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AD0DD">
      <w:pPr>
        <w:adjustRightInd w:val="0"/>
        <w:snapToGrid w:val="0"/>
        <w:spacing w:line="360" w:lineRule="auto"/>
        <w:jc w:val="center"/>
        <w:rPr>
          <w:rFonts w:hint="eastAsia"/>
          <w:b/>
          <w:color w:val="auto"/>
          <w:sz w:val="32"/>
          <w:szCs w:val="32"/>
          <w:lang w:eastAsia="zh-CN"/>
        </w:rPr>
      </w:pPr>
    </w:p>
    <w:p w14:paraId="08347DA8">
      <w:pPr>
        <w:bidi w:val="0"/>
        <w:jc w:val="center"/>
        <w:rPr>
          <w:rFonts w:hint="eastAsia"/>
          <w:b/>
          <w:bCs/>
          <w:sz w:val="32"/>
          <w:szCs w:val="32"/>
          <w:lang w:eastAsia="zh-CN"/>
        </w:rPr>
      </w:pPr>
      <w:r>
        <w:rPr>
          <w:rFonts w:hint="eastAsia"/>
          <w:b/>
          <w:bCs/>
          <w:sz w:val="32"/>
          <w:szCs w:val="32"/>
          <w:lang w:eastAsia="zh-CN"/>
        </w:rPr>
        <w:t>三门县海游街道城西村电梯采购项目</w:t>
      </w:r>
    </w:p>
    <w:p w14:paraId="172F7074">
      <w:pPr>
        <w:adjustRightInd w:val="0"/>
        <w:snapToGrid w:val="0"/>
        <w:spacing w:line="360" w:lineRule="auto"/>
        <w:jc w:val="center"/>
        <w:rPr>
          <w:b/>
          <w:color w:val="auto"/>
          <w:sz w:val="72"/>
          <w:szCs w:val="72"/>
        </w:rPr>
      </w:pPr>
    </w:p>
    <w:p w14:paraId="78647818">
      <w:pPr>
        <w:adjustRightInd w:val="0"/>
        <w:snapToGrid w:val="0"/>
        <w:spacing w:line="360" w:lineRule="auto"/>
        <w:jc w:val="center"/>
        <w:rPr>
          <w:b/>
          <w:color w:val="auto"/>
          <w:sz w:val="72"/>
          <w:szCs w:val="72"/>
        </w:rPr>
      </w:pPr>
    </w:p>
    <w:p w14:paraId="343B4F23">
      <w:pPr>
        <w:adjustRightInd w:val="0"/>
        <w:snapToGrid w:val="0"/>
        <w:spacing w:line="360" w:lineRule="auto"/>
        <w:jc w:val="center"/>
        <w:rPr>
          <w:b/>
          <w:color w:val="auto"/>
          <w:sz w:val="72"/>
          <w:szCs w:val="72"/>
        </w:rPr>
      </w:pPr>
      <w:r>
        <w:rPr>
          <w:b/>
          <w:color w:val="auto"/>
          <w:sz w:val="72"/>
          <w:szCs w:val="72"/>
        </w:rPr>
        <w:t>竞争性磋商文件</w:t>
      </w:r>
    </w:p>
    <w:p w14:paraId="7155267B">
      <w:pPr>
        <w:adjustRightInd w:val="0"/>
        <w:snapToGrid w:val="0"/>
        <w:spacing w:line="360" w:lineRule="auto"/>
        <w:jc w:val="center"/>
        <w:rPr>
          <w:rFonts w:hint="eastAsia" w:eastAsia="宋体"/>
          <w:b/>
          <w:color w:val="auto"/>
          <w:sz w:val="72"/>
          <w:szCs w:val="72"/>
          <w:lang w:eastAsia="zh-CN"/>
        </w:rPr>
      </w:pPr>
      <w:r>
        <w:rPr>
          <w:rFonts w:hint="eastAsia"/>
          <w:b/>
          <w:color w:val="auto"/>
          <w:sz w:val="72"/>
          <w:szCs w:val="72"/>
          <w:lang w:eastAsia="zh-CN"/>
        </w:rPr>
        <w:t>（</w:t>
      </w:r>
      <w:r>
        <w:rPr>
          <w:rFonts w:hint="eastAsia"/>
          <w:b/>
          <w:color w:val="auto"/>
          <w:sz w:val="72"/>
          <w:szCs w:val="72"/>
          <w:lang w:val="en-US" w:eastAsia="zh-CN"/>
        </w:rPr>
        <w:t>二次</w:t>
      </w:r>
      <w:r>
        <w:rPr>
          <w:rFonts w:hint="eastAsia"/>
          <w:b/>
          <w:color w:val="auto"/>
          <w:sz w:val="72"/>
          <w:szCs w:val="72"/>
          <w:lang w:eastAsia="zh-CN"/>
        </w:rPr>
        <w:t>）</w:t>
      </w:r>
    </w:p>
    <w:p w14:paraId="6F805DB7">
      <w:pPr>
        <w:adjustRightInd w:val="0"/>
        <w:snapToGrid w:val="0"/>
        <w:spacing w:line="360" w:lineRule="auto"/>
        <w:jc w:val="center"/>
        <w:rPr>
          <w:b/>
          <w:color w:val="auto"/>
          <w:sz w:val="72"/>
          <w:szCs w:val="72"/>
        </w:rPr>
      </w:pPr>
    </w:p>
    <w:tbl>
      <w:tblPr>
        <w:tblStyle w:val="44"/>
        <w:tblW w:w="0" w:type="auto"/>
        <w:jc w:val="center"/>
        <w:tblLayout w:type="fixed"/>
        <w:tblCellMar>
          <w:top w:w="0" w:type="dxa"/>
          <w:left w:w="108" w:type="dxa"/>
          <w:bottom w:w="0" w:type="dxa"/>
          <w:right w:w="108" w:type="dxa"/>
        </w:tblCellMar>
      </w:tblPr>
      <w:tblGrid>
        <w:gridCol w:w="1988"/>
        <w:gridCol w:w="257"/>
        <w:gridCol w:w="5406"/>
      </w:tblGrid>
      <w:tr w14:paraId="72E69BAE">
        <w:tblPrEx>
          <w:tblCellMar>
            <w:top w:w="0" w:type="dxa"/>
            <w:left w:w="108" w:type="dxa"/>
            <w:bottom w:w="0" w:type="dxa"/>
            <w:right w:w="108" w:type="dxa"/>
          </w:tblCellMar>
        </w:tblPrEx>
        <w:trPr>
          <w:trHeight w:val="888" w:hRule="atLeast"/>
          <w:jc w:val="center"/>
        </w:trPr>
        <w:tc>
          <w:tcPr>
            <w:tcW w:w="1988" w:type="dxa"/>
            <w:noWrap w:val="0"/>
            <w:vAlign w:val="center"/>
          </w:tcPr>
          <w:p w14:paraId="201F5D5D">
            <w:pPr>
              <w:adjustRightInd w:val="0"/>
              <w:snapToGrid w:val="0"/>
              <w:spacing w:line="440" w:lineRule="exact"/>
              <w:jc w:val="distribute"/>
              <w:rPr>
                <w:rFonts w:ascii="宋体" w:hAnsi="宋体"/>
                <w:sz w:val="28"/>
                <w:szCs w:val="28"/>
              </w:rPr>
            </w:pPr>
            <w:r>
              <w:rPr>
                <w:rFonts w:ascii="宋体" w:hAnsi="宋体"/>
                <w:sz w:val="28"/>
                <w:szCs w:val="28"/>
              </w:rPr>
              <w:t>招标人</w:t>
            </w:r>
          </w:p>
        </w:tc>
        <w:tc>
          <w:tcPr>
            <w:tcW w:w="257" w:type="dxa"/>
            <w:noWrap w:val="0"/>
            <w:vAlign w:val="center"/>
          </w:tcPr>
          <w:p w14:paraId="6DC49D2C">
            <w:pPr>
              <w:adjustRightInd w:val="0"/>
              <w:snapToGrid w:val="0"/>
              <w:spacing w:line="440" w:lineRule="exact"/>
              <w:jc w:val="distribute"/>
              <w:rPr>
                <w:rFonts w:ascii="宋体" w:hAnsi="宋体"/>
                <w:sz w:val="28"/>
                <w:szCs w:val="28"/>
              </w:rPr>
            </w:pPr>
            <w:r>
              <w:rPr>
                <w:rFonts w:ascii="宋体" w:hAnsi="宋体"/>
                <w:sz w:val="28"/>
                <w:szCs w:val="28"/>
              </w:rPr>
              <w:t>：</w:t>
            </w:r>
          </w:p>
        </w:tc>
        <w:tc>
          <w:tcPr>
            <w:tcW w:w="5406" w:type="dxa"/>
            <w:noWrap w:val="0"/>
            <w:vAlign w:val="center"/>
          </w:tcPr>
          <w:p w14:paraId="3F88EB5C">
            <w:pPr>
              <w:adjustRightInd w:val="0"/>
              <w:snapToGrid w:val="0"/>
              <w:spacing w:line="440" w:lineRule="exact"/>
              <w:jc w:val="distribute"/>
              <w:rPr>
                <w:rFonts w:hint="eastAsia" w:ascii="宋体" w:hAnsi="宋体" w:eastAsia="宋体"/>
                <w:bCs/>
                <w:sz w:val="28"/>
                <w:szCs w:val="28"/>
                <w:lang w:eastAsia="zh-CN"/>
              </w:rPr>
            </w:pPr>
            <w:r>
              <w:rPr>
                <w:rFonts w:hint="eastAsia" w:ascii="宋体" w:hAnsi="宋体" w:cs="宋体"/>
                <w:bCs/>
                <w:sz w:val="28"/>
                <w:szCs w:val="28"/>
                <w:lang w:eastAsia="zh-CN"/>
              </w:rPr>
              <w:t>三门县海游街道城西村集体经济组织</w:t>
            </w:r>
          </w:p>
        </w:tc>
      </w:tr>
      <w:tr w14:paraId="3FA41495">
        <w:tblPrEx>
          <w:tblCellMar>
            <w:top w:w="0" w:type="dxa"/>
            <w:left w:w="108" w:type="dxa"/>
            <w:bottom w:w="0" w:type="dxa"/>
            <w:right w:w="108" w:type="dxa"/>
          </w:tblCellMar>
        </w:tblPrEx>
        <w:trPr>
          <w:trHeight w:val="888" w:hRule="atLeast"/>
          <w:jc w:val="center"/>
        </w:trPr>
        <w:tc>
          <w:tcPr>
            <w:tcW w:w="1988" w:type="dxa"/>
            <w:noWrap w:val="0"/>
            <w:vAlign w:val="center"/>
          </w:tcPr>
          <w:p w14:paraId="432F8A14">
            <w:pPr>
              <w:adjustRightInd w:val="0"/>
              <w:snapToGrid w:val="0"/>
              <w:spacing w:line="440" w:lineRule="exact"/>
              <w:jc w:val="distribute"/>
              <w:rPr>
                <w:rFonts w:ascii="宋体" w:hAnsi="宋体"/>
                <w:sz w:val="28"/>
                <w:szCs w:val="28"/>
              </w:rPr>
            </w:pPr>
            <w:r>
              <w:rPr>
                <w:rFonts w:ascii="宋体" w:hAnsi="宋体"/>
                <w:sz w:val="28"/>
                <w:szCs w:val="28"/>
              </w:rPr>
              <w:t>招标代理人</w:t>
            </w:r>
          </w:p>
        </w:tc>
        <w:tc>
          <w:tcPr>
            <w:tcW w:w="257" w:type="dxa"/>
            <w:noWrap w:val="0"/>
            <w:vAlign w:val="center"/>
          </w:tcPr>
          <w:p w14:paraId="3497CBD1">
            <w:pPr>
              <w:adjustRightInd w:val="0"/>
              <w:snapToGrid w:val="0"/>
              <w:spacing w:line="440" w:lineRule="exact"/>
              <w:jc w:val="distribute"/>
              <w:rPr>
                <w:rFonts w:ascii="宋体" w:hAnsi="宋体"/>
                <w:sz w:val="28"/>
                <w:szCs w:val="28"/>
              </w:rPr>
            </w:pPr>
            <w:r>
              <w:rPr>
                <w:rFonts w:ascii="宋体" w:hAnsi="宋体"/>
                <w:sz w:val="28"/>
                <w:szCs w:val="28"/>
              </w:rPr>
              <w:t>：</w:t>
            </w:r>
          </w:p>
        </w:tc>
        <w:tc>
          <w:tcPr>
            <w:tcW w:w="5406" w:type="dxa"/>
            <w:noWrap w:val="0"/>
            <w:vAlign w:val="center"/>
          </w:tcPr>
          <w:p w14:paraId="2552245E">
            <w:pPr>
              <w:adjustRightInd w:val="0"/>
              <w:snapToGrid w:val="0"/>
              <w:spacing w:line="440" w:lineRule="exact"/>
              <w:jc w:val="distribute"/>
              <w:rPr>
                <w:rFonts w:hint="eastAsia" w:ascii="宋体" w:hAnsi="宋体" w:eastAsia="宋体"/>
                <w:sz w:val="28"/>
                <w:szCs w:val="28"/>
                <w:lang w:eastAsia="zh-CN"/>
              </w:rPr>
            </w:pPr>
            <w:r>
              <w:rPr>
                <w:rFonts w:hint="eastAsia" w:ascii="宋体" w:hAnsi="宋体"/>
                <w:sz w:val="28"/>
                <w:szCs w:val="28"/>
                <w:lang w:eastAsia="zh-CN"/>
              </w:rPr>
              <w:t>台州景珩建设管理有限公司</w:t>
            </w:r>
          </w:p>
        </w:tc>
      </w:tr>
      <w:tr w14:paraId="25E0CB02">
        <w:tblPrEx>
          <w:tblCellMar>
            <w:top w:w="0" w:type="dxa"/>
            <w:left w:w="108" w:type="dxa"/>
            <w:bottom w:w="0" w:type="dxa"/>
            <w:right w:w="108" w:type="dxa"/>
          </w:tblCellMar>
        </w:tblPrEx>
        <w:trPr>
          <w:trHeight w:val="888" w:hRule="atLeast"/>
          <w:jc w:val="center"/>
        </w:trPr>
        <w:tc>
          <w:tcPr>
            <w:tcW w:w="1988" w:type="dxa"/>
            <w:noWrap w:val="0"/>
            <w:vAlign w:val="center"/>
          </w:tcPr>
          <w:p w14:paraId="1B4ABB60">
            <w:pPr>
              <w:snapToGrid w:val="0"/>
              <w:spacing w:line="440" w:lineRule="exact"/>
              <w:rPr>
                <w:rFonts w:ascii="宋体" w:hAnsi="宋体"/>
                <w:sz w:val="28"/>
                <w:szCs w:val="28"/>
              </w:rPr>
            </w:pPr>
            <w:r>
              <w:rPr>
                <w:rFonts w:ascii="宋体" w:hAnsi="宋体"/>
                <w:sz w:val="28"/>
                <w:szCs w:val="28"/>
              </w:rPr>
              <w:t>行业监管部门</w:t>
            </w:r>
          </w:p>
        </w:tc>
        <w:tc>
          <w:tcPr>
            <w:tcW w:w="257" w:type="dxa"/>
            <w:noWrap w:val="0"/>
            <w:vAlign w:val="center"/>
          </w:tcPr>
          <w:p w14:paraId="49EFFB2C">
            <w:pPr>
              <w:snapToGrid w:val="0"/>
              <w:spacing w:line="440" w:lineRule="exact"/>
              <w:jc w:val="distribute"/>
              <w:rPr>
                <w:rFonts w:ascii="宋体" w:hAnsi="宋体"/>
                <w:sz w:val="28"/>
                <w:szCs w:val="28"/>
              </w:rPr>
            </w:pPr>
            <w:r>
              <w:rPr>
                <w:rFonts w:ascii="宋体" w:hAnsi="宋体"/>
                <w:sz w:val="28"/>
                <w:szCs w:val="28"/>
              </w:rPr>
              <w:t>：</w:t>
            </w:r>
          </w:p>
        </w:tc>
        <w:tc>
          <w:tcPr>
            <w:tcW w:w="5406" w:type="dxa"/>
            <w:noWrap w:val="0"/>
            <w:vAlign w:val="center"/>
          </w:tcPr>
          <w:p w14:paraId="404818EA">
            <w:pPr>
              <w:adjustRightInd w:val="0"/>
              <w:snapToGrid w:val="0"/>
              <w:spacing w:line="440" w:lineRule="exact"/>
              <w:jc w:val="distribute"/>
              <w:rPr>
                <w:rFonts w:hint="eastAsia" w:ascii="宋体" w:hAnsi="宋体" w:eastAsia="宋体"/>
                <w:sz w:val="28"/>
                <w:szCs w:val="28"/>
                <w:lang w:eastAsia="zh-CN"/>
              </w:rPr>
            </w:pPr>
            <w:r>
              <w:rPr>
                <w:rFonts w:hint="eastAsia" w:ascii="宋体" w:hAnsi="宋体"/>
                <w:sz w:val="28"/>
                <w:lang w:eastAsia="zh-CN"/>
              </w:rPr>
              <w:t>三门县海游街道公共资源交易中心</w:t>
            </w:r>
          </w:p>
        </w:tc>
      </w:tr>
    </w:tbl>
    <w:p w14:paraId="119390E3">
      <w:pPr>
        <w:pStyle w:val="23"/>
        <w:numPr>
          <w:ilvl w:val="0"/>
          <w:numId w:val="0"/>
        </w:numPr>
        <w:adjustRightInd w:val="0"/>
        <w:snapToGrid w:val="0"/>
        <w:spacing w:before="0" w:beforeLines="0" w:after="0" w:afterLines="0" w:line="360" w:lineRule="auto"/>
        <w:jc w:val="center"/>
        <w:rPr>
          <w:rFonts w:hint="eastAsia" w:ascii="Times New Roman" w:hAnsi="Times New Roman" w:eastAsia="宋体"/>
          <w:b/>
          <w:color w:val="auto"/>
          <w:sz w:val="30"/>
          <w:szCs w:val="30"/>
          <w:lang w:eastAsia="zh-CN"/>
        </w:rPr>
      </w:pPr>
    </w:p>
    <w:p w14:paraId="0DC09964">
      <w:pPr>
        <w:adjustRightInd w:val="0"/>
        <w:snapToGrid w:val="0"/>
        <w:spacing w:line="360" w:lineRule="auto"/>
        <w:jc w:val="center"/>
        <w:rPr>
          <w:b/>
          <w:color w:val="auto"/>
          <w:sz w:val="30"/>
          <w:szCs w:val="30"/>
        </w:rPr>
      </w:pPr>
      <w:r>
        <w:rPr>
          <w:b/>
          <w:bCs/>
          <w:color w:val="auto"/>
          <w:w w:val="95"/>
          <w:sz w:val="30"/>
          <w:szCs w:val="30"/>
        </w:rPr>
        <w:t>20</w:t>
      </w:r>
      <w:r>
        <w:rPr>
          <w:rFonts w:hint="eastAsia"/>
          <w:b/>
          <w:bCs/>
          <w:color w:val="auto"/>
          <w:w w:val="95"/>
          <w:sz w:val="30"/>
          <w:szCs w:val="30"/>
          <w:lang w:val="en-US" w:eastAsia="zh-CN"/>
        </w:rPr>
        <w:t>25</w:t>
      </w:r>
      <w:r>
        <w:rPr>
          <w:b/>
          <w:bCs/>
          <w:color w:val="auto"/>
          <w:w w:val="95"/>
          <w:sz w:val="30"/>
          <w:szCs w:val="30"/>
        </w:rPr>
        <w:t>年</w:t>
      </w:r>
      <w:r>
        <w:rPr>
          <w:rFonts w:hint="eastAsia"/>
          <w:b/>
          <w:bCs/>
          <w:color w:val="auto"/>
          <w:w w:val="95"/>
          <w:sz w:val="30"/>
          <w:szCs w:val="30"/>
          <w:lang w:val="en-US" w:eastAsia="zh-CN"/>
        </w:rPr>
        <w:t>10</w:t>
      </w:r>
      <w:r>
        <w:rPr>
          <w:b/>
          <w:bCs/>
          <w:color w:val="auto"/>
          <w:w w:val="95"/>
          <w:sz w:val="30"/>
          <w:szCs w:val="30"/>
        </w:rPr>
        <w:t>月</w:t>
      </w:r>
    </w:p>
    <w:p w14:paraId="543157B4">
      <w:pPr>
        <w:spacing w:line="360" w:lineRule="auto"/>
        <w:rPr>
          <w:rFonts w:hint="eastAsia" w:eastAsia="宋体"/>
          <w:color w:val="auto"/>
          <w:lang w:eastAsia="zh-CN"/>
        </w:rPr>
      </w:pPr>
    </w:p>
    <w:p w14:paraId="18C6BDCD">
      <w:pPr>
        <w:spacing w:line="360" w:lineRule="auto"/>
        <w:rPr>
          <w:rFonts w:hint="eastAsia" w:eastAsia="宋体"/>
          <w:color w:val="auto"/>
          <w:lang w:eastAsia="zh-CN"/>
        </w:rPr>
      </w:pPr>
    </w:p>
    <w:p w14:paraId="44700D72">
      <w:pPr>
        <w:jc w:val="center"/>
        <w:rPr>
          <w:rFonts w:ascii="宋体" w:hAnsi="宋体" w:cs="Arial"/>
          <w:b/>
          <w:bCs/>
          <w:color w:val="auto"/>
          <w:sz w:val="36"/>
          <w:szCs w:val="36"/>
        </w:rPr>
      </w:pPr>
      <w:r>
        <w:rPr>
          <w:rFonts w:hint="eastAsia" w:ascii="宋体" w:hAnsi="宋体" w:cs="Arial"/>
          <w:b/>
          <w:bCs/>
          <w:color w:val="auto"/>
          <w:sz w:val="36"/>
          <w:szCs w:val="36"/>
        </w:rPr>
        <w:t>目    录</w:t>
      </w:r>
    </w:p>
    <w:p w14:paraId="334CEC04">
      <w:pPr>
        <w:numPr>
          <w:ilvl w:val="0"/>
          <w:numId w:val="10"/>
        </w:numPr>
        <w:spacing w:line="360" w:lineRule="auto"/>
        <w:ind w:left="1020" w:leftChars="0" w:firstLineChars="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val="en-US" w:eastAsia="zh-CN"/>
        </w:rPr>
        <w:t>竞争性磋商</w:t>
      </w:r>
      <w:r>
        <w:rPr>
          <w:rFonts w:hint="eastAsia" w:asciiTheme="minorEastAsia" w:hAnsiTheme="minorEastAsia" w:eastAsiaTheme="minorEastAsia"/>
          <w:color w:val="auto"/>
          <w:sz w:val="28"/>
          <w:szCs w:val="28"/>
        </w:rPr>
        <w:t>公告</w:t>
      </w:r>
    </w:p>
    <w:p w14:paraId="53B33BAE">
      <w:pPr>
        <w:numPr>
          <w:ilvl w:val="0"/>
          <w:numId w:val="10"/>
        </w:numPr>
        <w:spacing w:line="360" w:lineRule="auto"/>
        <w:ind w:left="1020" w:leftChars="0" w:firstLineChars="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项目需求</w:t>
      </w:r>
    </w:p>
    <w:p w14:paraId="1A363BFD">
      <w:pPr>
        <w:numPr>
          <w:ilvl w:val="0"/>
          <w:numId w:val="10"/>
        </w:numPr>
        <w:spacing w:line="360" w:lineRule="auto"/>
        <w:ind w:left="1020" w:leftChars="0" w:firstLineChars="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val="en-US" w:eastAsia="zh-CN"/>
        </w:rPr>
        <w:t>供应商</w:t>
      </w:r>
      <w:r>
        <w:rPr>
          <w:rFonts w:hint="eastAsia" w:asciiTheme="minorEastAsia" w:hAnsiTheme="minorEastAsia" w:eastAsiaTheme="minorEastAsia"/>
          <w:color w:val="auto"/>
          <w:sz w:val="28"/>
          <w:szCs w:val="28"/>
        </w:rPr>
        <w:t>须知</w:t>
      </w:r>
    </w:p>
    <w:p w14:paraId="05F83A6C">
      <w:pPr>
        <w:numPr>
          <w:ilvl w:val="0"/>
          <w:numId w:val="10"/>
        </w:numPr>
        <w:spacing w:line="360" w:lineRule="auto"/>
        <w:ind w:left="1020" w:leftChars="0" w:firstLineChars="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评标办法及评分标准</w:t>
      </w:r>
    </w:p>
    <w:p w14:paraId="6EF93F58">
      <w:pPr>
        <w:numPr>
          <w:ilvl w:val="0"/>
          <w:numId w:val="10"/>
        </w:numPr>
        <w:spacing w:line="360" w:lineRule="auto"/>
        <w:ind w:left="1020" w:leftChars="0" w:firstLineChars="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采购合同主要条款指引</w:t>
      </w:r>
    </w:p>
    <w:p w14:paraId="762B1D7D">
      <w:pPr>
        <w:numPr>
          <w:ilvl w:val="0"/>
          <w:numId w:val="10"/>
        </w:numPr>
        <w:spacing w:line="360" w:lineRule="auto"/>
        <w:ind w:left="1020" w:leftChars="0" w:firstLineChars="0"/>
        <w:rPr>
          <w:color w:val="auto"/>
        </w:rPr>
      </w:pPr>
      <w:r>
        <w:rPr>
          <w:rFonts w:hint="eastAsia" w:asciiTheme="minorEastAsia" w:hAnsiTheme="minorEastAsia" w:eastAsiaTheme="minorEastAsia"/>
          <w:color w:val="auto"/>
          <w:sz w:val="28"/>
          <w:szCs w:val="28"/>
          <w:lang w:val="en-US" w:eastAsia="zh-CN"/>
        </w:rPr>
        <w:t>磋商响应</w:t>
      </w:r>
      <w:r>
        <w:rPr>
          <w:rFonts w:hint="eastAsia" w:asciiTheme="minorEastAsia" w:hAnsiTheme="minorEastAsia" w:eastAsiaTheme="minorEastAsia"/>
          <w:color w:val="auto"/>
          <w:sz w:val="28"/>
          <w:szCs w:val="28"/>
        </w:rPr>
        <w:t>文件格式附件</w:t>
      </w:r>
      <w:r>
        <w:rPr>
          <w:color w:val="auto"/>
        </w:rPr>
        <w:br w:type="page"/>
      </w:r>
    </w:p>
    <w:p w14:paraId="63FC8A77">
      <w:pPr>
        <w:pStyle w:val="2"/>
        <w:bidi w:val="0"/>
        <w:spacing w:before="0" w:after="0" w:line="240" w:lineRule="auto"/>
        <w:jc w:val="center"/>
        <w:rPr>
          <w:rFonts w:hint="default"/>
          <w:lang w:val="en-US" w:eastAsia="zh-CN"/>
        </w:rPr>
      </w:pPr>
      <w:r>
        <w:rPr>
          <w:rFonts w:hint="eastAsia"/>
        </w:rPr>
        <w:t>第一章</w:t>
      </w:r>
      <w:r>
        <w:rPr>
          <w:rFonts w:hint="eastAsia"/>
          <w:lang w:eastAsia="zh-CN"/>
        </w:rPr>
        <w:t>、</w:t>
      </w:r>
      <w:r>
        <w:rPr>
          <w:rFonts w:hint="eastAsia"/>
        </w:rPr>
        <w:t>竞争性磋商</w:t>
      </w:r>
      <w:r>
        <w:rPr>
          <w:rFonts w:hint="eastAsia"/>
          <w:lang w:val="en-US" w:eastAsia="zh-CN"/>
        </w:rPr>
        <w:t>公告（二次）</w:t>
      </w:r>
    </w:p>
    <w:p w14:paraId="78036E2C">
      <w:pPr>
        <w:tabs>
          <w:tab w:val="left" w:pos="180"/>
          <w:tab w:val="left" w:pos="360"/>
          <w:tab w:val="left" w:pos="540"/>
          <w:tab w:val="left" w:pos="8820"/>
        </w:tabs>
        <w:autoSpaceDE w:val="0"/>
        <w:autoSpaceDN w:val="0"/>
        <w:adjustRightInd w:val="0"/>
        <w:spacing w:after="0" w:line="360" w:lineRule="auto"/>
        <w:ind w:left="0" w:leftChars="0" w:right="0" w:rightChars="0" w:firstLine="420" w:firstLineChars="200"/>
        <w:jc w:val="left"/>
        <w:rPr>
          <w:rFonts w:hint="eastAsia" w:asciiTheme="minorEastAsia" w:hAnsiTheme="minorEastAsia" w:eastAsiaTheme="minorEastAsia" w:cstheme="minorEastAsia"/>
          <w:color w:val="auto"/>
          <w:kern w:val="0"/>
          <w:sz w:val="21"/>
          <w:szCs w:val="21"/>
        </w:rPr>
      </w:pPr>
      <w:bookmarkStart w:id="0" w:name="_Toc306901436"/>
      <w:r>
        <w:rPr>
          <w:rFonts w:hint="eastAsia" w:asciiTheme="minorEastAsia" w:hAnsiTheme="minorEastAsia" w:eastAsiaTheme="minorEastAsia" w:cstheme="minorEastAsia"/>
          <w:color w:val="auto"/>
          <w:kern w:val="0"/>
          <w:sz w:val="21"/>
          <w:szCs w:val="21"/>
        </w:rPr>
        <w:t>根据相关规定，受</w:t>
      </w:r>
      <w:r>
        <w:rPr>
          <w:rFonts w:hint="eastAsia" w:asciiTheme="minorEastAsia" w:hAnsiTheme="minorEastAsia" w:eastAsiaTheme="minorEastAsia" w:cstheme="minorEastAsia"/>
          <w:color w:val="auto"/>
          <w:kern w:val="0"/>
          <w:sz w:val="21"/>
          <w:szCs w:val="21"/>
          <w:u w:val="single"/>
          <w:lang w:eastAsia="zh-CN"/>
        </w:rPr>
        <w:t>三门县海游街道城西村集体经济组织</w:t>
      </w:r>
      <w:r>
        <w:rPr>
          <w:rFonts w:hint="eastAsia" w:asciiTheme="minorEastAsia" w:hAnsiTheme="minorEastAsia" w:eastAsiaTheme="minorEastAsia" w:cstheme="minorEastAsia"/>
          <w:color w:val="auto"/>
          <w:kern w:val="0"/>
          <w:sz w:val="21"/>
          <w:szCs w:val="21"/>
        </w:rPr>
        <w:t>的委托，现就</w:t>
      </w:r>
      <w:r>
        <w:rPr>
          <w:rFonts w:hint="eastAsia" w:asciiTheme="minorEastAsia" w:hAnsiTheme="minorEastAsia" w:eastAsiaTheme="minorEastAsia" w:cstheme="minorEastAsia"/>
          <w:color w:val="auto"/>
          <w:kern w:val="0"/>
          <w:sz w:val="21"/>
          <w:szCs w:val="21"/>
          <w:u w:val="single"/>
          <w:lang w:eastAsia="zh-CN"/>
        </w:rPr>
        <w:t>三门县海游街道城西村电梯采购项目</w:t>
      </w:r>
      <w:r>
        <w:rPr>
          <w:rFonts w:hint="eastAsia" w:asciiTheme="minorEastAsia" w:hAnsiTheme="minorEastAsia" w:eastAsiaTheme="minorEastAsia" w:cstheme="minorEastAsia"/>
          <w:color w:val="auto"/>
          <w:kern w:val="0"/>
          <w:sz w:val="21"/>
          <w:szCs w:val="21"/>
        </w:rPr>
        <w:t>进行竞争性磋商采购。凡具备本项目报价人的资质要求且能够及时提供相关服务的供应商均可参加投标。</w:t>
      </w:r>
    </w:p>
    <w:p w14:paraId="12D33922">
      <w:pPr>
        <w:tabs>
          <w:tab w:val="left" w:pos="945"/>
          <w:tab w:val="left" w:pos="1575"/>
          <w:tab w:val="left" w:pos="8820"/>
        </w:tabs>
        <w:autoSpaceDE w:val="0"/>
        <w:autoSpaceDN w:val="0"/>
        <w:adjustRightInd w:val="0"/>
        <w:spacing w:after="0" w:line="360" w:lineRule="auto"/>
        <w:ind w:left="0" w:leftChars="0" w:right="0" w:rightChars="0" w:firstLine="0" w:firstLineChars="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一、项目编号：</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号</w:t>
      </w:r>
    </w:p>
    <w:p w14:paraId="4F32D600">
      <w:pPr>
        <w:tabs>
          <w:tab w:val="left" w:pos="180"/>
          <w:tab w:val="left" w:pos="360"/>
          <w:tab w:val="left" w:pos="540"/>
          <w:tab w:val="left" w:pos="8820"/>
        </w:tabs>
        <w:autoSpaceDE w:val="0"/>
        <w:autoSpaceDN w:val="0"/>
        <w:adjustRightInd w:val="0"/>
        <w:spacing w:after="0" w:line="360" w:lineRule="auto"/>
        <w:ind w:left="0" w:leftChars="0" w:right="0" w:rightChars="0" w:firstLine="0" w:firstLineChars="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二、磋商内容：</w:t>
      </w:r>
    </w:p>
    <w:tbl>
      <w:tblPr>
        <w:tblStyle w:val="44"/>
        <w:tblW w:w="10148" w:type="dxa"/>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8"/>
        <w:gridCol w:w="1725"/>
        <w:gridCol w:w="1320"/>
        <w:gridCol w:w="5145"/>
      </w:tblGrid>
      <w:tr w14:paraId="614334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5" w:hRule="atLeast"/>
          <w:tblCellSpacing w:w="7" w:type="dxa"/>
          <w:jc w:val="center"/>
        </w:trPr>
        <w:tc>
          <w:tcPr>
            <w:tcW w:w="1937" w:type="dxa"/>
            <w:tcBorders>
              <w:top w:val="single" w:color="auto" w:sz="2" w:space="0"/>
              <w:left w:val="single" w:color="auto" w:sz="2" w:space="0"/>
              <w:bottom w:val="single" w:color="auto" w:sz="2" w:space="0"/>
              <w:right w:val="single" w:color="auto" w:sz="2" w:space="0"/>
            </w:tcBorders>
            <w:noWrap w:val="0"/>
            <w:tcMar>
              <w:top w:w="15" w:type="dxa"/>
              <w:left w:w="15" w:type="dxa"/>
              <w:bottom w:w="15" w:type="dxa"/>
              <w:right w:w="15" w:type="dxa"/>
            </w:tcMar>
            <w:vAlign w:val="center"/>
          </w:tcPr>
          <w:p w14:paraId="6BE38E1F">
            <w:pPr>
              <w:widowControl/>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项目名称</w:t>
            </w:r>
          </w:p>
        </w:tc>
        <w:tc>
          <w:tcPr>
            <w:tcW w:w="1711" w:type="dxa"/>
            <w:tcBorders>
              <w:top w:val="single" w:color="auto" w:sz="2" w:space="0"/>
              <w:left w:val="single" w:color="auto" w:sz="4" w:space="0"/>
              <w:bottom w:val="single" w:color="auto" w:sz="2" w:space="0"/>
              <w:right w:val="single" w:color="auto" w:sz="4" w:space="0"/>
            </w:tcBorders>
            <w:noWrap w:val="0"/>
            <w:tcMar>
              <w:top w:w="15" w:type="dxa"/>
              <w:left w:w="15" w:type="dxa"/>
              <w:bottom w:w="15" w:type="dxa"/>
              <w:right w:w="15" w:type="dxa"/>
            </w:tcMar>
            <w:vAlign w:val="center"/>
          </w:tcPr>
          <w:p w14:paraId="381E5669">
            <w:pPr>
              <w:widowControl/>
              <w:spacing w:line="36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lang w:val="en-US" w:eastAsia="zh-CN"/>
              </w:rPr>
              <w:t>采购</w:t>
            </w:r>
            <w:r>
              <w:rPr>
                <w:rFonts w:hint="eastAsia" w:asciiTheme="minorEastAsia" w:hAnsiTheme="minorEastAsia" w:eastAsiaTheme="minorEastAsia" w:cstheme="minorEastAsia"/>
                <w:color w:val="auto"/>
                <w:sz w:val="21"/>
                <w:szCs w:val="21"/>
              </w:rPr>
              <w:t>内容</w:t>
            </w:r>
          </w:p>
        </w:tc>
        <w:tc>
          <w:tcPr>
            <w:tcW w:w="1306" w:type="dxa"/>
            <w:tcBorders>
              <w:top w:val="single" w:color="auto" w:sz="2" w:space="0"/>
              <w:left w:val="single" w:color="auto" w:sz="4" w:space="0"/>
              <w:bottom w:val="single" w:color="auto" w:sz="2" w:space="0"/>
              <w:right w:val="single" w:color="auto" w:sz="4" w:space="0"/>
            </w:tcBorders>
            <w:noWrap w:val="0"/>
            <w:vAlign w:val="center"/>
          </w:tcPr>
          <w:p w14:paraId="4B30E51C">
            <w:pPr>
              <w:spacing w:line="36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最高限价</w:t>
            </w:r>
          </w:p>
        </w:tc>
        <w:tc>
          <w:tcPr>
            <w:tcW w:w="5124" w:type="dxa"/>
            <w:tcBorders>
              <w:top w:val="single" w:color="auto" w:sz="2" w:space="0"/>
              <w:left w:val="single" w:color="auto" w:sz="4" w:space="0"/>
              <w:bottom w:val="single" w:color="auto" w:sz="2" w:space="0"/>
              <w:right w:val="single" w:color="auto" w:sz="4" w:space="0"/>
            </w:tcBorders>
            <w:noWrap w:val="0"/>
            <w:vAlign w:val="center"/>
          </w:tcPr>
          <w:p w14:paraId="410AFD34">
            <w:pPr>
              <w:widowControl/>
              <w:spacing w:line="360" w:lineRule="auto"/>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备注</w:t>
            </w:r>
          </w:p>
        </w:tc>
      </w:tr>
      <w:tr w14:paraId="300A6A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atLeast"/>
          <w:tblCellSpacing w:w="7" w:type="dxa"/>
          <w:jc w:val="center"/>
        </w:trPr>
        <w:tc>
          <w:tcPr>
            <w:tcW w:w="1937" w:type="dxa"/>
            <w:tcBorders>
              <w:top w:val="single" w:color="auto" w:sz="2" w:space="0"/>
              <w:left w:val="single" w:color="auto" w:sz="2" w:space="0"/>
              <w:bottom w:val="single" w:color="auto" w:sz="2" w:space="0"/>
              <w:right w:val="single" w:color="auto" w:sz="2" w:space="0"/>
            </w:tcBorders>
            <w:noWrap w:val="0"/>
            <w:tcMar>
              <w:top w:w="15" w:type="dxa"/>
              <w:left w:w="15" w:type="dxa"/>
              <w:bottom w:w="15" w:type="dxa"/>
              <w:right w:w="15" w:type="dxa"/>
            </w:tcMar>
            <w:vAlign w:val="center"/>
          </w:tcPr>
          <w:p w14:paraId="724E8B32">
            <w:pPr>
              <w:widowControl/>
              <w:spacing w:line="36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lang w:eastAsia="zh-CN"/>
              </w:rPr>
              <w:t>三门县海游街道城西村电梯采购项目</w:t>
            </w:r>
          </w:p>
        </w:tc>
        <w:tc>
          <w:tcPr>
            <w:tcW w:w="1711" w:type="dxa"/>
            <w:tcBorders>
              <w:top w:val="single" w:color="auto" w:sz="2" w:space="0"/>
              <w:left w:val="single" w:color="auto" w:sz="4" w:space="0"/>
              <w:bottom w:val="single" w:color="auto" w:sz="2" w:space="0"/>
              <w:right w:val="single" w:color="auto" w:sz="4" w:space="0"/>
            </w:tcBorders>
            <w:noWrap w:val="0"/>
            <w:tcMar>
              <w:top w:w="15" w:type="dxa"/>
              <w:left w:w="15" w:type="dxa"/>
              <w:bottom w:w="15" w:type="dxa"/>
              <w:right w:w="15" w:type="dxa"/>
            </w:tcMar>
            <w:vAlign w:val="center"/>
          </w:tcPr>
          <w:p w14:paraId="02FFBF00">
            <w:pPr>
              <w:widowControl/>
              <w:spacing w:line="360" w:lineRule="auto"/>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highlight w:val="none"/>
              </w:rPr>
              <w:t>电梯采购及安装</w:t>
            </w:r>
          </w:p>
        </w:tc>
        <w:tc>
          <w:tcPr>
            <w:tcW w:w="1306" w:type="dxa"/>
            <w:tcBorders>
              <w:top w:val="single" w:color="auto" w:sz="2" w:space="0"/>
              <w:left w:val="single" w:color="auto" w:sz="4" w:space="0"/>
              <w:bottom w:val="single" w:color="auto" w:sz="2" w:space="0"/>
              <w:right w:val="single" w:color="auto" w:sz="4" w:space="0"/>
            </w:tcBorders>
            <w:noWrap w:val="0"/>
            <w:vAlign w:val="center"/>
          </w:tcPr>
          <w:p w14:paraId="1A052AAC">
            <w:pPr>
              <w:widowControl/>
              <w:spacing w:line="360" w:lineRule="auto"/>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140000</w:t>
            </w:r>
            <w:r>
              <w:rPr>
                <w:rFonts w:hint="eastAsia" w:asciiTheme="minorEastAsia" w:hAnsiTheme="minorEastAsia" w:eastAsiaTheme="minorEastAsia" w:cstheme="minorEastAsia"/>
                <w:color w:val="auto"/>
                <w:kern w:val="0"/>
                <w:sz w:val="21"/>
                <w:szCs w:val="21"/>
                <w:lang w:eastAsia="zh-CN"/>
              </w:rPr>
              <w:t>元</w:t>
            </w:r>
          </w:p>
        </w:tc>
        <w:tc>
          <w:tcPr>
            <w:tcW w:w="5124" w:type="dxa"/>
            <w:tcBorders>
              <w:top w:val="single" w:color="auto" w:sz="2" w:space="0"/>
              <w:left w:val="single" w:color="auto" w:sz="4" w:space="0"/>
              <w:bottom w:val="single" w:color="auto" w:sz="2" w:space="0"/>
              <w:right w:val="single" w:color="auto" w:sz="4" w:space="0"/>
            </w:tcBorders>
            <w:noWrap w:val="0"/>
            <w:vAlign w:val="center"/>
          </w:tcPr>
          <w:p w14:paraId="3F4CA1E2">
            <w:pPr>
              <w:widowControl/>
              <w:spacing w:line="360" w:lineRule="auto"/>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sz w:val="21"/>
                <w:szCs w:val="21"/>
              </w:rPr>
              <w:t>包含所有设备、材料的设计选型、制造、运输、装卸、现场设备保管、现场电梯设备的安装、产品保护、调试及试运行、有关行业部门验收、培训、售后服务及维修、修复安装时被破坏的建筑和装修、清除安装过程中产生的垃圾等工作</w:t>
            </w:r>
          </w:p>
        </w:tc>
      </w:tr>
    </w:tbl>
    <w:p w14:paraId="14765A40">
      <w:pPr>
        <w:numPr>
          <w:ilvl w:val="0"/>
          <w:numId w:val="11"/>
        </w:numPr>
        <w:tabs>
          <w:tab w:val="left" w:pos="180"/>
          <w:tab w:val="left" w:pos="360"/>
          <w:tab w:val="left" w:pos="540"/>
          <w:tab w:val="left" w:pos="8820"/>
        </w:tabs>
        <w:autoSpaceDE w:val="0"/>
        <w:autoSpaceDN w:val="0"/>
        <w:adjustRightInd w:val="0"/>
        <w:spacing w:after="0" w:line="360" w:lineRule="auto"/>
        <w:ind w:left="-283" w:leftChars="0" w:right="0" w:rightChars="0" w:firstLine="0" w:firstLineChars="0"/>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合格磋商供应商需符合以下条件：</w:t>
      </w:r>
    </w:p>
    <w:p w14:paraId="141FD66E">
      <w:pPr>
        <w:numPr>
          <w:ilvl w:val="0"/>
          <w:numId w:val="0"/>
        </w:numPr>
        <w:tabs>
          <w:tab w:val="left" w:pos="180"/>
          <w:tab w:val="left" w:pos="360"/>
          <w:tab w:val="left" w:pos="540"/>
          <w:tab w:val="left" w:pos="8820"/>
        </w:tabs>
        <w:autoSpaceDE w:val="0"/>
        <w:autoSpaceDN w:val="0"/>
        <w:adjustRightInd w:val="0"/>
        <w:spacing w:after="0" w:line="360" w:lineRule="auto"/>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（一）未被“信用中国”（www.creditchina.gov.cn)、中国政府采购网（www.ccgp.gov.cn）列入失信被执行人、重大税收违法失信主体、政府采购严重违法失信行为记录名单；</w:t>
      </w:r>
    </w:p>
    <w:p w14:paraId="726A9DD4">
      <w:pPr>
        <w:pStyle w:val="62"/>
        <w:adjustRightInd w:val="0"/>
        <w:snapToGrid w:val="0"/>
        <w:spacing w:before="0" w:after="0" w:line="360" w:lineRule="auto"/>
        <w:ind w:left="0" w:leftChars="0" w:right="0" w:rightChars="0" w:firstLine="0" w:firstLineChars="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二</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投标人须具备独立企业法人资格和有效的营业执照，具备承担本招标项目的相应能力的设备制造商或代理商</w:t>
      </w:r>
      <w:r>
        <w:rPr>
          <w:rFonts w:hint="eastAsia" w:asciiTheme="minorEastAsia" w:hAnsiTheme="minorEastAsia" w:eastAsiaTheme="minorEastAsia" w:cstheme="minorEastAsia"/>
          <w:color w:val="auto"/>
          <w:sz w:val="21"/>
          <w:szCs w:val="21"/>
          <w:lang w:eastAsia="zh-CN"/>
        </w:rPr>
        <w:t>。</w:t>
      </w:r>
    </w:p>
    <w:p w14:paraId="4F1FC015">
      <w:pPr>
        <w:bidi w:val="0"/>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en-US" w:eastAsia="zh-CN"/>
        </w:rPr>
        <w:t>2.1</w:t>
      </w:r>
      <w:r>
        <w:rPr>
          <w:rFonts w:hint="eastAsia" w:asciiTheme="minorEastAsia" w:hAnsiTheme="minorEastAsia" w:eastAsiaTheme="minorEastAsia" w:cstheme="minorEastAsia"/>
          <w:color w:val="auto"/>
          <w:sz w:val="21"/>
          <w:szCs w:val="21"/>
        </w:rPr>
        <w:t>若投标人为制造商：</w:t>
      </w:r>
      <w:r>
        <w:rPr>
          <w:rFonts w:hint="eastAsia" w:asciiTheme="minorEastAsia" w:hAnsiTheme="minorEastAsia" w:eastAsiaTheme="minorEastAsia" w:cstheme="minorEastAsia"/>
          <w:sz w:val="21"/>
          <w:szCs w:val="21"/>
        </w:rPr>
        <w:t>须具有《中华人民共和国特种设备生产许可证》曳引驱动乘客电梯（含消防员电梯</w:t>
      </w:r>
      <w:r>
        <w:rPr>
          <w:rFonts w:hint="eastAsia" w:asciiTheme="minorEastAsia" w:hAnsiTheme="minorEastAsia" w:eastAsiaTheme="minorEastAsia" w:cstheme="minorEastAsia"/>
          <w:spacing w:val="-19"/>
          <w:sz w:val="21"/>
          <w:szCs w:val="21"/>
        </w:rPr>
        <w:t>）（</w:t>
      </w:r>
      <w:r>
        <w:rPr>
          <w:rFonts w:hint="eastAsia" w:asciiTheme="minorEastAsia" w:hAnsiTheme="minorEastAsia" w:eastAsiaTheme="minorEastAsia" w:cstheme="minorEastAsia"/>
          <w:sz w:val="21"/>
          <w:szCs w:val="21"/>
        </w:rPr>
        <w:t>制造、修理、安</w:t>
      </w:r>
      <w:r>
        <w:rPr>
          <w:rFonts w:hint="eastAsia" w:asciiTheme="minorEastAsia" w:hAnsiTheme="minorEastAsia" w:eastAsiaTheme="minorEastAsia" w:cstheme="minorEastAsia"/>
          <w:spacing w:val="-1"/>
          <w:sz w:val="21"/>
          <w:szCs w:val="21"/>
        </w:rPr>
        <w:t>装）许可速度1.75m/s及以上证</w:t>
      </w:r>
      <w:r>
        <w:rPr>
          <w:rFonts w:hint="eastAsia" w:asciiTheme="minorEastAsia" w:hAnsiTheme="minorEastAsia" w:eastAsiaTheme="minorEastAsia" w:cstheme="minorEastAsia"/>
          <w:spacing w:val="-13"/>
          <w:sz w:val="21"/>
          <w:szCs w:val="21"/>
        </w:rPr>
        <w:t>书。</w:t>
      </w:r>
    </w:p>
    <w:p w14:paraId="1AC8931F">
      <w:pPr>
        <w:pStyle w:val="62"/>
        <w:adjustRightInd w:val="0"/>
        <w:snapToGrid w:val="0"/>
        <w:spacing w:before="0" w:after="0" w:line="360" w:lineRule="auto"/>
        <w:ind w:left="0" w:leftChars="0" w:right="0" w:righ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2.2</w:t>
      </w:r>
      <w:r>
        <w:rPr>
          <w:rFonts w:hint="eastAsia" w:asciiTheme="minorEastAsia" w:hAnsiTheme="minorEastAsia" w:eastAsiaTheme="minorEastAsia" w:cstheme="minorEastAsia"/>
          <w:color w:val="auto"/>
          <w:sz w:val="21"/>
          <w:szCs w:val="21"/>
        </w:rPr>
        <w:t>若投标人为代理商：</w:t>
      </w:r>
      <w:r>
        <w:rPr>
          <w:rFonts w:hint="eastAsia" w:asciiTheme="minorEastAsia" w:hAnsiTheme="minorEastAsia" w:eastAsiaTheme="minorEastAsia" w:cstheme="minorEastAsia"/>
          <w:sz w:val="21"/>
          <w:szCs w:val="21"/>
        </w:rPr>
        <w:t>且安装、维保单位须</w:t>
      </w:r>
      <w:r>
        <w:rPr>
          <w:rFonts w:hint="eastAsia" w:asciiTheme="minorEastAsia" w:hAnsiTheme="minorEastAsia" w:eastAsiaTheme="minorEastAsia" w:cstheme="minorEastAsia"/>
          <w:spacing w:val="-1"/>
          <w:sz w:val="21"/>
          <w:szCs w:val="21"/>
        </w:rPr>
        <w:t>具有《中华人民共和国特种设备生产</w:t>
      </w:r>
      <w:r>
        <w:rPr>
          <w:rFonts w:hint="eastAsia" w:asciiTheme="minorEastAsia" w:hAnsiTheme="minorEastAsia" w:eastAsiaTheme="minorEastAsia" w:cstheme="minorEastAsia"/>
          <w:sz w:val="21"/>
          <w:szCs w:val="21"/>
        </w:rPr>
        <w:t>许可证》曳引驱动乘客电梯（含消防员电梯）许可速度1.75</w:t>
      </w:r>
      <w:r>
        <w:rPr>
          <w:rFonts w:hint="eastAsia" w:asciiTheme="minorEastAsia" w:hAnsiTheme="minorEastAsia" w:eastAsiaTheme="minorEastAsia" w:cstheme="minorEastAsia"/>
          <w:spacing w:val="-1"/>
          <w:sz w:val="21"/>
          <w:szCs w:val="21"/>
        </w:rPr>
        <w:t>m/s及以上证书；且所投的品</w:t>
      </w:r>
      <w:r>
        <w:rPr>
          <w:rFonts w:hint="eastAsia" w:asciiTheme="minorEastAsia" w:hAnsiTheme="minorEastAsia" w:eastAsiaTheme="minorEastAsia" w:cstheme="minorEastAsia"/>
          <w:spacing w:val="2"/>
          <w:sz w:val="21"/>
          <w:szCs w:val="21"/>
        </w:rPr>
        <w:t>牌电梯生产厂家须具有《中华人民共和国特种设备生产许可证》曳引驱动乘客电梯（含消</w:t>
      </w:r>
      <w:r>
        <w:rPr>
          <w:rFonts w:hint="eastAsia" w:asciiTheme="minorEastAsia" w:hAnsiTheme="minorEastAsia" w:eastAsiaTheme="minorEastAsia" w:cstheme="minorEastAsia"/>
          <w:spacing w:val="-2"/>
          <w:sz w:val="21"/>
          <w:szCs w:val="21"/>
        </w:rPr>
        <w:t>防员电梯）且制造许可速度1.75m/s及以上证书</w:t>
      </w:r>
      <w:r>
        <w:rPr>
          <w:rFonts w:hint="eastAsia" w:asciiTheme="minorEastAsia" w:hAnsiTheme="minorEastAsia" w:eastAsiaTheme="minorEastAsia" w:cstheme="minorEastAsia"/>
          <w:spacing w:val="-2"/>
          <w:sz w:val="21"/>
          <w:szCs w:val="21"/>
          <w:lang w:eastAsia="zh-CN"/>
        </w:rPr>
        <w:t>；</w:t>
      </w:r>
      <w:r>
        <w:rPr>
          <w:rFonts w:hint="eastAsia" w:asciiTheme="minorEastAsia" w:hAnsiTheme="minorEastAsia" w:eastAsiaTheme="minorEastAsia" w:cstheme="minorEastAsia"/>
          <w:b/>
          <w:bCs/>
          <w:color w:val="auto"/>
          <w:kern w:val="0"/>
          <w:sz w:val="21"/>
          <w:szCs w:val="21"/>
          <w:highlight w:val="none"/>
        </w:rPr>
        <w:t>代理商须有制造商针对本项目的唯一授权书。</w:t>
      </w:r>
    </w:p>
    <w:p w14:paraId="27404856">
      <w:pPr>
        <w:pStyle w:val="62"/>
        <w:numPr>
          <w:ilvl w:val="0"/>
          <w:numId w:val="12"/>
        </w:numPr>
        <w:adjustRightInd w:val="0"/>
        <w:snapToGrid w:val="0"/>
        <w:spacing w:before="0" w:after="0" w:line="360" w:lineRule="auto"/>
        <w:ind w:left="0" w:leftChars="0" w:right="0" w:righ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本次招标接受联合体投标。</w:t>
      </w:r>
    </w:p>
    <w:p w14:paraId="27B0F87A">
      <w:pPr>
        <w:pStyle w:val="62"/>
        <w:numPr>
          <w:ilvl w:val="0"/>
          <w:numId w:val="0"/>
        </w:numPr>
        <w:adjustRightInd w:val="0"/>
        <w:snapToGrid w:val="0"/>
        <w:spacing w:before="0" w:after="0" w:line="360" w:lineRule="auto"/>
        <w:ind w:leftChars="0" w:right="0" w:rightChars="0"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①联合体投标的，联合体各方应签订联合体协议书，明确具备制造商或代理商的为联合体牵头人、安装团队为联合体成员。各成员单位的权利义务等事项；</w:t>
      </w:r>
    </w:p>
    <w:p w14:paraId="219BA030">
      <w:pPr>
        <w:pStyle w:val="62"/>
        <w:numPr>
          <w:ilvl w:val="0"/>
          <w:numId w:val="0"/>
        </w:numPr>
        <w:adjustRightInd w:val="0"/>
        <w:snapToGrid w:val="0"/>
        <w:spacing w:before="0" w:after="0" w:line="360" w:lineRule="auto"/>
        <w:ind w:leftChars="0" w:right="0" w:rightChars="0"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②联合体成员总数（含牵头人）不得超过2 家；</w:t>
      </w:r>
    </w:p>
    <w:p w14:paraId="38832CEB">
      <w:pPr>
        <w:pStyle w:val="62"/>
        <w:numPr>
          <w:ilvl w:val="0"/>
          <w:numId w:val="0"/>
        </w:numPr>
        <w:adjustRightInd w:val="0"/>
        <w:snapToGrid w:val="0"/>
        <w:spacing w:before="0" w:after="0" w:line="360" w:lineRule="auto"/>
        <w:ind w:leftChars="0" w:right="0" w:rightChars="0"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③联合体各方需具备与所承担工作内容相适应的资质和资格；</w:t>
      </w:r>
    </w:p>
    <w:p w14:paraId="1CE61109">
      <w:pPr>
        <w:pStyle w:val="62"/>
        <w:numPr>
          <w:ilvl w:val="0"/>
          <w:numId w:val="0"/>
        </w:numPr>
        <w:adjustRightInd w:val="0"/>
        <w:snapToGrid w:val="0"/>
        <w:spacing w:before="0" w:after="0" w:line="360" w:lineRule="auto"/>
        <w:ind w:leftChars="0" w:right="0" w:rightChars="0"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④联合体各方不得再以自己的名义单独或组建新的联合体参与同一合同段投标；</w:t>
      </w:r>
    </w:p>
    <w:p w14:paraId="53CF23A1">
      <w:pPr>
        <w:pStyle w:val="62"/>
        <w:numPr>
          <w:ilvl w:val="0"/>
          <w:numId w:val="0"/>
        </w:numPr>
        <w:adjustRightInd w:val="0"/>
        <w:snapToGrid w:val="0"/>
        <w:spacing w:before="0" w:after="0" w:line="360" w:lineRule="auto"/>
        <w:ind w:leftChars="0" w:right="0" w:rightChars="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3.3 与招标人存在利害关系可能影响招标公正性的法人、其他组织或者个人，不得参加投标。单位负责人为同一人或者存在控股（含法定代表人控股）、管理关系的不同单位，不得参加同一标段的投标，否则均按否决投标处理。</w:t>
      </w:r>
    </w:p>
    <w:p w14:paraId="48E55FFD">
      <w:pPr>
        <w:snapToGrid w:val="0"/>
        <w:spacing w:after="0" w:line="360" w:lineRule="auto"/>
        <w:ind w:leftChars="0" w:right="0" w:rightChars="0" w:firstLine="0" w:firstLineChars="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四、</w:t>
      </w:r>
      <w:r>
        <w:rPr>
          <w:rFonts w:hint="eastAsia" w:asciiTheme="minorEastAsia" w:hAnsiTheme="minorEastAsia" w:eastAsiaTheme="minorEastAsia" w:cstheme="minorEastAsia"/>
          <w:b/>
          <w:color w:val="auto"/>
          <w:sz w:val="21"/>
          <w:szCs w:val="21"/>
          <w:highlight w:val="none"/>
          <w:lang w:eastAsia="zh-CN"/>
        </w:rPr>
        <w:t>磋商</w:t>
      </w:r>
      <w:r>
        <w:rPr>
          <w:rFonts w:hint="eastAsia" w:asciiTheme="minorEastAsia" w:hAnsiTheme="minorEastAsia" w:eastAsiaTheme="minorEastAsia" w:cstheme="minorEastAsia"/>
          <w:b/>
          <w:color w:val="auto"/>
          <w:sz w:val="21"/>
          <w:szCs w:val="21"/>
          <w:highlight w:val="none"/>
        </w:rPr>
        <w:t>文件的获取</w:t>
      </w:r>
    </w:p>
    <w:p w14:paraId="74C3CE1E">
      <w:pPr>
        <w:spacing w:line="360" w:lineRule="auto"/>
        <w:ind w:firstLine="0" w:firstLineChars="0"/>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t>（1）本项目实行资格后审，凡有意参加投标者，于公告发布之日起，可通过三门县公共资源交易中心（网址：http://www.sanmen.gov.cn/col/col1229610743/index.html下同）自行下载招标文件等相关资料。</w:t>
      </w:r>
    </w:p>
    <w:p w14:paraId="01BE4C76">
      <w:pPr>
        <w:keepNext w:val="0"/>
        <w:keepLines w:val="0"/>
        <w:pageBreakBefore w:val="0"/>
        <w:kinsoku/>
        <w:overflowPunct/>
        <w:topLinePunct w:val="0"/>
        <w:autoSpaceDE/>
        <w:autoSpaceDN/>
        <w:bidi w:val="0"/>
        <w:spacing w:line="360" w:lineRule="auto"/>
        <w:ind w:firstLine="0" w:firstLineChars="0"/>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color w:val="auto"/>
          <w:sz w:val="21"/>
          <w:szCs w:val="21"/>
          <w:highlight w:val="none"/>
          <w:lang w:eastAsia="zh-CN"/>
        </w:rPr>
        <w:t>五</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1"/>
          <w:highlight w:val="none"/>
          <w:lang w:eastAsia="zh-CN"/>
        </w:rPr>
        <w:t>磋商文件的递交</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bCs/>
          <w:color w:val="auto"/>
          <w:kern w:val="0"/>
          <w:sz w:val="21"/>
          <w:szCs w:val="21"/>
        </w:rPr>
        <w:t>投标文件的递交</w:t>
      </w:r>
    </w:p>
    <w:p w14:paraId="29DF1845">
      <w:pPr>
        <w:snapToGrid w:val="0"/>
        <w:spacing w:line="360" w:lineRule="auto"/>
        <w:ind w:firstLine="0" w:firstLineChars="0"/>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投标文件递交的截止时间（投标截止时间，下同）为</w:t>
      </w:r>
      <w:r>
        <w:rPr>
          <w:rFonts w:hint="eastAsia" w:asciiTheme="minorEastAsia" w:hAnsiTheme="minorEastAsia" w:eastAsiaTheme="minorEastAsia" w:cstheme="minorEastAsia"/>
          <w:color w:val="auto"/>
          <w:kern w:val="0"/>
          <w:sz w:val="21"/>
          <w:szCs w:val="21"/>
          <w:highlight w:val="none"/>
          <w:u w:val="single"/>
          <w:lang w:val="en-US" w:eastAsia="zh-CN"/>
        </w:rPr>
        <w:t>2025</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lang w:val="en-US" w:eastAsia="zh-CN"/>
        </w:rPr>
        <w:t>10</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28</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lang w:val="en-US" w:eastAsia="zh-CN"/>
        </w:rPr>
        <w:t xml:space="preserve"> 9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lang w:val="en-US" w:eastAsia="zh-CN"/>
        </w:rPr>
        <w:t>00</w:t>
      </w:r>
      <w:r>
        <w:rPr>
          <w:rFonts w:hint="eastAsia" w:asciiTheme="minorEastAsia" w:hAnsiTheme="minorEastAsia" w:eastAsiaTheme="minorEastAsia" w:cstheme="minorEastAsia"/>
          <w:color w:val="auto"/>
          <w:kern w:val="0"/>
          <w:sz w:val="21"/>
          <w:szCs w:val="21"/>
          <w:highlight w:val="none"/>
        </w:rPr>
        <w:t>分，地点为</w:t>
      </w:r>
      <w:bookmarkStart w:id="1" w:name="_Toc221949936"/>
      <w:bookmarkEnd w:id="1"/>
      <w:r>
        <w:rPr>
          <w:rFonts w:hint="eastAsia" w:asciiTheme="minorEastAsia" w:hAnsiTheme="minorEastAsia" w:eastAsiaTheme="minorEastAsia" w:cstheme="minorEastAsia"/>
          <w:color w:val="auto"/>
          <w:kern w:val="0"/>
          <w:sz w:val="21"/>
          <w:szCs w:val="21"/>
          <w:highlight w:val="none"/>
          <w:u w:val="single"/>
          <w:lang w:val="en-US" w:eastAsia="zh-CN"/>
        </w:rPr>
        <w:t>三门县人民政府海游街道办事处11楼开标室</w:t>
      </w:r>
      <w:r>
        <w:rPr>
          <w:rFonts w:hint="eastAsia" w:asciiTheme="minorEastAsia" w:hAnsiTheme="minorEastAsia" w:eastAsiaTheme="minorEastAsia" w:cstheme="minorEastAsia"/>
          <w:color w:val="auto"/>
          <w:kern w:val="0"/>
          <w:sz w:val="21"/>
          <w:szCs w:val="21"/>
          <w:highlight w:val="none"/>
        </w:rPr>
        <w:t>。</w:t>
      </w:r>
    </w:p>
    <w:p w14:paraId="31E3FB2C">
      <w:pPr>
        <w:snapToGrid w:val="0"/>
        <w:spacing w:line="360" w:lineRule="auto"/>
        <w:ind w:firstLine="0" w:firstLineChars="0"/>
        <w:jc w:val="lef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val="en-US" w:eastAsia="zh-CN"/>
        </w:rPr>
        <w:t>六</w:t>
      </w:r>
      <w:r>
        <w:rPr>
          <w:rFonts w:hint="eastAsia" w:asciiTheme="minorEastAsia" w:hAnsiTheme="minorEastAsia" w:eastAsiaTheme="minorEastAsia" w:cstheme="minorEastAsia"/>
          <w:b/>
          <w:color w:val="auto"/>
          <w:sz w:val="21"/>
          <w:szCs w:val="21"/>
        </w:rPr>
        <w:t>、联系方式：</w:t>
      </w:r>
    </w:p>
    <w:p w14:paraId="12471EE5">
      <w:pPr>
        <w:spacing w:line="360" w:lineRule="auto"/>
        <w:ind w:firstLine="0" w:firstLineChars="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（一）采购代理机构</w:t>
      </w:r>
    </w:p>
    <w:p w14:paraId="3D2121A2">
      <w:pPr>
        <w:snapToGrid w:val="0"/>
        <w:spacing w:line="360" w:lineRule="auto"/>
        <w:ind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招标代理机构：台州景珩建设管理有限公司</w:t>
      </w:r>
    </w:p>
    <w:p w14:paraId="72904614">
      <w:pPr>
        <w:spacing w:line="360" w:lineRule="auto"/>
        <w:ind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地址：</w:t>
      </w:r>
      <w:r>
        <w:rPr>
          <w:rFonts w:hint="eastAsia" w:asciiTheme="minorEastAsia" w:hAnsiTheme="minorEastAsia" w:eastAsiaTheme="minorEastAsia" w:cstheme="minorEastAsia"/>
          <w:color w:val="auto"/>
          <w:sz w:val="21"/>
          <w:szCs w:val="21"/>
          <w:lang w:val="en-US" w:eastAsia="zh-CN"/>
        </w:rPr>
        <w:t>三门县人民政府海游街道财富大厦7号楼201室</w:t>
      </w:r>
      <w:bookmarkStart w:id="4" w:name="_GoBack"/>
      <w:bookmarkEnd w:id="4"/>
    </w:p>
    <w:p w14:paraId="57DD1A90">
      <w:pPr>
        <w:snapToGrid w:val="0"/>
        <w:spacing w:line="360" w:lineRule="auto"/>
        <w:ind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项目联系人：</w:t>
      </w:r>
      <w:r>
        <w:rPr>
          <w:rFonts w:hint="eastAsia" w:asciiTheme="minorEastAsia" w:hAnsiTheme="minorEastAsia" w:eastAsiaTheme="minorEastAsia" w:cstheme="minorEastAsia"/>
          <w:color w:val="auto"/>
          <w:sz w:val="21"/>
          <w:szCs w:val="21"/>
          <w:lang w:val="en-US" w:eastAsia="zh-CN"/>
        </w:rPr>
        <w:t>许子倩</w:t>
      </w:r>
      <w:r>
        <w:rPr>
          <w:rFonts w:hint="eastAsia" w:asciiTheme="minorEastAsia" w:hAnsiTheme="minorEastAsia" w:eastAsiaTheme="minorEastAsia" w:cstheme="minorEastAsia"/>
          <w:color w:val="auto"/>
          <w:sz w:val="21"/>
          <w:szCs w:val="21"/>
        </w:rPr>
        <w:t xml:space="preserve">         联系电话：</w:t>
      </w:r>
      <w:r>
        <w:rPr>
          <w:rFonts w:hint="eastAsia" w:asciiTheme="minorEastAsia" w:hAnsiTheme="minorEastAsia" w:eastAsiaTheme="minorEastAsia" w:cstheme="minorEastAsia"/>
          <w:color w:val="auto"/>
          <w:sz w:val="21"/>
          <w:szCs w:val="21"/>
          <w:lang w:val="en-US" w:eastAsia="zh-CN"/>
        </w:rPr>
        <w:t>18758430742</w:t>
      </w:r>
    </w:p>
    <w:p w14:paraId="162C11FE">
      <w:pPr>
        <w:snapToGrid w:val="0"/>
        <w:spacing w:line="360" w:lineRule="auto"/>
        <w:ind w:firstLine="0" w:firstLineChars="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（二）采购人</w:t>
      </w:r>
      <w:r>
        <w:rPr>
          <w:rFonts w:hint="eastAsia" w:asciiTheme="minorEastAsia" w:hAnsiTheme="minorEastAsia" w:eastAsiaTheme="minorEastAsia" w:cstheme="minorEastAsia"/>
          <w:color w:val="auto"/>
          <w:sz w:val="21"/>
          <w:szCs w:val="21"/>
        </w:rPr>
        <w:t>（受理招标文件相关质疑及答复）</w:t>
      </w:r>
    </w:p>
    <w:p w14:paraId="449B4759">
      <w:pPr>
        <w:snapToGrid w:val="0"/>
        <w:spacing w:line="360" w:lineRule="auto"/>
        <w:ind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采购人名称：</w:t>
      </w:r>
      <w:r>
        <w:rPr>
          <w:rFonts w:hint="eastAsia" w:asciiTheme="minorEastAsia" w:hAnsiTheme="minorEastAsia" w:eastAsiaTheme="minorEastAsia" w:cstheme="minorEastAsia"/>
          <w:color w:val="auto"/>
          <w:sz w:val="21"/>
          <w:szCs w:val="21"/>
          <w:lang w:val="en-US" w:eastAsia="zh-CN"/>
        </w:rPr>
        <w:t>三门县海游街道城西村集体经济组织</w:t>
      </w:r>
    </w:p>
    <w:p w14:paraId="55E11244">
      <w:pPr>
        <w:snapToGrid w:val="0"/>
        <w:spacing w:line="360" w:lineRule="auto"/>
        <w:ind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联系电话：18668609661</w:t>
      </w:r>
    </w:p>
    <w:p w14:paraId="49AF69AB">
      <w:pPr>
        <w:tabs>
          <w:tab w:val="left" w:pos="8820"/>
        </w:tabs>
        <w:spacing w:after="0" w:line="360" w:lineRule="auto"/>
        <w:ind w:left="-283" w:leftChars="0" w:right="0" w:rightChars="0" w:firstLine="0" w:firstLineChars="0"/>
        <w:jc w:val="righ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三门县海游街道城西村集体经济组织</w:t>
      </w:r>
    </w:p>
    <w:p w14:paraId="4991838B">
      <w:pPr>
        <w:tabs>
          <w:tab w:val="left" w:pos="8820"/>
        </w:tabs>
        <w:spacing w:after="0" w:line="360" w:lineRule="auto"/>
        <w:ind w:leftChars="0" w:right="0" w:rightChars="0" w:firstLine="0" w:firstLineChars="0"/>
        <w:jc w:val="righ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台州景珩建设管理有限公司</w:t>
      </w:r>
    </w:p>
    <w:p w14:paraId="29B32A2C">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after="0" w:line="360" w:lineRule="auto"/>
        <w:ind w:leftChars="0" w:right="0" w:rightChars="0" w:firstLine="0" w:firstLineChars="0"/>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三门县</w:t>
      </w:r>
      <w:r>
        <w:rPr>
          <w:rFonts w:hint="eastAsia" w:asciiTheme="minorEastAsia" w:hAnsiTheme="minorEastAsia" w:eastAsiaTheme="minorEastAsia" w:cstheme="minorEastAsia"/>
          <w:color w:val="auto"/>
          <w:sz w:val="21"/>
          <w:szCs w:val="21"/>
          <w:lang w:eastAsia="zh-CN"/>
        </w:rPr>
        <w:t>海游街道</w:t>
      </w:r>
      <w:r>
        <w:rPr>
          <w:rFonts w:hint="eastAsia" w:asciiTheme="minorEastAsia" w:hAnsiTheme="minorEastAsia" w:eastAsiaTheme="minorEastAsia" w:cstheme="minorEastAsia"/>
          <w:color w:val="auto"/>
          <w:sz w:val="21"/>
          <w:szCs w:val="21"/>
        </w:rPr>
        <w:t>公共资源交易中心</w:t>
      </w:r>
    </w:p>
    <w:p w14:paraId="5D2BC8C8">
      <w:pPr>
        <w:pStyle w:val="43"/>
        <w:spacing w:after="0" w:line="360" w:lineRule="auto"/>
        <w:ind w:leftChars="0" w:right="0" w:rightChars="0" w:firstLine="0" w:firstLineChars="0"/>
        <w:jc w:val="righ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202</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val="en-US" w:eastAsia="zh-CN"/>
        </w:rPr>
        <w:t>10</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lang w:val="en-US" w:eastAsia="zh-CN"/>
        </w:rPr>
        <w:t xml:space="preserve">14 </w:t>
      </w:r>
      <w:r>
        <w:rPr>
          <w:rFonts w:hint="eastAsia" w:asciiTheme="minorEastAsia" w:hAnsiTheme="minorEastAsia" w:eastAsiaTheme="minorEastAsia" w:cstheme="minorEastAsia"/>
          <w:color w:val="auto"/>
          <w:kern w:val="0"/>
          <w:sz w:val="21"/>
          <w:szCs w:val="21"/>
          <w:highlight w:val="none"/>
        </w:rPr>
        <w:t>日</w:t>
      </w:r>
    </w:p>
    <w:bookmarkEnd w:id="0"/>
    <w:p w14:paraId="26A6D76E">
      <w:pPr>
        <w:jc w:val="both"/>
        <w:rPr>
          <w:rFonts w:asciiTheme="minorEastAsia" w:hAnsiTheme="minorEastAsia" w:eastAsiaTheme="minorEastAsia"/>
          <w:b/>
          <w:color w:val="auto"/>
          <w:sz w:val="21"/>
          <w:szCs w:val="21"/>
        </w:rPr>
      </w:pPr>
      <w:r>
        <w:rPr>
          <w:rFonts w:asciiTheme="minorEastAsia" w:hAnsiTheme="minorEastAsia" w:eastAsiaTheme="minorEastAsia"/>
          <w:b/>
          <w:color w:val="auto"/>
          <w:sz w:val="21"/>
          <w:szCs w:val="21"/>
        </w:rPr>
        <w:br w:type="page"/>
      </w:r>
    </w:p>
    <w:p w14:paraId="1DD8F627">
      <w:pPr>
        <w:pStyle w:val="2"/>
        <w:bidi w:val="0"/>
        <w:spacing w:before="0" w:after="0" w:line="240" w:lineRule="auto"/>
        <w:jc w:val="center"/>
      </w:pPr>
      <w:r>
        <w:rPr>
          <w:rFonts w:hint="eastAsia"/>
        </w:rPr>
        <w:t>第二章</w:t>
      </w:r>
      <w:r>
        <w:rPr>
          <w:rFonts w:hint="eastAsia"/>
          <w:lang w:eastAsia="zh-CN"/>
        </w:rPr>
        <w:t>、</w:t>
      </w:r>
      <w:r>
        <w:rPr>
          <w:rFonts w:hint="eastAsia"/>
        </w:rPr>
        <w:t>供应商须知</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542"/>
        <w:gridCol w:w="6063"/>
      </w:tblGrid>
      <w:tr w14:paraId="28F3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51" w:type="dxa"/>
            <w:noWrap w:val="0"/>
            <w:vAlign w:val="center"/>
          </w:tcPr>
          <w:p w14:paraId="681C9135">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2542" w:type="dxa"/>
            <w:noWrap w:val="0"/>
            <w:vAlign w:val="center"/>
          </w:tcPr>
          <w:p w14:paraId="76A4841E">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  容</w:t>
            </w:r>
          </w:p>
        </w:tc>
        <w:tc>
          <w:tcPr>
            <w:tcW w:w="6063" w:type="dxa"/>
            <w:noWrap w:val="0"/>
            <w:vAlign w:val="center"/>
          </w:tcPr>
          <w:p w14:paraId="0D0B9A65">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说明与要求</w:t>
            </w:r>
          </w:p>
        </w:tc>
      </w:tr>
      <w:tr w14:paraId="4A6E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51" w:type="dxa"/>
            <w:tcBorders>
              <w:bottom w:val="single" w:color="auto" w:sz="4" w:space="0"/>
            </w:tcBorders>
            <w:noWrap w:val="0"/>
            <w:vAlign w:val="center"/>
          </w:tcPr>
          <w:p w14:paraId="020D8DC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2542" w:type="dxa"/>
            <w:tcBorders>
              <w:bottom w:val="single" w:color="auto" w:sz="4" w:space="0"/>
            </w:tcBorders>
            <w:noWrap w:val="0"/>
            <w:vAlign w:val="bottom"/>
          </w:tcPr>
          <w:p w14:paraId="7A59737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项目名称</w:t>
            </w:r>
          </w:p>
        </w:tc>
        <w:tc>
          <w:tcPr>
            <w:tcW w:w="6063" w:type="dxa"/>
            <w:tcBorders>
              <w:bottom w:val="single" w:color="auto" w:sz="4" w:space="0"/>
            </w:tcBorders>
            <w:noWrap w:val="0"/>
            <w:vAlign w:val="bottom"/>
          </w:tcPr>
          <w:p w14:paraId="717AD6F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三门县海游街道城西村电梯采购项目</w:t>
            </w:r>
          </w:p>
        </w:tc>
      </w:tr>
      <w:tr w14:paraId="3716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51" w:type="dxa"/>
            <w:tcBorders>
              <w:bottom w:val="single" w:color="auto" w:sz="4" w:space="0"/>
            </w:tcBorders>
            <w:noWrap w:val="0"/>
            <w:vAlign w:val="center"/>
          </w:tcPr>
          <w:p w14:paraId="600565B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2542" w:type="dxa"/>
            <w:tcBorders>
              <w:bottom w:val="single" w:color="auto" w:sz="4" w:space="0"/>
            </w:tcBorders>
            <w:noWrap w:val="0"/>
            <w:vAlign w:val="bottom"/>
          </w:tcPr>
          <w:p w14:paraId="771E243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采购单位</w:t>
            </w:r>
          </w:p>
        </w:tc>
        <w:tc>
          <w:tcPr>
            <w:tcW w:w="6063" w:type="dxa"/>
            <w:tcBorders>
              <w:bottom w:val="single" w:color="auto" w:sz="4" w:space="0"/>
            </w:tcBorders>
            <w:noWrap w:val="0"/>
            <w:vAlign w:val="bottom"/>
          </w:tcPr>
          <w:p w14:paraId="0A4F9E4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三门县海游街道城西村集体经济组织</w:t>
            </w:r>
          </w:p>
        </w:tc>
      </w:tr>
      <w:tr w14:paraId="5C83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51" w:type="dxa"/>
            <w:tcBorders>
              <w:bottom w:val="single" w:color="auto" w:sz="4" w:space="0"/>
            </w:tcBorders>
            <w:noWrap w:val="0"/>
            <w:vAlign w:val="center"/>
          </w:tcPr>
          <w:p w14:paraId="484E2C0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2542" w:type="dxa"/>
            <w:tcBorders>
              <w:bottom w:val="single" w:color="auto" w:sz="4" w:space="0"/>
            </w:tcBorders>
            <w:noWrap w:val="0"/>
            <w:vAlign w:val="bottom"/>
          </w:tcPr>
          <w:p w14:paraId="5A0079F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项目地点</w:t>
            </w:r>
          </w:p>
        </w:tc>
        <w:tc>
          <w:tcPr>
            <w:tcW w:w="6063" w:type="dxa"/>
            <w:tcBorders>
              <w:bottom w:val="single" w:color="auto" w:sz="4" w:space="0"/>
            </w:tcBorders>
            <w:noWrap w:val="0"/>
            <w:vAlign w:val="bottom"/>
          </w:tcPr>
          <w:p w14:paraId="30A5C29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三门县</w:t>
            </w:r>
          </w:p>
        </w:tc>
      </w:tr>
      <w:tr w14:paraId="7C2E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51" w:type="dxa"/>
            <w:tcBorders>
              <w:bottom w:val="single" w:color="auto" w:sz="4" w:space="0"/>
            </w:tcBorders>
            <w:noWrap w:val="0"/>
            <w:vAlign w:val="center"/>
          </w:tcPr>
          <w:p w14:paraId="2D68085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2542" w:type="dxa"/>
            <w:tcBorders>
              <w:bottom w:val="single" w:color="auto" w:sz="4" w:space="0"/>
            </w:tcBorders>
            <w:noWrap w:val="0"/>
            <w:vAlign w:val="bottom"/>
          </w:tcPr>
          <w:p w14:paraId="43CCAC5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采购资金来源</w:t>
            </w:r>
          </w:p>
        </w:tc>
        <w:tc>
          <w:tcPr>
            <w:tcW w:w="6063" w:type="dxa"/>
            <w:tcBorders>
              <w:bottom w:val="single" w:color="auto" w:sz="4" w:space="0"/>
            </w:tcBorders>
            <w:noWrap w:val="0"/>
            <w:vAlign w:val="bottom"/>
          </w:tcPr>
          <w:p w14:paraId="245C840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自筹</w:t>
            </w:r>
          </w:p>
        </w:tc>
      </w:tr>
      <w:tr w14:paraId="3A5D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51" w:type="dxa"/>
            <w:tcBorders>
              <w:bottom w:val="single" w:color="auto" w:sz="4" w:space="0"/>
            </w:tcBorders>
            <w:noWrap w:val="0"/>
            <w:vAlign w:val="center"/>
          </w:tcPr>
          <w:p w14:paraId="1C44254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2542" w:type="dxa"/>
            <w:tcBorders>
              <w:bottom w:val="single" w:color="auto" w:sz="4" w:space="0"/>
            </w:tcBorders>
            <w:noWrap w:val="0"/>
            <w:vAlign w:val="bottom"/>
          </w:tcPr>
          <w:p w14:paraId="5CA1014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招标内容</w:t>
            </w:r>
          </w:p>
        </w:tc>
        <w:tc>
          <w:tcPr>
            <w:tcW w:w="6063" w:type="dxa"/>
            <w:tcBorders>
              <w:bottom w:val="single" w:color="auto" w:sz="4" w:space="0"/>
            </w:tcBorders>
            <w:noWrap w:val="0"/>
            <w:vAlign w:val="bottom"/>
          </w:tcPr>
          <w:p w14:paraId="3674435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本项目为</w:t>
            </w:r>
            <w:r>
              <w:rPr>
                <w:rFonts w:hint="eastAsia" w:asciiTheme="minorEastAsia" w:hAnsiTheme="minorEastAsia" w:eastAsiaTheme="minorEastAsia" w:cstheme="minorEastAsia"/>
                <w:color w:val="auto"/>
                <w:sz w:val="21"/>
                <w:szCs w:val="21"/>
                <w:lang w:eastAsia="zh-CN"/>
              </w:rPr>
              <w:t>三门县海游街道城西村电梯采购项目</w:t>
            </w:r>
          </w:p>
        </w:tc>
      </w:tr>
      <w:tr w14:paraId="06A5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51" w:type="dxa"/>
            <w:tcBorders>
              <w:bottom w:val="single" w:color="auto" w:sz="4" w:space="0"/>
            </w:tcBorders>
            <w:noWrap w:val="0"/>
            <w:vAlign w:val="center"/>
          </w:tcPr>
          <w:p w14:paraId="51D31AC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2542" w:type="dxa"/>
            <w:tcBorders>
              <w:bottom w:val="single" w:color="auto" w:sz="4" w:space="0"/>
            </w:tcBorders>
            <w:noWrap w:val="0"/>
            <w:vAlign w:val="center"/>
          </w:tcPr>
          <w:p w14:paraId="5757821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合格的供应商要求</w:t>
            </w:r>
          </w:p>
        </w:tc>
        <w:tc>
          <w:tcPr>
            <w:tcW w:w="6063" w:type="dxa"/>
            <w:tcBorders>
              <w:bottom w:val="single" w:color="auto" w:sz="4" w:space="0"/>
            </w:tcBorders>
            <w:noWrap w:val="0"/>
            <w:vAlign w:val="bottom"/>
          </w:tcPr>
          <w:p w14:paraId="4F1382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详见磋商公告</w:t>
            </w:r>
          </w:p>
        </w:tc>
      </w:tr>
      <w:tr w14:paraId="7379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51" w:type="dxa"/>
            <w:tcBorders>
              <w:bottom w:val="single" w:color="auto" w:sz="4" w:space="0"/>
            </w:tcBorders>
            <w:noWrap w:val="0"/>
            <w:vAlign w:val="center"/>
          </w:tcPr>
          <w:p w14:paraId="2FF710D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2542" w:type="dxa"/>
            <w:tcBorders>
              <w:bottom w:val="single" w:color="auto" w:sz="4" w:space="0"/>
            </w:tcBorders>
            <w:noWrap w:val="0"/>
            <w:vAlign w:val="bottom"/>
          </w:tcPr>
          <w:p w14:paraId="7A7DA1B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招标方式</w:t>
            </w:r>
          </w:p>
        </w:tc>
        <w:tc>
          <w:tcPr>
            <w:tcW w:w="6063" w:type="dxa"/>
            <w:tcBorders>
              <w:bottom w:val="single" w:color="auto" w:sz="4" w:space="0"/>
            </w:tcBorders>
            <w:noWrap w:val="0"/>
            <w:vAlign w:val="bottom"/>
          </w:tcPr>
          <w:p w14:paraId="1CCA290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公开</w:t>
            </w:r>
            <w:r>
              <w:rPr>
                <w:rFonts w:hint="eastAsia" w:asciiTheme="minorEastAsia" w:hAnsiTheme="minorEastAsia" w:eastAsiaTheme="minorEastAsia" w:cstheme="minorEastAsia"/>
                <w:color w:val="auto"/>
                <w:sz w:val="21"/>
                <w:szCs w:val="21"/>
              </w:rPr>
              <w:t>招标</w:t>
            </w:r>
          </w:p>
        </w:tc>
      </w:tr>
      <w:tr w14:paraId="5C05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51" w:type="dxa"/>
            <w:tcBorders>
              <w:bottom w:val="single" w:color="auto" w:sz="4" w:space="0"/>
            </w:tcBorders>
            <w:noWrap w:val="0"/>
            <w:vAlign w:val="center"/>
          </w:tcPr>
          <w:p w14:paraId="6E9880E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2542" w:type="dxa"/>
            <w:tcBorders>
              <w:bottom w:val="single" w:color="auto" w:sz="4" w:space="0"/>
            </w:tcBorders>
            <w:noWrap w:val="0"/>
            <w:vAlign w:val="bottom"/>
          </w:tcPr>
          <w:p w14:paraId="25AB9E6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上限价金额</w:t>
            </w:r>
          </w:p>
        </w:tc>
        <w:tc>
          <w:tcPr>
            <w:tcW w:w="6063" w:type="dxa"/>
            <w:tcBorders>
              <w:bottom w:val="single" w:color="auto" w:sz="4" w:space="0"/>
            </w:tcBorders>
            <w:noWrap w:val="0"/>
            <w:vAlign w:val="bottom"/>
          </w:tcPr>
          <w:p w14:paraId="1E0D832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rPr>
              <w:t>140000</w:t>
            </w:r>
            <w:r>
              <w:rPr>
                <w:rFonts w:hint="eastAsia" w:asciiTheme="minorEastAsia" w:hAnsiTheme="minorEastAsia" w:eastAsiaTheme="minorEastAsia" w:cstheme="minorEastAsia"/>
                <w:color w:val="auto"/>
                <w:kern w:val="0"/>
                <w:sz w:val="21"/>
                <w:szCs w:val="21"/>
              </w:rPr>
              <w:t>元</w:t>
            </w:r>
          </w:p>
        </w:tc>
      </w:tr>
      <w:tr w14:paraId="0B47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51" w:type="dxa"/>
            <w:tcBorders>
              <w:bottom w:val="single" w:color="auto" w:sz="4" w:space="0"/>
            </w:tcBorders>
            <w:noWrap w:val="0"/>
            <w:vAlign w:val="center"/>
          </w:tcPr>
          <w:p w14:paraId="7A5CBB5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2542" w:type="dxa"/>
            <w:tcBorders>
              <w:bottom w:val="single" w:color="auto" w:sz="4" w:space="0"/>
            </w:tcBorders>
            <w:noWrap w:val="0"/>
            <w:vAlign w:val="bottom"/>
          </w:tcPr>
          <w:p w14:paraId="0B1BFF0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有效投标报价上限</w:t>
            </w:r>
          </w:p>
        </w:tc>
        <w:tc>
          <w:tcPr>
            <w:tcW w:w="6063" w:type="dxa"/>
            <w:tcBorders>
              <w:bottom w:val="single" w:color="auto" w:sz="4" w:space="0"/>
            </w:tcBorders>
            <w:noWrap w:val="0"/>
            <w:vAlign w:val="bottom"/>
          </w:tcPr>
          <w:p w14:paraId="6B64AB6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本项目有效投标报价上限为</w:t>
            </w:r>
            <w:r>
              <w:rPr>
                <w:rFonts w:hint="eastAsia" w:asciiTheme="minorEastAsia" w:hAnsiTheme="minorEastAsia" w:eastAsiaTheme="minorEastAsia" w:cstheme="minorEastAsia"/>
                <w:color w:val="auto"/>
                <w:kern w:val="0"/>
                <w:sz w:val="21"/>
                <w:szCs w:val="21"/>
                <w:u w:val="single"/>
                <w:lang w:val="en-US" w:eastAsia="zh-CN"/>
              </w:rPr>
              <w:t>140000</w:t>
            </w:r>
            <w:r>
              <w:rPr>
                <w:rFonts w:hint="eastAsia" w:asciiTheme="minorEastAsia" w:hAnsiTheme="minorEastAsia" w:eastAsiaTheme="minorEastAsia" w:cstheme="minorEastAsia"/>
                <w:color w:val="auto"/>
                <w:kern w:val="0"/>
                <w:sz w:val="21"/>
                <w:szCs w:val="21"/>
              </w:rPr>
              <w:t>元</w:t>
            </w:r>
            <w:r>
              <w:rPr>
                <w:rFonts w:hint="eastAsia" w:asciiTheme="minorEastAsia" w:hAnsiTheme="minorEastAsia" w:eastAsiaTheme="minorEastAsia" w:cstheme="minorEastAsia"/>
                <w:color w:val="auto"/>
                <w:sz w:val="21"/>
                <w:szCs w:val="21"/>
              </w:rPr>
              <w:t>。如供应商的报价超过最高限价，其响应文件作无效标处理。</w:t>
            </w:r>
          </w:p>
        </w:tc>
      </w:tr>
      <w:tr w14:paraId="6EB4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51" w:type="dxa"/>
            <w:tcBorders>
              <w:bottom w:val="single" w:color="auto" w:sz="4" w:space="0"/>
            </w:tcBorders>
            <w:noWrap w:val="0"/>
            <w:vAlign w:val="center"/>
          </w:tcPr>
          <w:p w14:paraId="1339CC9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p>
        </w:tc>
        <w:tc>
          <w:tcPr>
            <w:tcW w:w="2542" w:type="dxa"/>
            <w:tcBorders>
              <w:bottom w:val="single" w:color="auto" w:sz="4" w:space="0"/>
            </w:tcBorders>
            <w:noWrap w:val="0"/>
            <w:vAlign w:val="bottom"/>
          </w:tcPr>
          <w:p w14:paraId="0CB9C1C6">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质量标准</w:t>
            </w:r>
          </w:p>
        </w:tc>
        <w:tc>
          <w:tcPr>
            <w:tcW w:w="6063" w:type="dxa"/>
            <w:tcBorders>
              <w:bottom w:val="single" w:color="auto" w:sz="4" w:space="0"/>
            </w:tcBorders>
            <w:noWrap w:val="0"/>
            <w:vAlign w:val="bottom"/>
          </w:tcPr>
          <w:p w14:paraId="2AB85EA6">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依据现有的国家标准、规范，合格。</w:t>
            </w:r>
          </w:p>
        </w:tc>
      </w:tr>
      <w:tr w14:paraId="0577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51" w:type="dxa"/>
            <w:tcBorders>
              <w:bottom w:val="single" w:color="auto" w:sz="4" w:space="0"/>
            </w:tcBorders>
            <w:noWrap w:val="0"/>
            <w:vAlign w:val="center"/>
          </w:tcPr>
          <w:p w14:paraId="684D041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p>
        </w:tc>
        <w:tc>
          <w:tcPr>
            <w:tcW w:w="2542" w:type="dxa"/>
            <w:tcBorders>
              <w:bottom w:val="single" w:color="auto" w:sz="4" w:space="0"/>
            </w:tcBorders>
            <w:noWrap w:val="0"/>
            <w:vAlign w:val="center"/>
          </w:tcPr>
          <w:p w14:paraId="6575ADA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供货期</w:t>
            </w:r>
          </w:p>
        </w:tc>
        <w:tc>
          <w:tcPr>
            <w:tcW w:w="6063" w:type="dxa"/>
            <w:tcBorders>
              <w:bottom w:val="single" w:color="auto" w:sz="4" w:space="0"/>
            </w:tcBorders>
            <w:noWrap w:val="0"/>
            <w:vAlign w:val="center"/>
          </w:tcPr>
          <w:p w14:paraId="1BCBAB0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提供能够实现的最短交货周期和安装周期；交货周期不超过45日历天，安装周期不超过</w:t>
            </w:r>
            <w:r>
              <w:rPr>
                <w:rFonts w:hint="eastAsia" w:asciiTheme="minorEastAsia" w:hAnsiTheme="minorEastAsia" w:eastAsiaTheme="minorEastAsia" w:cstheme="minorEastAsia"/>
                <w:color w:val="auto"/>
                <w:sz w:val="21"/>
                <w:szCs w:val="21"/>
                <w:lang w:val="en-US" w:eastAsia="zh-CN"/>
              </w:rPr>
              <w:t>60</w:t>
            </w:r>
            <w:r>
              <w:rPr>
                <w:rFonts w:hint="eastAsia" w:asciiTheme="minorEastAsia" w:hAnsiTheme="minorEastAsia" w:eastAsiaTheme="minorEastAsia" w:cstheme="minorEastAsia"/>
                <w:color w:val="auto"/>
                <w:sz w:val="21"/>
                <w:szCs w:val="21"/>
                <w:lang w:eastAsia="zh-CN"/>
              </w:rPr>
              <w:t>日历天</w:t>
            </w:r>
          </w:p>
        </w:tc>
      </w:tr>
      <w:tr w14:paraId="4C26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51" w:type="dxa"/>
            <w:tcBorders>
              <w:bottom w:val="single" w:color="auto" w:sz="4" w:space="0"/>
            </w:tcBorders>
            <w:noWrap w:val="0"/>
            <w:vAlign w:val="center"/>
          </w:tcPr>
          <w:p w14:paraId="6736E18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2</w:t>
            </w:r>
          </w:p>
        </w:tc>
        <w:tc>
          <w:tcPr>
            <w:tcW w:w="2542" w:type="dxa"/>
            <w:tcBorders>
              <w:bottom w:val="single" w:color="auto" w:sz="4" w:space="0"/>
            </w:tcBorders>
            <w:noWrap w:val="0"/>
            <w:vAlign w:val="bottom"/>
          </w:tcPr>
          <w:p w14:paraId="11D6EBD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投标响应文件的份数</w:t>
            </w:r>
          </w:p>
        </w:tc>
        <w:tc>
          <w:tcPr>
            <w:tcW w:w="6063" w:type="dxa"/>
            <w:tcBorders>
              <w:bottom w:val="single" w:color="auto" w:sz="4" w:space="0"/>
            </w:tcBorders>
            <w:noWrap w:val="0"/>
            <w:vAlign w:val="bottom"/>
          </w:tcPr>
          <w:p w14:paraId="06BB98F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正本</w:t>
            </w:r>
            <w:r>
              <w:rPr>
                <w:rFonts w:hint="eastAsia" w:asciiTheme="minorEastAsia" w:hAnsiTheme="minorEastAsia" w:eastAsiaTheme="minorEastAsia" w:cstheme="minorEastAsia"/>
                <w:color w:val="auto"/>
                <w:sz w:val="21"/>
                <w:szCs w:val="21"/>
                <w:u w:val="single"/>
              </w:rPr>
              <w:t>1</w:t>
            </w:r>
            <w:r>
              <w:rPr>
                <w:rFonts w:hint="eastAsia" w:asciiTheme="minorEastAsia" w:hAnsiTheme="minorEastAsia" w:eastAsiaTheme="minorEastAsia" w:cstheme="minorEastAsia"/>
                <w:color w:val="auto"/>
                <w:sz w:val="21"/>
                <w:szCs w:val="21"/>
              </w:rPr>
              <w:t>份；副本</w:t>
            </w:r>
            <w:r>
              <w:rPr>
                <w:rFonts w:hint="eastAsia" w:asciiTheme="minorEastAsia" w:hAnsiTheme="minorEastAsia" w:eastAsiaTheme="minorEastAsia" w:cstheme="minorEastAsia"/>
                <w:color w:val="auto"/>
                <w:sz w:val="21"/>
                <w:szCs w:val="21"/>
                <w:u w:val="single"/>
              </w:rPr>
              <w:t>4</w:t>
            </w:r>
            <w:r>
              <w:rPr>
                <w:rFonts w:hint="eastAsia" w:asciiTheme="minorEastAsia" w:hAnsiTheme="minorEastAsia" w:eastAsiaTheme="minorEastAsia" w:cstheme="minorEastAsia"/>
                <w:color w:val="auto"/>
                <w:sz w:val="21"/>
                <w:szCs w:val="21"/>
              </w:rPr>
              <w:t xml:space="preserve"> 份</w:t>
            </w:r>
          </w:p>
        </w:tc>
      </w:tr>
      <w:tr w14:paraId="33B7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751" w:type="dxa"/>
            <w:tcBorders>
              <w:bottom w:val="single" w:color="auto" w:sz="4" w:space="0"/>
            </w:tcBorders>
            <w:noWrap w:val="0"/>
            <w:vAlign w:val="center"/>
          </w:tcPr>
          <w:p w14:paraId="3C11DEA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3</w:t>
            </w:r>
          </w:p>
        </w:tc>
        <w:tc>
          <w:tcPr>
            <w:tcW w:w="2542" w:type="dxa"/>
            <w:tcBorders>
              <w:bottom w:val="single" w:color="auto" w:sz="4" w:space="0"/>
            </w:tcBorders>
            <w:noWrap w:val="0"/>
            <w:vAlign w:val="bottom"/>
          </w:tcPr>
          <w:p w14:paraId="1F3D3B0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投标响应文件的提交</w:t>
            </w:r>
          </w:p>
        </w:tc>
        <w:tc>
          <w:tcPr>
            <w:tcW w:w="6063" w:type="dxa"/>
            <w:tcBorders>
              <w:bottom w:val="single" w:color="auto" w:sz="4" w:space="0"/>
            </w:tcBorders>
            <w:noWrap w:val="0"/>
            <w:vAlign w:val="bottom"/>
          </w:tcPr>
          <w:p w14:paraId="12BB6CD5">
            <w:pPr>
              <w:keepNext w:val="0"/>
              <w:keepLines w:val="0"/>
              <w:pageBreakBefore w:val="0"/>
              <w:widowControl/>
              <w:tabs>
                <w:tab w:val="left" w:pos="2584"/>
              </w:tabs>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截止</w:t>
            </w:r>
            <w:r>
              <w:rPr>
                <w:rFonts w:hint="eastAsia" w:asciiTheme="minorEastAsia" w:hAnsiTheme="minorEastAsia" w:eastAsiaTheme="minorEastAsia" w:cstheme="minorEastAsia"/>
                <w:color w:val="auto"/>
                <w:sz w:val="21"/>
                <w:szCs w:val="21"/>
              </w:rPr>
              <w:t>时间</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2025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lang w:val="en-US" w:eastAsia="zh-CN"/>
              </w:rPr>
              <w:t xml:space="preserve"> 10</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28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lang w:val="en-US" w:eastAsia="zh-CN"/>
              </w:rPr>
              <w:t xml:space="preserve"> 9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lang w:val="en-US" w:eastAsia="zh-CN"/>
              </w:rPr>
              <w:t>00</w:t>
            </w:r>
            <w:r>
              <w:rPr>
                <w:rFonts w:hint="eastAsia" w:asciiTheme="minorEastAsia" w:hAnsiTheme="minorEastAsia" w:eastAsiaTheme="minorEastAsia" w:cstheme="minorEastAsia"/>
                <w:color w:val="auto"/>
                <w:kern w:val="0"/>
                <w:sz w:val="21"/>
                <w:szCs w:val="21"/>
                <w:highlight w:val="none"/>
              </w:rPr>
              <w:t>分</w:t>
            </w:r>
          </w:p>
          <w:p w14:paraId="23143B5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提交地点：</w:t>
            </w:r>
            <w:r>
              <w:rPr>
                <w:rFonts w:hint="eastAsia" w:asciiTheme="minorEastAsia" w:hAnsiTheme="minorEastAsia" w:eastAsiaTheme="minorEastAsia" w:cstheme="minorEastAsia"/>
                <w:color w:val="auto"/>
                <w:kern w:val="0"/>
                <w:sz w:val="21"/>
                <w:szCs w:val="21"/>
                <w:lang w:val="en-US" w:eastAsia="zh-CN"/>
              </w:rPr>
              <w:t>三门县人民政府海游街道办事处11楼开标室</w:t>
            </w:r>
          </w:p>
        </w:tc>
      </w:tr>
      <w:tr w14:paraId="3A08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751" w:type="dxa"/>
            <w:tcBorders>
              <w:bottom w:val="single" w:color="auto" w:sz="4" w:space="0"/>
            </w:tcBorders>
            <w:noWrap w:val="0"/>
            <w:vAlign w:val="center"/>
          </w:tcPr>
          <w:p w14:paraId="259FB63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4</w:t>
            </w:r>
          </w:p>
        </w:tc>
        <w:tc>
          <w:tcPr>
            <w:tcW w:w="2542" w:type="dxa"/>
            <w:tcBorders>
              <w:bottom w:val="single" w:color="auto" w:sz="4" w:space="0"/>
            </w:tcBorders>
            <w:noWrap w:val="0"/>
            <w:vAlign w:val="bottom"/>
          </w:tcPr>
          <w:p w14:paraId="6C0BAF2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投标时间及地址</w:t>
            </w:r>
          </w:p>
        </w:tc>
        <w:tc>
          <w:tcPr>
            <w:tcW w:w="6063" w:type="dxa"/>
            <w:tcBorders>
              <w:bottom w:val="single" w:color="auto" w:sz="4" w:space="0"/>
            </w:tcBorders>
            <w:noWrap w:val="0"/>
            <w:vAlign w:val="bottom"/>
          </w:tcPr>
          <w:p w14:paraId="5BA32216">
            <w:pPr>
              <w:keepNext w:val="0"/>
              <w:keepLines w:val="0"/>
              <w:pageBreakBefore w:val="0"/>
              <w:widowControl/>
              <w:tabs>
                <w:tab w:val="left" w:pos="2584"/>
              </w:tabs>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rPr>
              <w:t>截止</w:t>
            </w:r>
            <w:r>
              <w:rPr>
                <w:rFonts w:hint="eastAsia" w:asciiTheme="minorEastAsia" w:hAnsiTheme="minorEastAsia" w:eastAsiaTheme="minorEastAsia" w:cstheme="minorEastAsia"/>
                <w:color w:val="auto"/>
                <w:sz w:val="21"/>
                <w:szCs w:val="21"/>
              </w:rPr>
              <w:t>时间：</w:t>
            </w:r>
            <w:r>
              <w:rPr>
                <w:rFonts w:hint="eastAsia" w:asciiTheme="minorEastAsia" w:hAnsiTheme="minorEastAsia" w:eastAsiaTheme="minorEastAsia" w:cstheme="minorEastAsia"/>
                <w:color w:val="auto"/>
                <w:sz w:val="21"/>
                <w:szCs w:val="21"/>
                <w:highlight w:val="none"/>
                <w:lang w:val="en-US" w:eastAsia="zh-CN"/>
              </w:rPr>
              <w:t xml:space="preserve"> 2025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lang w:val="en-US" w:eastAsia="zh-CN"/>
              </w:rPr>
              <w:t xml:space="preserve"> 10</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28</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lang w:val="en-US" w:eastAsia="zh-CN"/>
              </w:rPr>
              <w:t xml:space="preserve"> 9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lang w:val="en-US" w:eastAsia="zh-CN"/>
              </w:rPr>
              <w:t>00</w:t>
            </w:r>
            <w:r>
              <w:rPr>
                <w:rFonts w:hint="eastAsia" w:asciiTheme="minorEastAsia" w:hAnsiTheme="minorEastAsia" w:eastAsiaTheme="minorEastAsia" w:cstheme="minorEastAsia"/>
                <w:color w:val="auto"/>
                <w:kern w:val="0"/>
                <w:sz w:val="21"/>
                <w:szCs w:val="21"/>
                <w:highlight w:val="none"/>
              </w:rPr>
              <w:t>分</w:t>
            </w:r>
          </w:p>
          <w:p w14:paraId="3C20D82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提交地点：</w:t>
            </w:r>
            <w:r>
              <w:rPr>
                <w:rFonts w:hint="eastAsia" w:asciiTheme="minorEastAsia" w:hAnsiTheme="minorEastAsia" w:eastAsiaTheme="minorEastAsia" w:cstheme="minorEastAsia"/>
                <w:color w:val="auto"/>
                <w:kern w:val="0"/>
                <w:sz w:val="21"/>
                <w:szCs w:val="21"/>
                <w:lang w:val="en-US" w:eastAsia="zh-CN"/>
              </w:rPr>
              <w:t>三门县人民政府海游街道办事处11楼开标室</w:t>
            </w:r>
          </w:p>
        </w:tc>
      </w:tr>
      <w:tr w14:paraId="0AD4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751" w:type="dxa"/>
            <w:tcBorders>
              <w:bottom w:val="single" w:color="auto" w:sz="4" w:space="0"/>
            </w:tcBorders>
            <w:noWrap w:val="0"/>
            <w:vAlign w:val="center"/>
          </w:tcPr>
          <w:p w14:paraId="00179E4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5</w:t>
            </w:r>
          </w:p>
        </w:tc>
        <w:tc>
          <w:tcPr>
            <w:tcW w:w="2542" w:type="dxa"/>
            <w:tcBorders>
              <w:bottom w:val="single" w:color="auto" w:sz="4" w:space="0"/>
            </w:tcBorders>
            <w:noWrap w:val="0"/>
            <w:vAlign w:val="bottom"/>
          </w:tcPr>
          <w:p w14:paraId="7413149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报价内容及方式</w:t>
            </w:r>
          </w:p>
        </w:tc>
        <w:tc>
          <w:tcPr>
            <w:tcW w:w="6063" w:type="dxa"/>
            <w:tcBorders>
              <w:bottom w:val="single" w:color="auto" w:sz="4" w:space="0"/>
            </w:tcBorders>
            <w:noWrap w:val="0"/>
            <w:vAlign w:val="bottom"/>
          </w:tcPr>
          <w:p w14:paraId="7EED24B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固定总价</w:t>
            </w:r>
          </w:p>
        </w:tc>
      </w:tr>
      <w:tr w14:paraId="47BF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51" w:type="dxa"/>
            <w:tcBorders>
              <w:bottom w:val="single" w:color="auto" w:sz="4" w:space="0"/>
            </w:tcBorders>
            <w:noWrap w:val="0"/>
            <w:vAlign w:val="center"/>
          </w:tcPr>
          <w:p w14:paraId="0F9A652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6</w:t>
            </w:r>
          </w:p>
        </w:tc>
        <w:tc>
          <w:tcPr>
            <w:tcW w:w="2542" w:type="dxa"/>
            <w:tcBorders>
              <w:bottom w:val="single" w:color="auto" w:sz="4" w:space="0"/>
            </w:tcBorders>
            <w:noWrap w:val="0"/>
            <w:vAlign w:val="bottom"/>
          </w:tcPr>
          <w:p w14:paraId="73163C4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评标原则和方法</w:t>
            </w:r>
          </w:p>
        </w:tc>
        <w:tc>
          <w:tcPr>
            <w:tcW w:w="6063" w:type="dxa"/>
            <w:tcBorders>
              <w:bottom w:val="single" w:color="auto" w:sz="4" w:space="0"/>
            </w:tcBorders>
            <w:noWrap w:val="0"/>
            <w:vAlign w:val="bottom"/>
          </w:tcPr>
          <w:p w14:paraId="2244591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综合评标</w:t>
            </w:r>
            <w:r>
              <w:rPr>
                <w:rFonts w:hint="eastAsia" w:asciiTheme="minorEastAsia" w:hAnsiTheme="minorEastAsia" w:eastAsiaTheme="minorEastAsia" w:cstheme="minorEastAsia"/>
                <w:color w:val="auto"/>
                <w:sz w:val="21"/>
                <w:szCs w:val="21"/>
              </w:rPr>
              <w:t>法</w:t>
            </w:r>
          </w:p>
        </w:tc>
      </w:tr>
      <w:tr w14:paraId="2B57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51" w:type="dxa"/>
            <w:tcBorders>
              <w:bottom w:val="single" w:color="auto" w:sz="4" w:space="0"/>
            </w:tcBorders>
            <w:noWrap w:val="0"/>
            <w:vAlign w:val="center"/>
          </w:tcPr>
          <w:p w14:paraId="2C12124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7</w:t>
            </w:r>
          </w:p>
        </w:tc>
        <w:tc>
          <w:tcPr>
            <w:tcW w:w="2542" w:type="dxa"/>
            <w:tcBorders>
              <w:bottom w:val="single" w:color="auto" w:sz="4" w:space="0"/>
            </w:tcBorders>
            <w:noWrap w:val="0"/>
            <w:vAlign w:val="bottom"/>
          </w:tcPr>
          <w:p w14:paraId="59A2770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投标响应文件密封及装订</w:t>
            </w:r>
          </w:p>
        </w:tc>
        <w:tc>
          <w:tcPr>
            <w:tcW w:w="6063" w:type="dxa"/>
            <w:tcBorders>
              <w:bottom w:val="single" w:color="auto" w:sz="4" w:space="0"/>
            </w:tcBorders>
            <w:noWrap w:val="0"/>
            <w:vAlign w:val="bottom"/>
          </w:tcPr>
          <w:p w14:paraId="1395734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报价文件单独密封。</w:t>
            </w:r>
          </w:p>
        </w:tc>
      </w:tr>
      <w:tr w14:paraId="697A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51" w:type="dxa"/>
            <w:noWrap w:val="0"/>
            <w:vAlign w:val="center"/>
          </w:tcPr>
          <w:p w14:paraId="41BC130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8</w:t>
            </w:r>
          </w:p>
        </w:tc>
        <w:tc>
          <w:tcPr>
            <w:tcW w:w="2542" w:type="dxa"/>
            <w:noWrap w:val="0"/>
            <w:vAlign w:val="bottom"/>
          </w:tcPr>
          <w:p w14:paraId="499BF93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投标响应文件有效期</w:t>
            </w:r>
          </w:p>
        </w:tc>
        <w:tc>
          <w:tcPr>
            <w:tcW w:w="6063" w:type="dxa"/>
            <w:noWrap w:val="0"/>
            <w:vAlign w:val="bottom"/>
          </w:tcPr>
          <w:p w14:paraId="1CB510E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90日历天</w:t>
            </w:r>
          </w:p>
        </w:tc>
      </w:tr>
      <w:tr w14:paraId="35A7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51" w:type="dxa"/>
            <w:noWrap w:val="0"/>
            <w:vAlign w:val="center"/>
          </w:tcPr>
          <w:p w14:paraId="4E6B80C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19</w:t>
            </w:r>
          </w:p>
        </w:tc>
        <w:tc>
          <w:tcPr>
            <w:tcW w:w="2542" w:type="dxa"/>
            <w:noWrap w:val="0"/>
            <w:vAlign w:val="bottom"/>
          </w:tcPr>
          <w:p w14:paraId="7B23925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签订合同</w:t>
            </w:r>
          </w:p>
        </w:tc>
        <w:tc>
          <w:tcPr>
            <w:tcW w:w="6063" w:type="dxa"/>
            <w:noWrap w:val="0"/>
            <w:vAlign w:val="bottom"/>
          </w:tcPr>
          <w:p w14:paraId="489F244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成交通知书发出后30日历天内</w:t>
            </w:r>
          </w:p>
        </w:tc>
      </w:tr>
      <w:tr w14:paraId="2C4C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51" w:type="dxa"/>
            <w:noWrap w:val="0"/>
            <w:vAlign w:val="center"/>
          </w:tcPr>
          <w:p w14:paraId="5BAAC8D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w:t>
            </w:r>
          </w:p>
        </w:tc>
        <w:tc>
          <w:tcPr>
            <w:tcW w:w="2542" w:type="dxa"/>
            <w:shd w:val="clear" w:color="auto" w:fill="auto"/>
            <w:noWrap w:val="0"/>
            <w:vAlign w:val="center"/>
          </w:tcPr>
          <w:p w14:paraId="0905550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投标保证金</w:t>
            </w:r>
          </w:p>
        </w:tc>
        <w:tc>
          <w:tcPr>
            <w:tcW w:w="6063" w:type="dxa"/>
            <w:shd w:val="clear" w:color="auto" w:fill="auto"/>
            <w:noWrap w:val="0"/>
            <w:vAlign w:val="center"/>
          </w:tcPr>
          <w:p w14:paraId="42438EC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1、保证金金额：</w:t>
            </w:r>
            <w:r>
              <w:rPr>
                <w:rFonts w:hint="eastAsia" w:asciiTheme="minorEastAsia" w:hAnsiTheme="minorEastAsia" w:eastAsiaTheme="minorEastAsia" w:cstheme="minorEastAsia"/>
                <w:color w:val="auto"/>
                <w:sz w:val="21"/>
                <w:szCs w:val="21"/>
                <w:lang w:val="en-US" w:eastAsia="zh-CN"/>
              </w:rPr>
              <w:t>贰仟</w:t>
            </w:r>
            <w:r>
              <w:rPr>
                <w:rFonts w:hint="eastAsia" w:asciiTheme="minorEastAsia" w:hAnsiTheme="minorEastAsia" w:eastAsiaTheme="minorEastAsia" w:cstheme="minorEastAsia"/>
                <w:color w:val="auto"/>
                <w:sz w:val="21"/>
                <w:szCs w:val="21"/>
                <w:lang w:eastAsia="zh-CN"/>
              </w:rPr>
              <w:t>元。</w:t>
            </w:r>
          </w:p>
          <w:p w14:paraId="5471326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2、担保形式：现金</w:t>
            </w:r>
          </w:p>
          <w:p w14:paraId="1CED673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3、提交单位及地址：三门县人民政府海游街道办事处</w:t>
            </w:r>
            <w:r>
              <w:rPr>
                <w:rFonts w:hint="eastAsia" w:asciiTheme="minorEastAsia" w:hAnsiTheme="minorEastAsia" w:eastAsiaTheme="minorEastAsia" w:cstheme="minorEastAsia"/>
                <w:color w:val="auto"/>
                <w:sz w:val="21"/>
                <w:szCs w:val="21"/>
                <w:lang w:val="en-US" w:eastAsia="zh-CN"/>
              </w:rPr>
              <w:t>11</w:t>
            </w:r>
            <w:r>
              <w:rPr>
                <w:rFonts w:hint="eastAsia" w:asciiTheme="minorEastAsia" w:hAnsiTheme="minorEastAsia" w:eastAsiaTheme="minorEastAsia" w:cstheme="minorEastAsia"/>
                <w:color w:val="auto"/>
                <w:sz w:val="21"/>
                <w:szCs w:val="21"/>
                <w:lang w:eastAsia="zh-CN"/>
              </w:rPr>
              <w:t>楼</w:t>
            </w:r>
            <w:r>
              <w:rPr>
                <w:rFonts w:hint="eastAsia" w:asciiTheme="minorEastAsia" w:hAnsiTheme="minorEastAsia" w:eastAsiaTheme="minorEastAsia" w:cstheme="minorEastAsia"/>
                <w:color w:val="auto"/>
                <w:sz w:val="21"/>
                <w:szCs w:val="21"/>
                <w:lang w:val="en-US" w:eastAsia="zh-CN"/>
              </w:rPr>
              <w:t>开标室</w:t>
            </w:r>
            <w:r>
              <w:rPr>
                <w:rFonts w:hint="eastAsia" w:asciiTheme="minorEastAsia" w:hAnsiTheme="minorEastAsia" w:eastAsiaTheme="minorEastAsia" w:cstheme="minorEastAsia"/>
                <w:color w:val="auto"/>
                <w:sz w:val="21"/>
                <w:szCs w:val="21"/>
                <w:lang w:eastAsia="zh-CN"/>
              </w:rPr>
              <w:t>。</w:t>
            </w:r>
          </w:p>
        </w:tc>
      </w:tr>
      <w:tr w14:paraId="4B6A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51" w:type="dxa"/>
            <w:noWrap w:val="0"/>
            <w:vAlign w:val="center"/>
          </w:tcPr>
          <w:p w14:paraId="30EC025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21</w:t>
            </w:r>
          </w:p>
        </w:tc>
        <w:tc>
          <w:tcPr>
            <w:tcW w:w="2542" w:type="dxa"/>
            <w:shd w:val="clear" w:color="auto" w:fill="auto"/>
            <w:noWrap w:val="0"/>
            <w:vAlign w:val="center"/>
          </w:tcPr>
          <w:p w14:paraId="62F29EC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履约担保</w:t>
            </w:r>
          </w:p>
        </w:tc>
        <w:tc>
          <w:tcPr>
            <w:tcW w:w="6063" w:type="dxa"/>
            <w:shd w:val="clear" w:color="auto" w:fill="auto"/>
            <w:noWrap w:val="0"/>
            <w:vAlign w:val="center"/>
          </w:tcPr>
          <w:p w14:paraId="51061E0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履约担保金额为中标合同金额的2%，形式：现金或保函，如果不能办理工程保函采用现金的，中标人必须通过其基本账户转出的转账、电汇或银行汇票方式解入招标人指定账户。</w:t>
            </w:r>
          </w:p>
        </w:tc>
      </w:tr>
    </w:tbl>
    <w:p w14:paraId="7443B3AD">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p>
    <w:p w14:paraId="3BF7FF76">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p>
    <w:p w14:paraId="68A5E2F0">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p>
    <w:p w14:paraId="380BC0A7">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p>
    <w:p w14:paraId="7A8A86BE">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p>
    <w:p w14:paraId="523810AE">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p>
    <w:p w14:paraId="318C60FF">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p>
    <w:p w14:paraId="75F42F81">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p>
    <w:p w14:paraId="2D7E1CB2">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p>
    <w:p w14:paraId="2E57D179">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p>
    <w:p w14:paraId="655238E9">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p>
    <w:p w14:paraId="73E9800E">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p>
    <w:p w14:paraId="0BA4C2F2">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p>
    <w:p w14:paraId="4BA31EE6">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p>
    <w:p w14:paraId="2B808EAF">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p>
    <w:p w14:paraId="04932BF7">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p>
    <w:p w14:paraId="07B8C4DF">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p>
    <w:p w14:paraId="54A954E6">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p>
    <w:p w14:paraId="0FB7D1C1">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p>
    <w:p w14:paraId="5BDD5678">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p>
    <w:p w14:paraId="09270930">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p>
    <w:p w14:paraId="3D62EBBA">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一 、总  则</w:t>
      </w:r>
    </w:p>
    <w:p w14:paraId="75903289">
      <w:pPr>
        <w:pStyle w:val="23"/>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（一） 适用范围</w:t>
      </w:r>
    </w:p>
    <w:p w14:paraId="61946E5D">
      <w:pPr>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w:t>
      </w:r>
      <w:r>
        <w:rPr>
          <w:rFonts w:hint="eastAsia" w:asciiTheme="minorEastAsia" w:hAnsiTheme="minorEastAsia" w:eastAsiaTheme="minorEastAsia" w:cstheme="minorEastAsia"/>
          <w:bCs/>
          <w:color w:val="auto"/>
          <w:sz w:val="21"/>
          <w:szCs w:val="21"/>
        </w:rPr>
        <w:t>磋商文件</w:t>
      </w:r>
      <w:r>
        <w:rPr>
          <w:rFonts w:hint="eastAsia" w:asciiTheme="minorEastAsia" w:hAnsiTheme="minorEastAsia" w:eastAsiaTheme="minorEastAsia" w:cstheme="minorEastAsia"/>
          <w:color w:val="auto"/>
          <w:sz w:val="21"/>
          <w:szCs w:val="21"/>
        </w:rPr>
        <w:t>适用于</w:t>
      </w:r>
      <w:r>
        <w:rPr>
          <w:rFonts w:hint="eastAsia" w:asciiTheme="minorEastAsia" w:hAnsiTheme="minorEastAsia" w:eastAsiaTheme="minorEastAsia" w:cstheme="minorEastAsia"/>
          <w:bCs/>
          <w:color w:val="auto"/>
          <w:sz w:val="21"/>
          <w:szCs w:val="21"/>
        </w:rPr>
        <w:t>本次</w:t>
      </w:r>
      <w:r>
        <w:rPr>
          <w:rFonts w:hint="eastAsia" w:asciiTheme="minorEastAsia" w:hAnsiTheme="minorEastAsia" w:eastAsiaTheme="minorEastAsia" w:cstheme="minorEastAsia"/>
          <w:color w:val="auto"/>
          <w:sz w:val="21"/>
          <w:szCs w:val="21"/>
        </w:rPr>
        <w:t>项目的磋商、</w:t>
      </w:r>
      <w:r>
        <w:rPr>
          <w:rFonts w:hint="eastAsia" w:asciiTheme="minorEastAsia" w:hAnsiTheme="minorEastAsia" w:eastAsiaTheme="minorEastAsia" w:cstheme="minorEastAsia"/>
          <w:bCs/>
          <w:color w:val="auto"/>
          <w:sz w:val="21"/>
          <w:szCs w:val="21"/>
        </w:rPr>
        <w:t>评审、确定成交供应商</w:t>
      </w:r>
      <w:r>
        <w:rPr>
          <w:rFonts w:hint="eastAsia" w:asciiTheme="minorEastAsia" w:hAnsiTheme="minorEastAsia" w:eastAsiaTheme="minorEastAsia" w:cstheme="minorEastAsia"/>
          <w:color w:val="auto"/>
          <w:sz w:val="21"/>
          <w:szCs w:val="21"/>
        </w:rPr>
        <w:t>、验收、合同履约、付款等行为（法律、法规另有规定的，从其规定）。</w:t>
      </w:r>
    </w:p>
    <w:p w14:paraId="0C8F7E17">
      <w:pPr>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（二）定义</w:t>
      </w:r>
    </w:p>
    <w:p w14:paraId="48708655">
      <w:pPr>
        <w:bidi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r>
        <w:rPr>
          <w:rFonts w:hint="eastAsia" w:asciiTheme="minorEastAsia" w:hAnsiTheme="minorEastAsia" w:eastAsiaTheme="minorEastAsia" w:cstheme="minorEastAsia"/>
          <w:b w:val="0"/>
          <w:bCs w:val="0"/>
          <w:color w:val="auto"/>
          <w:sz w:val="21"/>
          <w:szCs w:val="21"/>
          <w:lang w:val="zh-CN"/>
        </w:rPr>
        <w:t>“采购组织机构”指采购人委托组织磋商的集中采购机构或采购代理机构。</w:t>
      </w:r>
    </w:p>
    <w:p w14:paraId="52B966FD">
      <w:pPr>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2、采购人：是指委托</w:t>
      </w:r>
      <w:r>
        <w:rPr>
          <w:rFonts w:hint="eastAsia" w:asciiTheme="minorEastAsia" w:hAnsiTheme="minorEastAsia" w:eastAsiaTheme="minorEastAsia" w:cstheme="minorEastAsia"/>
          <w:color w:val="auto"/>
          <w:sz w:val="21"/>
          <w:szCs w:val="21"/>
          <w:lang w:val="zh-CN"/>
        </w:rPr>
        <w:t>集中采购机构或</w:t>
      </w:r>
      <w:r>
        <w:rPr>
          <w:rFonts w:hint="eastAsia" w:asciiTheme="minorEastAsia" w:hAnsiTheme="minorEastAsia" w:eastAsiaTheme="minorEastAsia" w:cstheme="minorEastAsia"/>
          <w:color w:val="auto"/>
          <w:sz w:val="21"/>
          <w:szCs w:val="21"/>
        </w:rPr>
        <w:t>采购代理机构采购本次项目的国家机关、事业单位和团体组织。</w:t>
      </w:r>
    </w:p>
    <w:p w14:paraId="096E52DC">
      <w:pPr>
        <w:snapToGrid w:val="0"/>
        <w:spacing w:beforeAutospacing="0" w:after="0" w:afterAutospacing="0" w:line="360" w:lineRule="auto"/>
        <w:ind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3、磋商供应商：是指向</w:t>
      </w:r>
      <w:r>
        <w:rPr>
          <w:rFonts w:hint="eastAsia" w:asciiTheme="minorEastAsia" w:hAnsiTheme="minorEastAsia" w:eastAsiaTheme="minorEastAsia" w:cstheme="minorEastAsia"/>
          <w:color w:val="auto"/>
          <w:sz w:val="21"/>
          <w:szCs w:val="21"/>
          <w:lang w:val="zh-CN"/>
        </w:rPr>
        <w:t>采购组织机构</w:t>
      </w:r>
      <w:r>
        <w:rPr>
          <w:rFonts w:hint="eastAsia" w:asciiTheme="minorEastAsia" w:hAnsiTheme="minorEastAsia" w:eastAsiaTheme="minorEastAsia" w:cstheme="minorEastAsia"/>
          <w:color w:val="auto"/>
          <w:sz w:val="21"/>
          <w:szCs w:val="21"/>
        </w:rPr>
        <w:t>提交磋商响应文件的单位或个人。</w:t>
      </w:r>
    </w:p>
    <w:p w14:paraId="0024A6C8">
      <w:pPr>
        <w:snapToGrid w:val="0"/>
        <w:spacing w:beforeAutospacing="0" w:after="0" w:afterAutospacing="0" w:line="360" w:lineRule="auto"/>
        <w:ind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4、货物：是指各种形态和种类的物品，包括原材料、燃料、设备、产品等。</w:t>
      </w:r>
    </w:p>
    <w:p w14:paraId="283E892A">
      <w:pPr>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5、服务：是指除货物和</w:t>
      </w:r>
      <w:r>
        <w:rPr>
          <w:rFonts w:hint="eastAsia" w:asciiTheme="minorEastAsia" w:hAnsiTheme="minorEastAsia" w:eastAsiaTheme="minorEastAsia" w:cstheme="minorEastAsia"/>
          <w:color w:val="auto"/>
          <w:sz w:val="21"/>
          <w:szCs w:val="21"/>
          <w:lang w:eastAsia="zh-CN"/>
        </w:rPr>
        <w:t>项目</w:t>
      </w:r>
      <w:r>
        <w:rPr>
          <w:rFonts w:hint="eastAsia" w:asciiTheme="minorEastAsia" w:hAnsiTheme="minorEastAsia" w:eastAsiaTheme="minorEastAsia" w:cstheme="minorEastAsia"/>
          <w:color w:val="auto"/>
          <w:sz w:val="21"/>
          <w:szCs w:val="21"/>
        </w:rPr>
        <w:t>以外的政府采购对象，包括各类专业服务、信息网络开发服务、金融保险服务、运输服务，以及维修与维护服务等。</w:t>
      </w:r>
    </w:p>
    <w:p w14:paraId="181A3BE1">
      <w:pPr>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6、“书面形式”包括信函、传真等。</w:t>
      </w:r>
    </w:p>
    <w:p w14:paraId="20B89EEA">
      <w:pPr>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7、“▲”系指实质性要求条款。</w:t>
      </w:r>
    </w:p>
    <w:p w14:paraId="3A9E0DE0">
      <w:pPr>
        <w:bidi w:val="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（三）磋商费用</w:t>
      </w:r>
    </w:p>
    <w:p w14:paraId="665CD24B">
      <w:pPr>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1、不论磋商结果如何，供应商均应自行承担所有与磋商有关的全部费用（</w:t>
      </w:r>
      <w:r>
        <w:rPr>
          <w:rFonts w:hint="eastAsia" w:asciiTheme="minorEastAsia" w:hAnsiTheme="minorEastAsia" w:eastAsiaTheme="minorEastAsia" w:cstheme="minorEastAsia"/>
          <w:bCs/>
          <w:color w:val="auto"/>
          <w:sz w:val="21"/>
          <w:szCs w:val="21"/>
        </w:rPr>
        <w:t>磋商文件</w:t>
      </w:r>
      <w:r>
        <w:rPr>
          <w:rFonts w:hint="eastAsia" w:asciiTheme="minorEastAsia" w:hAnsiTheme="minorEastAsia" w:eastAsiaTheme="minorEastAsia" w:cstheme="minorEastAsia"/>
          <w:color w:val="auto"/>
          <w:sz w:val="21"/>
          <w:szCs w:val="21"/>
        </w:rPr>
        <w:t>有相关规定除外）。</w:t>
      </w:r>
    </w:p>
    <w:p w14:paraId="37F239BE">
      <w:pPr>
        <w:pStyle w:val="23"/>
        <w:snapToGrid w:val="0"/>
        <w:spacing w:beforeAutospacing="0" w:after="0" w:afterAutospacing="0" w:line="360" w:lineRule="auto"/>
        <w:ind w:left="2" w:leftChars="0" w:right="0" w:firstLine="0" w:firstLineChars="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（四）特别说明</w:t>
      </w:r>
    </w:p>
    <w:p w14:paraId="577A90BB">
      <w:pPr>
        <w:pStyle w:val="23"/>
        <w:snapToGrid w:val="0"/>
        <w:spacing w:beforeAutospacing="0" w:after="0" w:afterAutospacing="0" w:line="360" w:lineRule="auto"/>
        <w:ind w:left="2"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1、供应商磋商所使用的资格、信誉、荣誉、业绩与企业认证必须为本法人所拥有。供应商磋商所使用的采购项目实施人员必须为本法人员工（指必须为本法人或控股公司正式员工）。</w:t>
      </w:r>
    </w:p>
    <w:p w14:paraId="4B0A3A96">
      <w:pPr>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2、供应商所标产品除</w:t>
      </w:r>
      <w:r>
        <w:rPr>
          <w:rFonts w:hint="eastAsia" w:asciiTheme="minorEastAsia" w:hAnsiTheme="minorEastAsia" w:eastAsiaTheme="minorEastAsia" w:cstheme="minorEastAsia"/>
          <w:bCs/>
          <w:color w:val="auto"/>
          <w:sz w:val="21"/>
          <w:szCs w:val="21"/>
        </w:rPr>
        <w:t>磋商文件</w:t>
      </w:r>
      <w:r>
        <w:rPr>
          <w:rFonts w:hint="eastAsia" w:asciiTheme="minorEastAsia" w:hAnsiTheme="minorEastAsia" w:eastAsiaTheme="minorEastAsia" w:cstheme="minorEastAsia"/>
          <w:color w:val="auto"/>
          <w:sz w:val="21"/>
          <w:szCs w:val="21"/>
        </w:rPr>
        <w:t>中明确规定要求“提供官网截图或相应检测报告的证明材料”以外，所有技术参数描述均以磋商响应文件为准。</w:t>
      </w:r>
      <w:r>
        <w:rPr>
          <w:rFonts w:hint="eastAsia" w:asciiTheme="minorEastAsia" w:hAnsiTheme="minorEastAsia" w:eastAsiaTheme="minorEastAsia" w:cstheme="minorEastAsia"/>
          <w:b/>
          <w:color w:val="auto"/>
          <w:sz w:val="21"/>
          <w:szCs w:val="21"/>
        </w:rPr>
        <w:t>磋商供应商对所标产品技术参数的真实性承担法律责任。</w:t>
      </w:r>
      <w:r>
        <w:rPr>
          <w:rFonts w:hint="eastAsia" w:asciiTheme="minorEastAsia" w:hAnsiTheme="minorEastAsia" w:eastAsiaTheme="minorEastAsia" w:cstheme="minorEastAsia"/>
          <w:color w:val="auto"/>
          <w:sz w:val="21"/>
          <w:szCs w:val="21"/>
        </w:rPr>
        <w:t>项目</w:t>
      </w:r>
      <w:r>
        <w:rPr>
          <w:rFonts w:hint="eastAsia" w:asciiTheme="minorEastAsia" w:hAnsiTheme="minorEastAsia" w:eastAsiaTheme="minorEastAsia" w:cstheme="minorEastAsia"/>
          <w:bCs/>
          <w:color w:val="auto"/>
          <w:sz w:val="21"/>
          <w:szCs w:val="21"/>
        </w:rPr>
        <w:t>磋商</w:t>
      </w:r>
      <w:r>
        <w:rPr>
          <w:rFonts w:hint="eastAsia" w:asciiTheme="minorEastAsia" w:hAnsiTheme="minorEastAsia" w:eastAsiaTheme="minorEastAsia" w:cstheme="minorEastAsia"/>
          <w:color w:val="auto"/>
          <w:sz w:val="21"/>
          <w:szCs w:val="21"/>
        </w:rPr>
        <w:t>结束后、质疑期限内，如有质疑供应商认为成交供应商所标产品、磋商响应文件技术参数与采购需求存在重大偏离、错误、甚至造假的情况，应提供具体有效的证明材料。</w:t>
      </w:r>
      <w:r>
        <w:rPr>
          <w:rFonts w:hint="eastAsia" w:asciiTheme="minorEastAsia" w:hAnsiTheme="minorEastAsia" w:eastAsiaTheme="minorEastAsia" w:cstheme="minorEastAsia"/>
          <w:color w:val="auto"/>
          <w:sz w:val="21"/>
          <w:szCs w:val="21"/>
        </w:rPr>
        <w:tab/>
      </w:r>
    </w:p>
    <w:p w14:paraId="040D98B5">
      <w:pPr>
        <w:pStyle w:val="63"/>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3、供应商在</w:t>
      </w:r>
      <w:r>
        <w:rPr>
          <w:rFonts w:hint="eastAsia" w:asciiTheme="minorEastAsia" w:hAnsiTheme="minorEastAsia" w:eastAsiaTheme="minorEastAsia" w:cstheme="minorEastAsia"/>
          <w:bCs/>
          <w:color w:val="auto"/>
          <w:sz w:val="21"/>
          <w:szCs w:val="21"/>
        </w:rPr>
        <w:t>磋商</w:t>
      </w:r>
      <w:r>
        <w:rPr>
          <w:rFonts w:hint="eastAsia" w:asciiTheme="minorEastAsia" w:hAnsiTheme="minorEastAsia" w:eastAsiaTheme="minorEastAsia" w:cstheme="minorEastAsia"/>
          <w:color w:val="auto"/>
          <w:sz w:val="21"/>
          <w:szCs w:val="21"/>
        </w:rPr>
        <w:t>活动中提供任何虚假材料,其响应无效，并报监管部门查处；成交后发现的,成交人须依照根据《中华人民共和国政府采购法》第七十七条第一款第一项之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A11A5E0">
      <w:pPr>
        <w:pStyle w:val="63"/>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4、供应商不得相互串通磋商报价，不得妨碍其他供应商的公平竞争，不得损害采购人或其他供应商的合法权益，供应商不得以向采购人、磋商小组成员行贿或者采取其他不正当手段谋取成交。</w:t>
      </w:r>
    </w:p>
    <w:p w14:paraId="62873B7C">
      <w:pPr>
        <w:pStyle w:val="63"/>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5、为采购项目提供整体设计、规范编制或者项目管理、监理、</w:t>
      </w:r>
      <w:r>
        <w:rPr>
          <w:rFonts w:hint="eastAsia" w:asciiTheme="minorEastAsia" w:hAnsiTheme="minorEastAsia" w:eastAsiaTheme="minorEastAsia" w:cstheme="minorEastAsia"/>
          <w:color w:val="auto"/>
          <w:sz w:val="21"/>
          <w:szCs w:val="21"/>
          <w:lang w:val="en-US" w:eastAsia="zh-CN"/>
        </w:rPr>
        <w:t>监测</w:t>
      </w:r>
      <w:r>
        <w:rPr>
          <w:rFonts w:hint="eastAsia" w:asciiTheme="minorEastAsia" w:hAnsiTheme="minorEastAsia" w:eastAsiaTheme="minorEastAsia" w:cstheme="minorEastAsia"/>
          <w:color w:val="auto"/>
          <w:sz w:val="21"/>
          <w:szCs w:val="21"/>
        </w:rPr>
        <w:t>等服务的供应商，不得再参加该采购项目的其他采购活动。</w:t>
      </w:r>
    </w:p>
    <w:p w14:paraId="103C6E08">
      <w:pPr>
        <w:pStyle w:val="63"/>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6、磋商响应文件格式中的表格式样可以根据项目差别做适当调整,但应当保持表格样式基本形态不变。</w:t>
      </w:r>
    </w:p>
    <w:p w14:paraId="767EFDDE">
      <w:pPr>
        <w:bidi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7、单位负责人为同一人或者存在直接控股、管理关系的不同供应商，不得参加同一合同项下的政府采购活动。</w:t>
      </w:r>
    </w:p>
    <w:p w14:paraId="52AC0FF1">
      <w:pPr>
        <w:bidi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8、本项目不允许分包。</w:t>
      </w:r>
    </w:p>
    <w:p w14:paraId="6C52BBBB">
      <w:pPr>
        <w:tabs>
          <w:tab w:val="left" w:pos="720"/>
          <w:tab w:val="left" w:pos="1260"/>
          <w:tab w:val="left" w:pos="2160"/>
          <w:tab w:val="left" w:pos="2880"/>
          <w:tab w:val="left" w:pos="3600"/>
          <w:tab w:val="left" w:pos="4320"/>
          <w:tab w:val="left" w:pos="5040"/>
          <w:tab w:val="left" w:pos="5760"/>
        </w:tabs>
        <w:autoSpaceDE w:val="0"/>
        <w:autoSpaceDN w:val="0"/>
        <w:adjustRightIn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二、磋商响应文件</w:t>
      </w:r>
    </w:p>
    <w:p w14:paraId="587FBBFE">
      <w:pPr>
        <w:tabs>
          <w:tab w:val="left" w:pos="720"/>
          <w:tab w:val="left" w:pos="1260"/>
          <w:tab w:val="left" w:pos="2160"/>
          <w:tab w:val="left" w:pos="2880"/>
          <w:tab w:val="left" w:pos="3600"/>
          <w:tab w:val="left" w:pos="4320"/>
          <w:tab w:val="left" w:pos="5040"/>
          <w:tab w:val="left" w:pos="5760"/>
        </w:tabs>
        <w:autoSpaceDE w:val="0"/>
        <w:autoSpaceDN w:val="0"/>
        <w:adjustRightIn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（一）磋商响应文件的组成</w:t>
      </w:r>
    </w:p>
    <w:p w14:paraId="16CF4327">
      <w:pPr>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rPr>
        <w:t>供应商应仔细阅读磋商采购文件的所有内容，按磋商采购文件的要求，详细编制磋商响应文件</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kern w:val="0"/>
          <w:sz w:val="21"/>
          <w:szCs w:val="21"/>
          <w:lang w:val="zh-CN"/>
        </w:rPr>
        <w:t>【特别提示：如有要求提供资料原件的，原件另行包装，并与磋商响应文件一起提交，磋商响应截止时间后所有原件不予接收。资料原件也可以用与原件相符的公证原件替代】</w:t>
      </w:r>
    </w:p>
    <w:p w14:paraId="03290184">
      <w:pPr>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kern w:val="0"/>
          <w:sz w:val="21"/>
          <w:szCs w:val="21"/>
          <w:lang w:val="zh-CN"/>
        </w:rPr>
      </w:pPr>
      <w:bookmarkStart w:id="2" w:name="_Toc149647582"/>
      <w:r>
        <w:rPr>
          <w:rFonts w:hint="eastAsia" w:asciiTheme="minorEastAsia" w:hAnsiTheme="minorEastAsia" w:eastAsiaTheme="minorEastAsia" w:cstheme="minorEastAsia"/>
          <w:color w:val="auto"/>
          <w:kern w:val="0"/>
          <w:sz w:val="21"/>
          <w:szCs w:val="21"/>
          <w:lang w:val="zh-CN"/>
        </w:rPr>
        <w:t>1.1 商务标</w:t>
      </w:r>
      <w:bookmarkEnd w:id="2"/>
    </w:p>
    <w:p w14:paraId="120878DD">
      <w:pPr>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（1）投标函（格式见附件一）</w:t>
      </w:r>
    </w:p>
    <w:p w14:paraId="0D356A6D">
      <w:pPr>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（2）投标报价表（格式见附件二）</w:t>
      </w:r>
    </w:p>
    <w:p w14:paraId="36BE7D18">
      <w:pPr>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（3）报价明细表（格式见附件三）</w:t>
      </w:r>
    </w:p>
    <w:p w14:paraId="035F69BA">
      <w:pPr>
        <w:snapToGrid w:val="0"/>
        <w:spacing w:beforeAutospacing="0" w:after="0" w:afterAutospacing="0" w:line="360" w:lineRule="auto"/>
        <w:ind w:left="0" w:leftChars="0" w:right="0" w:firstLine="0" w:firstLineChars="0"/>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1.2 技术资信标</w:t>
      </w:r>
    </w:p>
    <w:p w14:paraId="4C65B40E">
      <w:pPr>
        <w:pStyle w:val="392"/>
        <w:spacing w:line="240" w:lineRule="auto"/>
        <w:ind w:left="0" w:right="0" w:firstLine="0"/>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rPr>
        <w:t>（1）营业执照</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lang w:val="en-US" w:eastAsia="zh-CN"/>
        </w:rPr>
        <w:t>投标人、制造商）</w:t>
      </w:r>
    </w:p>
    <w:p w14:paraId="6411ABB3">
      <w:pPr>
        <w:pStyle w:val="392"/>
        <w:spacing w:line="24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pacing w:val="-3"/>
          <w:sz w:val="21"/>
          <w:szCs w:val="21"/>
          <w:lang w:val="en-US" w:eastAsia="zh-CN"/>
        </w:rPr>
        <w:t>2</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pacing w:val="-2"/>
          <w:sz w:val="21"/>
          <w:szCs w:val="21"/>
        </w:rPr>
        <w:t>投标人如为代理商</w:t>
      </w:r>
      <w:r>
        <w:rPr>
          <w:rFonts w:hint="eastAsia" w:asciiTheme="minorEastAsia" w:hAnsiTheme="minorEastAsia" w:eastAsiaTheme="minorEastAsia" w:cstheme="minorEastAsia"/>
          <w:sz w:val="21"/>
          <w:szCs w:val="21"/>
        </w:rPr>
        <w:t>须提供电梯制造商或生产厂家的唯一授权书（提供原件</w:t>
      </w:r>
      <w:r>
        <w:rPr>
          <w:rFonts w:hint="eastAsia" w:asciiTheme="minorEastAsia" w:hAnsiTheme="minorEastAsia" w:eastAsiaTheme="minorEastAsia" w:cstheme="minorEastAsia"/>
          <w:sz w:val="21"/>
          <w:szCs w:val="21"/>
          <w:lang w:val="en-US" w:eastAsia="zh-CN"/>
        </w:rPr>
        <w:t>复印件</w:t>
      </w:r>
      <w:r>
        <w:rPr>
          <w:rFonts w:hint="eastAsia" w:asciiTheme="minorEastAsia" w:hAnsiTheme="minorEastAsia" w:eastAsiaTheme="minorEastAsia" w:cstheme="minorEastAsia"/>
          <w:sz w:val="21"/>
          <w:szCs w:val="21"/>
        </w:rPr>
        <w:t>）。</w:t>
      </w:r>
    </w:p>
    <w:p w14:paraId="1008A4F3">
      <w:pPr>
        <w:pStyle w:val="392"/>
        <w:spacing w:line="24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pacing w:val="-3"/>
          <w:sz w:val="21"/>
          <w:szCs w:val="21"/>
          <w:lang w:val="en-US" w:eastAsia="zh-CN"/>
        </w:rPr>
        <w:t>3</w:t>
      </w:r>
      <w:r>
        <w:rPr>
          <w:rFonts w:hint="eastAsia" w:asciiTheme="minorEastAsia" w:hAnsiTheme="minorEastAsia" w:eastAsiaTheme="minorEastAsia" w:cstheme="minorEastAsia"/>
          <w:spacing w:val="-3"/>
          <w:sz w:val="21"/>
          <w:szCs w:val="21"/>
        </w:rPr>
        <w:t>）资格条件要求的证书；</w:t>
      </w:r>
    </w:p>
    <w:p w14:paraId="1F6599E9">
      <w:pPr>
        <w:pStyle w:val="392"/>
        <w:spacing w:line="24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w:t>
      </w:r>
      <w:r>
        <w:rPr>
          <w:rFonts w:hint="eastAsia" w:asciiTheme="minorEastAsia" w:hAnsiTheme="minorEastAsia" w:eastAsiaTheme="minorEastAsia" w:cstheme="minorEastAsia"/>
          <w:spacing w:val="-6"/>
          <w:sz w:val="21"/>
          <w:szCs w:val="21"/>
          <w:lang w:val="en-US" w:eastAsia="zh-CN"/>
        </w:rPr>
        <w:t>4</w:t>
      </w:r>
      <w:r>
        <w:rPr>
          <w:rFonts w:hint="eastAsia" w:asciiTheme="minorEastAsia" w:hAnsiTheme="minorEastAsia" w:eastAsiaTheme="minorEastAsia" w:cstheme="minorEastAsia"/>
          <w:spacing w:val="-6"/>
          <w:sz w:val="21"/>
          <w:szCs w:val="21"/>
        </w:rPr>
        <w:t>）企业介绍（投标人、制造商</w:t>
      </w:r>
      <w:r>
        <w:rPr>
          <w:rFonts w:hint="eastAsia" w:asciiTheme="minorEastAsia" w:hAnsiTheme="minorEastAsia" w:eastAsiaTheme="minorEastAsia" w:cstheme="minorEastAsia"/>
          <w:spacing w:val="-13"/>
          <w:sz w:val="21"/>
          <w:szCs w:val="21"/>
        </w:rPr>
        <w:t>）；</w:t>
      </w:r>
    </w:p>
    <w:p w14:paraId="0B068B2B">
      <w:pPr>
        <w:pStyle w:val="392"/>
        <w:spacing w:line="24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pacing w:val="-2"/>
          <w:sz w:val="21"/>
          <w:szCs w:val="21"/>
          <w:lang w:val="en-US" w:eastAsia="zh-CN"/>
        </w:rPr>
        <w:t>5</w:t>
      </w:r>
      <w:r>
        <w:rPr>
          <w:rFonts w:hint="eastAsia" w:asciiTheme="minorEastAsia" w:hAnsiTheme="minorEastAsia" w:eastAsiaTheme="minorEastAsia" w:cstheme="minorEastAsia"/>
          <w:spacing w:val="-2"/>
          <w:sz w:val="21"/>
          <w:szCs w:val="21"/>
        </w:rPr>
        <w:t>）法定代表人授权委托书或身份证明（附件</w:t>
      </w:r>
      <w:r>
        <w:rPr>
          <w:rFonts w:hint="eastAsia" w:asciiTheme="minorEastAsia" w:hAnsiTheme="minorEastAsia" w:eastAsiaTheme="minorEastAsia" w:cstheme="minorEastAsia"/>
          <w:spacing w:val="-2"/>
          <w:sz w:val="21"/>
          <w:szCs w:val="21"/>
          <w:lang w:val="en-US" w:eastAsia="zh-CN"/>
        </w:rPr>
        <w:t>四</w:t>
      </w:r>
      <w:r>
        <w:rPr>
          <w:rFonts w:hint="eastAsia" w:asciiTheme="minorEastAsia" w:hAnsiTheme="minorEastAsia" w:eastAsiaTheme="minorEastAsia" w:cstheme="minorEastAsia"/>
          <w:spacing w:val="-2"/>
          <w:sz w:val="21"/>
          <w:szCs w:val="21"/>
        </w:rPr>
        <w:t>-1、附件</w:t>
      </w:r>
      <w:r>
        <w:rPr>
          <w:rFonts w:hint="eastAsia" w:asciiTheme="minorEastAsia" w:hAnsiTheme="minorEastAsia" w:eastAsiaTheme="minorEastAsia" w:cstheme="minorEastAsia"/>
          <w:spacing w:val="-2"/>
          <w:sz w:val="21"/>
          <w:szCs w:val="21"/>
          <w:lang w:val="en-US" w:eastAsia="zh-CN"/>
        </w:rPr>
        <w:t>四</w:t>
      </w:r>
      <w:r>
        <w:rPr>
          <w:rFonts w:hint="eastAsia" w:asciiTheme="minorEastAsia" w:hAnsiTheme="minorEastAsia" w:eastAsiaTheme="minorEastAsia" w:cstheme="minorEastAsia"/>
          <w:spacing w:val="-2"/>
          <w:sz w:val="21"/>
          <w:szCs w:val="21"/>
        </w:rPr>
        <w:t>-2</w:t>
      </w:r>
      <w:r>
        <w:rPr>
          <w:rFonts w:hint="eastAsia" w:asciiTheme="minorEastAsia" w:hAnsiTheme="minorEastAsia" w:eastAsiaTheme="minorEastAsia" w:cstheme="minorEastAsia"/>
          <w:spacing w:val="-7"/>
          <w:sz w:val="21"/>
          <w:szCs w:val="21"/>
        </w:rPr>
        <w:t>）；</w:t>
      </w:r>
    </w:p>
    <w:p w14:paraId="3B6868BF">
      <w:pPr>
        <w:pStyle w:val="392"/>
        <w:spacing w:line="24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pacing w:val="-5"/>
          <w:sz w:val="21"/>
          <w:szCs w:val="21"/>
          <w:lang w:val="en-US" w:eastAsia="zh-CN"/>
        </w:rPr>
        <w:t>6</w:t>
      </w:r>
      <w:r>
        <w:rPr>
          <w:rFonts w:hint="eastAsia" w:asciiTheme="minorEastAsia" w:hAnsiTheme="minorEastAsia" w:eastAsiaTheme="minorEastAsia" w:cstheme="minorEastAsia"/>
          <w:spacing w:val="-5"/>
          <w:sz w:val="21"/>
          <w:szCs w:val="21"/>
        </w:rPr>
        <w:t>）类似项目业绩一览表项目</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rPr>
        <w:t>附件五-1</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rPr>
        <w:t>实施人员一览表（附件</w:t>
      </w:r>
      <w:r>
        <w:rPr>
          <w:rFonts w:hint="eastAsia" w:asciiTheme="minorEastAsia" w:hAnsiTheme="minorEastAsia" w:eastAsiaTheme="minorEastAsia" w:cstheme="minorEastAsia"/>
          <w:spacing w:val="-5"/>
          <w:sz w:val="21"/>
          <w:szCs w:val="21"/>
          <w:lang w:val="en-US" w:eastAsia="zh-CN"/>
        </w:rPr>
        <w:t>五-2</w:t>
      </w:r>
      <w:r>
        <w:rPr>
          <w:rFonts w:hint="eastAsia" w:asciiTheme="minorEastAsia" w:hAnsiTheme="minorEastAsia" w:eastAsiaTheme="minorEastAsia" w:cstheme="minorEastAsia"/>
          <w:spacing w:val="-15"/>
          <w:sz w:val="21"/>
          <w:szCs w:val="21"/>
        </w:rPr>
        <w:t>）；</w:t>
      </w:r>
    </w:p>
    <w:p w14:paraId="1D773867">
      <w:pPr>
        <w:pStyle w:val="392"/>
        <w:spacing w:line="240" w:lineRule="auto"/>
        <w:ind w:left="0" w:right="0" w:firstLine="0"/>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pacing w:val="-10"/>
          <w:sz w:val="21"/>
          <w:szCs w:val="21"/>
          <w:lang w:val="en-US" w:eastAsia="zh-CN"/>
        </w:rPr>
        <w:t>7</w:t>
      </w:r>
      <w:r>
        <w:rPr>
          <w:rFonts w:hint="eastAsia" w:asciiTheme="minorEastAsia" w:hAnsiTheme="minorEastAsia" w:eastAsiaTheme="minorEastAsia" w:cstheme="minorEastAsia"/>
          <w:spacing w:val="-10"/>
          <w:sz w:val="21"/>
          <w:szCs w:val="21"/>
        </w:rPr>
        <w:t>）联合体协议书（附件</w:t>
      </w:r>
      <w:r>
        <w:rPr>
          <w:rFonts w:hint="eastAsia" w:asciiTheme="minorEastAsia" w:hAnsiTheme="minorEastAsia" w:eastAsiaTheme="minorEastAsia" w:cstheme="minorEastAsia"/>
          <w:spacing w:val="-10"/>
          <w:sz w:val="21"/>
          <w:szCs w:val="21"/>
          <w:lang w:val="en-US" w:eastAsia="zh-CN"/>
        </w:rPr>
        <w:t>六</w:t>
      </w:r>
      <w:r>
        <w:rPr>
          <w:rFonts w:hint="eastAsia" w:asciiTheme="minorEastAsia" w:hAnsiTheme="minorEastAsia" w:eastAsiaTheme="minorEastAsia" w:cstheme="minorEastAsia"/>
          <w:spacing w:val="-9"/>
          <w:sz w:val="21"/>
          <w:szCs w:val="21"/>
        </w:rPr>
        <w:t>）</w:t>
      </w:r>
    </w:p>
    <w:p w14:paraId="4923A62C">
      <w:pPr>
        <w:pStyle w:val="392"/>
        <w:spacing w:line="24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lang w:val="en-US" w:eastAsia="zh-CN"/>
        </w:rPr>
        <w:t>8</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偏离表（附件</w:t>
      </w:r>
      <w:r>
        <w:rPr>
          <w:rFonts w:hint="eastAsia" w:asciiTheme="minorEastAsia" w:hAnsiTheme="minorEastAsia" w:eastAsiaTheme="minorEastAsia" w:cstheme="minorEastAsia"/>
          <w:spacing w:val="-10"/>
          <w:sz w:val="21"/>
          <w:szCs w:val="21"/>
          <w:lang w:val="en-US" w:eastAsia="zh-CN"/>
        </w:rPr>
        <w:t>七</w:t>
      </w:r>
      <w:r>
        <w:rPr>
          <w:rFonts w:hint="eastAsia" w:asciiTheme="minorEastAsia" w:hAnsiTheme="minorEastAsia" w:eastAsiaTheme="minorEastAsia" w:cstheme="minorEastAsia"/>
          <w:spacing w:val="-9"/>
          <w:sz w:val="21"/>
          <w:szCs w:val="21"/>
        </w:rPr>
        <w:t>）；</w:t>
      </w:r>
    </w:p>
    <w:p w14:paraId="7FCEF19A">
      <w:pPr>
        <w:pStyle w:val="392"/>
        <w:spacing w:line="24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w:t>
      </w:r>
      <w:r>
        <w:rPr>
          <w:rFonts w:hint="eastAsia" w:asciiTheme="minorEastAsia" w:hAnsiTheme="minorEastAsia" w:eastAsiaTheme="minorEastAsia" w:cstheme="minorEastAsia"/>
          <w:spacing w:val="-6"/>
          <w:sz w:val="21"/>
          <w:szCs w:val="21"/>
          <w:lang w:val="en-US" w:eastAsia="zh-CN"/>
        </w:rPr>
        <w:t>9</w:t>
      </w:r>
      <w:r>
        <w:rPr>
          <w:rFonts w:hint="eastAsia" w:asciiTheme="minorEastAsia" w:hAnsiTheme="minorEastAsia" w:eastAsiaTheme="minorEastAsia" w:cstheme="minorEastAsia"/>
          <w:spacing w:val="-6"/>
          <w:sz w:val="21"/>
          <w:szCs w:val="21"/>
        </w:rPr>
        <w:t>）设备的成套供货清单（附件</w:t>
      </w:r>
      <w:r>
        <w:rPr>
          <w:rFonts w:hint="eastAsia" w:asciiTheme="minorEastAsia" w:hAnsiTheme="minorEastAsia" w:eastAsiaTheme="minorEastAsia" w:cstheme="minorEastAsia"/>
          <w:spacing w:val="-2"/>
          <w:sz w:val="21"/>
          <w:szCs w:val="21"/>
          <w:lang w:val="en-US" w:eastAsia="zh-CN"/>
        </w:rPr>
        <w:t>八</w:t>
      </w:r>
      <w:r>
        <w:rPr>
          <w:rFonts w:hint="eastAsia" w:asciiTheme="minorEastAsia" w:hAnsiTheme="minorEastAsia" w:eastAsiaTheme="minorEastAsia" w:cstheme="minorEastAsia"/>
          <w:spacing w:val="-12"/>
          <w:sz w:val="21"/>
          <w:szCs w:val="21"/>
        </w:rPr>
        <w:t>）；</w:t>
      </w:r>
    </w:p>
    <w:p w14:paraId="22F8F349">
      <w:pPr>
        <w:pStyle w:val="392"/>
        <w:spacing w:line="24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pacing w:val="-2"/>
          <w:sz w:val="21"/>
          <w:szCs w:val="21"/>
          <w:lang w:val="en-US" w:eastAsia="zh-CN"/>
        </w:rPr>
        <w:t>10</w:t>
      </w:r>
      <w:r>
        <w:rPr>
          <w:rFonts w:hint="eastAsia" w:asciiTheme="minorEastAsia" w:hAnsiTheme="minorEastAsia" w:eastAsiaTheme="minorEastAsia" w:cstheme="minorEastAsia"/>
          <w:spacing w:val="-2"/>
          <w:sz w:val="21"/>
          <w:szCs w:val="21"/>
        </w:rPr>
        <w:t>）电梯主要部件产地、规格说明表（附件</w:t>
      </w:r>
      <w:r>
        <w:rPr>
          <w:rFonts w:hint="eastAsia" w:asciiTheme="minorEastAsia" w:hAnsiTheme="minorEastAsia" w:eastAsiaTheme="minorEastAsia" w:cstheme="minorEastAsia"/>
          <w:spacing w:val="-5"/>
          <w:sz w:val="21"/>
          <w:szCs w:val="21"/>
          <w:lang w:val="en-US" w:eastAsia="zh-CN"/>
        </w:rPr>
        <w:t>九</w:t>
      </w:r>
      <w:r>
        <w:rPr>
          <w:rFonts w:hint="eastAsia" w:asciiTheme="minorEastAsia" w:hAnsiTheme="minorEastAsia" w:eastAsiaTheme="minorEastAsia" w:cstheme="minorEastAsia"/>
          <w:spacing w:val="-13"/>
          <w:sz w:val="21"/>
          <w:szCs w:val="21"/>
        </w:rPr>
        <w:t>）；</w:t>
      </w:r>
    </w:p>
    <w:p w14:paraId="16E55C26">
      <w:pPr>
        <w:pStyle w:val="392"/>
        <w:spacing w:line="24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pacing w:val="-5"/>
          <w:sz w:val="21"/>
          <w:szCs w:val="21"/>
          <w:lang w:val="en-US" w:eastAsia="zh-CN"/>
        </w:rPr>
        <w:t>11</w:t>
      </w:r>
      <w:r>
        <w:rPr>
          <w:rFonts w:hint="eastAsia" w:asciiTheme="minorEastAsia" w:hAnsiTheme="minorEastAsia" w:eastAsiaTheme="minorEastAsia" w:cstheme="minorEastAsia"/>
          <w:spacing w:val="-5"/>
          <w:sz w:val="21"/>
          <w:szCs w:val="21"/>
        </w:rPr>
        <w:t>）随机特殊工具及检测设备清单（附件</w:t>
      </w:r>
      <w:r>
        <w:rPr>
          <w:rFonts w:hint="eastAsia" w:asciiTheme="minorEastAsia" w:hAnsiTheme="minorEastAsia" w:eastAsiaTheme="minorEastAsia" w:cstheme="minorEastAsia"/>
          <w:spacing w:val="-4"/>
          <w:sz w:val="21"/>
          <w:szCs w:val="21"/>
        </w:rPr>
        <w:t>十</w:t>
      </w:r>
      <w:r>
        <w:rPr>
          <w:rFonts w:hint="eastAsia" w:asciiTheme="minorEastAsia" w:hAnsiTheme="minorEastAsia" w:eastAsiaTheme="minorEastAsia" w:cstheme="minorEastAsia"/>
          <w:spacing w:val="-10"/>
          <w:sz w:val="21"/>
          <w:szCs w:val="21"/>
        </w:rPr>
        <w:t>）；</w:t>
      </w:r>
    </w:p>
    <w:p w14:paraId="166E551C">
      <w:pPr>
        <w:pStyle w:val="392"/>
        <w:spacing w:line="24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spacing w:val="-4"/>
          <w:sz w:val="21"/>
          <w:szCs w:val="21"/>
          <w:lang w:val="en-US" w:eastAsia="zh-CN"/>
        </w:rPr>
        <w:t>12</w:t>
      </w:r>
      <w:r>
        <w:rPr>
          <w:rFonts w:hint="eastAsia" w:asciiTheme="minorEastAsia" w:hAnsiTheme="minorEastAsia" w:eastAsiaTheme="minorEastAsia" w:cstheme="minorEastAsia"/>
          <w:spacing w:val="-4"/>
          <w:sz w:val="21"/>
          <w:szCs w:val="21"/>
        </w:rPr>
        <w:t>）易损件（备品备件）清单及价格表（附件十</w:t>
      </w:r>
      <w:r>
        <w:rPr>
          <w:rFonts w:hint="eastAsia" w:asciiTheme="minorEastAsia" w:hAnsiTheme="minorEastAsia" w:eastAsiaTheme="minorEastAsia" w:cstheme="minorEastAsia"/>
          <w:spacing w:val="-4"/>
          <w:sz w:val="21"/>
          <w:szCs w:val="21"/>
          <w:lang w:val="en-US" w:eastAsia="zh-CN"/>
        </w:rPr>
        <w:t>一</w:t>
      </w:r>
      <w:r>
        <w:rPr>
          <w:rFonts w:hint="eastAsia" w:asciiTheme="minorEastAsia" w:hAnsiTheme="minorEastAsia" w:eastAsiaTheme="minorEastAsia" w:cstheme="minorEastAsia"/>
          <w:spacing w:val="-9"/>
          <w:sz w:val="21"/>
          <w:szCs w:val="21"/>
        </w:rPr>
        <w:t>）；</w:t>
      </w:r>
    </w:p>
    <w:p w14:paraId="297D657D">
      <w:pPr>
        <w:pStyle w:val="392"/>
        <w:spacing w:line="24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spacing w:val="-4"/>
          <w:sz w:val="21"/>
          <w:szCs w:val="21"/>
          <w:lang w:val="en-US" w:eastAsia="zh-CN"/>
        </w:rPr>
        <w:t>13</w:t>
      </w:r>
      <w:r>
        <w:rPr>
          <w:rFonts w:hint="eastAsia" w:asciiTheme="minorEastAsia" w:hAnsiTheme="minorEastAsia" w:eastAsiaTheme="minorEastAsia" w:cstheme="minorEastAsia"/>
          <w:spacing w:val="-4"/>
          <w:sz w:val="21"/>
          <w:szCs w:val="21"/>
        </w:rPr>
        <w:t>）电梯质量性能数据及售后服务保证（附件十</w:t>
      </w:r>
      <w:r>
        <w:rPr>
          <w:rFonts w:hint="eastAsia" w:asciiTheme="minorEastAsia" w:hAnsiTheme="minorEastAsia" w:eastAsiaTheme="minorEastAsia" w:cstheme="minorEastAsia"/>
          <w:spacing w:val="-4"/>
          <w:sz w:val="21"/>
          <w:szCs w:val="21"/>
          <w:lang w:val="en-US" w:eastAsia="zh-CN"/>
        </w:rPr>
        <w:t>二</w:t>
      </w:r>
      <w:r>
        <w:rPr>
          <w:rFonts w:hint="eastAsia" w:asciiTheme="minorEastAsia" w:hAnsiTheme="minorEastAsia" w:eastAsiaTheme="minorEastAsia" w:cstheme="minorEastAsia"/>
          <w:spacing w:val="-9"/>
          <w:sz w:val="21"/>
          <w:szCs w:val="21"/>
        </w:rPr>
        <w:t>）；</w:t>
      </w:r>
    </w:p>
    <w:p w14:paraId="03639482">
      <w:pPr>
        <w:snapToGrid w:val="0"/>
        <w:spacing w:beforeAutospacing="0" w:after="0" w:afterAutospacing="0" w:line="360" w:lineRule="auto"/>
        <w:ind w:left="0" w:leftChars="0" w:right="0" w:firstLine="0" w:firstLineChars="0"/>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spacing w:val="-4"/>
          <w:sz w:val="21"/>
          <w:szCs w:val="21"/>
          <w:lang w:val="en-US" w:eastAsia="zh-CN"/>
        </w:rPr>
        <w:t>14</w:t>
      </w:r>
      <w:r>
        <w:rPr>
          <w:rFonts w:hint="eastAsia" w:asciiTheme="minorEastAsia" w:hAnsiTheme="minorEastAsia" w:eastAsiaTheme="minorEastAsia" w:cstheme="minorEastAsia"/>
          <w:spacing w:val="-4"/>
          <w:sz w:val="21"/>
          <w:szCs w:val="21"/>
        </w:rPr>
        <w:t>）投标电梯的井道尺寸及电梯轿厢尺寸表（附件</w:t>
      </w:r>
      <w:r>
        <w:rPr>
          <w:rFonts w:hint="eastAsia" w:asciiTheme="minorEastAsia" w:hAnsiTheme="minorEastAsia" w:eastAsiaTheme="minorEastAsia" w:cstheme="minorEastAsia"/>
          <w:spacing w:val="-3"/>
          <w:sz w:val="21"/>
          <w:szCs w:val="21"/>
        </w:rPr>
        <w:t>十</w:t>
      </w:r>
      <w:r>
        <w:rPr>
          <w:rFonts w:hint="eastAsia" w:asciiTheme="minorEastAsia" w:hAnsiTheme="minorEastAsia" w:eastAsiaTheme="minorEastAsia" w:cstheme="minorEastAsia"/>
          <w:spacing w:val="-3"/>
          <w:sz w:val="21"/>
          <w:szCs w:val="21"/>
          <w:lang w:val="en-US" w:eastAsia="zh-CN"/>
        </w:rPr>
        <w:t>三</w:t>
      </w:r>
      <w:r>
        <w:rPr>
          <w:rFonts w:hint="eastAsia" w:asciiTheme="minorEastAsia" w:hAnsiTheme="minorEastAsia" w:eastAsiaTheme="minorEastAsia" w:cstheme="minorEastAsia"/>
          <w:spacing w:val="-7"/>
          <w:sz w:val="21"/>
          <w:szCs w:val="21"/>
        </w:rPr>
        <w:t>）；</w:t>
      </w:r>
    </w:p>
    <w:p w14:paraId="3718ADEB">
      <w:pPr>
        <w:snapToGrid w:val="0"/>
        <w:spacing w:beforeAutospacing="0" w:after="0" w:afterAutospacing="0" w:line="360" w:lineRule="auto"/>
        <w:ind w:left="0" w:leftChars="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（1</w:t>
      </w:r>
      <w:r>
        <w:rPr>
          <w:rFonts w:hint="eastAsia" w:asciiTheme="minorEastAsia" w:hAnsiTheme="minorEastAsia" w:eastAsiaTheme="minorEastAsia" w:cstheme="minorEastAsia"/>
          <w:spacing w:val="-3"/>
          <w:sz w:val="21"/>
          <w:szCs w:val="21"/>
          <w:lang w:val="en-US" w:eastAsia="zh-CN"/>
        </w:rPr>
        <w:t>5</w:t>
      </w:r>
      <w:r>
        <w:rPr>
          <w:rFonts w:hint="eastAsia" w:asciiTheme="minorEastAsia" w:hAnsiTheme="minorEastAsia" w:eastAsiaTheme="minorEastAsia" w:cstheme="minorEastAsia"/>
          <w:spacing w:val="-3"/>
          <w:sz w:val="21"/>
          <w:szCs w:val="21"/>
        </w:rPr>
        <w:t>）投标产品电梯功能及服务一览表（附件十</w:t>
      </w:r>
      <w:r>
        <w:rPr>
          <w:rFonts w:hint="eastAsia" w:asciiTheme="minorEastAsia" w:hAnsiTheme="minorEastAsia" w:eastAsiaTheme="minorEastAsia" w:cstheme="minorEastAsia"/>
          <w:spacing w:val="-3"/>
          <w:sz w:val="21"/>
          <w:szCs w:val="21"/>
          <w:lang w:val="en-US" w:eastAsia="zh-CN"/>
        </w:rPr>
        <w:t>四</w:t>
      </w:r>
      <w:r>
        <w:rPr>
          <w:rFonts w:hint="eastAsia" w:asciiTheme="minorEastAsia" w:hAnsiTheme="minorEastAsia" w:eastAsiaTheme="minorEastAsia" w:cstheme="minorEastAsia"/>
          <w:spacing w:val="-14"/>
          <w:sz w:val="21"/>
          <w:szCs w:val="21"/>
        </w:rPr>
        <w:t>）；</w:t>
      </w:r>
    </w:p>
    <w:p w14:paraId="21B196CC">
      <w:pPr>
        <w:pStyle w:val="392"/>
        <w:spacing w:after="0" w:line="36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w:t>
      </w:r>
      <w:r>
        <w:rPr>
          <w:rFonts w:hint="eastAsia" w:asciiTheme="minorEastAsia" w:hAnsiTheme="minorEastAsia" w:eastAsiaTheme="minorEastAsia" w:cstheme="minorEastAsia"/>
          <w:spacing w:val="-2"/>
          <w:sz w:val="21"/>
          <w:szCs w:val="21"/>
          <w:lang w:val="en-US" w:eastAsia="zh-CN"/>
        </w:rPr>
        <w:t>6</w:t>
      </w:r>
      <w:r>
        <w:rPr>
          <w:rFonts w:hint="eastAsia" w:asciiTheme="minorEastAsia" w:hAnsiTheme="minorEastAsia" w:eastAsiaTheme="minorEastAsia" w:cstheme="minorEastAsia"/>
          <w:spacing w:val="-2"/>
          <w:sz w:val="21"/>
          <w:szCs w:val="21"/>
        </w:rPr>
        <w:t>）投标产品技术规格书（不允许仅提供样本）、产品样本（所投梯形</w:t>
      </w:r>
      <w:r>
        <w:rPr>
          <w:rFonts w:hint="eastAsia" w:asciiTheme="minorEastAsia" w:hAnsiTheme="minorEastAsia" w:eastAsiaTheme="minorEastAsia" w:cstheme="minorEastAsia"/>
          <w:spacing w:val="-5"/>
          <w:sz w:val="21"/>
          <w:szCs w:val="21"/>
        </w:rPr>
        <w:t>样本）及所投电梯的型式试验报告；</w:t>
      </w:r>
    </w:p>
    <w:p w14:paraId="01D78845">
      <w:pPr>
        <w:pStyle w:val="392"/>
        <w:spacing w:after="0" w:line="36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（1</w:t>
      </w:r>
      <w:r>
        <w:rPr>
          <w:rFonts w:hint="eastAsia" w:asciiTheme="minorEastAsia" w:hAnsiTheme="minorEastAsia" w:eastAsiaTheme="minorEastAsia" w:cstheme="minorEastAsia"/>
          <w:spacing w:val="-3"/>
          <w:sz w:val="21"/>
          <w:szCs w:val="21"/>
          <w:lang w:val="en-US" w:eastAsia="zh-CN"/>
        </w:rPr>
        <w:t>7</w:t>
      </w:r>
      <w:r>
        <w:rPr>
          <w:rFonts w:hint="eastAsia" w:asciiTheme="minorEastAsia" w:hAnsiTheme="minorEastAsia" w:eastAsiaTheme="minorEastAsia" w:cstheme="minorEastAsia"/>
          <w:spacing w:val="-3"/>
          <w:sz w:val="21"/>
          <w:szCs w:val="21"/>
        </w:rPr>
        <w:t>）产品的主要技术、结构、性能、特点和质量水平的详细描述；</w:t>
      </w:r>
    </w:p>
    <w:p w14:paraId="284EC34E">
      <w:pPr>
        <w:pStyle w:val="392"/>
        <w:spacing w:line="36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pacing w:val="-5"/>
          <w:sz w:val="21"/>
          <w:szCs w:val="21"/>
          <w:lang w:val="en-US" w:eastAsia="zh-CN"/>
        </w:rPr>
        <w:t>18</w:t>
      </w:r>
      <w:r>
        <w:rPr>
          <w:rFonts w:hint="eastAsia" w:asciiTheme="minorEastAsia" w:hAnsiTheme="minorEastAsia" w:eastAsiaTheme="minorEastAsia" w:cstheme="minorEastAsia"/>
          <w:spacing w:val="-5"/>
          <w:sz w:val="21"/>
          <w:szCs w:val="21"/>
        </w:rPr>
        <w:t>）产品制造、安装、验收标准；</w:t>
      </w:r>
    </w:p>
    <w:p w14:paraId="5811222E">
      <w:pPr>
        <w:pStyle w:val="392"/>
        <w:spacing w:after="0" w:line="360" w:lineRule="auto"/>
        <w:ind w:left="0" w:right="0" w:firstLine="0"/>
        <w:rPr>
          <w:rFonts w:hint="eastAsia" w:asciiTheme="minorEastAsia" w:hAnsiTheme="minorEastAsia" w:eastAsiaTheme="minorEastAsia" w:cstheme="minorEastAsia"/>
          <w:spacing w:val="-7"/>
          <w:sz w:val="21"/>
          <w:szCs w:val="21"/>
          <w:lang w:val="zh-CN"/>
        </w:rPr>
      </w:pP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pacing w:val="-2"/>
          <w:sz w:val="21"/>
          <w:szCs w:val="21"/>
          <w:lang w:val="en-US" w:eastAsia="zh-CN"/>
        </w:rPr>
        <w:t>19</w:t>
      </w:r>
      <w:r>
        <w:rPr>
          <w:rFonts w:hint="eastAsia" w:asciiTheme="minorEastAsia" w:hAnsiTheme="minorEastAsia" w:eastAsiaTheme="minorEastAsia" w:cstheme="minorEastAsia"/>
          <w:spacing w:val="-2"/>
          <w:sz w:val="21"/>
          <w:szCs w:val="21"/>
        </w:rPr>
        <w:t>）投标人认为需要提供的其他资料（包括可能影响投标人技术评分的</w:t>
      </w:r>
      <w:r>
        <w:rPr>
          <w:rFonts w:hint="eastAsia" w:asciiTheme="minorEastAsia" w:hAnsiTheme="minorEastAsia" w:eastAsiaTheme="minorEastAsia" w:cstheme="minorEastAsia"/>
          <w:spacing w:val="-7"/>
          <w:sz w:val="21"/>
          <w:szCs w:val="21"/>
        </w:rPr>
        <w:t>各类证明材料）。</w:t>
      </w:r>
    </w:p>
    <w:p w14:paraId="6D47E2F4">
      <w:pPr>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此报价为供应商针对本项目报出的唯一的首次报价，包含其它一切所要涉及到的费用，有选择的报价将被拒绝。</w:t>
      </w:r>
    </w:p>
    <w:p w14:paraId="3D30D81D">
      <w:pPr>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投标报价是包含完成本项目工作任务所发生的一切费用（完成本项目的人员、资料制作及服务所需一切费用，以及相关的一切费税等）及不可预见费等所需的全部费用，全部费用已包含在首次报价一览表的投标总报价中。如有漏项，视同已包含在本项目的总报价中。</w:t>
      </w:r>
    </w:p>
    <w:p w14:paraId="5E93BCF8">
      <w:pPr>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rPr>
        <w:t>政府采购优惠政策相关资料、产品适用政府采购政策情况表（如有）。</w:t>
      </w:r>
    </w:p>
    <w:p w14:paraId="65F6E44A">
      <w:pPr>
        <w:autoSpaceDE w:val="0"/>
        <w:autoSpaceDN w:val="0"/>
        <w:adjustRightIn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相关报价表需打印或用不退色的墨水填写，磋商响应报价表不得涂改和增删，如有错漏必须修改，修改处须由同一签署人签字或盖章。由于字迹模糊或表达不清引起的后果由供应商负责。</w:t>
      </w:r>
    </w:p>
    <w:p w14:paraId="6C4243A3">
      <w:pPr>
        <w:numPr>
          <w:ilvl w:val="0"/>
          <w:numId w:val="0"/>
        </w:numPr>
        <w:snapToGrid w:val="0"/>
        <w:spacing w:beforeAutospacing="0" w:after="0" w:afterAutospacing="0" w:line="360" w:lineRule="auto"/>
        <w:ind w:right="0"/>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报价有关表格应按磋商采购文件中相关附表格式填写。</w:t>
      </w:r>
    </w:p>
    <w:p w14:paraId="4C732041">
      <w:pPr>
        <w:autoSpaceDE w:val="0"/>
        <w:autoSpaceDN w:val="0"/>
        <w:adjustRightInd w:val="0"/>
        <w:spacing w:beforeAutospacing="0" w:after="0" w:afterAutospacing="0" w:line="360" w:lineRule="auto"/>
        <w:ind w:leftChars="0" w:right="0" w:firstLine="0" w:firstLineChars="0"/>
        <w:rPr>
          <w:rFonts w:hint="eastAsia"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lang w:val="en-US" w:eastAsia="zh-CN"/>
        </w:rPr>
        <w:t>二</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磋商响应文件的制作、封装及递交要求</w:t>
      </w:r>
    </w:p>
    <w:p w14:paraId="4B71FA95">
      <w:pPr>
        <w:autoSpaceDE w:val="0"/>
        <w:autoSpaceDN w:val="0"/>
        <w:adjustRightInd w:val="0"/>
        <w:spacing w:beforeAutospacing="0" w:after="0" w:afterAutospacing="0" w:line="360" w:lineRule="auto"/>
        <w:ind w:leftChars="0" w:right="0" w:firstLine="0" w:firstLineChars="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1、磋商响应文件的制作要求</w:t>
      </w:r>
    </w:p>
    <w:p w14:paraId="676D056D">
      <w:pPr>
        <w:autoSpaceDE w:val="0"/>
        <w:autoSpaceDN w:val="0"/>
        <w:adjustRightIn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（1）供应商应按照磋商响应文件组成内容及项目磋商需求制作磋商响应文件，</w:t>
      </w:r>
      <w:r>
        <w:rPr>
          <w:rFonts w:hint="eastAsia" w:asciiTheme="minorEastAsia" w:hAnsiTheme="minorEastAsia" w:eastAsiaTheme="minorEastAsia" w:cstheme="minorEastAsia"/>
          <w:color w:val="auto"/>
          <w:kern w:val="0"/>
          <w:sz w:val="21"/>
          <w:szCs w:val="21"/>
        </w:rPr>
        <w:t>不按</w:t>
      </w:r>
      <w:r>
        <w:rPr>
          <w:rFonts w:hint="eastAsia" w:asciiTheme="minorEastAsia" w:hAnsiTheme="minorEastAsia" w:eastAsiaTheme="minorEastAsia" w:cstheme="minorEastAsia"/>
          <w:bCs/>
          <w:color w:val="auto"/>
          <w:sz w:val="21"/>
          <w:szCs w:val="21"/>
        </w:rPr>
        <w:t>磋商采购文件</w:t>
      </w:r>
      <w:r>
        <w:rPr>
          <w:rFonts w:hint="eastAsia" w:asciiTheme="minorEastAsia" w:hAnsiTheme="minorEastAsia" w:eastAsiaTheme="minorEastAsia" w:cstheme="minorEastAsia"/>
          <w:color w:val="auto"/>
          <w:kern w:val="0"/>
          <w:sz w:val="21"/>
          <w:szCs w:val="21"/>
        </w:rPr>
        <w:t>要求制作</w:t>
      </w:r>
      <w:r>
        <w:rPr>
          <w:rFonts w:hint="eastAsia" w:asciiTheme="minorEastAsia" w:hAnsiTheme="minorEastAsia" w:eastAsiaTheme="minorEastAsia" w:cstheme="minorEastAsia"/>
          <w:color w:val="auto"/>
          <w:sz w:val="21"/>
          <w:szCs w:val="21"/>
        </w:rPr>
        <w:t>磋商响应文件</w:t>
      </w:r>
      <w:r>
        <w:rPr>
          <w:rFonts w:hint="eastAsia" w:asciiTheme="minorEastAsia" w:hAnsiTheme="minorEastAsia" w:eastAsiaTheme="minorEastAsia" w:cstheme="minorEastAsia"/>
          <w:color w:val="auto"/>
          <w:kern w:val="0"/>
          <w:sz w:val="21"/>
          <w:szCs w:val="21"/>
        </w:rPr>
        <w:t>的将视情处理（拒收、扣分等），由此产生的责任由</w:t>
      </w:r>
      <w:r>
        <w:rPr>
          <w:rFonts w:hint="eastAsia" w:asciiTheme="minorEastAsia" w:hAnsiTheme="minorEastAsia" w:eastAsiaTheme="minorEastAsia" w:cstheme="minorEastAsia"/>
          <w:color w:val="auto"/>
          <w:sz w:val="21"/>
          <w:szCs w:val="21"/>
        </w:rPr>
        <w:t>磋商供应商</w:t>
      </w:r>
      <w:r>
        <w:rPr>
          <w:rFonts w:hint="eastAsia" w:asciiTheme="minorEastAsia" w:hAnsiTheme="minorEastAsia" w:eastAsiaTheme="minorEastAsia" w:cstheme="minorEastAsia"/>
          <w:color w:val="auto"/>
          <w:kern w:val="0"/>
          <w:sz w:val="21"/>
          <w:szCs w:val="21"/>
        </w:rPr>
        <w:t>自行承担。</w:t>
      </w:r>
    </w:p>
    <w:p w14:paraId="1A8E4C8D">
      <w:pPr>
        <w:autoSpaceDE w:val="0"/>
        <w:autoSpaceDN w:val="0"/>
        <w:adjustRightIn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sz w:val="21"/>
          <w:szCs w:val="21"/>
        </w:rPr>
        <w:t>（2）供应商应对所提供的全部资料的真实性承担法律责任，磋商响应文件</w:t>
      </w:r>
      <w:r>
        <w:rPr>
          <w:rFonts w:hint="eastAsia" w:asciiTheme="minorEastAsia" w:hAnsiTheme="minorEastAsia" w:eastAsiaTheme="minorEastAsia" w:cstheme="minorEastAsia"/>
          <w:color w:val="auto"/>
          <w:kern w:val="0"/>
          <w:sz w:val="21"/>
          <w:szCs w:val="21"/>
          <w:lang w:val="zh-CN"/>
        </w:rPr>
        <w:t>内容中有要求盖章或签字的地方，必须加盖</w:t>
      </w:r>
      <w:r>
        <w:rPr>
          <w:rFonts w:hint="eastAsia" w:asciiTheme="minorEastAsia" w:hAnsiTheme="minorEastAsia" w:eastAsiaTheme="minorEastAsia" w:cstheme="minorEastAsia"/>
          <w:color w:val="auto"/>
          <w:sz w:val="21"/>
          <w:szCs w:val="21"/>
        </w:rPr>
        <w:t>磋商供应商</w:t>
      </w:r>
      <w:r>
        <w:rPr>
          <w:rFonts w:hint="eastAsia" w:asciiTheme="minorEastAsia" w:hAnsiTheme="minorEastAsia" w:eastAsiaTheme="minorEastAsia" w:cstheme="minorEastAsia"/>
          <w:color w:val="auto"/>
          <w:kern w:val="0"/>
          <w:sz w:val="21"/>
          <w:szCs w:val="21"/>
          <w:lang w:val="zh-CN"/>
        </w:rPr>
        <w:t>的公章以及法定代表人或全权代表的盖章或签字，其中</w:t>
      </w:r>
      <w:r>
        <w:rPr>
          <w:rFonts w:hint="eastAsia" w:asciiTheme="minorEastAsia" w:hAnsiTheme="minorEastAsia" w:eastAsiaTheme="minorEastAsia" w:cstheme="minorEastAsia"/>
          <w:color w:val="auto"/>
          <w:sz w:val="21"/>
          <w:szCs w:val="21"/>
        </w:rPr>
        <w:t>所有证书类文件提供的复印件</w:t>
      </w:r>
      <w:r>
        <w:rPr>
          <w:rFonts w:hint="eastAsia" w:asciiTheme="minorEastAsia" w:hAnsiTheme="minorEastAsia" w:eastAsiaTheme="minorEastAsia" w:cstheme="minorEastAsia"/>
          <w:color w:val="auto"/>
          <w:kern w:val="0"/>
          <w:sz w:val="21"/>
          <w:szCs w:val="21"/>
        </w:rPr>
        <w:t>必须</w:t>
      </w:r>
      <w:r>
        <w:rPr>
          <w:rFonts w:hint="eastAsia" w:asciiTheme="minorEastAsia" w:hAnsiTheme="minorEastAsia" w:eastAsiaTheme="minorEastAsia" w:cstheme="minorEastAsia"/>
          <w:color w:val="auto"/>
          <w:sz w:val="21"/>
          <w:szCs w:val="21"/>
        </w:rPr>
        <w:t>在有效期内的。</w:t>
      </w:r>
    </w:p>
    <w:p w14:paraId="078382E7">
      <w:pPr>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zh-CN"/>
        </w:rPr>
        <w:t>（</w:t>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zh-CN"/>
        </w:rPr>
        <w:t>）</w:t>
      </w:r>
      <w:r>
        <w:rPr>
          <w:rFonts w:hint="eastAsia" w:asciiTheme="minorEastAsia" w:hAnsiTheme="minorEastAsia" w:eastAsiaTheme="minorEastAsia" w:cstheme="minorEastAsia"/>
          <w:color w:val="auto"/>
          <w:sz w:val="21"/>
          <w:szCs w:val="21"/>
        </w:rPr>
        <w:t>磋商响应文件以及磋商供应商与采购组织机构就有关磋商事宜的所有来往函电，均应以中文汉语书写。除签字、盖章、专用名称等特殊情形外，以中文汉语以外的文字表述的磋商响应文件视同未提供。</w:t>
      </w:r>
    </w:p>
    <w:p w14:paraId="3FBCD0EB">
      <w:pPr>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（4）磋商计量单位，</w:t>
      </w:r>
      <w:r>
        <w:rPr>
          <w:rFonts w:hint="eastAsia" w:asciiTheme="minorEastAsia" w:hAnsiTheme="minorEastAsia" w:eastAsiaTheme="minorEastAsia" w:cstheme="minorEastAsia"/>
          <w:bCs/>
          <w:color w:val="auto"/>
          <w:sz w:val="21"/>
          <w:szCs w:val="21"/>
        </w:rPr>
        <w:t>磋商采购文件</w:t>
      </w:r>
      <w:r>
        <w:rPr>
          <w:rFonts w:hint="eastAsia" w:asciiTheme="minorEastAsia" w:hAnsiTheme="minorEastAsia" w:eastAsiaTheme="minorEastAsia" w:cstheme="minorEastAsia"/>
          <w:color w:val="auto"/>
          <w:sz w:val="21"/>
          <w:szCs w:val="21"/>
        </w:rPr>
        <w:t>已有明确规定的，使用</w:t>
      </w:r>
      <w:r>
        <w:rPr>
          <w:rFonts w:hint="eastAsia" w:asciiTheme="minorEastAsia" w:hAnsiTheme="minorEastAsia" w:eastAsiaTheme="minorEastAsia" w:cstheme="minorEastAsia"/>
          <w:bCs/>
          <w:color w:val="auto"/>
          <w:sz w:val="21"/>
          <w:szCs w:val="21"/>
        </w:rPr>
        <w:t>磋商采购文件</w:t>
      </w:r>
      <w:r>
        <w:rPr>
          <w:rFonts w:hint="eastAsia" w:asciiTheme="minorEastAsia" w:hAnsiTheme="minorEastAsia" w:eastAsiaTheme="minorEastAsia" w:cstheme="minorEastAsia"/>
          <w:color w:val="auto"/>
          <w:sz w:val="21"/>
          <w:szCs w:val="21"/>
        </w:rPr>
        <w:t>规定的计量单位；</w:t>
      </w:r>
      <w:r>
        <w:rPr>
          <w:rFonts w:hint="eastAsia" w:asciiTheme="minorEastAsia" w:hAnsiTheme="minorEastAsia" w:eastAsiaTheme="minorEastAsia" w:cstheme="minorEastAsia"/>
          <w:bCs/>
          <w:color w:val="auto"/>
          <w:sz w:val="21"/>
          <w:szCs w:val="21"/>
        </w:rPr>
        <w:t>磋商采购文件</w:t>
      </w:r>
      <w:r>
        <w:rPr>
          <w:rFonts w:hint="eastAsia" w:asciiTheme="minorEastAsia" w:hAnsiTheme="minorEastAsia" w:eastAsiaTheme="minorEastAsia" w:cstheme="minorEastAsia"/>
          <w:color w:val="auto"/>
          <w:sz w:val="21"/>
          <w:szCs w:val="21"/>
        </w:rPr>
        <w:t>没有规定的，应采用中华人民共和国法定计量单位（货币单位：人民币元），否则视同未响应。</w:t>
      </w:r>
    </w:p>
    <w:p w14:paraId="21F7EE89">
      <w:pPr>
        <w:autoSpaceDE w:val="0"/>
        <w:autoSpaceDN w:val="0"/>
        <w:adjustRightIn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（5）若磋商供应商不按采购文件的要求提供资格审查材料，其风险由磋商供应商自行承担。</w:t>
      </w:r>
    </w:p>
    <w:p w14:paraId="020494E0">
      <w:pPr>
        <w:autoSpaceDE w:val="0"/>
        <w:autoSpaceDN w:val="0"/>
        <w:adjustRightIn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sz w:val="21"/>
          <w:szCs w:val="21"/>
        </w:rPr>
        <w:t>与本次磋商无关的内容请不要制作在内，确保磋商响应文件有针对性、简洁明了</w:t>
      </w:r>
      <w:r>
        <w:rPr>
          <w:rFonts w:hint="eastAsia" w:asciiTheme="minorEastAsia" w:hAnsiTheme="minorEastAsia" w:eastAsiaTheme="minorEastAsia" w:cstheme="minorEastAsia"/>
          <w:color w:val="auto"/>
          <w:sz w:val="21"/>
          <w:szCs w:val="21"/>
          <w:lang w:eastAsia="zh-CN"/>
        </w:rPr>
        <w:t>。</w:t>
      </w:r>
    </w:p>
    <w:p w14:paraId="5A30369F">
      <w:pPr>
        <w:autoSpaceDE w:val="0"/>
        <w:autoSpaceDN w:val="0"/>
        <w:adjustRightInd w:val="0"/>
        <w:spacing w:beforeAutospacing="0" w:after="0" w:afterAutospacing="0" w:line="360" w:lineRule="auto"/>
        <w:ind w:leftChars="0" w:right="0" w:firstLine="0" w:firstLineChars="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kern w:val="0"/>
          <w:sz w:val="21"/>
          <w:szCs w:val="21"/>
        </w:rPr>
        <w:t>3、</w:t>
      </w:r>
      <w:r>
        <w:rPr>
          <w:rFonts w:hint="eastAsia" w:asciiTheme="minorEastAsia" w:hAnsiTheme="minorEastAsia" w:eastAsiaTheme="minorEastAsia" w:cstheme="minorEastAsia"/>
          <w:b/>
          <w:color w:val="auto"/>
          <w:sz w:val="21"/>
          <w:szCs w:val="21"/>
        </w:rPr>
        <w:t>磋商响应文件的递交要求</w:t>
      </w:r>
    </w:p>
    <w:p w14:paraId="5F217237">
      <w:pPr>
        <w:tabs>
          <w:tab w:val="left" w:pos="1898"/>
        </w:tabs>
        <w:autoSpaceDE w:val="0"/>
        <w:autoSpaceDN w:val="0"/>
        <w:adjustRightIn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按照前附表要求提交，如采购组织机构延长截止时间和磋商时间，采购组织机构和供应商的权利和义务将受到新的截止时间和磋商时间的约束。</w:t>
      </w:r>
    </w:p>
    <w:p w14:paraId="74D50F54">
      <w:pPr>
        <w:tabs>
          <w:tab w:val="left" w:pos="1898"/>
        </w:tabs>
        <w:autoSpaceDE w:val="0"/>
        <w:autoSpaceDN w:val="0"/>
        <w:adjustRightInd w:val="0"/>
        <w:spacing w:beforeAutospacing="0" w:after="0" w:afterAutospacing="0" w:line="360" w:lineRule="auto"/>
        <w:ind w:leftChars="0" w:right="0" w:firstLine="0" w:firstLineChars="0"/>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4、磋商响应文件的补充、修改和撤回。</w:t>
      </w:r>
    </w:p>
    <w:p w14:paraId="2EEB435C">
      <w:pPr>
        <w:tabs>
          <w:tab w:val="left" w:pos="960"/>
          <w:tab w:val="left" w:pos="1418"/>
        </w:tabs>
        <w:autoSpaceDE w:val="0"/>
        <w:autoSpaceDN w:val="0"/>
        <w:adjustRightIn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（1）供应商如需对上交的磋商响应文件进行补充、修改或撤回的，必须在磋商响应截止时间以前将书面的修改文件或撤消通知送达采购组织机构。</w:t>
      </w:r>
    </w:p>
    <w:p w14:paraId="60475001">
      <w:pPr>
        <w:numPr>
          <w:ilvl w:val="0"/>
          <w:numId w:val="13"/>
        </w:numPr>
        <w:tabs>
          <w:tab w:val="left" w:pos="1418"/>
        </w:tabs>
        <w:autoSpaceDE w:val="0"/>
        <w:autoSpaceDN w:val="0"/>
        <w:adjustRightIn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磋商响应修改文件必须密封，在密封袋上写明项目编号、标段、磋商采购项目名称、供应商名称、并注明“修改文件”、“磋商时启封”字样，其作为磋商响应文件的组成部份。</w:t>
      </w:r>
    </w:p>
    <w:p w14:paraId="5484A514">
      <w:pPr>
        <w:tabs>
          <w:tab w:val="left" w:pos="1418"/>
        </w:tabs>
        <w:autoSpaceDE w:val="0"/>
        <w:autoSpaceDN w:val="0"/>
        <w:adjustRightInd w:val="0"/>
        <w:spacing w:beforeAutospacing="0" w:after="0" w:afterAutospacing="0" w:line="360" w:lineRule="auto"/>
        <w:ind w:left="480" w:leftChars="0" w:right="0"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color w:val="auto"/>
          <w:kern w:val="0"/>
          <w:sz w:val="21"/>
          <w:szCs w:val="21"/>
        </w:rPr>
        <w:t>（三）磋商响应文件的有效期</w:t>
      </w:r>
    </w:p>
    <w:p w14:paraId="2B8B1BAD">
      <w:pPr>
        <w:pStyle w:val="14"/>
        <w:widowControl w:val="0"/>
        <w:numPr>
          <w:ilvl w:val="0"/>
          <w:numId w:val="0"/>
        </w:numPr>
        <w:tabs>
          <w:tab w:val="left" w:pos="0"/>
          <w:tab w:val="left" w:pos="720"/>
          <w:tab w:val="left" w:pos="899"/>
          <w:tab w:val="left" w:pos="1200"/>
        </w:tabs>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kern w:val="0"/>
          <w:sz w:val="21"/>
          <w:szCs w:val="21"/>
          <w:lang w:val="en-GB" w:eastAsia="zh-CN" w:bidi="ar-SA"/>
        </w:rPr>
      </w:pPr>
      <w:r>
        <w:rPr>
          <w:rFonts w:hint="eastAsia" w:asciiTheme="minorEastAsia" w:hAnsiTheme="minorEastAsia" w:eastAsiaTheme="minorEastAsia" w:cstheme="minorEastAsia"/>
          <w:color w:val="auto"/>
          <w:kern w:val="0"/>
          <w:sz w:val="21"/>
          <w:szCs w:val="21"/>
          <w:lang w:val="en-US" w:eastAsia="zh-CN" w:bidi="ar-SA"/>
        </w:rPr>
        <w:t>1、</w:t>
      </w:r>
      <w:r>
        <w:rPr>
          <w:rFonts w:hint="eastAsia" w:asciiTheme="minorEastAsia" w:hAnsiTheme="minorEastAsia" w:eastAsiaTheme="minorEastAsia" w:cstheme="minorEastAsia"/>
          <w:color w:val="auto"/>
          <w:kern w:val="0"/>
          <w:sz w:val="21"/>
          <w:szCs w:val="21"/>
          <w:lang w:val="en-GB" w:eastAsia="zh-CN" w:bidi="ar-SA"/>
        </w:rPr>
        <w:t>自磋商响应截止日起90天磋商响应文件应保持有效。有效期不足的磋商响应文件将被拒绝。</w:t>
      </w:r>
    </w:p>
    <w:p w14:paraId="35452FF2">
      <w:pPr>
        <w:pStyle w:val="14"/>
        <w:widowControl w:val="0"/>
        <w:numPr>
          <w:ilvl w:val="0"/>
          <w:numId w:val="0"/>
        </w:numPr>
        <w:tabs>
          <w:tab w:val="left" w:pos="0"/>
          <w:tab w:val="left" w:pos="720"/>
          <w:tab w:val="left" w:pos="899"/>
          <w:tab w:val="left" w:pos="1200"/>
        </w:tabs>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2、在特殊情况下，采购人可与磋商供应商协商延长磋商响应文件的有效期，这种要求和答复均以书面形式进行。</w:t>
      </w:r>
    </w:p>
    <w:p w14:paraId="3E72179F">
      <w:pPr>
        <w:pStyle w:val="14"/>
        <w:widowControl w:val="0"/>
        <w:numPr>
          <w:ilvl w:val="0"/>
          <w:numId w:val="0"/>
        </w:numPr>
        <w:tabs>
          <w:tab w:val="left" w:pos="0"/>
          <w:tab w:val="left" w:pos="425"/>
          <w:tab w:val="left" w:pos="720"/>
          <w:tab w:val="left" w:pos="899"/>
          <w:tab w:val="left" w:pos="1200"/>
        </w:tabs>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 xml:space="preserve">3、磋商供应商可拒绝接受延期要求，同意延长有效期的磋商供应商不能修改磋商响应文件。 </w:t>
      </w:r>
    </w:p>
    <w:p w14:paraId="52F718F4">
      <w:pPr>
        <w:bidi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4.成交供应商的磋商响应文件自磋商之日起至合同履行完毕均应保持有效。</w:t>
      </w:r>
    </w:p>
    <w:p w14:paraId="18959295">
      <w:pPr>
        <w:tabs>
          <w:tab w:val="left" w:pos="1418"/>
        </w:tabs>
        <w:autoSpaceDE w:val="0"/>
        <w:autoSpaceDN w:val="0"/>
        <w:adjustRightInd w:val="0"/>
        <w:spacing w:beforeAutospacing="0" w:after="0" w:afterAutospacing="0" w:line="360" w:lineRule="auto"/>
        <w:ind w:leftChars="0" w:right="0" w:firstLine="0" w:firstLineChars="0"/>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三、磋商</w:t>
      </w:r>
    </w:p>
    <w:p w14:paraId="2BAA71C8">
      <w:pPr>
        <w:autoSpaceDE w:val="0"/>
        <w:autoSpaceDN w:val="0"/>
        <w:adjustRightIn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color w:val="auto"/>
          <w:sz w:val="21"/>
          <w:szCs w:val="21"/>
        </w:rPr>
        <w:t>（一）磋商程序</w:t>
      </w:r>
    </w:p>
    <w:p w14:paraId="368E04F8">
      <w:pPr>
        <w:autoSpaceDE w:val="0"/>
        <w:autoSpaceDN w:val="0"/>
        <w:adjustRightIn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1、采购组织机构将在“磋商公告”规定的时间和地点进行磋商，磋商采购会议由采购组织机构工作人员主持，所有供应商均应准时参加磋商采购会议。</w:t>
      </w:r>
    </w:p>
    <w:p w14:paraId="324ADBEE">
      <w:pPr>
        <w:autoSpaceDE w:val="0"/>
        <w:autoSpaceDN w:val="0"/>
        <w:adjustRightIn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2、采购组织机构工作人员应当核验出席磋商活动现场的各供应商代表及相关单位人员身份，并组织其分别登记、签到，无关人员可拒绝其进入现场。</w:t>
      </w:r>
    </w:p>
    <w:p w14:paraId="6896BA2F">
      <w:pPr>
        <w:pStyle w:val="23"/>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4、主持人宣布磋商采购会议开始，介绍磋商现场的人员情况，宣读提交磋商响应文件的供应商名单、磋商纪律、应当回避的情形等注意事项。</w:t>
      </w:r>
    </w:p>
    <w:p w14:paraId="5C01A7A0">
      <w:pPr>
        <w:pStyle w:val="23"/>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5、提请供应商代表查验磋商响应文件密封情况。 </w:t>
      </w:r>
    </w:p>
    <w:p w14:paraId="70ED22A4">
      <w:pPr>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磋商小组必须按照客观、公正、审慎的原则，根据磋商文件规定的评审程序、评审方法和评审标准进行独立评审。未实质性响应磋商文件的响应文件按无效响应处理，磋商小组应当告知提交响应文件的供应商。</w:t>
      </w:r>
    </w:p>
    <w:p w14:paraId="4BD0A97E">
      <w:pPr>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8、磋商小组所有成员集中与单一供应商分别进行磋商，并给予所有参加磋商的供应商平等的磋商机会。</w:t>
      </w:r>
    </w:p>
    <w:p w14:paraId="04102669">
      <w:pPr>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2AC9631A">
      <w:pPr>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10、磋商文件能够详细列明采购标的的技术、服务要求的，磋商结束后，磋商小组将要求所有实质性响应的供应商在规定时间内提交最后报价（本次</w:t>
      </w:r>
      <w:r>
        <w:rPr>
          <w:rFonts w:hint="eastAsia" w:asciiTheme="minorEastAsia" w:hAnsiTheme="minorEastAsia" w:eastAsiaTheme="minorEastAsia" w:cstheme="minorEastAsia"/>
          <w:color w:val="auto"/>
          <w:sz w:val="21"/>
          <w:szCs w:val="21"/>
          <w:lang w:val="en-US" w:eastAsia="zh-CN"/>
        </w:rPr>
        <w:t>磋商</w:t>
      </w:r>
      <w:r>
        <w:rPr>
          <w:rFonts w:hint="eastAsia" w:asciiTheme="minorEastAsia" w:hAnsiTheme="minorEastAsia" w:eastAsiaTheme="minorEastAsia" w:cstheme="minorEastAsia"/>
          <w:color w:val="auto"/>
          <w:sz w:val="21"/>
          <w:szCs w:val="21"/>
        </w:rPr>
        <w:t xml:space="preserve">共2轮, 第一轮是投标文件报价函，第二轮是二次报价函，二次报价不得高于第一轮报价），最后报价是供应商响应文件的有效组成部分。 </w:t>
      </w:r>
    </w:p>
    <w:p w14:paraId="2192E568">
      <w:pPr>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11、经磋商确定最终采购需求和提交最后报价的供应商后，由磋商小组采用综合评分法对提交最后报价的供应商的响应文件和最后报价进行综合评分。</w:t>
      </w:r>
    </w:p>
    <w:p w14:paraId="7C283883">
      <w:pPr>
        <w:pStyle w:val="23"/>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12、磋商小组根据综合评分情况，按照评审得分由高到低顺序确定预成交供应商，编写评审报告。</w:t>
      </w:r>
    </w:p>
    <w:p w14:paraId="7BF5AB26">
      <w:pPr>
        <w:pStyle w:val="23"/>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13、采购组织机构对磋商小组专家成员进行评价；</w:t>
      </w:r>
    </w:p>
    <w:p w14:paraId="588D7BDB">
      <w:pPr>
        <w:pStyle w:val="23"/>
        <w:snapToGrid w:val="0"/>
        <w:spacing w:beforeAutospacing="0" w:after="0" w:afterAutospacing="0" w:line="360" w:lineRule="auto"/>
        <w:ind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14、主持人到磋商采购会现场宣布磋商结果（含技术得分、最后报价、报价得分及总得分），磋商采购会议结束。</w:t>
      </w:r>
    </w:p>
    <w:p w14:paraId="6CA97343">
      <w:pPr>
        <w:pStyle w:val="23"/>
        <w:snapToGrid w:val="0"/>
        <w:spacing w:beforeAutospacing="0" w:after="0" w:afterAutospacing="0" w:line="360" w:lineRule="auto"/>
        <w:ind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（二）澄清问题的形式</w:t>
      </w:r>
    </w:p>
    <w:p w14:paraId="4D41730F">
      <w:pPr>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磋商供应商的澄清、说明或者补正应当采用书面形式，并加盖公章，或者由法定代理人或其授权的代表签字，并不得超出磋商响应文件的范围或者改变磋商响应文件的实质性内容。</w:t>
      </w:r>
    </w:p>
    <w:p w14:paraId="0912BEEE">
      <w:pPr>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（三）错误修正</w:t>
      </w:r>
    </w:p>
    <w:p w14:paraId="653C226E">
      <w:pPr>
        <w:pStyle w:val="39"/>
        <w:spacing w:before="0" w:beforeAutospacing="0" w:after="0" w:afterAutospacing="0" w:line="360" w:lineRule="auto"/>
        <w:ind w:leftChars="0" w:right="0" w:firstLine="0" w:firstLineChars="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磋商响应文件报价出现前后不一致的，除</w:t>
      </w:r>
      <w:r>
        <w:rPr>
          <w:rFonts w:hint="eastAsia" w:asciiTheme="minorEastAsia" w:hAnsiTheme="minorEastAsia" w:eastAsiaTheme="minorEastAsia" w:cstheme="minorEastAsia"/>
          <w:bCs/>
          <w:color w:val="auto"/>
          <w:sz w:val="21"/>
          <w:szCs w:val="21"/>
        </w:rPr>
        <w:t>磋商采购文件</w:t>
      </w:r>
      <w:r>
        <w:rPr>
          <w:rFonts w:hint="eastAsia" w:asciiTheme="minorEastAsia" w:hAnsiTheme="minorEastAsia" w:eastAsiaTheme="minorEastAsia" w:cstheme="minorEastAsia"/>
          <w:color w:val="auto"/>
          <w:sz w:val="21"/>
          <w:szCs w:val="21"/>
        </w:rPr>
        <w:t>另有规定外，按照下列规定修正：</w:t>
      </w:r>
    </w:p>
    <w:p w14:paraId="30D8E81A">
      <w:pPr>
        <w:pStyle w:val="39"/>
        <w:spacing w:before="0" w:beforeAutospacing="0" w:after="0" w:afterAutospacing="0" w:line="360" w:lineRule="auto"/>
        <w:ind w:leftChars="0" w:right="0" w:firstLine="0" w:firstLineChars="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1、磋商响应文件中首次报价一览表内容与磋商响应文件中相应内容不一致的，以首次报价一览表为准；</w:t>
      </w:r>
    </w:p>
    <w:p w14:paraId="4D1D6319">
      <w:pPr>
        <w:pStyle w:val="39"/>
        <w:spacing w:before="0" w:beforeAutospacing="0" w:after="0" w:afterAutospacing="0" w:line="360" w:lineRule="auto"/>
        <w:ind w:leftChars="0" w:right="0" w:firstLine="0" w:firstLineChars="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2、大写金额和小写金额不一致的，以大写金额为准；</w:t>
      </w:r>
    </w:p>
    <w:p w14:paraId="32FCC3BB">
      <w:pPr>
        <w:pStyle w:val="39"/>
        <w:spacing w:before="0" w:beforeAutospacing="0" w:after="0" w:afterAutospacing="0" w:line="360" w:lineRule="auto"/>
        <w:ind w:leftChars="0" w:right="0" w:firstLine="0" w:firstLineChars="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3、单价金额小数点或者百分比有明显错位的，以首次报价一览表的总价为准，并修改单价；</w:t>
      </w:r>
    </w:p>
    <w:p w14:paraId="409701E1">
      <w:pPr>
        <w:pStyle w:val="39"/>
        <w:spacing w:before="0" w:beforeAutospacing="0" w:after="0" w:afterAutospacing="0" w:line="360" w:lineRule="auto"/>
        <w:ind w:leftChars="0" w:right="0" w:firstLine="0" w:firstLineChars="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4、总价金额与按单价汇总金额不一致的，以单价金额计算结果为准。</w:t>
      </w:r>
    </w:p>
    <w:p w14:paraId="65EBEEFD">
      <w:pPr>
        <w:pStyle w:val="39"/>
        <w:spacing w:before="0" w:beforeAutospacing="0" w:after="0" w:afterAutospacing="0" w:line="360" w:lineRule="auto"/>
        <w:ind w:leftChars="0" w:right="0" w:firstLine="0" w:firstLineChars="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同时出现两种以上不一致的，按照前款规定的顺序修正。修正应当采用书面形式，并加盖公章，或者由法定代表人或其授权的代表签字。修正后的报价经磋商供应商确认后产生约束力，磋商供应商不确认的，将终止磋商。</w:t>
      </w:r>
    </w:p>
    <w:p w14:paraId="763995EE">
      <w:pPr>
        <w:pStyle w:val="39"/>
        <w:spacing w:before="0"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（四）</w:t>
      </w:r>
      <w:r>
        <w:rPr>
          <w:rFonts w:hint="eastAsia" w:asciiTheme="minorEastAsia" w:hAnsiTheme="minorEastAsia" w:eastAsiaTheme="minorEastAsia" w:cstheme="minorEastAsia"/>
          <w:b/>
          <w:color w:val="auto"/>
          <w:sz w:val="21"/>
          <w:szCs w:val="21"/>
        </w:rPr>
        <w:t>磋商供应商存在下列情况之一的，响应无效，终止磋商</w:t>
      </w:r>
    </w:p>
    <w:p w14:paraId="6A872C2C">
      <w:pPr>
        <w:adjustRightInd w:val="0"/>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rPr>
        <w:t>1、磋商响应文件中的报价货物跟商务与技术内容中的供应货物出现重大偏差的；</w:t>
      </w:r>
    </w:p>
    <w:p w14:paraId="0B10D90E">
      <w:pPr>
        <w:pStyle w:val="39"/>
        <w:tabs>
          <w:tab w:val="left" w:pos="7380"/>
        </w:tabs>
        <w:adjustRightInd w:val="0"/>
        <w:snapToGrid w:val="0"/>
        <w:spacing w:before="0"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2、不具备磋商采购文件中规定的资格要求的。</w:t>
      </w:r>
    </w:p>
    <w:p w14:paraId="7164E4EB">
      <w:pPr>
        <w:pStyle w:val="39"/>
        <w:adjustRightInd w:val="0"/>
        <w:snapToGrid w:val="0"/>
        <w:spacing w:before="0"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3、磋商响应文件含有采购人不能接受的附加条件的。</w:t>
      </w:r>
    </w:p>
    <w:p w14:paraId="60DFE2D5">
      <w:pPr>
        <w:adjustRightInd w:val="0"/>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sz w:val="21"/>
          <w:szCs w:val="21"/>
        </w:rPr>
        <w:t>、供应商代表人未能出具身份证明或与法定代表人授权委托人身份不符的；</w:t>
      </w:r>
    </w:p>
    <w:p w14:paraId="35DE16F9">
      <w:pPr>
        <w:pStyle w:val="39"/>
        <w:adjustRightInd w:val="0"/>
        <w:snapToGrid w:val="0"/>
        <w:spacing w:before="0"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与其终止磋商。</w:t>
      </w:r>
    </w:p>
    <w:p w14:paraId="43DD66DD">
      <w:pPr>
        <w:pStyle w:val="39"/>
        <w:adjustRightInd w:val="0"/>
        <w:snapToGrid w:val="0"/>
        <w:spacing w:before="0"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6、报价超过磋商采购文件中规定的预算金额 。</w:t>
      </w:r>
    </w:p>
    <w:p w14:paraId="370CCCC7">
      <w:pPr>
        <w:tabs>
          <w:tab w:val="left" w:pos="1898"/>
        </w:tabs>
        <w:autoSpaceDE w:val="0"/>
        <w:autoSpaceDN w:val="0"/>
        <w:adjustRightInd w:val="0"/>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7、磋商响应文件提供虚假材料的。</w:t>
      </w:r>
    </w:p>
    <w:p w14:paraId="2AC448C4">
      <w:pPr>
        <w:tabs>
          <w:tab w:val="left" w:pos="1898"/>
        </w:tabs>
        <w:autoSpaceDE w:val="0"/>
        <w:autoSpaceDN w:val="0"/>
        <w:adjustRightInd w:val="0"/>
        <w:snapToGri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sz w:val="21"/>
          <w:szCs w:val="21"/>
        </w:rPr>
        <w:t>不同供应商的磋商响应文件由同一单位或者个人编制；</w:t>
      </w:r>
    </w:p>
    <w:p w14:paraId="0227880E">
      <w:pPr>
        <w:pStyle w:val="39"/>
        <w:spacing w:before="0"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9、不同供应商委托同一单位或者个人办理磋商事宜；</w:t>
      </w:r>
    </w:p>
    <w:p w14:paraId="1159849C">
      <w:pPr>
        <w:pStyle w:val="39"/>
        <w:spacing w:before="0"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10、不同供应商的磋商响应文件载明的项目管理成员或者联系人员为同一人；</w:t>
      </w:r>
    </w:p>
    <w:p w14:paraId="2148D94A">
      <w:pPr>
        <w:pStyle w:val="39"/>
        <w:spacing w:before="0"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11、不同供应商的磋商响应文件异常一致或者报价呈规律性差异；</w:t>
      </w:r>
    </w:p>
    <w:p w14:paraId="1A550F5A">
      <w:pPr>
        <w:pStyle w:val="39"/>
        <w:spacing w:before="0"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12、不同供应商的磋商响应文件相互混装；</w:t>
      </w:r>
    </w:p>
    <w:p w14:paraId="51E4BB1B">
      <w:pPr>
        <w:autoSpaceDE w:val="0"/>
        <w:autoSpaceDN w:val="0"/>
        <w:adjustRightIn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13、不符合法律、法规和磋商采购文件中规定的其他实质性要求的（磋商采购文件中打“▲”内容及被拒绝的条款）。</w:t>
      </w:r>
    </w:p>
    <w:p w14:paraId="424B0E6F">
      <w:pPr>
        <w:autoSpaceDE w:val="0"/>
        <w:autoSpaceDN w:val="0"/>
        <w:adjustRightIn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color w:val="auto"/>
          <w:kern w:val="0"/>
          <w:sz w:val="21"/>
          <w:szCs w:val="21"/>
        </w:rPr>
        <w:t>（五）有下列情况之一的，本次磋商终止。</w:t>
      </w:r>
    </w:p>
    <w:p w14:paraId="1F275D1C">
      <w:pPr>
        <w:pStyle w:val="39"/>
        <w:spacing w:before="0" w:beforeAutospacing="0" w:after="0" w:afterAutospacing="0" w:line="360" w:lineRule="auto"/>
        <w:ind w:leftChars="0" w:right="0" w:firstLine="0" w:firstLineChars="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1、出现影响采购公正的违法、违规行为的；</w:t>
      </w:r>
    </w:p>
    <w:p w14:paraId="6F9F06C2">
      <w:pPr>
        <w:pStyle w:val="39"/>
        <w:spacing w:before="0" w:beforeAutospacing="0" w:after="0" w:afterAutospacing="0" w:line="360" w:lineRule="auto"/>
        <w:ind w:leftChars="0" w:right="0" w:firstLine="0" w:firstLineChars="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2、磋商小组发现磋商文件存在歧义、重大缺陷导致评审工作无法进行，或者磋商文件内容违反国家有关强制性规定的； </w:t>
      </w:r>
    </w:p>
    <w:p w14:paraId="7AA4C327">
      <w:pPr>
        <w:pStyle w:val="39"/>
        <w:spacing w:before="0" w:beforeAutospacing="0" w:after="0" w:afterAutospacing="0" w:line="360" w:lineRule="auto"/>
        <w:ind w:leftChars="0" w:right="0" w:firstLine="0" w:firstLineChars="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3、因重大变故，采购任务取消的；</w:t>
      </w:r>
    </w:p>
    <w:p w14:paraId="4E97D9CE">
      <w:pPr>
        <w:pStyle w:val="39"/>
        <w:spacing w:before="0" w:beforeAutospacing="0" w:after="0" w:afterAutospacing="0" w:line="360" w:lineRule="auto"/>
        <w:ind w:leftChars="0" w:right="0" w:firstLine="0" w:firstLineChars="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4、法律、法规和磋商文件规定的其他导致评审结果无效的。</w:t>
      </w:r>
    </w:p>
    <w:p w14:paraId="7973C556">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beforeAutospacing="0" w:after="0" w:afterAutospacing="0" w:line="360" w:lineRule="auto"/>
        <w:ind w:leftChars="0" w:right="0" w:firstLine="0" w:firstLineChars="0"/>
        <w:jc w:val="left"/>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（六）磋商原则和方法</w:t>
      </w:r>
    </w:p>
    <w:p w14:paraId="673D1B3D">
      <w:pPr>
        <w:pStyle w:val="23"/>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磋商原则。磋商小组必须公平、公正、客观，不带任何倾向性和启发性；不得向外界透露任何与评审有关的内容；任何单位和个人不得干扰、影响评审的正常进行；磋商小组及有关工作人员不得私下与磋商供应商接触。</w:t>
      </w:r>
    </w:p>
    <w:p w14:paraId="73730A54">
      <w:pPr>
        <w:pStyle w:val="23"/>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2、磋商办法。具体磋商内容及评分标准等详见《第三章：评审方法及评分标准》。</w:t>
      </w:r>
    </w:p>
    <w:p w14:paraId="4DE0E3BD">
      <w:pPr>
        <w:pStyle w:val="23"/>
        <w:snapToGrid w:val="0"/>
        <w:spacing w:beforeAutospacing="0" w:after="0" w:afterAutospacing="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（七）评审过程的监控</w:t>
      </w:r>
    </w:p>
    <w:p w14:paraId="7D35D117">
      <w:pPr>
        <w:pStyle w:val="39"/>
        <w:spacing w:before="0" w:beforeAutospacing="0" w:after="0" w:afterAutospacing="0" w:line="360" w:lineRule="auto"/>
        <w:ind w:leftChars="0" w:right="0" w:firstLine="0" w:firstLineChars="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本项目评审过程实行全程录音、录像监控，政府采购监管部门视情进行现场监督，供应商在评审过程中所进行的试图影响评审结果的不公正活动，可能导致其被拒绝磋商。</w:t>
      </w:r>
    </w:p>
    <w:p w14:paraId="09B3936C">
      <w:pPr>
        <w:pStyle w:val="39"/>
        <w:spacing w:before="0" w:beforeAutospacing="0" w:after="0" w:afterAutospacing="0" w:line="360" w:lineRule="auto"/>
        <w:ind w:leftChars="0" w:right="0" w:firstLine="0" w:firstLineChars="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四、磋商结果确定</w:t>
      </w:r>
    </w:p>
    <w:p w14:paraId="1E2BFC75">
      <w:pPr>
        <w:pStyle w:val="39"/>
        <w:spacing w:before="0" w:beforeAutospacing="0" w:after="0" w:afterAutospacing="0" w:line="360" w:lineRule="auto"/>
        <w:ind w:leftChars="0" w:right="0" w:firstLine="0" w:firstLineChars="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确定成交供应商。磋商小组根据采购人的《授权意见确认书》，推荐成交候选供应商或直接确定成交供应商。其中推荐成交候选供应商的，采购组织机构在评审结束之日起2个工作日内将评审报告送交采购人，采购人自收到评审报告之日起5个工作日内在评审报告推荐的成交候选人中按顺序确定成交供应商。</w:t>
      </w:r>
    </w:p>
    <w:p w14:paraId="08D38D8D">
      <w:pPr>
        <w:spacing w:beforeAutospacing="0" w:after="0" w:afterAutospacing="0" w:line="360" w:lineRule="auto"/>
        <w:ind w:leftChars="0" w:right="0"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2、发布成交结果公告。采购组织机构应当在成交供应商确定后2个工作日内，在省级以上财政部门指定的政府采购信息发布媒体及相关网站上公告成交结果，并将磋商文件随同公告。</w:t>
      </w:r>
    </w:p>
    <w:p w14:paraId="6E6B447C">
      <w:pPr>
        <w:spacing w:beforeAutospacing="0" w:after="0" w:afterAutospacing="0" w:line="360" w:lineRule="auto"/>
        <w:ind w:leftChars="0" w:right="0"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3、发出成交通知书。采购组织机构在发布成交结果同时，向成交供应商发出成交通知书。</w:t>
      </w:r>
    </w:p>
    <w:p w14:paraId="254819CA">
      <w:pPr>
        <w:keepNext w:val="0"/>
        <w:keepLines w:val="0"/>
        <w:pageBreakBefore w:val="0"/>
        <w:kinsoku/>
        <w:wordWrap/>
        <w:overflowPunct/>
        <w:topLinePunct w:val="0"/>
        <w:autoSpaceDE/>
        <w:autoSpaceDN/>
        <w:bidi w:val="0"/>
        <w:adjustRightInd/>
        <w:snapToGrid/>
        <w:spacing w:beforeAutospacing="0" w:after="0" w:afterAutospacing="0" w:line="360" w:lineRule="exact"/>
        <w:ind w:leftChars="0" w:right="0" w:firstLine="0" w:firstLineChars="0"/>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五、合同签订及公告</w:t>
      </w:r>
    </w:p>
    <w:p w14:paraId="22F89520">
      <w:pPr>
        <w:pStyle w:val="19"/>
        <w:keepNext w:val="0"/>
        <w:keepLines w:val="0"/>
        <w:pageBreakBefore w:val="0"/>
        <w:tabs>
          <w:tab w:val="left" w:pos="720"/>
          <w:tab w:val="left" w:pos="1260"/>
          <w:tab w:val="left" w:pos="2160"/>
          <w:tab w:val="left" w:pos="2880"/>
          <w:tab w:val="left" w:pos="3600"/>
          <w:tab w:val="left" w:pos="4320"/>
          <w:tab w:val="left" w:pos="5040"/>
          <w:tab w:val="left" w:pos="5760"/>
        </w:tabs>
        <w:kinsoku/>
        <w:wordWrap/>
        <w:overflowPunct/>
        <w:topLinePunct w:val="0"/>
        <w:autoSpaceDE/>
        <w:autoSpaceDN/>
        <w:bidi w:val="0"/>
        <w:adjustRightInd/>
        <w:snapToGrid/>
        <w:spacing w:beforeAutospacing="0" w:after="0" w:afterAutospacing="0" w:line="360" w:lineRule="exact"/>
        <w:ind w:leftChars="0" w:right="0" w:firstLine="0" w:firstLineChars="0"/>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（一）签订合同</w:t>
      </w:r>
    </w:p>
    <w:p w14:paraId="12EBB9FE">
      <w:pPr>
        <w:pStyle w:val="39"/>
        <w:keepNext w:val="0"/>
        <w:keepLines w:val="0"/>
        <w:pageBreakBefore w:val="0"/>
        <w:kinsoku/>
        <w:wordWrap/>
        <w:overflowPunct/>
        <w:topLinePunct w:val="0"/>
        <w:autoSpaceDE/>
        <w:autoSpaceDN/>
        <w:bidi w:val="0"/>
        <w:adjustRightInd/>
        <w:snapToGrid/>
        <w:spacing w:before="0" w:beforeAutospacing="0" w:after="0" w:afterAutospacing="0" w:line="360" w:lineRule="exact"/>
        <w:ind w:leftChars="0" w:right="0" w:firstLine="0" w:firstLineChars="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1、采购人应当自成交通知书发出之日起</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0个工作日内，按照磋商采购文件确定的合同文本以及采购标的、规格型号、采购金额、采购数量和服务要求等事项签订政府采购合同。</w:t>
      </w:r>
    </w:p>
    <w:p w14:paraId="49B811FB">
      <w:pPr>
        <w:pStyle w:val="39"/>
        <w:keepNext w:val="0"/>
        <w:keepLines w:val="0"/>
        <w:pageBreakBefore w:val="0"/>
        <w:kinsoku/>
        <w:wordWrap/>
        <w:overflowPunct/>
        <w:topLinePunct w:val="0"/>
        <w:autoSpaceDE/>
        <w:autoSpaceDN/>
        <w:bidi w:val="0"/>
        <w:adjustRightInd/>
        <w:snapToGrid/>
        <w:spacing w:before="0" w:beforeAutospacing="0" w:after="0" w:afterAutospacing="0" w:line="360" w:lineRule="exact"/>
        <w:ind w:leftChars="0" w:right="0" w:firstLine="0" w:firstLineChars="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采购人不得向成交供应商提出超出磋商文件以外的任何要求作为签订合同的条件，不得与成交供应商订立背离磋商文件确定的合同文本以及采购标的、规格型号、采购金额、采购数量和服务要求等实质性内容的协议。</w:t>
      </w:r>
    </w:p>
    <w:p w14:paraId="33BD73D7">
      <w:pPr>
        <w:pStyle w:val="39"/>
        <w:keepNext w:val="0"/>
        <w:keepLines w:val="0"/>
        <w:pageBreakBefore w:val="0"/>
        <w:kinsoku/>
        <w:wordWrap/>
        <w:overflowPunct/>
        <w:topLinePunct w:val="0"/>
        <w:autoSpaceDE/>
        <w:autoSpaceDN/>
        <w:bidi w:val="0"/>
        <w:adjustRightInd/>
        <w:snapToGrid/>
        <w:spacing w:before="0" w:beforeAutospacing="0" w:after="0" w:afterAutospacing="0" w:line="360" w:lineRule="exact"/>
        <w:ind w:leftChars="0" w:right="0" w:firstLine="0" w:firstLineChars="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3、成交供应商无故拖延、拒签合同的,将取消成交资格。</w:t>
      </w:r>
    </w:p>
    <w:p w14:paraId="1C2A6274">
      <w:pPr>
        <w:pStyle w:val="39"/>
        <w:keepNext w:val="0"/>
        <w:keepLines w:val="0"/>
        <w:pageBreakBefore w:val="0"/>
        <w:kinsoku/>
        <w:wordWrap/>
        <w:overflowPunct/>
        <w:topLinePunct w:val="0"/>
        <w:autoSpaceDE/>
        <w:autoSpaceDN/>
        <w:bidi w:val="0"/>
        <w:adjustRightInd/>
        <w:snapToGrid/>
        <w:spacing w:before="0" w:beforeAutospacing="0" w:after="0" w:afterAutospacing="0" w:line="360" w:lineRule="exact"/>
        <w:ind w:leftChars="0" w:right="0" w:firstLine="0" w:firstLineChars="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成交供应商拒绝与采购人签订合同的，采购人可以按照评审报告推荐的成交候选供应商名单排序，确定下一候选供应商为成交供应商，也可以重新开展政府采购活动。同时，拒绝与采购人签订合同的供应商，由同级财政部门依法作出处理。</w:t>
      </w:r>
    </w:p>
    <w:p w14:paraId="4188A654">
      <w:pPr>
        <w:pStyle w:val="39"/>
        <w:keepNext w:val="0"/>
        <w:keepLines w:val="0"/>
        <w:pageBreakBefore w:val="0"/>
        <w:kinsoku/>
        <w:wordWrap/>
        <w:overflowPunct/>
        <w:topLinePunct w:val="0"/>
        <w:autoSpaceDE/>
        <w:autoSpaceDN/>
        <w:bidi w:val="0"/>
        <w:adjustRightInd/>
        <w:snapToGrid/>
        <w:spacing w:before="0" w:beforeAutospacing="0" w:after="0" w:afterAutospacing="0" w:line="360" w:lineRule="exact"/>
        <w:ind w:leftChars="0" w:right="0"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5、询问或者质疑事项可能影响成交结果的，采购人应当暂停签订合同，已经签订合同的，应当中止履行合同（成交结果的质疑期为成交结果公告期限届满之日起七个工作日）。</w:t>
      </w:r>
    </w:p>
    <w:p w14:paraId="16912AAE">
      <w:pPr>
        <w:pStyle w:val="39"/>
        <w:keepNext w:val="0"/>
        <w:keepLines w:val="0"/>
        <w:pageBreakBefore w:val="0"/>
        <w:kinsoku/>
        <w:wordWrap/>
        <w:overflowPunct/>
        <w:topLinePunct w:val="0"/>
        <w:autoSpaceDE/>
        <w:autoSpaceDN/>
        <w:bidi w:val="0"/>
        <w:adjustRightInd/>
        <w:snapToGrid/>
        <w:spacing w:before="0" w:beforeAutospacing="0" w:after="0" w:afterAutospacing="0" w:line="360" w:lineRule="exact"/>
        <w:ind w:leftChars="0" w:right="0" w:firstLine="0" w:firstLineChars="0"/>
        <w:textAlignment w:val="auto"/>
        <w:rPr>
          <w:rFonts w:hint="eastAsia" w:asciiTheme="minorEastAsia" w:hAnsiTheme="minorEastAsia" w:eastAsiaTheme="minorEastAsia" w:cstheme="minorEastAsia"/>
          <w:color w:val="auto"/>
          <w:sz w:val="21"/>
          <w:szCs w:val="21"/>
          <w:lang w:val="en-US" w:eastAsia="zh-CN"/>
        </w:rPr>
        <w:sectPr>
          <w:headerReference r:id="rId5" w:type="default"/>
          <w:footerReference r:id="rId6" w:type="default"/>
          <w:pgSz w:w="11906" w:h="16838"/>
          <w:pgMar w:top="1440" w:right="1080" w:bottom="1440" w:left="1080" w:header="851" w:footer="992" w:gutter="0"/>
          <w:cols w:space="425" w:num="1"/>
          <w:docGrid w:type="lines" w:linePitch="312" w:charSpace="0"/>
        </w:sectPr>
      </w:pPr>
      <w:r>
        <w:rPr>
          <w:rFonts w:hint="eastAsia" w:asciiTheme="minorEastAsia" w:hAnsiTheme="minorEastAsia" w:eastAsiaTheme="minorEastAsia" w:cstheme="minorEastAsia"/>
          <w:color w:val="auto"/>
          <w:sz w:val="21"/>
          <w:szCs w:val="21"/>
          <w:lang w:val="en-US" w:eastAsia="zh-CN"/>
        </w:rPr>
        <w:t>6、签订合同后中标方7日内未进场施工的，采购人有权终止合同，并确定下一候选供应商。</w:t>
      </w:r>
    </w:p>
    <w:p w14:paraId="63D573E5">
      <w:pPr>
        <w:pStyle w:val="2"/>
        <w:bidi w:val="0"/>
        <w:spacing w:before="0" w:after="0" w:line="240" w:lineRule="auto"/>
        <w:jc w:val="center"/>
      </w:pPr>
      <w:r>
        <w:rPr>
          <w:rFonts w:hint="eastAsia"/>
        </w:rPr>
        <w:t>第三章</w:t>
      </w:r>
      <w:r>
        <w:rPr>
          <w:rFonts w:hint="eastAsia"/>
          <w:lang w:eastAsia="zh-CN"/>
        </w:rPr>
        <w:t>、</w:t>
      </w:r>
      <w:r>
        <w:t>项目需求</w:t>
      </w:r>
    </w:p>
    <w:p w14:paraId="0A3F152A">
      <w:pPr>
        <w:pStyle w:val="40"/>
        <w:numPr>
          <w:ilvl w:val="0"/>
          <w:numId w:val="14"/>
        </w:numPr>
        <w:jc w:val="left"/>
        <w:rPr>
          <w:rFonts w:hint="eastAsia" w:asciiTheme="minorEastAsia" w:hAnsiTheme="minorEastAsia" w:eastAsiaTheme="minorEastAsia" w:cstheme="minorEastAsia"/>
          <w:b w:val="0"/>
          <w:color w:val="auto"/>
          <w:kern w:val="0"/>
          <w:sz w:val="21"/>
          <w:szCs w:val="21"/>
        </w:rPr>
      </w:pPr>
      <w:r>
        <w:rPr>
          <w:rFonts w:hint="eastAsia" w:asciiTheme="minorEastAsia" w:hAnsiTheme="minorEastAsia" w:eastAsiaTheme="minorEastAsia" w:cstheme="minorEastAsia"/>
          <w:b w:val="0"/>
          <w:color w:val="auto"/>
          <w:kern w:val="0"/>
          <w:sz w:val="21"/>
          <w:szCs w:val="21"/>
        </w:rPr>
        <w:t>采购内容</w:t>
      </w:r>
    </w:p>
    <w:p w14:paraId="5F28CEE4">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电梯清单及技术规格(共</w:t>
      </w:r>
      <w:r>
        <w:rPr>
          <w:rFonts w:hint="eastAsia" w:asciiTheme="minorEastAsia" w:hAnsiTheme="minorEastAsia" w:eastAsiaTheme="minorEastAsia" w:cstheme="minorEastAsia"/>
          <w:color w:val="auto"/>
          <w:sz w:val="21"/>
          <w:szCs w:val="21"/>
          <w:highlight w:val="none"/>
          <w:u w:val="single"/>
          <w:lang w:val="en-US" w:eastAsia="zh-CN"/>
        </w:rPr>
        <w:t>1</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台) </w:t>
      </w:r>
    </w:p>
    <w:tbl>
      <w:tblPr>
        <w:tblStyle w:val="44"/>
        <w:tblW w:w="9738" w:type="dxa"/>
        <w:tblInd w:w="-5"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0" w:type="dxa"/>
          <w:bottom w:w="0" w:type="dxa"/>
          <w:right w:w="0" w:type="dxa"/>
        </w:tblCellMar>
      </w:tblPr>
      <w:tblGrid>
        <w:gridCol w:w="861"/>
        <w:gridCol w:w="8877"/>
      </w:tblGrid>
      <w:tr w14:paraId="0597F7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blHeader/>
        </w:trPr>
        <w:tc>
          <w:tcPr>
            <w:tcW w:w="861" w:type="dxa"/>
            <w:tcBorders>
              <w:bottom w:val="single" w:color="auto" w:sz="4" w:space="0"/>
            </w:tcBorders>
            <w:noWrap w:val="0"/>
            <w:vAlign w:val="center"/>
          </w:tcPr>
          <w:p w14:paraId="3804F79A">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条款号</w:t>
            </w:r>
          </w:p>
        </w:tc>
        <w:tc>
          <w:tcPr>
            <w:tcW w:w="8877" w:type="dxa"/>
            <w:tcBorders>
              <w:bottom w:val="single" w:color="auto" w:sz="4" w:space="0"/>
            </w:tcBorders>
            <w:noWrap w:val="0"/>
            <w:vAlign w:val="center"/>
          </w:tcPr>
          <w:p w14:paraId="4DAF49C3">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电梯部分招标规格</w:t>
            </w:r>
          </w:p>
        </w:tc>
      </w:tr>
      <w:tr w14:paraId="3A3766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800" w:hRule="exact"/>
        </w:trPr>
        <w:tc>
          <w:tcPr>
            <w:tcW w:w="861" w:type="dxa"/>
            <w:tcBorders>
              <w:top w:val="single" w:color="auto" w:sz="4" w:space="0"/>
              <w:bottom w:val="single" w:color="auto" w:sz="2" w:space="0"/>
            </w:tcBorders>
            <w:noWrap w:val="0"/>
            <w:vAlign w:val="center"/>
          </w:tcPr>
          <w:p w14:paraId="7807083D">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w:t>
            </w:r>
          </w:p>
        </w:tc>
        <w:tc>
          <w:tcPr>
            <w:tcW w:w="8877" w:type="dxa"/>
            <w:tcBorders>
              <w:top w:val="single" w:color="auto" w:sz="4" w:space="0"/>
              <w:bottom w:val="single" w:color="auto" w:sz="2" w:space="0"/>
            </w:tcBorders>
            <w:noWrap w:val="0"/>
            <w:vAlign w:val="center"/>
          </w:tcPr>
          <w:p w14:paraId="20F2C286">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工作环境及电梯数据[以下技术参数要求如与图纸尺寸有出入的，以现场实际为准]</w:t>
            </w:r>
          </w:p>
        </w:tc>
      </w:tr>
      <w:tr w14:paraId="76042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549" w:hRule="exact"/>
        </w:trPr>
        <w:tc>
          <w:tcPr>
            <w:tcW w:w="861" w:type="dxa"/>
            <w:tcBorders>
              <w:top w:val="single" w:color="auto" w:sz="2" w:space="0"/>
            </w:tcBorders>
            <w:noWrap w:val="0"/>
            <w:vAlign w:val="center"/>
          </w:tcPr>
          <w:p w14:paraId="68E0F091">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p>
        </w:tc>
        <w:tc>
          <w:tcPr>
            <w:tcW w:w="8877" w:type="dxa"/>
            <w:tcBorders>
              <w:top w:val="single" w:color="auto" w:sz="2" w:space="0"/>
            </w:tcBorders>
            <w:noWrap w:val="0"/>
            <w:vAlign w:val="center"/>
          </w:tcPr>
          <w:p w14:paraId="04164C62">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电梯类型：乘客</w:t>
            </w:r>
            <w:r>
              <w:rPr>
                <w:rFonts w:hint="eastAsia" w:asciiTheme="minorEastAsia" w:hAnsiTheme="minorEastAsia" w:eastAsiaTheme="minorEastAsia" w:cstheme="minorEastAsia"/>
                <w:color w:val="auto"/>
                <w:sz w:val="21"/>
                <w:szCs w:val="21"/>
                <w:lang w:val="en-US" w:eastAsia="zh-CN"/>
              </w:rPr>
              <w:t>电梯</w:t>
            </w:r>
          </w:p>
        </w:tc>
      </w:tr>
      <w:tr w14:paraId="67047B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567" w:hRule="exact"/>
        </w:trPr>
        <w:tc>
          <w:tcPr>
            <w:tcW w:w="861" w:type="dxa"/>
            <w:noWrap w:val="0"/>
            <w:vAlign w:val="center"/>
          </w:tcPr>
          <w:p w14:paraId="4D51E24A">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p>
        </w:tc>
        <w:tc>
          <w:tcPr>
            <w:tcW w:w="8877" w:type="dxa"/>
            <w:noWrap w:val="0"/>
            <w:vAlign w:val="center"/>
          </w:tcPr>
          <w:p w14:paraId="1BE7A517">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电梯数量：1台</w:t>
            </w:r>
          </w:p>
        </w:tc>
      </w:tr>
      <w:tr w14:paraId="41A8EA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567" w:hRule="exact"/>
        </w:trPr>
        <w:tc>
          <w:tcPr>
            <w:tcW w:w="861" w:type="dxa"/>
            <w:noWrap w:val="0"/>
            <w:vAlign w:val="center"/>
          </w:tcPr>
          <w:p w14:paraId="77E5D858">
            <w:pPr>
              <w:spacing w:line="36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3</w:t>
            </w:r>
          </w:p>
        </w:tc>
        <w:tc>
          <w:tcPr>
            <w:tcW w:w="8877" w:type="dxa"/>
            <w:noWrap w:val="0"/>
            <w:vAlign w:val="center"/>
          </w:tcPr>
          <w:p w14:paraId="0EF24FF2">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轿厢净尺寸：由各投标人自行提供</w:t>
            </w:r>
          </w:p>
        </w:tc>
      </w:tr>
      <w:tr w14:paraId="4593C4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567" w:hRule="exact"/>
        </w:trPr>
        <w:tc>
          <w:tcPr>
            <w:tcW w:w="861" w:type="dxa"/>
            <w:noWrap w:val="0"/>
            <w:vAlign w:val="center"/>
          </w:tcPr>
          <w:p w14:paraId="292650AD">
            <w:pPr>
              <w:spacing w:line="36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4</w:t>
            </w:r>
          </w:p>
        </w:tc>
        <w:tc>
          <w:tcPr>
            <w:tcW w:w="8877" w:type="dxa"/>
            <w:noWrap w:val="0"/>
            <w:vAlign w:val="center"/>
          </w:tcPr>
          <w:p w14:paraId="4731FB11">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井道净尺寸：21</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0mm×21</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0mm（具体以现场实际为准)</w:t>
            </w:r>
          </w:p>
        </w:tc>
      </w:tr>
      <w:tr w14:paraId="6C2C0F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567" w:hRule="exact"/>
        </w:trPr>
        <w:tc>
          <w:tcPr>
            <w:tcW w:w="861" w:type="dxa"/>
            <w:noWrap w:val="0"/>
            <w:vAlign w:val="center"/>
          </w:tcPr>
          <w:p w14:paraId="244DF86A">
            <w:pPr>
              <w:spacing w:line="36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5</w:t>
            </w:r>
          </w:p>
        </w:tc>
        <w:tc>
          <w:tcPr>
            <w:tcW w:w="8877" w:type="dxa"/>
            <w:noWrap w:val="0"/>
            <w:vAlign w:val="center"/>
          </w:tcPr>
          <w:p w14:paraId="42F217F7">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底坑深度：1600mm（具体以现场实际为准)</w:t>
            </w:r>
          </w:p>
        </w:tc>
      </w:tr>
      <w:tr w14:paraId="27C925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567" w:hRule="exact"/>
        </w:trPr>
        <w:tc>
          <w:tcPr>
            <w:tcW w:w="861" w:type="dxa"/>
            <w:noWrap w:val="0"/>
            <w:vAlign w:val="center"/>
          </w:tcPr>
          <w:p w14:paraId="5AE2EE18">
            <w:pPr>
              <w:spacing w:line="36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6</w:t>
            </w:r>
          </w:p>
        </w:tc>
        <w:tc>
          <w:tcPr>
            <w:tcW w:w="8877" w:type="dxa"/>
            <w:noWrap w:val="0"/>
            <w:vAlign w:val="center"/>
          </w:tcPr>
          <w:p w14:paraId="6CA5D203">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顶层高度：</w:t>
            </w:r>
            <w:r>
              <w:rPr>
                <w:rFonts w:hint="eastAsia" w:asciiTheme="minorEastAsia" w:hAnsiTheme="minorEastAsia" w:eastAsiaTheme="minorEastAsia" w:cstheme="minorEastAsia"/>
                <w:color w:val="auto"/>
                <w:sz w:val="21"/>
                <w:szCs w:val="21"/>
                <w:lang w:val="en-US" w:eastAsia="zh-CN"/>
              </w:rPr>
              <w:t>4600mm</w:t>
            </w:r>
            <w:r>
              <w:rPr>
                <w:rFonts w:hint="eastAsia" w:asciiTheme="minorEastAsia" w:hAnsiTheme="minorEastAsia" w:eastAsiaTheme="minorEastAsia" w:cstheme="minorEastAsia"/>
                <w:color w:val="auto"/>
                <w:sz w:val="21"/>
                <w:szCs w:val="21"/>
              </w:rPr>
              <w:t>（具体以现场实际为准)</w:t>
            </w:r>
          </w:p>
        </w:tc>
      </w:tr>
      <w:tr w14:paraId="673C9B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567" w:hRule="exact"/>
        </w:trPr>
        <w:tc>
          <w:tcPr>
            <w:tcW w:w="861" w:type="dxa"/>
            <w:noWrap w:val="0"/>
            <w:vAlign w:val="center"/>
          </w:tcPr>
          <w:p w14:paraId="129837F6">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1.7</w:t>
            </w:r>
          </w:p>
        </w:tc>
        <w:tc>
          <w:tcPr>
            <w:tcW w:w="8877" w:type="dxa"/>
            <w:noWrap w:val="0"/>
            <w:vAlign w:val="center"/>
          </w:tcPr>
          <w:p w14:paraId="1F446F31">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楼层高度：1F:5600mm;2F:5600mm;3F:4600mm</w:t>
            </w:r>
          </w:p>
        </w:tc>
      </w:tr>
      <w:tr w14:paraId="651681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625" w:hRule="exact"/>
        </w:trPr>
        <w:tc>
          <w:tcPr>
            <w:tcW w:w="861" w:type="dxa"/>
            <w:noWrap w:val="0"/>
            <w:vAlign w:val="center"/>
          </w:tcPr>
          <w:p w14:paraId="3676D756">
            <w:pPr>
              <w:spacing w:line="36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8</w:t>
            </w:r>
          </w:p>
        </w:tc>
        <w:tc>
          <w:tcPr>
            <w:tcW w:w="8877" w:type="dxa"/>
            <w:noWrap w:val="0"/>
            <w:vAlign w:val="center"/>
          </w:tcPr>
          <w:p w14:paraId="2988DBA4">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门洞尺寸</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1100</w:t>
            </w:r>
            <w:r>
              <w:rPr>
                <w:rFonts w:hint="eastAsia" w:asciiTheme="minorEastAsia" w:hAnsiTheme="minorEastAsia" w:eastAsiaTheme="minorEastAsia" w:cstheme="minorEastAsia"/>
                <w:color w:val="auto"/>
                <w:sz w:val="21"/>
                <w:szCs w:val="21"/>
              </w:rPr>
              <w:t>mm×</w:t>
            </w:r>
            <w:r>
              <w:rPr>
                <w:rFonts w:hint="eastAsia" w:asciiTheme="minorEastAsia" w:hAnsiTheme="minorEastAsia" w:eastAsiaTheme="minorEastAsia" w:cstheme="minorEastAsia"/>
                <w:color w:val="auto"/>
                <w:sz w:val="21"/>
                <w:szCs w:val="21"/>
                <w:lang w:val="en-US" w:eastAsia="zh-CN"/>
              </w:rPr>
              <w:t>22</w:t>
            </w:r>
            <w:r>
              <w:rPr>
                <w:rFonts w:hint="eastAsia" w:asciiTheme="minorEastAsia" w:hAnsiTheme="minorEastAsia" w:eastAsiaTheme="minorEastAsia" w:cstheme="minorEastAsia"/>
                <w:color w:val="auto"/>
                <w:sz w:val="21"/>
                <w:szCs w:val="21"/>
              </w:rPr>
              <w:t>00mm；</w:t>
            </w:r>
          </w:p>
        </w:tc>
      </w:tr>
      <w:tr w14:paraId="55DFBD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625" w:hRule="exact"/>
        </w:trPr>
        <w:tc>
          <w:tcPr>
            <w:tcW w:w="861" w:type="dxa"/>
            <w:noWrap w:val="0"/>
            <w:vAlign w:val="center"/>
          </w:tcPr>
          <w:p w14:paraId="7FA2B06B">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1.9</w:t>
            </w:r>
          </w:p>
        </w:tc>
        <w:tc>
          <w:tcPr>
            <w:tcW w:w="8877" w:type="dxa"/>
            <w:noWrap w:val="0"/>
            <w:vAlign w:val="center"/>
          </w:tcPr>
          <w:p w14:paraId="463EA411">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开门方式：中分</w:t>
            </w:r>
          </w:p>
        </w:tc>
      </w:tr>
      <w:tr w14:paraId="54BC49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625" w:hRule="exact"/>
        </w:trPr>
        <w:tc>
          <w:tcPr>
            <w:tcW w:w="861" w:type="dxa"/>
            <w:noWrap w:val="0"/>
            <w:vAlign w:val="center"/>
          </w:tcPr>
          <w:p w14:paraId="60E230CC">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1.10</w:t>
            </w:r>
          </w:p>
        </w:tc>
        <w:tc>
          <w:tcPr>
            <w:tcW w:w="8877" w:type="dxa"/>
            <w:noWrap w:val="0"/>
            <w:vAlign w:val="center"/>
          </w:tcPr>
          <w:p w14:paraId="7C93CF0F">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开门尺寸：900mm*2100mm</w:t>
            </w:r>
          </w:p>
        </w:tc>
      </w:tr>
      <w:tr w14:paraId="5EFFBE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677" w:hRule="exact"/>
        </w:trPr>
        <w:tc>
          <w:tcPr>
            <w:tcW w:w="861" w:type="dxa"/>
            <w:tcBorders>
              <w:top w:val="single" w:color="auto" w:sz="4" w:space="0"/>
              <w:bottom w:val="single" w:color="auto" w:sz="2" w:space="0"/>
            </w:tcBorders>
            <w:noWrap w:val="0"/>
            <w:vAlign w:val="center"/>
          </w:tcPr>
          <w:p w14:paraId="3B3E3A73">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w:t>
            </w:r>
          </w:p>
        </w:tc>
        <w:tc>
          <w:tcPr>
            <w:tcW w:w="8877" w:type="dxa"/>
            <w:tcBorders>
              <w:top w:val="single" w:color="auto" w:sz="4" w:space="0"/>
              <w:bottom w:val="single" w:color="auto" w:sz="2" w:space="0"/>
            </w:tcBorders>
            <w:noWrap w:val="0"/>
            <w:vAlign w:val="center"/>
          </w:tcPr>
          <w:p w14:paraId="6CF061AD">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客梯要求[以下技术参数要求如与图纸尺寸有出入的，以图纸及现场实际为准]</w:t>
            </w:r>
          </w:p>
        </w:tc>
      </w:tr>
      <w:tr w14:paraId="6ABD1C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567" w:hRule="exact"/>
        </w:trPr>
        <w:tc>
          <w:tcPr>
            <w:tcW w:w="861" w:type="dxa"/>
            <w:tcBorders>
              <w:top w:val="single" w:color="auto" w:sz="2" w:space="0"/>
            </w:tcBorders>
            <w:noWrap w:val="0"/>
            <w:vAlign w:val="center"/>
          </w:tcPr>
          <w:p w14:paraId="7B4A18C5">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2.1</w:t>
            </w:r>
          </w:p>
        </w:tc>
        <w:tc>
          <w:tcPr>
            <w:tcW w:w="8877" w:type="dxa"/>
            <w:tcBorders>
              <w:top w:val="single" w:color="auto" w:sz="2" w:space="0"/>
            </w:tcBorders>
            <w:noWrap w:val="0"/>
            <w:vAlign w:val="center"/>
          </w:tcPr>
          <w:p w14:paraId="2576EA30">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额定载重量：≥1000kg</w:t>
            </w:r>
          </w:p>
        </w:tc>
      </w:tr>
      <w:tr w14:paraId="67A715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427" w:hRule="exact"/>
        </w:trPr>
        <w:tc>
          <w:tcPr>
            <w:tcW w:w="861" w:type="dxa"/>
            <w:noWrap w:val="0"/>
            <w:vAlign w:val="center"/>
          </w:tcPr>
          <w:p w14:paraId="01C2913B">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2.2</w:t>
            </w:r>
          </w:p>
        </w:tc>
        <w:tc>
          <w:tcPr>
            <w:tcW w:w="8877" w:type="dxa"/>
            <w:noWrap w:val="0"/>
            <w:vAlign w:val="center"/>
          </w:tcPr>
          <w:p w14:paraId="7AE07AE3">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速度：≥1.0m/s</w:t>
            </w:r>
          </w:p>
        </w:tc>
      </w:tr>
      <w:tr w14:paraId="7B9551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613" w:hRule="exact"/>
        </w:trPr>
        <w:tc>
          <w:tcPr>
            <w:tcW w:w="861" w:type="dxa"/>
            <w:noWrap w:val="0"/>
            <w:vAlign w:val="center"/>
          </w:tcPr>
          <w:p w14:paraId="037A5614">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2.3</w:t>
            </w:r>
          </w:p>
        </w:tc>
        <w:tc>
          <w:tcPr>
            <w:tcW w:w="8877" w:type="dxa"/>
            <w:noWrap w:val="0"/>
            <w:vAlign w:val="center"/>
          </w:tcPr>
          <w:p w14:paraId="4BB96006">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停靠层：3/3/3</w:t>
            </w:r>
          </w:p>
        </w:tc>
      </w:tr>
      <w:tr w14:paraId="215474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567" w:hRule="exact"/>
        </w:trPr>
        <w:tc>
          <w:tcPr>
            <w:tcW w:w="861" w:type="dxa"/>
            <w:noWrap w:val="0"/>
            <w:vAlign w:val="center"/>
          </w:tcPr>
          <w:p w14:paraId="1B6D18FC">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2.4</w:t>
            </w:r>
          </w:p>
        </w:tc>
        <w:tc>
          <w:tcPr>
            <w:tcW w:w="8877" w:type="dxa"/>
            <w:noWrap w:val="0"/>
            <w:vAlign w:val="center"/>
          </w:tcPr>
          <w:p w14:paraId="18806447">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驱动系统：采用无齿轮永磁同步主机</w:t>
            </w:r>
          </w:p>
        </w:tc>
      </w:tr>
      <w:tr w14:paraId="216A43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567" w:hRule="exact"/>
        </w:trPr>
        <w:tc>
          <w:tcPr>
            <w:tcW w:w="861" w:type="dxa"/>
            <w:noWrap w:val="0"/>
            <w:vAlign w:val="center"/>
          </w:tcPr>
          <w:p w14:paraId="78B42016">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w:t>
            </w:r>
          </w:p>
        </w:tc>
        <w:tc>
          <w:tcPr>
            <w:tcW w:w="8877" w:type="dxa"/>
            <w:noWrap w:val="0"/>
            <w:vAlign w:val="center"/>
          </w:tcPr>
          <w:p w14:paraId="240896DB">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轿厢装潢</w:t>
            </w:r>
          </w:p>
        </w:tc>
      </w:tr>
      <w:tr w14:paraId="5D0E1F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603" w:hRule="exact"/>
        </w:trPr>
        <w:tc>
          <w:tcPr>
            <w:tcW w:w="861" w:type="dxa"/>
            <w:noWrap w:val="0"/>
            <w:vAlign w:val="center"/>
          </w:tcPr>
          <w:p w14:paraId="6C00561D">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▲2.5.1</w:t>
            </w:r>
          </w:p>
        </w:tc>
        <w:tc>
          <w:tcPr>
            <w:tcW w:w="8877" w:type="dxa"/>
            <w:noWrap w:val="0"/>
            <w:vAlign w:val="center"/>
          </w:tcPr>
          <w:p w14:paraId="128A9143">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客梯轿厢壁材质：发纹不锈钢，厚度≥1.2mm,不允许采用夹层钢板</w:t>
            </w:r>
          </w:p>
        </w:tc>
      </w:tr>
      <w:tr w14:paraId="32E9F6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709" w:hRule="exact"/>
        </w:trPr>
        <w:tc>
          <w:tcPr>
            <w:tcW w:w="861" w:type="dxa"/>
            <w:noWrap w:val="0"/>
            <w:vAlign w:val="center"/>
          </w:tcPr>
          <w:p w14:paraId="1829E57A">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▲2.5.2</w:t>
            </w:r>
          </w:p>
        </w:tc>
        <w:tc>
          <w:tcPr>
            <w:tcW w:w="8877" w:type="dxa"/>
            <w:noWrap w:val="0"/>
            <w:vAlign w:val="center"/>
          </w:tcPr>
          <w:p w14:paraId="3942A605">
            <w:pPr>
              <w:spacing w:line="36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轿门：发纹不锈钢，厚度≥1.2mm,</w:t>
            </w:r>
            <w:r>
              <w:rPr>
                <w:spacing w:val="-4"/>
              </w:rPr>
              <w:t>不允许采用夹层钢板</w:t>
            </w:r>
          </w:p>
        </w:tc>
      </w:tr>
      <w:tr w14:paraId="7E0C06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709" w:hRule="exact"/>
        </w:trPr>
        <w:tc>
          <w:tcPr>
            <w:tcW w:w="861" w:type="dxa"/>
            <w:noWrap w:val="0"/>
            <w:vAlign w:val="center"/>
          </w:tcPr>
          <w:p w14:paraId="3FE45788">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▲2.5.3</w:t>
            </w:r>
          </w:p>
        </w:tc>
        <w:tc>
          <w:tcPr>
            <w:tcW w:w="8877" w:type="dxa"/>
            <w:noWrap w:val="0"/>
            <w:vAlign w:val="center"/>
          </w:tcPr>
          <w:p w14:paraId="59DEE14E">
            <w:pPr>
              <w:spacing w:line="36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厅门：层层发纹不锈钢，厚度≥1.2mm,</w:t>
            </w:r>
            <w:r>
              <w:rPr>
                <w:spacing w:val="-4"/>
              </w:rPr>
              <w:t>不允许采用夹层钢板</w:t>
            </w:r>
          </w:p>
        </w:tc>
      </w:tr>
      <w:tr w14:paraId="348074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38D61E2A">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2.5.4</w:t>
            </w:r>
          </w:p>
        </w:tc>
        <w:tc>
          <w:tcPr>
            <w:tcW w:w="8877" w:type="dxa"/>
            <w:noWrap w:val="0"/>
            <w:vAlign w:val="center"/>
          </w:tcPr>
          <w:p w14:paraId="65684A75">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轿厢顶：顶部豪华型吊顶天花板装饰含灯光和通风扇），灯具采用LED节能灯。</w:t>
            </w:r>
          </w:p>
        </w:tc>
      </w:tr>
      <w:tr w14:paraId="4D0A4A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297" w:hRule="atLeast"/>
        </w:trPr>
        <w:tc>
          <w:tcPr>
            <w:tcW w:w="861" w:type="dxa"/>
            <w:noWrap w:val="0"/>
            <w:vAlign w:val="center"/>
          </w:tcPr>
          <w:p w14:paraId="7692750E">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2.5.5</w:t>
            </w:r>
          </w:p>
        </w:tc>
        <w:tc>
          <w:tcPr>
            <w:tcW w:w="8877" w:type="dxa"/>
            <w:noWrap w:val="0"/>
            <w:vAlign w:val="center"/>
          </w:tcPr>
          <w:p w14:paraId="545EEDBB">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地坎：硬质铝合金。</w:t>
            </w:r>
          </w:p>
        </w:tc>
      </w:tr>
      <w:tr w14:paraId="3326BD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3C9E7462">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2.5.6</w:t>
            </w:r>
          </w:p>
        </w:tc>
        <w:tc>
          <w:tcPr>
            <w:tcW w:w="8877" w:type="dxa"/>
            <w:noWrap w:val="0"/>
            <w:vAlign w:val="center"/>
          </w:tcPr>
          <w:p w14:paraId="717DA805">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轿厢内铭牌：标明电梯品牌、额定载重量/人数等。</w:t>
            </w:r>
          </w:p>
        </w:tc>
      </w:tr>
      <w:tr w14:paraId="52A109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34224A92">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2.5.7</w:t>
            </w:r>
          </w:p>
        </w:tc>
        <w:tc>
          <w:tcPr>
            <w:tcW w:w="8877" w:type="dxa"/>
            <w:noWrap w:val="0"/>
            <w:vAlign w:val="center"/>
          </w:tcPr>
          <w:p w14:paraId="4413EFB7">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轿厢照明：节能照明。</w:t>
            </w:r>
          </w:p>
        </w:tc>
      </w:tr>
      <w:tr w14:paraId="0BFBF2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55B0B202">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2.5.8</w:t>
            </w:r>
          </w:p>
        </w:tc>
        <w:tc>
          <w:tcPr>
            <w:tcW w:w="8877" w:type="dxa"/>
            <w:noWrap w:val="0"/>
            <w:vAlign w:val="center"/>
          </w:tcPr>
          <w:p w14:paraId="31D3C7A5">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轿厢内操作装置：发纹不锈钢面板，带楼层及上下运行显示。采用液晶数字显示屏，应能显示电梯所在楼层，运行方向及其他相关信息等。</w:t>
            </w:r>
          </w:p>
        </w:tc>
      </w:tr>
      <w:tr w14:paraId="311659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292" w:hRule="atLeast"/>
        </w:trPr>
        <w:tc>
          <w:tcPr>
            <w:tcW w:w="861" w:type="dxa"/>
            <w:noWrap w:val="0"/>
            <w:vAlign w:val="center"/>
          </w:tcPr>
          <w:p w14:paraId="2D38EEB4">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2.5.9</w:t>
            </w:r>
          </w:p>
        </w:tc>
        <w:tc>
          <w:tcPr>
            <w:tcW w:w="8877" w:type="dxa"/>
            <w:noWrap w:val="0"/>
            <w:vAlign w:val="center"/>
          </w:tcPr>
          <w:p w14:paraId="1EF69C0B">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门厅按钮及显示：微接触激活发亮型按钮装于梯门之间。要求提供效果图或样本。</w:t>
            </w:r>
          </w:p>
        </w:tc>
      </w:tr>
      <w:tr w14:paraId="6FE049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279" w:hRule="atLeast"/>
        </w:trPr>
        <w:tc>
          <w:tcPr>
            <w:tcW w:w="861" w:type="dxa"/>
            <w:noWrap w:val="0"/>
            <w:vAlign w:val="center"/>
          </w:tcPr>
          <w:p w14:paraId="4D39132E">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2.5.10</w:t>
            </w:r>
          </w:p>
        </w:tc>
        <w:tc>
          <w:tcPr>
            <w:tcW w:w="8877" w:type="dxa"/>
            <w:noWrap w:val="0"/>
            <w:vAlign w:val="center"/>
          </w:tcPr>
          <w:p w14:paraId="45D0683C">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轿厢高度≥2500mm</w:t>
            </w:r>
          </w:p>
        </w:tc>
      </w:tr>
      <w:tr w14:paraId="26A74D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279" w:hRule="atLeast"/>
        </w:trPr>
        <w:tc>
          <w:tcPr>
            <w:tcW w:w="861" w:type="dxa"/>
            <w:noWrap w:val="0"/>
            <w:vAlign w:val="center"/>
          </w:tcPr>
          <w:p w14:paraId="6DC96091">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2.5.11</w:t>
            </w:r>
          </w:p>
        </w:tc>
        <w:tc>
          <w:tcPr>
            <w:tcW w:w="8877" w:type="dxa"/>
            <w:noWrap w:val="0"/>
            <w:vAlign w:val="center"/>
          </w:tcPr>
          <w:p w14:paraId="1950AD02">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轿厢地板PVC地板</w:t>
            </w:r>
          </w:p>
        </w:tc>
      </w:tr>
      <w:tr w14:paraId="47E093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498" w:hRule="atLeast"/>
        </w:trPr>
        <w:tc>
          <w:tcPr>
            <w:tcW w:w="861" w:type="dxa"/>
            <w:tcBorders>
              <w:top w:val="single" w:color="auto" w:sz="4" w:space="0"/>
            </w:tcBorders>
            <w:noWrap w:val="0"/>
            <w:vAlign w:val="center"/>
          </w:tcPr>
          <w:p w14:paraId="203D1A4B">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三</w:t>
            </w:r>
          </w:p>
        </w:tc>
        <w:tc>
          <w:tcPr>
            <w:tcW w:w="8877" w:type="dxa"/>
            <w:tcBorders>
              <w:top w:val="single" w:color="auto" w:sz="4" w:space="0"/>
            </w:tcBorders>
            <w:noWrap w:val="0"/>
            <w:vAlign w:val="center"/>
          </w:tcPr>
          <w:p w14:paraId="6E7AC9C6">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客梯系统要求：</w:t>
            </w:r>
          </w:p>
        </w:tc>
      </w:tr>
      <w:tr w14:paraId="704140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861" w:type="dxa"/>
            <w:tcBorders>
              <w:top w:val="single" w:color="auto" w:sz="2" w:space="0"/>
            </w:tcBorders>
            <w:noWrap w:val="0"/>
            <w:tcMar>
              <w:right w:w="170" w:type="dxa"/>
            </w:tcMar>
            <w:vAlign w:val="center"/>
          </w:tcPr>
          <w:p w14:paraId="466226CF">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3.1</w:t>
            </w:r>
          </w:p>
        </w:tc>
        <w:tc>
          <w:tcPr>
            <w:tcW w:w="8877" w:type="dxa"/>
            <w:tcBorders>
              <w:top w:val="single" w:color="auto" w:sz="2" w:space="0"/>
            </w:tcBorders>
            <w:noWrap w:val="0"/>
            <w:vAlign w:val="center"/>
          </w:tcPr>
          <w:p w14:paraId="35EAF5EA">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开门机系统：</w:t>
            </w:r>
            <w:r>
              <w:rPr>
                <w:rFonts w:ascii="宋体" w:hAnsi="宋体" w:eastAsia="宋体" w:cs="宋体"/>
                <w:spacing w:val="-2"/>
                <w:sz w:val="21"/>
                <w:szCs w:val="21"/>
              </w:rPr>
              <w:t>交流变频变压调速</w:t>
            </w:r>
            <w:r>
              <w:rPr>
                <w:spacing w:val="-2"/>
                <w:sz w:val="21"/>
                <w:szCs w:val="21"/>
              </w:rPr>
              <w:t xml:space="preserve">(VVVF) </w:t>
            </w:r>
            <w:r>
              <w:rPr>
                <w:rFonts w:ascii="宋体" w:hAnsi="宋体" w:eastAsia="宋体" w:cs="宋体"/>
                <w:spacing w:val="-2"/>
                <w:sz w:val="21"/>
                <w:szCs w:val="21"/>
              </w:rPr>
              <w:t>无连杆门机，</w:t>
            </w:r>
            <w:r>
              <w:rPr>
                <w:rFonts w:ascii="宋体" w:hAnsi="宋体" w:eastAsia="宋体" w:cs="宋体"/>
                <w:spacing w:val="-3"/>
                <w:sz w:val="21"/>
                <w:szCs w:val="21"/>
              </w:rPr>
              <w:t>开关门时间应</w:t>
            </w:r>
            <w:r>
              <w:rPr>
                <w:spacing w:val="-3"/>
                <w:sz w:val="21"/>
                <w:szCs w:val="21"/>
              </w:rPr>
              <w:t>≤3.5s</w:t>
            </w:r>
            <w:r>
              <w:rPr>
                <w:rFonts w:hint="eastAsia" w:asciiTheme="minorEastAsia" w:hAnsiTheme="minorEastAsia" w:eastAsiaTheme="minorEastAsia" w:cstheme="minorEastAsia"/>
                <w:color w:val="auto"/>
                <w:sz w:val="21"/>
                <w:szCs w:val="21"/>
                <w:lang w:val="en-US" w:eastAsia="zh-CN"/>
              </w:rPr>
              <w:t>。</w:t>
            </w:r>
          </w:p>
        </w:tc>
      </w:tr>
      <w:tr w14:paraId="1C5B68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tcBorders>
              <w:bottom w:val="single" w:color="auto" w:sz="4" w:space="0"/>
            </w:tcBorders>
            <w:noWrap w:val="0"/>
            <w:tcMar>
              <w:right w:w="170" w:type="dxa"/>
            </w:tcMar>
            <w:vAlign w:val="center"/>
          </w:tcPr>
          <w:p w14:paraId="0628A9C4">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3.2</w:t>
            </w:r>
          </w:p>
        </w:tc>
        <w:tc>
          <w:tcPr>
            <w:tcW w:w="8877" w:type="dxa"/>
            <w:tcBorders>
              <w:bottom w:val="single" w:color="auto" w:sz="4" w:space="0"/>
            </w:tcBorders>
            <w:noWrap w:val="0"/>
            <w:vAlign w:val="center"/>
          </w:tcPr>
          <w:p w14:paraId="252BEB88">
            <w:pPr>
              <w:pStyle w:val="18"/>
              <w:spacing w:before="139" w:line="331" w:lineRule="auto"/>
              <w:ind w:left="32" w:right="175" w:firstLine="25"/>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驱动系统：</w:t>
            </w:r>
            <w:r>
              <w:rPr>
                <w:rFonts w:ascii="宋体" w:hAnsi="宋体" w:eastAsia="宋体" w:cs="宋体"/>
                <w:spacing w:val="-3"/>
                <w:sz w:val="21"/>
                <w:szCs w:val="21"/>
              </w:rPr>
              <w:t>无齿轮永磁同步曳引机，采用交流变频变压控制系统</w:t>
            </w:r>
            <w:r>
              <w:rPr>
                <w:spacing w:val="-3"/>
                <w:sz w:val="21"/>
                <w:szCs w:val="21"/>
              </w:rPr>
              <w:t>(VVVF)</w:t>
            </w:r>
          </w:p>
        </w:tc>
      </w:tr>
      <w:tr w14:paraId="12532B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861" w:type="dxa"/>
            <w:tcBorders>
              <w:bottom w:val="single" w:color="auto" w:sz="4" w:space="0"/>
            </w:tcBorders>
            <w:noWrap w:val="0"/>
            <w:tcMar>
              <w:right w:w="170" w:type="dxa"/>
            </w:tcMar>
            <w:vAlign w:val="center"/>
          </w:tcPr>
          <w:p w14:paraId="33781C84">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3.3</w:t>
            </w:r>
          </w:p>
        </w:tc>
        <w:tc>
          <w:tcPr>
            <w:tcW w:w="8877" w:type="dxa"/>
            <w:tcBorders>
              <w:bottom w:val="single" w:color="auto" w:sz="4" w:space="0"/>
            </w:tcBorders>
            <w:noWrap w:val="0"/>
            <w:vAlign w:val="center"/>
          </w:tcPr>
          <w:p w14:paraId="3A7E3063">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控制系统：</w:t>
            </w:r>
            <w:r>
              <w:rPr>
                <w:rFonts w:ascii="宋体" w:hAnsi="宋体" w:eastAsia="宋体" w:cs="宋体"/>
                <w:spacing w:val="-8"/>
                <w:sz w:val="21"/>
                <w:szCs w:val="21"/>
              </w:rPr>
              <w:t>微机控制，模块化控制，串行通信</w:t>
            </w:r>
          </w:p>
        </w:tc>
      </w:tr>
      <w:tr w14:paraId="5387A0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tcBorders>
              <w:top w:val="single" w:color="auto" w:sz="4" w:space="0"/>
              <w:bottom w:val="single" w:color="auto" w:sz="2" w:space="0"/>
            </w:tcBorders>
            <w:noWrap w:val="0"/>
            <w:vAlign w:val="center"/>
          </w:tcPr>
          <w:p w14:paraId="62F21A2F">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四</w:t>
            </w:r>
          </w:p>
        </w:tc>
        <w:tc>
          <w:tcPr>
            <w:tcW w:w="8877" w:type="dxa"/>
            <w:tcBorders>
              <w:top w:val="single" w:color="auto" w:sz="4" w:space="0"/>
              <w:bottom w:val="single" w:color="auto" w:sz="2" w:space="0"/>
            </w:tcBorders>
            <w:noWrap w:val="0"/>
            <w:vAlign w:val="center"/>
          </w:tcPr>
          <w:p w14:paraId="18CE8613">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客梯基本功能：</w:t>
            </w:r>
          </w:p>
          <w:p w14:paraId="534A48BA">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在满足中国各项法定规范的前提下，请各厂商在电梯运行操作功能中按最高标准的基本规格，同时应包括或增加下列功能：</w:t>
            </w:r>
          </w:p>
        </w:tc>
      </w:tr>
      <w:tr w14:paraId="5F8A45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861" w:type="dxa"/>
            <w:tcBorders>
              <w:top w:val="single" w:color="auto" w:sz="2" w:space="0"/>
            </w:tcBorders>
            <w:noWrap w:val="0"/>
            <w:vAlign w:val="center"/>
          </w:tcPr>
          <w:p w14:paraId="3B5553BB">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4.1</w:t>
            </w:r>
          </w:p>
        </w:tc>
        <w:tc>
          <w:tcPr>
            <w:tcW w:w="8877" w:type="dxa"/>
            <w:tcBorders>
              <w:top w:val="single" w:color="auto" w:sz="2" w:space="0"/>
            </w:tcBorders>
            <w:noWrap w:val="0"/>
            <w:vAlign w:val="center"/>
          </w:tcPr>
          <w:p w14:paraId="0FD1E6CA">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火灾应急返回：开关或大楼火灾传感器被激活时，立即取消所有层站召唤和轿内指令，电梯立即返回预定层站并开门，让乘客安全疏散。</w:t>
            </w:r>
          </w:p>
        </w:tc>
      </w:tr>
      <w:tr w14:paraId="137A07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5BC52BC2">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4.2</w:t>
            </w:r>
          </w:p>
        </w:tc>
        <w:tc>
          <w:tcPr>
            <w:tcW w:w="8877" w:type="dxa"/>
            <w:noWrap w:val="0"/>
            <w:vAlign w:val="center"/>
          </w:tcPr>
          <w:p w14:paraId="58E41F2A">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轿内误指令人工消除：误按轿内按钮后，通过连按两次该按钮，可以取消指令。</w:t>
            </w:r>
          </w:p>
        </w:tc>
      </w:tr>
      <w:tr w14:paraId="41A77E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6DC9F0B8">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4.3</w:t>
            </w:r>
          </w:p>
        </w:tc>
        <w:tc>
          <w:tcPr>
            <w:tcW w:w="8877" w:type="dxa"/>
            <w:noWrap w:val="0"/>
            <w:vAlign w:val="center"/>
          </w:tcPr>
          <w:p w14:paraId="2960ADD8">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满员自动通过：轿厢满载时不响应梯厅呼唤，保证最大效率运行。</w:t>
            </w:r>
          </w:p>
        </w:tc>
      </w:tr>
      <w:tr w14:paraId="276962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5AA79BE3">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4.4</w:t>
            </w:r>
          </w:p>
        </w:tc>
        <w:tc>
          <w:tcPr>
            <w:tcW w:w="8877" w:type="dxa"/>
            <w:noWrap w:val="0"/>
            <w:vAlign w:val="center"/>
          </w:tcPr>
          <w:p w14:paraId="17B70858">
            <w:pPr>
              <w:spacing w:line="36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轿厢应急照明：当照明电源断电时，立即提供满足最低要求的轿厢照明.</w:t>
            </w:r>
          </w:p>
        </w:tc>
      </w:tr>
      <w:tr w14:paraId="0383E0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216B6915">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4.5</w:t>
            </w:r>
          </w:p>
        </w:tc>
        <w:tc>
          <w:tcPr>
            <w:tcW w:w="8877" w:type="dxa"/>
            <w:noWrap w:val="0"/>
            <w:vAlign w:val="center"/>
          </w:tcPr>
          <w:p w14:paraId="3B0C86E9">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轿内反向指令消除：当电梯沿途响应完最后一个轿内指令或层站召唤后，系统自动检查并消除余下的轿内指令。</w:t>
            </w:r>
          </w:p>
        </w:tc>
      </w:tr>
      <w:tr w14:paraId="29F884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09D04240">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4.6</w:t>
            </w:r>
          </w:p>
        </w:tc>
        <w:tc>
          <w:tcPr>
            <w:tcW w:w="8877" w:type="dxa"/>
            <w:noWrap w:val="0"/>
            <w:vAlign w:val="center"/>
          </w:tcPr>
          <w:p w14:paraId="3E9536E7">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轿厢风扇及照明自动关闭：电梯无方向待机一定时间后，轿内通风装置及照明自动关闭以节能。</w:t>
            </w:r>
          </w:p>
        </w:tc>
      </w:tr>
      <w:tr w14:paraId="556F5D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77EE2A00">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4.7</w:t>
            </w:r>
          </w:p>
        </w:tc>
        <w:tc>
          <w:tcPr>
            <w:tcW w:w="8877" w:type="dxa"/>
            <w:noWrap w:val="0"/>
            <w:vAlign w:val="center"/>
          </w:tcPr>
          <w:p w14:paraId="6808E33A">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防捣乱功能：如果轿厢内登记的指令数与乘客数不符，为避免不必要的停层取消所有指令。</w:t>
            </w:r>
          </w:p>
        </w:tc>
      </w:tr>
      <w:tr w14:paraId="0471BB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0DC7F6BB">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4.8</w:t>
            </w:r>
          </w:p>
        </w:tc>
        <w:tc>
          <w:tcPr>
            <w:tcW w:w="8877" w:type="dxa"/>
            <w:noWrap w:val="0"/>
            <w:vAlign w:val="center"/>
          </w:tcPr>
          <w:p w14:paraId="773DE553">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层站运行控制开关：当电梯维护或考虑节能时，通过操作指定层站上的钥匙开关，临时取消该电梯的服务。</w:t>
            </w:r>
          </w:p>
        </w:tc>
      </w:tr>
      <w:tr w14:paraId="1A5F27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5DEF2011">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4.9</w:t>
            </w:r>
          </w:p>
        </w:tc>
        <w:tc>
          <w:tcPr>
            <w:tcW w:w="8877" w:type="dxa"/>
            <w:noWrap w:val="0"/>
            <w:vAlign w:val="center"/>
          </w:tcPr>
          <w:p w14:paraId="23FF1811">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超载报警：轿厢超载时，电梯保持开门并且轿内蜂鸣器鸣响或者声音提示电梯超载。只有当乘客人数符合电梯的额定载重量时方可正常运行。</w:t>
            </w:r>
          </w:p>
        </w:tc>
      </w:tr>
      <w:tr w14:paraId="19FFBE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1DFD4E96">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4.10</w:t>
            </w:r>
          </w:p>
        </w:tc>
        <w:tc>
          <w:tcPr>
            <w:tcW w:w="8877" w:type="dxa"/>
            <w:noWrap w:val="0"/>
            <w:vAlign w:val="center"/>
          </w:tcPr>
          <w:p w14:paraId="39E29416">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五方通话系统：轿厢内乘客与大楼工作人员进行多方通话的系统，且通话随行线缆由投标人提供。</w:t>
            </w:r>
          </w:p>
        </w:tc>
      </w:tr>
      <w:tr w14:paraId="1AEB16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2DCFB93C">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4.11</w:t>
            </w:r>
          </w:p>
        </w:tc>
        <w:tc>
          <w:tcPr>
            <w:tcW w:w="8877" w:type="dxa"/>
            <w:noWrap w:val="0"/>
            <w:vAlign w:val="center"/>
          </w:tcPr>
          <w:p w14:paraId="63A570FF">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安全停靠：电梯因故停在门区外时，控制器进行安全检测，若符合启动要求，则电梯就近停层开门。</w:t>
            </w:r>
          </w:p>
        </w:tc>
      </w:tr>
      <w:tr w14:paraId="3492AC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483DB088">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4.12</w:t>
            </w:r>
          </w:p>
        </w:tc>
        <w:tc>
          <w:tcPr>
            <w:tcW w:w="8877" w:type="dxa"/>
            <w:noWrap w:val="0"/>
            <w:vAlign w:val="center"/>
          </w:tcPr>
          <w:p w14:paraId="10774739">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主层站待机：当电梯无层站召唤和轿内指令时，返回主层站闭门待机。</w:t>
            </w:r>
          </w:p>
        </w:tc>
      </w:tr>
      <w:tr w14:paraId="4B0A62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37CDB112">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4.13</w:t>
            </w:r>
          </w:p>
        </w:tc>
        <w:tc>
          <w:tcPr>
            <w:tcW w:w="8877" w:type="dxa"/>
            <w:noWrap w:val="0"/>
            <w:vAlign w:val="center"/>
          </w:tcPr>
          <w:p w14:paraId="0D4B0CA0">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门负载检测：如果门由于过载导致不能完全打开或关闭，电梯门将会反方向动作。</w:t>
            </w:r>
          </w:p>
        </w:tc>
      </w:tr>
      <w:tr w14:paraId="3302F7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664D5492">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4.14</w:t>
            </w:r>
          </w:p>
        </w:tc>
        <w:tc>
          <w:tcPr>
            <w:tcW w:w="8877" w:type="dxa"/>
            <w:noWrap w:val="0"/>
            <w:vAlign w:val="center"/>
          </w:tcPr>
          <w:p w14:paraId="6536608B">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门光幕保护装置≥100束。</w:t>
            </w:r>
          </w:p>
        </w:tc>
      </w:tr>
      <w:tr w14:paraId="09108C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102E978C">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4.15</w:t>
            </w:r>
          </w:p>
        </w:tc>
        <w:tc>
          <w:tcPr>
            <w:tcW w:w="8877" w:type="dxa"/>
            <w:noWrap w:val="0"/>
            <w:vAlign w:val="center"/>
          </w:tcPr>
          <w:p w14:paraId="10E715C7">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强制关门—蜂鸣器：如果电梯开门保持时间超过预定值，电梯发出蜂鸣声提醒乘客，并尝试关门。可以使用滴滴声及语音提示来取代蜂鸣器。</w:t>
            </w:r>
          </w:p>
        </w:tc>
      </w:tr>
      <w:tr w14:paraId="4D8D33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2CC20C47">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4.16</w:t>
            </w:r>
          </w:p>
        </w:tc>
        <w:tc>
          <w:tcPr>
            <w:tcW w:w="8877" w:type="dxa"/>
            <w:noWrap w:val="0"/>
            <w:vAlign w:val="center"/>
          </w:tcPr>
          <w:p w14:paraId="1D4A441E">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重复关门：若关门受阻，电梯就会重复关门动作，直到杂物被清除。</w:t>
            </w:r>
          </w:p>
        </w:tc>
      </w:tr>
      <w:tr w14:paraId="464120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01FFC74C">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4.19</w:t>
            </w:r>
          </w:p>
        </w:tc>
        <w:tc>
          <w:tcPr>
            <w:tcW w:w="8877" w:type="dxa"/>
            <w:noWrap w:val="0"/>
            <w:vAlign w:val="center"/>
          </w:tcPr>
          <w:p w14:paraId="2F501A70">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本层再开门：关门过程中，按同方向层站召唤按钮，电梯重新开门。</w:t>
            </w:r>
          </w:p>
        </w:tc>
      </w:tr>
      <w:tr w14:paraId="2452FF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1B946809">
            <w:pPr>
              <w:spacing w:line="36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4.17</w:t>
            </w:r>
          </w:p>
        </w:tc>
        <w:tc>
          <w:tcPr>
            <w:tcW w:w="8877" w:type="dxa"/>
            <w:noWrap w:val="0"/>
            <w:vAlign w:val="center"/>
          </w:tcPr>
          <w:p w14:paraId="06B7D67C">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LED位置显示器：在轿内操作箱面板上设置LED位置显示器。</w:t>
            </w:r>
          </w:p>
        </w:tc>
      </w:tr>
      <w:tr w14:paraId="137203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49E1C11B">
            <w:pPr>
              <w:spacing w:line="36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4.18</w:t>
            </w:r>
          </w:p>
        </w:tc>
        <w:tc>
          <w:tcPr>
            <w:tcW w:w="8877" w:type="dxa"/>
            <w:noWrap w:val="0"/>
            <w:vAlign w:val="center"/>
          </w:tcPr>
          <w:p w14:paraId="393C79CF">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火灾返回基站及反馈功能：此项功能设定需通过当地消防检测验收。消防电梯需满足相关验收标准。</w:t>
            </w:r>
          </w:p>
        </w:tc>
      </w:tr>
      <w:tr w14:paraId="75E9EF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tcBorders>
              <w:top w:val="single" w:color="auto" w:sz="4" w:space="0"/>
              <w:bottom w:val="single" w:color="auto" w:sz="2" w:space="0"/>
            </w:tcBorders>
            <w:noWrap w:val="0"/>
            <w:vAlign w:val="center"/>
          </w:tcPr>
          <w:p w14:paraId="4ACC6FE0">
            <w:pPr>
              <w:spacing w:line="36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4.19</w:t>
            </w:r>
          </w:p>
        </w:tc>
        <w:tc>
          <w:tcPr>
            <w:tcW w:w="8877" w:type="dxa"/>
            <w:tcBorders>
              <w:top w:val="single" w:color="auto" w:sz="4" w:space="0"/>
              <w:bottom w:val="single" w:color="auto" w:sz="2" w:space="0"/>
            </w:tcBorders>
            <w:noWrap w:val="0"/>
            <w:vAlign w:val="center"/>
          </w:tcPr>
          <w:p w14:paraId="7AD94DFF">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面板按钮及厅门按钮中标后提供不少于三套款式供招标人选择，招标人不另行支付费用。</w:t>
            </w:r>
          </w:p>
        </w:tc>
      </w:tr>
      <w:tr w14:paraId="1D4CE9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527" w:hRule="atLeast"/>
        </w:trPr>
        <w:tc>
          <w:tcPr>
            <w:tcW w:w="861" w:type="dxa"/>
            <w:tcBorders>
              <w:top w:val="single" w:color="auto" w:sz="2" w:space="0"/>
            </w:tcBorders>
            <w:noWrap w:val="0"/>
            <w:vAlign w:val="center"/>
          </w:tcPr>
          <w:p w14:paraId="40FA28E2">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五</w:t>
            </w:r>
          </w:p>
        </w:tc>
        <w:tc>
          <w:tcPr>
            <w:tcW w:w="8877" w:type="dxa"/>
            <w:tcBorders>
              <w:top w:val="single" w:color="auto" w:sz="2" w:space="0"/>
            </w:tcBorders>
            <w:noWrap w:val="0"/>
            <w:vAlign w:val="center"/>
          </w:tcPr>
          <w:p w14:paraId="50125364">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其他</w:t>
            </w:r>
          </w:p>
        </w:tc>
      </w:tr>
      <w:tr w14:paraId="75114F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527" w:hRule="atLeast"/>
        </w:trPr>
        <w:tc>
          <w:tcPr>
            <w:tcW w:w="861" w:type="dxa"/>
            <w:tcBorders>
              <w:top w:val="single" w:color="auto" w:sz="2" w:space="0"/>
            </w:tcBorders>
            <w:noWrap w:val="0"/>
            <w:vAlign w:val="center"/>
          </w:tcPr>
          <w:p w14:paraId="54C79EE9">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5.1</w:t>
            </w:r>
          </w:p>
        </w:tc>
        <w:tc>
          <w:tcPr>
            <w:tcW w:w="8877" w:type="dxa"/>
            <w:tcBorders>
              <w:top w:val="single" w:color="auto" w:sz="2" w:space="0"/>
            </w:tcBorders>
            <w:noWrap w:val="0"/>
            <w:vAlign w:val="center"/>
          </w:tcPr>
          <w:p w14:paraId="238280A7">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客梯在供电电压波动≤±7％及供电频率波动≤±3％时仍能正常工作。</w:t>
            </w:r>
          </w:p>
        </w:tc>
      </w:tr>
      <w:tr w14:paraId="2052BA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1A51A89D">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5.2</w:t>
            </w:r>
          </w:p>
        </w:tc>
        <w:tc>
          <w:tcPr>
            <w:tcW w:w="8877" w:type="dxa"/>
            <w:noWrap w:val="0"/>
            <w:vAlign w:val="center"/>
          </w:tcPr>
          <w:p w14:paraId="2818C5DD">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客梯在额定载荷时允许起、制动循环次数≥180次/小时。</w:t>
            </w:r>
          </w:p>
        </w:tc>
      </w:tr>
      <w:tr w14:paraId="03AFB8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62D987F9">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5.3</w:t>
            </w:r>
          </w:p>
        </w:tc>
        <w:tc>
          <w:tcPr>
            <w:tcW w:w="8877" w:type="dxa"/>
            <w:noWrap w:val="0"/>
            <w:vAlign w:val="center"/>
          </w:tcPr>
          <w:p w14:paraId="7E618DB1">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噪声：轿厢内≤</w:t>
            </w:r>
            <w:r>
              <w:rPr>
                <w:rFonts w:hint="eastAsia" w:asciiTheme="minorEastAsia" w:hAnsiTheme="minorEastAsia" w:eastAsiaTheme="minorEastAsia" w:cstheme="minorEastAsia"/>
                <w:color w:val="auto"/>
                <w:sz w:val="21"/>
                <w:szCs w:val="21"/>
                <w:lang w:val="en-US" w:eastAsia="zh-CN"/>
              </w:rPr>
              <w:t>60</w:t>
            </w:r>
            <w:r>
              <w:rPr>
                <w:rFonts w:hint="eastAsia" w:asciiTheme="minorEastAsia" w:hAnsiTheme="minorEastAsia" w:eastAsiaTheme="minorEastAsia" w:cstheme="minorEastAsia"/>
                <w:color w:val="auto"/>
                <w:sz w:val="21"/>
                <w:szCs w:val="21"/>
              </w:rPr>
              <w:t>dB，开关门≤6</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dB。</w:t>
            </w:r>
          </w:p>
        </w:tc>
      </w:tr>
      <w:tr w14:paraId="06D107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6" w:hRule="atLeast"/>
        </w:trPr>
        <w:tc>
          <w:tcPr>
            <w:tcW w:w="861" w:type="dxa"/>
            <w:noWrap w:val="0"/>
            <w:vAlign w:val="center"/>
          </w:tcPr>
          <w:p w14:paraId="6E6E7B63">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5.4</w:t>
            </w:r>
          </w:p>
        </w:tc>
        <w:tc>
          <w:tcPr>
            <w:tcW w:w="8877" w:type="dxa"/>
            <w:noWrap w:val="0"/>
            <w:vAlign w:val="center"/>
          </w:tcPr>
          <w:p w14:paraId="15D1B078">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平层精度：≤±3mm。</w:t>
            </w:r>
          </w:p>
        </w:tc>
      </w:tr>
      <w:tr w14:paraId="30FAA3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3C466FAD">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5.5</w:t>
            </w:r>
          </w:p>
        </w:tc>
        <w:tc>
          <w:tcPr>
            <w:tcW w:w="8877" w:type="dxa"/>
            <w:noWrap w:val="0"/>
            <w:vAlign w:val="center"/>
          </w:tcPr>
          <w:p w14:paraId="72ED727C">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客梯的平均故障率应不大于3/60000次。</w:t>
            </w:r>
          </w:p>
        </w:tc>
      </w:tr>
      <w:tr w14:paraId="270329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6C613B22">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5.6</w:t>
            </w:r>
          </w:p>
        </w:tc>
        <w:tc>
          <w:tcPr>
            <w:tcW w:w="8877" w:type="dxa"/>
            <w:noWrap w:val="0"/>
            <w:vAlign w:val="center"/>
          </w:tcPr>
          <w:p w14:paraId="715DCAF2">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请投标人写出电梯的设计使用年限。</w:t>
            </w:r>
          </w:p>
        </w:tc>
      </w:tr>
      <w:tr w14:paraId="01C359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59C5830D">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5.7</w:t>
            </w:r>
          </w:p>
        </w:tc>
        <w:tc>
          <w:tcPr>
            <w:tcW w:w="8877" w:type="dxa"/>
            <w:noWrap w:val="0"/>
            <w:vAlign w:val="center"/>
          </w:tcPr>
          <w:p w14:paraId="14059CFC">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请投标人在投标文件中阐明在质保期内和质保期满后，对电梯进行定期维护和维修的措施，并提供相应的维修细则和维修费用以及如何保证客梯所需零配件的供应。</w:t>
            </w:r>
          </w:p>
        </w:tc>
      </w:tr>
      <w:tr w14:paraId="17D3B6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tcBorders>
              <w:bottom w:val="single" w:color="auto" w:sz="4" w:space="0"/>
            </w:tcBorders>
            <w:noWrap w:val="0"/>
            <w:vAlign w:val="center"/>
          </w:tcPr>
          <w:p w14:paraId="706E1024">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5.8</w:t>
            </w:r>
          </w:p>
        </w:tc>
        <w:tc>
          <w:tcPr>
            <w:tcW w:w="8877" w:type="dxa"/>
            <w:tcBorders>
              <w:bottom w:val="single" w:color="auto" w:sz="4" w:space="0"/>
            </w:tcBorders>
            <w:noWrap w:val="0"/>
            <w:vAlign w:val="center"/>
          </w:tcPr>
          <w:p w14:paraId="1F9DF4A3">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物联网</w:t>
            </w:r>
          </w:p>
        </w:tc>
      </w:tr>
      <w:tr w14:paraId="5894EB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61" w:type="dxa"/>
            <w:noWrap w:val="0"/>
            <w:vAlign w:val="center"/>
          </w:tcPr>
          <w:p w14:paraId="1E82FEB2">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▲5.9</w:t>
            </w:r>
          </w:p>
        </w:tc>
        <w:tc>
          <w:tcPr>
            <w:tcW w:w="8877" w:type="dxa"/>
            <w:noWrap w:val="0"/>
            <w:vAlign w:val="center"/>
          </w:tcPr>
          <w:p w14:paraId="4008434F">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其它性能参数应符合《电梯技术条件》：</w:t>
            </w:r>
          </w:p>
          <w:p w14:paraId="368292EB">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其他性能参数应符合GB/T10058-2009《电梯技术条件》和GB7588－2003《电梯制造与安装规范》。</w:t>
            </w:r>
          </w:p>
        </w:tc>
      </w:tr>
    </w:tbl>
    <w:p w14:paraId="4E0D1E39">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1、投标单位需针对本项目进行实地现场勘察，且本项目采用总价承包，投报的总价为全费用总价，投标报价包含了所有的设备费、材料费、施工费、标准附件、备品备件、专用工具、包装、运输、装卸、货到就位以及安装、调试、验收、保修、人工、管理费、必要的安全防护设施费、售后服务费、保险、税金等一切费用，请各投标单位综合考虑成本，对项目进行合理报价，任何因忽视现场的报价损失均由中标供应商自行承担。</w:t>
      </w:r>
    </w:p>
    <w:p w14:paraId="0D0961C6">
      <w:pPr>
        <w:pStyle w:val="40"/>
        <w:rPr>
          <w:rFonts w:ascii="Times New Roman" w:hAnsi="Times New Roman"/>
          <w:bCs w:val="0"/>
          <w:color w:val="auto"/>
          <w:kern w:val="0"/>
          <w:szCs w:val="20"/>
        </w:rPr>
      </w:pPr>
      <w:r>
        <w:rPr>
          <w:rFonts w:hint="eastAsia" w:ascii="Times New Roman" w:hAnsi="Times New Roman"/>
          <w:bCs w:val="0"/>
          <w:color w:val="auto"/>
          <w:kern w:val="0"/>
          <w:szCs w:val="20"/>
        </w:rPr>
        <w:t>第二节</w:t>
      </w:r>
      <w:r>
        <w:rPr>
          <w:rFonts w:hint="eastAsia" w:ascii="Times New Roman" w:hAnsi="Times New Roman"/>
          <w:bCs w:val="0"/>
          <w:color w:val="auto"/>
          <w:kern w:val="0"/>
          <w:szCs w:val="20"/>
          <w:lang w:eastAsia="zh-CN"/>
        </w:rPr>
        <w:t>、</w:t>
      </w:r>
      <w:r>
        <w:rPr>
          <w:rFonts w:hint="eastAsia" w:ascii="Times New Roman" w:hAnsi="Times New Roman"/>
          <w:bCs w:val="0"/>
          <w:color w:val="auto"/>
          <w:kern w:val="0"/>
          <w:szCs w:val="20"/>
        </w:rPr>
        <w:t>商务需求</w:t>
      </w:r>
    </w:p>
    <w:p w14:paraId="4B61B547">
      <w:pPr>
        <w:spacing w:after="0" w:line="360" w:lineRule="auto"/>
        <w:ind w:leftChars="0" w:right="0" w:firstLine="0" w:firstLineChars="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一、招标要求 </w:t>
      </w:r>
    </w:p>
    <w:p w14:paraId="68E00311">
      <w:pPr>
        <w:spacing w:after="0" w:line="360" w:lineRule="auto"/>
        <w:ind w:leftChars="0" w:right="0" w:firstLine="0" w:firstLineChars="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1、工期：</w:t>
      </w:r>
      <w:r>
        <w:rPr>
          <w:rFonts w:hint="eastAsia" w:asciiTheme="minorEastAsia" w:hAnsiTheme="minorEastAsia" w:eastAsiaTheme="minorEastAsia" w:cstheme="minorEastAsia"/>
          <w:bCs/>
          <w:color w:val="auto"/>
          <w:sz w:val="21"/>
          <w:szCs w:val="21"/>
          <w:lang w:eastAsia="zh-CN"/>
        </w:rPr>
        <w:t>提供能够实现的最短交货周期和安装周期；交货周期不超过</w:t>
      </w:r>
      <w:r>
        <w:rPr>
          <w:rFonts w:hint="eastAsia" w:asciiTheme="minorEastAsia" w:hAnsiTheme="minorEastAsia" w:eastAsiaTheme="minorEastAsia" w:cstheme="minorEastAsia"/>
          <w:bCs/>
          <w:color w:val="auto"/>
          <w:sz w:val="21"/>
          <w:szCs w:val="21"/>
          <w:lang w:val="en-US" w:eastAsia="zh-CN"/>
        </w:rPr>
        <w:t>45</w:t>
      </w:r>
      <w:r>
        <w:rPr>
          <w:rFonts w:hint="eastAsia" w:asciiTheme="minorEastAsia" w:hAnsiTheme="minorEastAsia" w:eastAsiaTheme="minorEastAsia" w:cstheme="minorEastAsia"/>
          <w:bCs/>
          <w:color w:val="auto"/>
          <w:sz w:val="21"/>
          <w:szCs w:val="21"/>
          <w:lang w:eastAsia="zh-CN"/>
        </w:rPr>
        <w:t>日历天，安装周期不超过</w:t>
      </w:r>
      <w:r>
        <w:rPr>
          <w:rFonts w:hint="eastAsia" w:asciiTheme="minorEastAsia" w:hAnsiTheme="minorEastAsia" w:eastAsiaTheme="minorEastAsia" w:cstheme="minorEastAsia"/>
          <w:bCs/>
          <w:color w:val="auto"/>
          <w:sz w:val="21"/>
          <w:szCs w:val="21"/>
          <w:lang w:val="en-US" w:eastAsia="zh-CN"/>
        </w:rPr>
        <w:t>60</w:t>
      </w:r>
      <w:r>
        <w:rPr>
          <w:rFonts w:hint="eastAsia" w:asciiTheme="minorEastAsia" w:hAnsiTheme="minorEastAsia" w:eastAsiaTheme="minorEastAsia" w:cstheme="minorEastAsia"/>
          <w:bCs/>
          <w:color w:val="auto"/>
          <w:sz w:val="21"/>
          <w:szCs w:val="21"/>
          <w:lang w:eastAsia="zh-CN"/>
        </w:rPr>
        <w:t>日历天</w:t>
      </w:r>
      <w:r>
        <w:rPr>
          <w:rFonts w:hint="eastAsia" w:asciiTheme="minorEastAsia" w:hAnsiTheme="minorEastAsia" w:eastAsiaTheme="minorEastAsia" w:cstheme="minorEastAsia"/>
          <w:bCs/>
          <w:color w:val="auto"/>
          <w:sz w:val="21"/>
          <w:szCs w:val="21"/>
        </w:rPr>
        <w:t>。</w:t>
      </w:r>
    </w:p>
    <w:p w14:paraId="0DB92DCC">
      <w:pPr>
        <w:spacing w:after="0" w:line="360" w:lineRule="auto"/>
        <w:ind w:leftChars="0" w:right="0" w:firstLine="0" w:firstLineChars="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2、质量标准：要求质量达到国家合格标准。</w:t>
      </w:r>
    </w:p>
    <w:p w14:paraId="2D6F2942">
      <w:pPr>
        <w:spacing w:after="0" w:line="360" w:lineRule="auto"/>
        <w:ind w:leftChars="0" w:right="0" w:firstLine="0" w:firstLineChars="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、质保期：两年；</w:t>
      </w:r>
      <w:r>
        <w:rPr>
          <w:rFonts w:hint="eastAsia" w:asciiTheme="minorEastAsia" w:hAnsiTheme="minorEastAsia" w:eastAsiaTheme="minorEastAsia" w:cstheme="minorEastAsia"/>
          <w:bCs/>
          <w:color w:val="auto"/>
          <w:sz w:val="21"/>
          <w:szCs w:val="21"/>
          <w:lang w:val="en-US" w:eastAsia="zh-CN"/>
        </w:rPr>
        <w:t>质量保证期内免费提供维保,每月免费保养2次，质保期内免费提供备品备件。</w:t>
      </w:r>
      <w:r>
        <w:rPr>
          <w:rFonts w:hint="eastAsia" w:hAnsi="宋体"/>
          <w:color w:val="auto"/>
          <w:sz w:val="21"/>
          <w:szCs w:val="21"/>
        </w:rPr>
        <w:t>电梯主要部件（包括曳引机、门机系统、控制柜、安全钳、限速器等）的质保期自监督检验合格之日起计算5年</w:t>
      </w:r>
      <w:r>
        <w:rPr>
          <w:rFonts w:hint="eastAsia" w:hAnsi="宋体"/>
          <w:color w:val="auto"/>
          <w:sz w:val="21"/>
          <w:szCs w:val="21"/>
          <w:lang w:eastAsia="zh-CN"/>
        </w:rPr>
        <w:t>，在此期间，若部件存在质量问题，制造单位须免费更换或修理</w:t>
      </w:r>
      <w:r>
        <w:rPr>
          <w:rFonts w:hint="eastAsia" w:asciiTheme="minorEastAsia" w:hAnsiTheme="minorEastAsia" w:eastAsiaTheme="minorEastAsia" w:cstheme="minorEastAsia"/>
          <w:bCs/>
          <w:color w:val="auto"/>
          <w:sz w:val="21"/>
          <w:szCs w:val="21"/>
          <w:lang w:val="en-US" w:eastAsia="zh-CN"/>
        </w:rPr>
        <w:t>。</w:t>
      </w:r>
    </w:p>
    <w:p w14:paraId="5C989452">
      <w:pPr>
        <w:spacing w:after="0" w:line="360" w:lineRule="auto"/>
        <w:ind w:leftChars="0" w:right="0" w:firstLine="0" w:firstLineChars="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4</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货物</w:t>
      </w:r>
      <w:r>
        <w:rPr>
          <w:rFonts w:hint="eastAsia" w:asciiTheme="minorEastAsia" w:hAnsiTheme="minorEastAsia" w:eastAsiaTheme="minorEastAsia" w:cstheme="minorEastAsia"/>
          <w:bCs/>
          <w:color w:val="auto"/>
          <w:sz w:val="21"/>
          <w:szCs w:val="21"/>
          <w:lang w:eastAsia="zh-CN"/>
        </w:rPr>
        <w:t>在</w:t>
      </w:r>
      <w:r>
        <w:rPr>
          <w:rFonts w:hint="eastAsia" w:asciiTheme="minorEastAsia" w:hAnsiTheme="minorEastAsia" w:eastAsiaTheme="minorEastAsia" w:cstheme="minorEastAsia"/>
          <w:bCs/>
          <w:color w:val="auto"/>
          <w:sz w:val="21"/>
          <w:szCs w:val="21"/>
          <w:lang w:val="en-US" w:eastAsia="zh-CN"/>
        </w:rPr>
        <w:t>验收交付前</w:t>
      </w:r>
      <w:r>
        <w:rPr>
          <w:rFonts w:hint="eastAsia" w:asciiTheme="minorEastAsia" w:hAnsiTheme="minorEastAsia" w:eastAsiaTheme="minorEastAsia" w:cstheme="minorEastAsia"/>
          <w:bCs/>
          <w:color w:val="auto"/>
          <w:sz w:val="21"/>
          <w:szCs w:val="21"/>
        </w:rPr>
        <w:t>发生任何事故的均由供应商自行承担。</w:t>
      </w:r>
    </w:p>
    <w:p w14:paraId="21CABF4B">
      <w:pPr>
        <w:spacing w:after="0" w:line="360" w:lineRule="auto"/>
        <w:ind w:leftChars="0" w:right="0" w:firstLine="0" w:firstLineChars="0"/>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推荐品牌：</w:t>
      </w:r>
      <w:r>
        <w:rPr>
          <w:rFonts w:hint="eastAsia" w:asciiTheme="minorEastAsia" w:hAnsiTheme="minorEastAsia" w:eastAsiaTheme="minorEastAsia" w:cstheme="minorEastAsia"/>
          <w:b/>
          <w:bCs/>
          <w:color w:val="auto"/>
          <w:kern w:val="0"/>
          <w:sz w:val="21"/>
          <w:szCs w:val="21"/>
          <w:highlight w:val="none"/>
          <w:lang w:val="en-US" w:eastAsia="zh-CN"/>
        </w:rPr>
        <w:t>奥的斯、日立、通力、西奥、西子、上海三菱（优于或相当于上述品牌）</w:t>
      </w:r>
    </w:p>
    <w:p w14:paraId="33D47BDA">
      <w:pPr>
        <w:spacing w:after="0" w:line="360" w:lineRule="auto"/>
        <w:ind w:leftChars="0" w:right="0" w:firstLine="0" w:firstLineChars="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该项目最终解释权归采购人所有。</w:t>
      </w:r>
    </w:p>
    <w:p w14:paraId="3C312C48">
      <w:pPr>
        <w:spacing w:after="0" w:line="360" w:lineRule="auto"/>
        <w:ind w:leftChars="0" w:right="0" w:firstLine="0" w:firstLineChars="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二、付款方式：</w:t>
      </w:r>
    </w:p>
    <w:p w14:paraId="06C9DC69">
      <w:pPr>
        <w:spacing w:after="0" w:line="360" w:lineRule="auto"/>
        <w:ind w:leftChars="0" w:right="0" w:firstLine="0" w:firstLineChars="0"/>
        <w:rPr>
          <w:rFonts w:hint="eastAsia" w:asciiTheme="minorEastAsia" w:hAnsiTheme="minorEastAsia" w:eastAsiaTheme="minorEastAsia" w:cstheme="minorEastAsia"/>
          <w:b w:val="0"/>
          <w:bCs/>
          <w:color w:val="auto"/>
          <w:sz w:val="21"/>
          <w:szCs w:val="21"/>
          <w:u w:val="none"/>
        </w:rPr>
      </w:pPr>
      <w:r>
        <w:rPr>
          <w:rFonts w:hint="eastAsia" w:asciiTheme="minorEastAsia" w:hAnsiTheme="minorEastAsia" w:eastAsiaTheme="minorEastAsia" w:cstheme="minorEastAsia"/>
          <w:b w:val="0"/>
          <w:bCs/>
          <w:color w:val="auto"/>
          <w:sz w:val="21"/>
          <w:szCs w:val="21"/>
          <w:u w:val="none"/>
        </w:rPr>
        <w:t>（1）合同签订后7天内，买方向卖方支付合同款的</w:t>
      </w:r>
      <w:r>
        <w:rPr>
          <w:rFonts w:hint="eastAsia" w:asciiTheme="minorEastAsia" w:hAnsiTheme="minorEastAsia" w:eastAsiaTheme="minorEastAsia" w:cstheme="minorEastAsia"/>
          <w:b w:val="0"/>
          <w:bCs/>
          <w:color w:val="auto"/>
          <w:sz w:val="21"/>
          <w:szCs w:val="21"/>
          <w:u w:val="none"/>
          <w:lang w:val="en-US" w:eastAsia="zh-CN"/>
        </w:rPr>
        <w:t>30</w:t>
      </w:r>
      <w:r>
        <w:rPr>
          <w:rFonts w:hint="eastAsia" w:asciiTheme="minorEastAsia" w:hAnsiTheme="minorEastAsia" w:eastAsiaTheme="minorEastAsia" w:cstheme="minorEastAsia"/>
          <w:b w:val="0"/>
          <w:bCs/>
          <w:color w:val="auto"/>
          <w:sz w:val="21"/>
          <w:szCs w:val="21"/>
          <w:u w:val="none"/>
        </w:rPr>
        <w:t>%作为定金；</w:t>
      </w:r>
    </w:p>
    <w:p w14:paraId="125B05DE">
      <w:pPr>
        <w:spacing w:after="0" w:line="360" w:lineRule="auto"/>
        <w:ind w:leftChars="0" w:right="0" w:firstLine="0" w:firstLineChars="0"/>
        <w:rPr>
          <w:rFonts w:hint="eastAsia" w:asciiTheme="minorEastAsia" w:hAnsiTheme="minorEastAsia" w:eastAsiaTheme="minorEastAsia" w:cstheme="minorEastAsia"/>
          <w:b w:val="0"/>
          <w:bCs/>
          <w:color w:val="auto"/>
          <w:sz w:val="21"/>
          <w:szCs w:val="21"/>
          <w:u w:val="none"/>
        </w:rPr>
      </w:pPr>
      <w:r>
        <w:rPr>
          <w:rFonts w:hint="eastAsia" w:asciiTheme="minorEastAsia" w:hAnsiTheme="minorEastAsia" w:eastAsiaTheme="minorEastAsia" w:cstheme="minorEastAsia"/>
          <w:b w:val="0"/>
          <w:bCs/>
          <w:color w:val="auto"/>
          <w:sz w:val="21"/>
          <w:szCs w:val="21"/>
          <w:u w:val="none"/>
        </w:rPr>
        <w:t>（2）安装调试完毕后7天内，付至合同款的</w:t>
      </w:r>
      <w:r>
        <w:rPr>
          <w:rFonts w:hint="eastAsia" w:asciiTheme="minorEastAsia" w:hAnsiTheme="minorEastAsia" w:eastAsiaTheme="minorEastAsia" w:cstheme="minorEastAsia"/>
          <w:b w:val="0"/>
          <w:bCs/>
          <w:color w:val="auto"/>
          <w:sz w:val="21"/>
          <w:szCs w:val="21"/>
          <w:u w:val="none"/>
          <w:lang w:val="en-US" w:eastAsia="zh-CN"/>
        </w:rPr>
        <w:t>90</w:t>
      </w:r>
      <w:r>
        <w:rPr>
          <w:rFonts w:hint="eastAsia" w:asciiTheme="minorEastAsia" w:hAnsiTheme="minorEastAsia" w:eastAsiaTheme="minorEastAsia" w:cstheme="minorEastAsia"/>
          <w:b w:val="0"/>
          <w:bCs/>
          <w:color w:val="auto"/>
          <w:sz w:val="21"/>
          <w:szCs w:val="21"/>
          <w:u w:val="none"/>
        </w:rPr>
        <w:t>%；</w:t>
      </w:r>
    </w:p>
    <w:p w14:paraId="35700958">
      <w:pPr>
        <w:spacing w:after="0" w:line="360" w:lineRule="auto"/>
        <w:ind w:right="0"/>
        <w:rPr>
          <w:rFonts w:hint="eastAsia" w:asciiTheme="minorEastAsia" w:hAnsiTheme="minorEastAsia" w:eastAsiaTheme="minorEastAsia" w:cstheme="minorEastAsia"/>
          <w:b w:val="0"/>
          <w:bCs/>
          <w:color w:val="auto"/>
          <w:sz w:val="21"/>
          <w:szCs w:val="21"/>
          <w:u w:val="single"/>
          <w:lang w:eastAsia="zh-CN"/>
        </w:rPr>
      </w:pPr>
      <w:r>
        <w:rPr>
          <w:rFonts w:hint="eastAsia" w:asciiTheme="minorEastAsia" w:hAnsiTheme="minorEastAsia" w:eastAsiaTheme="minorEastAsia" w:cstheme="minorEastAsia"/>
          <w:b w:val="0"/>
          <w:bCs/>
          <w:color w:val="auto"/>
          <w:sz w:val="21"/>
          <w:szCs w:val="21"/>
          <w:u w:val="none"/>
        </w:rPr>
        <w:t>（</w:t>
      </w:r>
      <w:r>
        <w:rPr>
          <w:rFonts w:hint="eastAsia" w:asciiTheme="minorEastAsia" w:hAnsiTheme="minorEastAsia" w:eastAsiaTheme="minorEastAsia" w:cstheme="minorEastAsia"/>
          <w:b w:val="0"/>
          <w:bCs/>
          <w:color w:val="auto"/>
          <w:sz w:val="21"/>
          <w:szCs w:val="21"/>
          <w:u w:val="none"/>
          <w:lang w:val="en-US" w:eastAsia="zh-CN"/>
        </w:rPr>
        <w:t>3</w:t>
      </w:r>
      <w:r>
        <w:rPr>
          <w:rFonts w:hint="eastAsia" w:asciiTheme="minorEastAsia" w:hAnsiTheme="minorEastAsia" w:eastAsiaTheme="minorEastAsia" w:cstheme="minorEastAsia"/>
          <w:b w:val="0"/>
          <w:bCs/>
          <w:color w:val="auto"/>
          <w:sz w:val="21"/>
          <w:szCs w:val="21"/>
          <w:u w:val="none"/>
        </w:rPr>
        <w:t>）经当地市场监督局验收合格后，付至合同价款的</w:t>
      </w:r>
      <w:r>
        <w:rPr>
          <w:rFonts w:hint="eastAsia" w:asciiTheme="minorEastAsia" w:hAnsiTheme="minorEastAsia" w:eastAsiaTheme="minorEastAsia" w:cstheme="minorEastAsia"/>
          <w:b w:val="0"/>
          <w:bCs/>
          <w:color w:val="auto"/>
          <w:sz w:val="21"/>
          <w:szCs w:val="21"/>
          <w:u w:val="none"/>
          <w:lang w:val="en-US" w:eastAsia="zh-CN"/>
        </w:rPr>
        <w:t>100</w:t>
      </w:r>
      <w:r>
        <w:rPr>
          <w:rFonts w:hint="eastAsia" w:asciiTheme="minorEastAsia" w:hAnsiTheme="minorEastAsia" w:eastAsiaTheme="minorEastAsia" w:cstheme="minorEastAsia"/>
          <w:b w:val="0"/>
          <w:bCs/>
          <w:color w:val="auto"/>
          <w:sz w:val="21"/>
          <w:szCs w:val="21"/>
          <w:u w:val="none"/>
        </w:rPr>
        <w:t>%。买方支付最后</w:t>
      </w:r>
      <w:r>
        <w:rPr>
          <w:rFonts w:hint="eastAsia" w:asciiTheme="minorEastAsia" w:hAnsiTheme="minorEastAsia" w:eastAsiaTheme="minorEastAsia" w:cstheme="minorEastAsia"/>
          <w:b w:val="0"/>
          <w:bCs/>
          <w:color w:val="auto"/>
          <w:sz w:val="21"/>
          <w:szCs w:val="21"/>
          <w:u w:val="none"/>
          <w:lang w:val="en-US" w:eastAsia="zh-CN"/>
        </w:rPr>
        <w:t>合同款</w:t>
      </w:r>
      <w:r>
        <w:rPr>
          <w:rFonts w:hint="eastAsia" w:asciiTheme="minorEastAsia" w:hAnsiTheme="minorEastAsia" w:eastAsiaTheme="minorEastAsia" w:cstheme="minorEastAsia"/>
          <w:b w:val="0"/>
          <w:bCs/>
          <w:color w:val="auto"/>
          <w:sz w:val="21"/>
          <w:szCs w:val="21"/>
          <w:u w:val="none"/>
        </w:rPr>
        <w:t>付款前，卖方人向买方提供质量保证金保函（</w:t>
      </w:r>
      <w:r>
        <w:rPr>
          <w:rFonts w:hint="eastAsia" w:asciiTheme="minorEastAsia" w:hAnsiTheme="minorEastAsia" w:eastAsiaTheme="minorEastAsia" w:cstheme="minorEastAsia"/>
          <w:b w:val="0"/>
          <w:bCs/>
          <w:color w:val="auto"/>
          <w:sz w:val="21"/>
          <w:szCs w:val="21"/>
          <w:u w:val="none"/>
          <w:lang w:eastAsia="zh-CN"/>
        </w:rPr>
        <w:t>金额为合同价的1.5%</w:t>
      </w:r>
      <w:r>
        <w:rPr>
          <w:rFonts w:hint="eastAsia" w:asciiTheme="minorEastAsia" w:hAnsiTheme="minorEastAsia" w:eastAsiaTheme="minorEastAsia" w:cstheme="minorEastAsia"/>
          <w:b w:val="0"/>
          <w:bCs/>
          <w:color w:val="auto"/>
          <w:sz w:val="21"/>
          <w:szCs w:val="21"/>
          <w:u w:val="none"/>
        </w:rPr>
        <w:t>）</w:t>
      </w:r>
      <w:r>
        <w:rPr>
          <w:rFonts w:hint="eastAsia" w:asciiTheme="minorEastAsia" w:hAnsiTheme="minorEastAsia" w:eastAsiaTheme="minorEastAsia" w:cstheme="minorEastAsia"/>
          <w:b w:val="0"/>
          <w:bCs/>
          <w:color w:val="auto"/>
          <w:sz w:val="21"/>
          <w:szCs w:val="21"/>
          <w:u w:val="none"/>
          <w:lang w:eastAsia="zh-CN"/>
        </w:rPr>
        <w:t>。</w:t>
      </w:r>
    </w:p>
    <w:p w14:paraId="3FF5DC6D">
      <w:pPr>
        <w:spacing w:line="360" w:lineRule="auto"/>
        <w:jc w:val="center"/>
        <w:rPr>
          <w:rFonts w:hint="eastAsia" w:asciiTheme="minorEastAsia" w:hAnsiTheme="minorEastAsia" w:eastAsiaTheme="minorEastAsia"/>
          <w:b/>
          <w:color w:val="auto"/>
          <w:sz w:val="36"/>
          <w:szCs w:val="36"/>
        </w:rPr>
        <w:sectPr>
          <w:pgSz w:w="11906" w:h="16838"/>
          <w:pgMar w:top="1440" w:right="1080" w:bottom="1440" w:left="1080" w:header="851" w:footer="992" w:gutter="0"/>
          <w:cols w:space="425" w:num="1"/>
          <w:docGrid w:type="lines" w:linePitch="312" w:charSpace="0"/>
        </w:sectPr>
      </w:pPr>
    </w:p>
    <w:p w14:paraId="1B7DB301">
      <w:pPr>
        <w:pStyle w:val="2"/>
        <w:bidi w:val="0"/>
        <w:spacing w:before="0" w:after="0" w:line="240" w:lineRule="auto"/>
        <w:jc w:val="center"/>
      </w:pPr>
      <w:r>
        <w:rPr>
          <w:rFonts w:hint="eastAsia"/>
        </w:rPr>
        <w:t>第四章</w:t>
      </w:r>
      <w:r>
        <w:rPr>
          <w:rFonts w:hint="eastAsia"/>
          <w:lang w:eastAsia="zh-CN"/>
        </w:rPr>
        <w:t>、</w:t>
      </w:r>
      <w:r>
        <w:rPr>
          <w:rFonts w:hint="eastAsia"/>
        </w:rPr>
        <w:t>评标办法及评分标准</w:t>
      </w:r>
    </w:p>
    <w:p w14:paraId="5CA69CD8">
      <w:pPr>
        <w:keepNext w:val="0"/>
        <w:keepLines w:val="0"/>
        <w:pageBreakBefore w:val="0"/>
        <w:widowControl w:val="0"/>
        <w:kinsoku/>
        <w:wordWrap/>
        <w:overflowPunct/>
        <w:topLinePunct w:val="0"/>
        <w:autoSpaceDE w:val="0"/>
        <w:autoSpaceDN w:val="0"/>
        <w:bidi w:val="0"/>
        <w:snapToGrid w:val="0"/>
        <w:spacing w:after="0" w:line="360" w:lineRule="auto"/>
        <w:ind w:leftChars="0" w:right="0" w:firstLine="0" w:firstLineChars="0"/>
        <w:textAlignment w:val="auto"/>
        <w:rPr>
          <w:rFonts w:hint="eastAsia" w:asciiTheme="minorEastAsia" w:hAnsiTheme="minorEastAsia" w:eastAsiaTheme="minorEastAsia" w:cstheme="minorEastAsia"/>
          <w:b/>
          <w:i/>
          <w:color w:val="auto"/>
          <w:kern w:val="0"/>
          <w:sz w:val="21"/>
          <w:szCs w:val="21"/>
        </w:rPr>
      </w:pPr>
      <w:r>
        <w:rPr>
          <w:rFonts w:hint="eastAsia" w:asciiTheme="minorEastAsia" w:hAnsiTheme="minorEastAsia" w:eastAsiaTheme="minorEastAsia" w:cstheme="minorEastAsia"/>
          <w:color w:val="auto"/>
          <w:kern w:val="0"/>
          <w:sz w:val="21"/>
          <w:szCs w:val="21"/>
        </w:rPr>
        <w:t>一、采购组织机构将组织</w:t>
      </w:r>
      <w:r>
        <w:rPr>
          <w:rFonts w:hint="eastAsia" w:asciiTheme="minorEastAsia" w:hAnsiTheme="minorEastAsia" w:eastAsiaTheme="minorEastAsia" w:cstheme="minorEastAsia"/>
          <w:color w:val="auto"/>
          <w:sz w:val="21"/>
          <w:szCs w:val="21"/>
        </w:rPr>
        <w:t>磋商小组</w:t>
      </w:r>
      <w:r>
        <w:rPr>
          <w:rFonts w:hint="eastAsia" w:asciiTheme="minorEastAsia" w:hAnsiTheme="minorEastAsia" w:eastAsiaTheme="minorEastAsia" w:cstheme="minorEastAsia"/>
          <w:color w:val="auto"/>
          <w:kern w:val="0"/>
          <w:sz w:val="21"/>
          <w:szCs w:val="21"/>
        </w:rPr>
        <w:t>，对</w:t>
      </w:r>
      <w:r>
        <w:rPr>
          <w:rFonts w:hint="eastAsia" w:asciiTheme="minorEastAsia" w:hAnsiTheme="minorEastAsia" w:eastAsiaTheme="minorEastAsia" w:cstheme="minorEastAsia"/>
          <w:color w:val="auto"/>
          <w:sz w:val="21"/>
          <w:szCs w:val="21"/>
        </w:rPr>
        <w:t>供应商</w:t>
      </w:r>
      <w:r>
        <w:rPr>
          <w:rFonts w:hint="eastAsia" w:asciiTheme="minorEastAsia" w:hAnsiTheme="minorEastAsia" w:eastAsiaTheme="minorEastAsia" w:cstheme="minorEastAsia"/>
          <w:color w:val="auto"/>
          <w:kern w:val="0"/>
          <w:sz w:val="21"/>
          <w:szCs w:val="21"/>
        </w:rPr>
        <w:t>提供的</w:t>
      </w:r>
      <w:r>
        <w:rPr>
          <w:rFonts w:hint="eastAsia" w:asciiTheme="minorEastAsia" w:hAnsiTheme="minorEastAsia" w:eastAsiaTheme="minorEastAsia" w:cstheme="minorEastAsia"/>
          <w:color w:val="auto"/>
          <w:sz w:val="21"/>
          <w:szCs w:val="21"/>
        </w:rPr>
        <w:t>磋商响应文件</w:t>
      </w:r>
      <w:r>
        <w:rPr>
          <w:rFonts w:hint="eastAsia" w:asciiTheme="minorEastAsia" w:hAnsiTheme="minorEastAsia" w:eastAsiaTheme="minorEastAsia" w:cstheme="minorEastAsia"/>
          <w:color w:val="auto"/>
          <w:kern w:val="0"/>
          <w:sz w:val="21"/>
          <w:szCs w:val="21"/>
        </w:rPr>
        <w:t>进行综合评审。</w:t>
      </w:r>
    </w:p>
    <w:p w14:paraId="6E6846AF">
      <w:pPr>
        <w:keepNext w:val="0"/>
        <w:keepLines w:val="0"/>
        <w:pageBreakBefore w:val="0"/>
        <w:widowControl w:val="0"/>
        <w:kinsoku/>
        <w:wordWrap/>
        <w:overflowPunct/>
        <w:topLinePunct w:val="0"/>
        <w:autoSpaceDE w:val="0"/>
        <w:autoSpaceDN w:val="0"/>
        <w:bidi w:val="0"/>
        <w:adjustRightInd w:val="0"/>
        <w:snapToGrid w:val="0"/>
        <w:spacing w:after="0" w:line="360" w:lineRule="auto"/>
        <w:ind w:right="0"/>
        <w:jc w:val="left"/>
        <w:textAlignment w:val="auto"/>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color w:val="auto"/>
          <w:kern w:val="0"/>
          <w:sz w:val="21"/>
          <w:szCs w:val="21"/>
        </w:rPr>
        <w:t>二、本次招标项目的评标方法为综合评分法，总计100分</w:t>
      </w:r>
      <w:r>
        <w:rPr>
          <w:rFonts w:hint="eastAsia" w:asciiTheme="minorEastAsia" w:hAnsiTheme="minorEastAsia" w:eastAsiaTheme="minorEastAsia" w:cstheme="minorEastAsia"/>
          <w:bCs/>
          <w:color w:val="auto"/>
          <w:sz w:val="21"/>
          <w:szCs w:val="21"/>
          <w:lang w:val="zh-CN"/>
        </w:rPr>
        <w:t>(商务与技术文件为</w:t>
      </w:r>
      <w:r>
        <w:rPr>
          <w:rFonts w:hint="eastAsia" w:asciiTheme="minorEastAsia" w:hAnsiTheme="minorEastAsia" w:eastAsiaTheme="minorEastAsia" w:cstheme="minorEastAsia"/>
          <w:bCs/>
          <w:color w:val="auto"/>
          <w:sz w:val="21"/>
          <w:szCs w:val="21"/>
          <w:u w:val="single"/>
          <w:lang w:val="en-US" w:eastAsia="zh-CN"/>
        </w:rPr>
        <w:t>7</w:t>
      </w:r>
      <w:r>
        <w:rPr>
          <w:rFonts w:hint="eastAsia" w:asciiTheme="minorEastAsia" w:hAnsiTheme="minorEastAsia" w:eastAsiaTheme="minorEastAsia" w:cstheme="minorEastAsia"/>
          <w:bCs/>
          <w:color w:val="auto"/>
          <w:sz w:val="21"/>
          <w:szCs w:val="21"/>
          <w:u w:val="single"/>
        </w:rPr>
        <w:t>0</w:t>
      </w:r>
      <w:r>
        <w:rPr>
          <w:rFonts w:hint="eastAsia" w:asciiTheme="minorEastAsia" w:hAnsiTheme="minorEastAsia" w:eastAsiaTheme="minorEastAsia" w:cstheme="minorEastAsia"/>
          <w:bCs/>
          <w:color w:val="auto"/>
          <w:sz w:val="21"/>
          <w:szCs w:val="21"/>
          <w:lang w:val="zh-CN"/>
        </w:rPr>
        <w:t>分，报价文件为</w:t>
      </w:r>
      <w:r>
        <w:rPr>
          <w:rFonts w:hint="eastAsia" w:asciiTheme="minorEastAsia" w:hAnsiTheme="minorEastAsia" w:eastAsiaTheme="minorEastAsia" w:cstheme="minorEastAsia"/>
          <w:bCs/>
          <w:color w:val="auto"/>
          <w:sz w:val="21"/>
          <w:szCs w:val="21"/>
          <w:u w:val="single"/>
          <w:lang w:val="en-US" w:eastAsia="zh-CN"/>
        </w:rPr>
        <w:t>30</w:t>
      </w:r>
      <w:r>
        <w:rPr>
          <w:rFonts w:hint="eastAsia" w:asciiTheme="minorEastAsia" w:hAnsiTheme="minorEastAsia" w:eastAsiaTheme="minorEastAsia" w:cstheme="minorEastAsia"/>
          <w:bCs/>
          <w:color w:val="auto"/>
          <w:sz w:val="21"/>
          <w:szCs w:val="21"/>
          <w:lang w:val="zh-CN"/>
        </w:rPr>
        <w:t>分)</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bCs/>
          <w:color w:val="auto"/>
          <w:sz w:val="21"/>
          <w:szCs w:val="21"/>
          <w:lang w:val="zh-CN"/>
        </w:rPr>
        <w:t>各投标人的综合得分为其商务与技术文件得分与报价文件得分之和，即综合得分=商务与技术文件得分+报价文件得分。</w:t>
      </w:r>
    </w:p>
    <w:p w14:paraId="3F555AA8">
      <w:pPr>
        <w:keepNext w:val="0"/>
        <w:keepLines w:val="0"/>
        <w:pageBreakBefore w:val="0"/>
        <w:widowControl w:val="0"/>
        <w:kinsoku/>
        <w:wordWrap/>
        <w:overflowPunct/>
        <w:topLinePunct w:val="0"/>
        <w:autoSpaceDE w:val="0"/>
        <w:autoSpaceDN w:val="0"/>
        <w:bidi w:val="0"/>
        <w:adjustRightInd w:val="0"/>
        <w:snapToGrid w:val="0"/>
        <w:spacing w:after="0" w:line="360" w:lineRule="auto"/>
        <w:ind w:right="0"/>
        <w:jc w:val="left"/>
        <w:textAlignment w:val="auto"/>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（一）商务与技术文件中的客观分由</w:t>
      </w:r>
      <w:r>
        <w:rPr>
          <w:rFonts w:hint="eastAsia" w:asciiTheme="minorEastAsia" w:hAnsiTheme="minorEastAsia" w:eastAsiaTheme="minorEastAsia" w:cstheme="minorEastAsia"/>
          <w:color w:val="auto"/>
          <w:sz w:val="21"/>
          <w:szCs w:val="21"/>
        </w:rPr>
        <w:t>磋商小组</w:t>
      </w:r>
      <w:r>
        <w:rPr>
          <w:rFonts w:hint="eastAsia" w:asciiTheme="minorEastAsia" w:hAnsiTheme="minorEastAsia" w:eastAsiaTheme="minorEastAsia" w:cstheme="minorEastAsia"/>
          <w:bCs/>
          <w:color w:val="auto"/>
          <w:sz w:val="21"/>
          <w:szCs w:val="21"/>
          <w:lang w:val="zh-CN"/>
        </w:rPr>
        <w:t>讨论后统一打分；其余在规定的分值内单独评定打分。</w:t>
      </w:r>
    </w:p>
    <w:p w14:paraId="6AF7B6FC">
      <w:pPr>
        <w:keepNext w:val="0"/>
        <w:keepLines w:val="0"/>
        <w:pageBreakBefore w:val="0"/>
        <w:widowControl w:val="0"/>
        <w:kinsoku/>
        <w:wordWrap/>
        <w:overflowPunct/>
        <w:topLinePunct w:val="0"/>
        <w:autoSpaceDE w:val="0"/>
        <w:autoSpaceDN w:val="0"/>
        <w:bidi w:val="0"/>
        <w:adjustRightInd w:val="0"/>
        <w:snapToGrid w:val="0"/>
        <w:spacing w:after="0" w:line="360" w:lineRule="auto"/>
        <w:ind w:leftChars="0" w:right="0" w:firstLine="0" w:firstLineChars="0"/>
        <w:textAlignment w:val="auto"/>
        <w:rPr>
          <w:rFonts w:hint="eastAsia" w:asciiTheme="minorEastAsia" w:hAnsiTheme="minorEastAsia" w:eastAsiaTheme="minorEastAsia" w:cstheme="minorEastAsia"/>
          <w:bCs/>
          <w:color w:val="auto"/>
          <w:sz w:val="21"/>
          <w:szCs w:val="21"/>
          <w:shd w:val="clear" w:color="FFFFFF" w:fill="D9D9D9"/>
          <w:lang w:val="zh-CN"/>
        </w:rPr>
      </w:pPr>
      <w:r>
        <w:rPr>
          <w:rFonts w:hint="eastAsia" w:asciiTheme="minorEastAsia" w:hAnsiTheme="minorEastAsia" w:eastAsiaTheme="minorEastAsia" w:cstheme="minorEastAsia"/>
          <w:bCs/>
          <w:color w:val="auto"/>
          <w:sz w:val="21"/>
          <w:szCs w:val="21"/>
          <w:lang w:val="zh-CN"/>
        </w:rPr>
        <w:t>（二）各磋商供应商商务与技术文件</w:t>
      </w:r>
      <w:r>
        <w:rPr>
          <w:rFonts w:hint="eastAsia" w:asciiTheme="minorEastAsia" w:hAnsiTheme="minorEastAsia" w:eastAsiaTheme="minorEastAsia" w:cstheme="minorEastAsia"/>
          <w:color w:val="auto"/>
          <w:kern w:val="0"/>
          <w:sz w:val="21"/>
          <w:szCs w:val="21"/>
          <w:lang w:val="zh-CN"/>
        </w:rPr>
        <w:t>得分按照</w:t>
      </w:r>
      <w:r>
        <w:rPr>
          <w:rFonts w:hint="eastAsia" w:asciiTheme="minorEastAsia" w:hAnsiTheme="minorEastAsia" w:eastAsiaTheme="minorEastAsia" w:cstheme="minorEastAsia"/>
          <w:color w:val="auto"/>
          <w:sz w:val="21"/>
          <w:szCs w:val="21"/>
        </w:rPr>
        <w:t>磋商小组</w:t>
      </w:r>
      <w:r>
        <w:rPr>
          <w:rFonts w:hint="eastAsia" w:asciiTheme="minorEastAsia" w:hAnsiTheme="minorEastAsia" w:eastAsiaTheme="minorEastAsia" w:cstheme="minorEastAsia"/>
          <w:color w:val="auto"/>
          <w:kern w:val="0"/>
          <w:sz w:val="21"/>
          <w:szCs w:val="21"/>
          <w:lang w:val="zh-CN"/>
        </w:rPr>
        <w:t>成</w:t>
      </w:r>
      <w:r>
        <w:rPr>
          <w:rFonts w:hint="eastAsia" w:asciiTheme="minorEastAsia" w:hAnsiTheme="minorEastAsia" w:eastAsiaTheme="minorEastAsia" w:cstheme="minorEastAsia"/>
          <w:bCs/>
          <w:color w:val="auto"/>
          <w:sz w:val="21"/>
          <w:szCs w:val="21"/>
          <w:lang w:val="zh-CN"/>
        </w:rPr>
        <w:t>员的独立评分结果汇总后的算术平均分计算，计算公式为：</w:t>
      </w:r>
      <w:r>
        <w:rPr>
          <w:rFonts w:hint="eastAsia" w:asciiTheme="minorEastAsia" w:hAnsiTheme="minorEastAsia" w:eastAsiaTheme="minorEastAsia" w:cstheme="minorEastAsia"/>
          <w:color w:val="auto"/>
          <w:sz w:val="21"/>
          <w:szCs w:val="21"/>
        </w:rPr>
        <w:t>商务与技术文件得分</w:t>
      </w: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color w:val="auto"/>
          <w:sz w:val="21"/>
          <w:szCs w:val="21"/>
        </w:rPr>
        <w:t>磋商小组</w:t>
      </w:r>
      <w:r>
        <w:rPr>
          <w:rFonts w:hint="eastAsia" w:asciiTheme="minorEastAsia" w:hAnsiTheme="minorEastAsia" w:eastAsiaTheme="minorEastAsia" w:cstheme="minorEastAsia"/>
          <w:bCs/>
          <w:color w:val="auto"/>
          <w:sz w:val="21"/>
          <w:szCs w:val="21"/>
          <w:lang w:val="zh-CN"/>
        </w:rPr>
        <w:t>所有成员评分合计数/</w:t>
      </w:r>
      <w:r>
        <w:rPr>
          <w:rFonts w:hint="eastAsia" w:asciiTheme="minorEastAsia" w:hAnsiTheme="minorEastAsia" w:eastAsiaTheme="minorEastAsia" w:cstheme="minorEastAsia"/>
          <w:color w:val="auto"/>
          <w:sz w:val="21"/>
          <w:szCs w:val="21"/>
        </w:rPr>
        <w:t>磋商小组</w:t>
      </w:r>
      <w:r>
        <w:rPr>
          <w:rFonts w:hint="eastAsia" w:asciiTheme="minorEastAsia" w:hAnsiTheme="minorEastAsia" w:eastAsiaTheme="minorEastAsia" w:cstheme="minorEastAsia"/>
          <w:bCs/>
          <w:color w:val="auto"/>
          <w:sz w:val="21"/>
          <w:szCs w:val="21"/>
          <w:lang w:val="zh-CN"/>
        </w:rPr>
        <w:t>组成人员数。</w:t>
      </w:r>
    </w:p>
    <w:p w14:paraId="08DC8900">
      <w:pPr>
        <w:autoSpaceDE w:val="0"/>
        <w:autoSpaceDN w:val="0"/>
        <w:adjustRightInd w:val="0"/>
        <w:spacing w:after="0" w:line="360" w:lineRule="auto"/>
        <w:ind w:leftChars="0" w:right="0" w:firstLine="0" w:firstLineChars="0"/>
        <w:rPr>
          <w:rFonts w:hint="eastAsia"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en-US" w:eastAsia="zh-CN"/>
        </w:rPr>
        <w:t>三</w:t>
      </w:r>
      <w:r>
        <w:rPr>
          <w:rFonts w:hint="eastAsia" w:asciiTheme="minorEastAsia" w:hAnsiTheme="minorEastAsia" w:eastAsiaTheme="minorEastAsia" w:cstheme="minorEastAsia"/>
          <w:b/>
          <w:bCs w:val="0"/>
          <w:color w:val="auto"/>
          <w:sz w:val="21"/>
          <w:szCs w:val="21"/>
          <w:lang w:val="zh-CN"/>
        </w:rPr>
        <w:t>、</w:t>
      </w:r>
      <w:r>
        <w:rPr>
          <w:rFonts w:hint="eastAsia" w:asciiTheme="minorEastAsia" w:hAnsiTheme="minorEastAsia" w:eastAsiaTheme="minorEastAsia" w:cstheme="minorEastAsia"/>
          <w:b/>
          <w:bCs w:val="0"/>
          <w:color w:val="auto"/>
          <w:sz w:val="21"/>
          <w:szCs w:val="21"/>
          <w:lang w:val="en-US" w:eastAsia="zh-CN"/>
        </w:rPr>
        <w:t>报价</w:t>
      </w:r>
      <w:r>
        <w:rPr>
          <w:rFonts w:hint="eastAsia" w:asciiTheme="minorEastAsia" w:hAnsiTheme="minorEastAsia" w:eastAsiaTheme="minorEastAsia" w:cstheme="minorEastAsia"/>
          <w:b/>
          <w:bCs w:val="0"/>
          <w:color w:val="auto"/>
          <w:sz w:val="21"/>
          <w:szCs w:val="21"/>
          <w:lang w:val="zh-CN"/>
        </w:rPr>
        <w:t>评分（以下除注明外，计算结果小数点后保留2位，第3位四舍五入）。</w:t>
      </w:r>
    </w:p>
    <w:p w14:paraId="3226DF6C">
      <w:pPr>
        <w:autoSpaceDE w:val="0"/>
        <w:autoSpaceDN w:val="0"/>
        <w:adjustRightInd w:val="0"/>
        <w:spacing w:after="0" w:line="360" w:lineRule="auto"/>
        <w:ind w:leftChars="0" w:right="0" w:firstLine="0" w:firstLineChars="0"/>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本项目采购单位设有投标报价上限，高于上限价的，作无效标处理。当所有投标人的投标报价均高于上限值的，本项目重新招标。</w:t>
      </w:r>
    </w:p>
    <w:p w14:paraId="71F09DC2">
      <w:pPr>
        <w:autoSpaceDE w:val="0"/>
        <w:autoSpaceDN w:val="0"/>
        <w:adjustRightInd w:val="0"/>
        <w:spacing w:after="0" w:line="360" w:lineRule="auto"/>
        <w:ind w:leftChars="0" w:right="0" w:firstLine="0" w:firstLineChars="0"/>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5536BE4">
      <w:pPr>
        <w:autoSpaceDE w:val="0"/>
        <w:autoSpaceDN w:val="0"/>
        <w:adjustRightInd w:val="0"/>
        <w:spacing w:after="0" w:line="360" w:lineRule="auto"/>
        <w:ind w:leftChars="0" w:right="0" w:firstLine="0" w:firstLineChars="0"/>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评标标底价计算方式：</w:t>
      </w:r>
    </w:p>
    <w:p w14:paraId="79C773DB">
      <w:pPr>
        <w:autoSpaceDE w:val="0"/>
        <w:autoSpaceDN w:val="0"/>
        <w:adjustRightInd w:val="0"/>
        <w:spacing w:after="0" w:line="360" w:lineRule="auto"/>
        <w:ind w:leftChars="0" w:right="0" w:firstLine="0" w:firstLineChars="0"/>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1）取所有有效报价的平均值作为评标基准价。</w:t>
      </w:r>
    </w:p>
    <w:p w14:paraId="70D4B1B5">
      <w:pPr>
        <w:autoSpaceDE w:val="0"/>
        <w:autoSpaceDN w:val="0"/>
        <w:adjustRightInd w:val="0"/>
        <w:spacing w:after="0" w:line="360" w:lineRule="auto"/>
        <w:ind w:leftChars="0" w:right="0" w:firstLine="0" w:firstLineChars="0"/>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2）有效投标人的投标报价等于评标基准价时，其</w:t>
      </w:r>
      <w:r>
        <w:rPr>
          <w:rFonts w:hint="eastAsia" w:asciiTheme="minorEastAsia" w:hAnsiTheme="minorEastAsia" w:eastAsiaTheme="minorEastAsia" w:cstheme="minorEastAsia"/>
          <w:bCs/>
          <w:color w:val="auto"/>
          <w:sz w:val="21"/>
          <w:szCs w:val="21"/>
          <w:lang w:val="en-US" w:eastAsia="zh-CN"/>
        </w:rPr>
        <w:t>报价</w:t>
      </w:r>
      <w:r>
        <w:rPr>
          <w:rFonts w:hint="eastAsia" w:asciiTheme="minorEastAsia" w:hAnsiTheme="minorEastAsia" w:eastAsiaTheme="minorEastAsia" w:cstheme="minorEastAsia"/>
          <w:bCs/>
          <w:color w:val="auto"/>
          <w:sz w:val="21"/>
          <w:szCs w:val="21"/>
          <w:lang w:val="zh-CN"/>
        </w:rPr>
        <w:t>分评分值为满分</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lang w:val="zh-CN"/>
        </w:rPr>
        <w:t>0分；</w:t>
      </w:r>
    </w:p>
    <w:p w14:paraId="393C4096">
      <w:pPr>
        <w:autoSpaceDE w:val="0"/>
        <w:autoSpaceDN w:val="0"/>
        <w:adjustRightInd w:val="0"/>
        <w:spacing w:after="0" w:line="360" w:lineRule="auto"/>
        <w:ind w:leftChars="0" w:right="0" w:firstLine="0" w:firstLineChars="0"/>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3）其他投标人的价格分按以下公式计算：</w:t>
      </w:r>
    </w:p>
    <w:p w14:paraId="527CCC4C">
      <w:pPr>
        <w:autoSpaceDE w:val="0"/>
        <w:autoSpaceDN w:val="0"/>
        <w:adjustRightInd w:val="0"/>
        <w:spacing w:after="0" w:line="360" w:lineRule="auto"/>
        <w:ind w:leftChars="0" w:right="0" w:firstLine="0" w:firstLineChars="0"/>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en-US" w:eastAsia="zh-CN"/>
        </w:rPr>
        <w:t>报价</w:t>
      </w:r>
      <w:r>
        <w:rPr>
          <w:rFonts w:hint="eastAsia" w:asciiTheme="minorEastAsia" w:hAnsiTheme="minorEastAsia" w:eastAsiaTheme="minorEastAsia" w:cstheme="minorEastAsia"/>
          <w:bCs/>
          <w:color w:val="auto"/>
          <w:sz w:val="21"/>
          <w:szCs w:val="21"/>
          <w:lang w:val="zh-CN"/>
        </w:rPr>
        <w:t>分计算：评标标底价得</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lang w:val="zh-CN"/>
        </w:rPr>
        <w:t>0分，各投标报价与评标基准价相比，采用线性插入法计算，每高于1%扣</w:t>
      </w:r>
      <w:r>
        <w:rPr>
          <w:rFonts w:hint="eastAsia" w:asciiTheme="minorEastAsia" w:hAnsiTheme="minorEastAsia" w:eastAsiaTheme="minorEastAsia" w:cstheme="minorEastAsia"/>
          <w:bCs/>
          <w:color w:val="auto"/>
          <w:sz w:val="21"/>
          <w:szCs w:val="21"/>
          <w:lang w:val="en-US" w:eastAsia="zh-CN"/>
        </w:rPr>
        <w:t>0.5</w:t>
      </w:r>
      <w:r>
        <w:rPr>
          <w:rFonts w:hint="eastAsia" w:asciiTheme="minorEastAsia" w:hAnsiTheme="minorEastAsia" w:eastAsiaTheme="minorEastAsia" w:cstheme="minorEastAsia"/>
          <w:bCs/>
          <w:color w:val="auto"/>
          <w:sz w:val="21"/>
          <w:szCs w:val="21"/>
          <w:lang w:val="zh-CN"/>
        </w:rPr>
        <w:t>分，（</w:t>
      </w:r>
      <w:r>
        <w:rPr>
          <w:rFonts w:hint="eastAsia" w:asciiTheme="minorEastAsia" w:hAnsiTheme="minorEastAsia" w:eastAsiaTheme="minorEastAsia" w:cstheme="minorEastAsia"/>
          <w:bCs/>
          <w:color w:val="auto"/>
          <w:sz w:val="21"/>
          <w:szCs w:val="21"/>
          <w:lang w:val="en-US" w:eastAsia="zh-CN"/>
        </w:rPr>
        <w:t>报价</w:t>
      </w:r>
      <w:r>
        <w:rPr>
          <w:rFonts w:hint="eastAsia" w:asciiTheme="minorEastAsia" w:hAnsiTheme="minorEastAsia" w:eastAsiaTheme="minorEastAsia" w:cstheme="minorEastAsia"/>
          <w:bCs/>
          <w:color w:val="auto"/>
          <w:sz w:val="21"/>
          <w:szCs w:val="21"/>
          <w:lang w:val="zh-CN"/>
        </w:rPr>
        <w:t>分值＝</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lang w:val="zh-CN"/>
        </w:rPr>
        <w:t>0 －</w:t>
      </w:r>
      <w:r>
        <w:rPr>
          <w:rFonts w:hint="eastAsia" w:asciiTheme="minorEastAsia" w:hAnsiTheme="minorEastAsia" w:eastAsiaTheme="minorEastAsia" w:cstheme="minorEastAsia"/>
          <w:bCs/>
          <w:color w:val="auto"/>
          <w:sz w:val="21"/>
          <w:szCs w:val="21"/>
          <w:highlight w:val="none"/>
          <w:lang w:val="zh-CN"/>
        </w:rPr>
        <w:t>|</w:t>
      </w:r>
      <w:r>
        <w:rPr>
          <w:rFonts w:hint="eastAsia" w:asciiTheme="minorEastAsia" w:hAnsiTheme="minorEastAsia" w:eastAsiaTheme="minorEastAsia" w:cstheme="minorEastAsia"/>
          <w:bCs/>
          <w:color w:val="auto"/>
          <w:sz w:val="21"/>
          <w:szCs w:val="21"/>
          <w:lang w:val="zh-CN"/>
        </w:rPr>
        <w:fldChar w:fldCharType="begin"/>
      </w:r>
      <w:r>
        <w:rPr>
          <w:rFonts w:hint="eastAsia" w:asciiTheme="minorEastAsia" w:hAnsiTheme="minorEastAsia" w:eastAsiaTheme="minorEastAsia" w:cstheme="minorEastAsia"/>
          <w:bCs/>
          <w:color w:val="auto"/>
          <w:sz w:val="21"/>
          <w:szCs w:val="21"/>
          <w:lang w:val="zh-CN"/>
        </w:rPr>
        <w:instrText xml:space="preserve"> EQ \F(投标报价-评标基准价,评标基准价)</w:instrText>
      </w:r>
      <w:r>
        <w:rPr>
          <w:rFonts w:hint="eastAsia" w:asciiTheme="minorEastAsia" w:hAnsiTheme="minorEastAsia" w:eastAsiaTheme="minorEastAsia" w:cstheme="minorEastAsia"/>
          <w:bCs/>
          <w:color w:val="auto"/>
          <w:sz w:val="21"/>
          <w:szCs w:val="21"/>
          <w:lang w:val="zh-CN"/>
        </w:rPr>
        <w:fldChar w:fldCharType="end"/>
      </w:r>
      <w:r>
        <w:rPr>
          <w:rFonts w:hint="eastAsia" w:asciiTheme="minorEastAsia" w:hAnsiTheme="minorEastAsia" w:eastAsiaTheme="minorEastAsia" w:cstheme="minorEastAsia"/>
          <w:bCs/>
          <w:color w:val="auto"/>
          <w:sz w:val="21"/>
          <w:szCs w:val="21"/>
          <w:highlight w:val="none"/>
          <w:lang w:val="zh-CN"/>
        </w:rPr>
        <w:t>|×10</w:t>
      </w:r>
      <w:r>
        <w:rPr>
          <w:rFonts w:hint="eastAsia" w:asciiTheme="minorEastAsia" w:hAnsiTheme="minorEastAsia" w:eastAsiaTheme="minorEastAsia" w:cstheme="minorEastAsia"/>
          <w:bCs/>
          <w:color w:val="auto"/>
          <w:sz w:val="21"/>
          <w:szCs w:val="21"/>
          <w:lang w:val="zh-CN"/>
        </w:rPr>
        <w:t>0×</w:t>
      </w:r>
      <w:r>
        <w:rPr>
          <w:rFonts w:hint="eastAsia" w:asciiTheme="minorEastAsia" w:hAnsiTheme="minorEastAsia" w:eastAsiaTheme="minorEastAsia" w:cstheme="minorEastAsia"/>
          <w:bCs/>
          <w:color w:val="auto"/>
          <w:sz w:val="21"/>
          <w:szCs w:val="21"/>
          <w:lang w:val="en-US" w:eastAsia="zh-CN"/>
        </w:rPr>
        <w:t>0.5</w:t>
      </w:r>
      <w:r>
        <w:rPr>
          <w:rFonts w:hint="eastAsia" w:asciiTheme="minorEastAsia" w:hAnsiTheme="minorEastAsia" w:eastAsiaTheme="minorEastAsia" w:cstheme="minorEastAsia"/>
          <w:bCs/>
          <w:color w:val="auto"/>
          <w:sz w:val="21"/>
          <w:szCs w:val="21"/>
          <w:lang w:val="zh-CN"/>
        </w:rPr>
        <w:t>），每低于1%扣0.</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lang w:val="zh-CN"/>
        </w:rPr>
        <w:t>分，（</w:t>
      </w:r>
      <w:r>
        <w:rPr>
          <w:rFonts w:hint="eastAsia" w:asciiTheme="minorEastAsia" w:hAnsiTheme="minorEastAsia" w:eastAsiaTheme="minorEastAsia" w:cstheme="minorEastAsia"/>
          <w:bCs/>
          <w:color w:val="auto"/>
          <w:sz w:val="21"/>
          <w:szCs w:val="21"/>
          <w:lang w:val="en-US" w:eastAsia="zh-CN"/>
        </w:rPr>
        <w:t>报价</w:t>
      </w:r>
      <w:r>
        <w:rPr>
          <w:rFonts w:hint="eastAsia" w:asciiTheme="minorEastAsia" w:hAnsiTheme="minorEastAsia" w:eastAsiaTheme="minorEastAsia" w:cstheme="minorEastAsia"/>
          <w:bCs/>
          <w:color w:val="auto"/>
          <w:sz w:val="21"/>
          <w:szCs w:val="21"/>
          <w:lang w:val="zh-CN"/>
        </w:rPr>
        <w:t>分值＝</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lang w:val="zh-CN"/>
        </w:rPr>
        <w:t>0 －|</w:t>
      </w:r>
      <w:r>
        <w:rPr>
          <w:rFonts w:hint="eastAsia" w:asciiTheme="minorEastAsia" w:hAnsiTheme="minorEastAsia" w:eastAsiaTheme="minorEastAsia" w:cstheme="minorEastAsia"/>
          <w:bCs/>
          <w:color w:val="auto"/>
          <w:sz w:val="21"/>
          <w:szCs w:val="21"/>
          <w:highlight w:val="none"/>
          <w:lang w:val="zh-CN"/>
        </w:rPr>
        <w:t xml:space="preserve"> </w:t>
      </w:r>
      <w:r>
        <w:rPr>
          <w:rFonts w:hint="eastAsia" w:asciiTheme="minorEastAsia" w:hAnsiTheme="minorEastAsia" w:eastAsiaTheme="minorEastAsia" w:cstheme="minorEastAsia"/>
          <w:bCs/>
          <w:color w:val="auto"/>
          <w:sz w:val="21"/>
          <w:szCs w:val="21"/>
          <w:lang w:val="zh-CN"/>
        </w:rPr>
        <w:fldChar w:fldCharType="begin"/>
      </w:r>
      <w:r>
        <w:rPr>
          <w:rFonts w:hint="eastAsia" w:asciiTheme="minorEastAsia" w:hAnsiTheme="minorEastAsia" w:eastAsiaTheme="minorEastAsia" w:cstheme="minorEastAsia"/>
          <w:bCs/>
          <w:color w:val="auto"/>
          <w:sz w:val="21"/>
          <w:szCs w:val="21"/>
          <w:lang w:val="zh-CN"/>
        </w:rPr>
        <w:instrText xml:space="preserve"> EQ \F(投标报价-评标基准价,评标基准价)</w:instrText>
      </w:r>
      <w:r>
        <w:rPr>
          <w:rFonts w:hint="eastAsia" w:asciiTheme="minorEastAsia" w:hAnsiTheme="minorEastAsia" w:eastAsiaTheme="minorEastAsia" w:cstheme="minorEastAsia"/>
          <w:bCs/>
          <w:color w:val="auto"/>
          <w:sz w:val="21"/>
          <w:szCs w:val="21"/>
          <w:lang w:val="zh-CN"/>
        </w:rPr>
        <w:fldChar w:fldCharType="end"/>
      </w:r>
      <w:r>
        <w:rPr>
          <w:rFonts w:hint="eastAsia" w:asciiTheme="minorEastAsia" w:hAnsiTheme="minorEastAsia" w:eastAsiaTheme="minorEastAsia" w:cstheme="minorEastAsia"/>
          <w:bCs/>
          <w:color w:val="auto"/>
          <w:sz w:val="21"/>
          <w:szCs w:val="21"/>
          <w:highlight w:val="none"/>
          <w:lang w:val="zh-CN"/>
        </w:rPr>
        <w:t>|×10</w:t>
      </w:r>
      <w:r>
        <w:rPr>
          <w:rFonts w:hint="eastAsia" w:asciiTheme="minorEastAsia" w:hAnsiTheme="minorEastAsia" w:eastAsiaTheme="minorEastAsia" w:cstheme="minorEastAsia"/>
          <w:bCs/>
          <w:color w:val="auto"/>
          <w:sz w:val="21"/>
          <w:szCs w:val="21"/>
          <w:lang w:val="zh-CN"/>
        </w:rPr>
        <w:t>0×0.</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lang w:val="zh-CN"/>
        </w:rPr>
        <w:t>），扣完为止。</w:t>
      </w:r>
    </w:p>
    <w:p w14:paraId="67611E25">
      <w:pPr>
        <w:autoSpaceDE w:val="0"/>
        <w:autoSpaceDN w:val="0"/>
        <w:adjustRightInd w:val="0"/>
        <w:spacing w:after="0" w:line="360" w:lineRule="auto"/>
        <w:ind w:leftChars="0" w:right="0" w:firstLine="0" w:firstLineChars="0"/>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三、在最大限度地满足磋商文件实质性要求前提下，</w:t>
      </w:r>
      <w:r>
        <w:rPr>
          <w:rFonts w:hint="eastAsia" w:asciiTheme="minorEastAsia" w:hAnsiTheme="minorEastAsia" w:eastAsiaTheme="minorEastAsia" w:cstheme="minorEastAsia"/>
          <w:color w:val="auto"/>
          <w:sz w:val="21"/>
          <w:szCs w:val="21"/>
        </w:rPr>
        <w:t>磋商小组</w:t>
      </w:r>
      <w:r>
        <w:rPr>
          <w:rFonts w:hint="eastAsia" w:asciiTheme="minorEastAsia" w:hAnsiTheme="minorEastAsia" w:eastAsiaTheme="minorEastAsia" w:cstheme="minorEastAsia"/>
          <w:color w:val="auto"/>
          <w:sz w:val="21"/>
          <w:szCs w:val="21"/>
          <w:lang w:val="zh-CN"/>
        </w:rPr>
        <w:t>按照磋商文件中规定的各项因素进行综合评审后，以评审总得分最高的供应商为成交候选供应商。</w:t>
      </w:r>
    </w:p>
    <w:p w14:paraId="57ECFDE9">
      <w:pPr>
        <w:autoSpaceDE w:val="0"/>
        <w:autoSpaceDN w:val="0"/>
        <w:adjustRightInd w:val="0"/>
        <w:spacing w:after="0" w:line="360" w:lineRule="auto"/>
        <w:ind w:leftChars="0" w:right="0" w:firstLine="0" w:firstLineChars="0"/>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四、如综合得分相同，最后总报价低者为先；如综合得分且最后总报价相同的，以业绩得分较高者为先。</w:t>
      </w:r>
    </w:p>
    <w:p w14:paraId="134D8253">
      <w:pPr>
        <w:autoSpaceDE w:val="0"/>
        <w:autoSpaceDN w:val="0"/>
        <w:adjustRightInd w:val="0"/>
        <w:spacing w:after="0" w:line="360" w:lineRule="auto"/>
        <w:ind w:leftChars="0" w:right="0" w:firstLine="0" w:firstLineChars="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五</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bCs/>
          <w:color w:val="auto"/>
          <w:sz w:val="21"/>
          <w:szCs w:val="21"/>
          <w:lang w:val="zh-CN"/>
        </w:rPr>
        <w:t>商务与技术</w:t>
      </w:r>
      <w:r>
        <w:rPr>
          <w:rFonts w:hint="eastAsia" w:asciiTheme="minorEastAsia" w:hAnsiTheme="minorEastAsia" w:eastAsiaTheme="minorEastAsia" w:cstheme="minorEastAsia"/>
          <w:color w:val="auto"/>
          <w:kern w:val="0"/>
          <w:sz w:val="21"/>
          <w:szCs w:val="21"/>
        </w:rPr>
        <w:t xml:space="preserve">评分具体分值细化条款如下表： </w:t>
      </w:r>
    </w:p>
    <w:p w14:paraId="4387BEE7">
      <w:pPr>
        <w:numPr>
          <w:ilvl w:val="0"/>
          <w:numId w:val="15"/>
        </w:numPr>
        <w:autoSpaceDE w:val="0"/>
        <w:autoSpaceDN w:val="0"/>
        <w:adjustRightInd w:val="0"/>
        <w:spacing w:after="0" w:line="360" w:lineRule="auto"/>
        <w:ind w:leftChars="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评分标准</w:t>
      </w:r>
    </w:p>
    <w:tbl>
      <w:tblPr>
        <w:tblStyle w:val="44"/>
        <w:tblW w:w="10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9"/>
        <w:gridCol w:w="7353"/>
        <w:gridCol w:w="1276"/>
      </w:tblGrid>
      <w:tr w14:paraId="44AF2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1729" w:type="dxa"/>
            <w:noWrap w:val="0"/>
            <w:vAlign w:val="center"/>
          </w:tcPr>
          <w:p w14:paraId="257E420A">
            <w:pPr>
              <w:bidi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评审项目</w:t>
            </w:r>
          </w:p>
        </w:tc>
        <w:tc>
          <w:tcPr>
            <w:tcW w:w="7353" w:type="dxa"/>
            <w:noWrap w:val="0"/>
            <w:vAlign w:val="center"/>
          </w:tcPr>
          <w:p w14:paraId="261901A4">
            <w:pPr>
              <w:bidi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评分标准</w:t>
            </w:r>
          </w:p>
        </w:tc>
        <w:tc>
          <w:tcPr>
            <w:tcW w:w="1276" w:type="dxa"/>
            <w:noWrap w:val="0"/>
            <w:vAlign w:val="center"/>
          </w:tcPr>
          <w:p w14:paraId="0FAA57C6">
            <w:pPr>
              <w:bidi w:val="0"/>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分值</w:t>
            </w:r>
          </w:p>
        </w:tc>
      </w:tr>
      <w:tr w14:paraId="5A7A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jc w:val="center"/>
        </w:trPr>
        <w:tc>
          <w:tcPr>
            <w:tcW w:w="1729" w:type="dxa"/>
            <w:vMerge w:val="restart"/>
            <w:tcBorders>
              <w:right w:val="single" w:color="auto" w:sz="4" w:space="0"/>
            </w:tcBorders>
            <w:noWrap w:val="0"/>
            <w:vAlign w:val="center"/>
          </w:tcPr>
          <w:p w14:paraId="3561A874">
            <w:pPr>
              <w:bidi w:val="0"/>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w:t>
            </w:r>
            <w:r>
              <w:rPr>
                <w:rFonts w:hint="eastAsia" w:asciiTheme="minorEastAsia" w:hAnsiTheme="minorEastAsia" w:eastAsiaTheme="minorEastAsia" w:cstheme="minorEastAsia"/>
              </w:rPr>
              <w:t>制造商实力</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4分）</w:t>
            </w:r>
          </w:p>
        </w:tc>
        <w:tc>
          <w:tcPr>
            <w:tcW w:w="7353" w:type="dxa"/>
            <w:tcBorders>
              <w:left w:val="single" w:color="auto" w:sz="4" w:space="0"/>
            </w:tcBorders>
            <w:noWrap w:val="0"/>
            <w:vAlign w:val="center"/>
          </w:tcPr>
          <w:p w14:paraId="30E1A320">
            <w:pPr>
              <w:bidi w:val="0"/>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所投产品制造商曳引式客梯速度V≥10m/s的得4分；8m/s≤V＜10m/s得3分；6m/s≤V＜8m/s得2分；6m/s以下得1分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（须提供电梯制造商型式试验证书复印件并加盖制造商公章，且申请单位必须和制造单位保持一致，否则不得分）</w:t>
            </w:r>
          </w:p>
        </w:tc>
        <w:tc>
          <w:tcPr>
            <w:tcW w:w="1276" w:type="dxa"/>
            <w:noWrap w:val="0"/>
            <w:vAlign w:val="center"/>
          </w:tcPr>
          <w:p w14:paraId="556236A1">
            <w:pPr>
              <w:bidi w:val="0"/>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4分</w:t>
            </w:r>
          </w:p>
        </w:tc>
      </w:tr>
      <w:tr w14:paraId="69224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729" w:type="dxa"/>
            <w:vMerge w:val="restart"/>
            <w:tcBorders>
              <w:right w:val="single" w:color="auto" w:sz="4" w:space="0"/>
            </w:tcBorders>
            <w:noWrap w:val="0"/>
            <w:vAlign w:val="center"/>
          </w:tcPr>
          <w:p w14:paraId="76105DA4">
            <w:pPr>
              <w:bidi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二、业绩和人员配置情况（</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lang w:eastAsia="zh-CN"/>
              </w:rPr>
              <w:t>分）</w:t>
            </w:r>
          </w:p>
        </w:tc>
        <w:tc>
          <w:tcPr>
            <w:tcW w:w="7353" w:type="dxa"/>
            <w:tcBorders>
              <w:left w:val="single" w:color="auto" w:sz="4" w:space="0"/>
            </w:tcBorders>
            <w:noWrap w:val="0"/>
            <w:vAlign w:val="center"/>
          </w:tcPr>
          <w:p w14:paraId="054B1080">
            <w:pPr>
              <w:bidi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1、投标人的项目业绩案例。(案例需提供投标客梯产品型号一致的中标通知书、合同复印件及监督检验合格报告证明文件，每提供一个案例得1分，最高得2分)</w:t>
            </w:r>
          </w:p>
        </w:tc>
        <w:tc>
          <w:tcPr>
            <w:tcW w:w="1276" w:type="dxa"/>
            <w:noWrap w:val="0"/>
            <w:vAlign w:val="center"/>
          </w:tcPr>
          <w:p w14:paraId="4E3A1FDE">
            <w:pPr>
              <w:bidi w:val="0"/>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2分</w:t>
            </w:r>
          </w:p>
        </w:tc>
      </w:tr>
      <w:tr w14:paraId="5E767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2" w:hRule="atLeast"/>
          <w:jc w:val="center"/>
        </w:trPr>
        <w:tc>
          <w:tcPr>
            <w:tcW w:w="1729" w:type="dxa"/>
            <w:vMerge w:val="continue"/>
            <w:tcBorders>
              <w:right w:val="single" w:color="auto" w:sz="4" w:space="0"/>
            </w:tcBorders>
            <w:noWrap w:val="0"/>
            <w:vAlign w:val="center"/>
          </w:tcPr>
          <w:p w14:paraId="0E904243">
            <w:pPr>
              <w:bidi w:val="0"/>
              <w:spacing w:line="360" w:lineRule="auto"/>
              <w:rPr>
                <w:rFonts w:hint="eastAsia" w:asciiTheme="minorEastAsia" w:hAnsiTheme="minorEastAsia" w:eastAsiaTheme="minorEastAsia" w:cstheme="minorEastAsia"/>
                <w:lang w:eastAsia="zh-CN"/>
              </w:rPr>
            </w:pPr>
          </w:p>
        </w:tc>
        <w:tc>
          <w:tcPr>
            <w:tcW w:w="7353" w:type="dxa"/>
            <w:tcBorders>
              <w:left w:val="single" w:color="auto" w:sz="4" w:space="0"/>
            </w:tcBorders>
            <w:noWrap w:val="0"/>
            <w:vAlign w:val="center"/>
          </w:tcPr>
          <w:p w14:paraId="0A2EF6C7">
            <w:pPr>
              <w:bidi w:val="0"/>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2、根据投标人的安装队伍、人员配置及施工组织方案进行横向对比，综合评分。优得</w:t>
            </w:r>
            <w:r>
              <w:rPr>
                <w:rFonts w:hint="eastAsia" w:asciiTheme="minorEastAsia" w:hAnsiTheme="minorEastAsia" w:eastAsiaTheme="minorEastAsia" w:cstheme="minorEastAsia"/>
                <w:lang w:val="en-US" w:eastAsia="zh-CN"/>
              </w:rPr>
              <w:t>4.5</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.0分，良得</w:t>
            </w:r>
            <w:r>
              <w:rPr>
                <w:rFonts w:hint="eastAsia" w:asciiTheme="minorEastAsia" w:hAnsiTheme="minorEastAsia" w:eastAsiaTheme="minorEastAsia" w:cstheme="minorEastAsia"/>
                <w:lang w:val="en-US" w:eastAsia="zh-CN"/>
              </w:rPr>
              <w:t>4.0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4.4</w:t>
            </w:r>
            <w:r>
              <w:rPr>
                <w:rFonts w:hint="eastAsia" w:asciiTheme="minorEastAsia" w:hAnsiTheme="minorEastAsia" w:eastAsiaTheme="minorEastAsia" w:cstheme="minorEastAsia"/>
              </w:rPr>
              <w:t>分，一般得</w:t>
            </w:r>
            <w:r>
              <w:rPr>
                <w:rFonts w:hint="eastAsia" w:asciiTheme="minorEastAsia" w:hAnsiTheme="minorEastAsia" w:eastAsiaTheme="minorEastAsia" w:cstheme="minorEastAsia"/>
                <w:lang w:val="en-US" w:eastAsia="zh-CN"/>
              </w:rPr>
              <w:t>0.5</w:t>
            </w: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分，缺项为0分（以上需同时提供人员在投标人单位的近3个月社保缴纳证明材料，否则此项不得分）</w:t>
            </w:r>
          </w:p>
        </w:tc>
        <w:tc>
          <w:tcPr>
            <w:tcW w:w="1276" w:type="dxa"/>
            <w:noWrap w:val="0"/>
            <w:vAlign w:val="center"/>
          </w:tcPr>
          <w:p w14:paraId="0021B4A1">
            <w:pPr>
              <w:bidi w:val="0"/>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分</w:t>
            </w:r>
          </w:p>
        </w:tc>
      </w:tr>
      <w:tr w14:paraId="444A4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729" w:type="dxa"/>
            <w:vMerge w:val="restart"/>
            <w:tcBorders>
              <w:right w:val="single" w:color="auto" w:sz="4" w:space="0"/>
            </w:tcBorders>
            <w:noWrap w:val="0"/>
            <w:vAlign w:val="center"/>
          </w:tcPr>
          <w:p w14:paraId="22C556B4">
            <w:pPr>
              <w:bidi w:val="0"/>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三、投标产品技术（</w:t>
            </w:r>
            <w:r>
              <w:rPr>
                <w:rFonts w:hint="eastAsia" w:asciiTheme="minorEastAsia" w:hAnsiTheme="minorEastAsia" w:eastAsiaTheme="minorEastAsia" w:cstheme="minorEastAsia"/>
                <w:lang w:val="en-US" w:eastAsia="zh-CN"/>
              </w:rPr>
              <w:t>49</w:t>
            </w:r>
            <w:r>
              <w:rPr>
                <w:rFonts w:hint="eastAsia" w:asciiTheme="minorEastAsia" w:hAnsiTheme="minorEastAsia" w:eastAsiaTheme="minorEastAsia" w:cstheme="minorEastAsia"/>
              </w:rPr>
              <w:t>分）</w:t>
            </w:r>
          </w:p>
        </w:tc>
        <w:tc>
          <w:tcPr>
            <w:tcW w:w="7353" w:type="dxa"/>
            <w:tcBorders>
              <w:left w:val="single" w:color="auto" w:sz="4" w:space="0"/>
            </w:tcBorders>
            <w:noWrap w:val="0"/>
            <w:vAlign w:val="top"/>
          </w:tcPr>
          <w:p w14:paraId="525F5DDB">
            <w:pPr>
              <w:bidi w:val="0"/>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1、投标梯型的适用性、先进性、可靠性、主机结构的耐用性。优得</w:t>
            </w:r>
            <w:r>
              <w:rPr>
                <w:rFonts w:hint="eastAsia" w:asciiTheme="minorEastAsia" w:hAnsiTheme="minorEastAsia" w:eastAsiaTheme="minorEastAsia" w:cstheme="minorEastAsia"/>
                <w:lang w:val="en-US" w:eastAsia="zh-CN"/>
              </w:rPr>
              <w:t>4.5</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.0分，良得</w:t>
            </w:r>
            <w:r>
              <w:rPr>
                <w:rFonts w:hint="eastAsia" w:asciiTheme="minorEastAsia" w:hAnsiTheme="minorEastAsia" w:eastAsiaTheme="minorEastAsia" w:cstheme="minorEastAsia"/>
                <w:lang w:val="en-US" w:eastAsia="zh-CN"/>
              </w:rPr>
              <w:t>4.0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4.4</w:t>
            </w:r>
            <w:r>
              <w:rPr>
                <w:rFonts w:hint="eastAsia" w:asciiTheme="minorEastAsia" w:hAnsiTheme="minorEastAsia" w:eastAsiaTheme="minorEastAsia" w:cstheme="minorEastAsia"/>
              </w:rPr>
              <w:t>分，一般得</w:t>
            </w:r>
            <w:r>
              <w:rPr>
                <w:rFonts w:hint="eastAsia" w:asciiTheme="minorEastAsia" w:hAnsiTheme="minorEastAsia" w:eastAsiaTheme="minorEastAsia" w:cstheme="minorEastAsia"/>
                <w:lang w:val="en-US" w:eastAsia="zh-CN"/>
              </w:rPr>
              <w:t>0.5</w:t>
            </w: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分，缺项为0分</w:t>
            </w:r>
          </w:p>
        </w:tc>
        <w:tc>
          <w:tcPr>
            <w:tcW w:w="1276" w:type="dxa"/>
            <w:noWrap w:val="0"/>
            <w:vAlign w:val="top"/>
          </w:tcPr>
          <w:p w14:paraId="709E40A0">
            <w:pPr>
              <w:bidi w:val="0"/>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分</w:t>
            </w:r>
          </w:p>
        </w:tc>
      </w:tr>
      <w:tr w14:paraId="77123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729" w:type="dxa"/>
            <w:vMerge w:val="continue"/>
            <w:tcBorders>
              <w:right w:val="single" w:color="auto" w:sz="4" w:space="0"/>
            </w:tcBorders>
            <w:noWrap w:val="0"/>
            <w:vAlign w:val="center"/>
          </w:tcPr>
          <w:p w14:paraId="05D7DCCF">
            <w:pPr>
              <w:bidi w:val="0"/>
              <w:spacing w:line="360" w:lineRule="auto"/>
              <w:rPr>
                <w:rFonts w:hint="eastAsia" w:asciiTheme="minorEastAsia" w:hAnsiTheme="minorEastAsia" w:eastAsiaTheme="minorEastAsia" w:cstheme="minorEastAsia"/>
              </w:rPr>
            </w:pPr>
          </w:p>
        </w:tc>
        <w:tc>
          <w:tcPr>
            <w:tcW w:w="7353" w:type="dxa"/>
            <w:tcBorders>
              <w:left w:val="single" w:color="auto" w:sz="4" w:space="0"/>
            </w:tcBorders>
            <w:noWrap w:val="0"/>
            <w:vAlign w:val="top"/>
          </w:tcPr>
          <w:p w14:paraId="16F398C1">
            <w:pPr>
              <w:bidi w:val="0"/>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2、电梯基本功能、装修、平层精度及噪声的优越度。优得</w:t>
            </w:r>
            <w:r>
              <w:rPr>
                <w:rFonts w:hint="eastAsia" w:asciiTheme="minorEastAsia" w:hAnsiTheme="minorEastAsia" w:eastAsiaTheme="minorEastAsia" w:cstheme="minorEastAsia"/>
                <w:lang w:val="en-US" w:eastAsia="zh-CN"/>
              </w:rPr>
              <w:t>4.5</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.0分，良得</w:t>
            </w:r>
            <w:r>
              <w:rPr>
                <w:rFonts w:hint="eastAsia" w:asciiTheme="minorEastAsia" w:hAnsiTheme="minorEastAsia" w:eastAsiaTheme="minorEastAsia" w:cstheme="minorEastAsia"/>
                <w:lang w:val="en-US" w:eastAsia="zh-CN"/>
              </w:rPr>
              <w:t>4.0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4.4</w:t>
            </w:r>
            <w:r>
              <w:rPr>
                <w:rFonts w:hint="eastAsia" w:asciiTheme="minorEastAsia" w:hAnsiTheme="minorEastAsia" w:eastAsiaTheme="minorEastAsia" w:cstheme="minorEastAsia"/>
              </w:rPr>
              <w:t>分，一般得</w:t>
            </w:r>
            <w:r>
              <w:rPr>
                <w:rFonts w:hint="eastAsia" w:asciiTheme="minorEastAsia" w:hAnsiTheme="minorEastAsia" w:eastAsiaTheme="minorEastAsia" w:cstheme="minorEastAsia"/>
                <w:lang w:val="en-US" w:eastAsia="zh-CN"/>
              </w:rPr>
              <w:t>0.5</w:t>
            </w: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分，缺项为0分（须提供省级及以上第三方权威检测机构出具的委托试验报告复印件并加盖制造商公章，不提供不得分）</w:t>
            </w:r>
          </w:p>
        </w:tc>
        <w:tc>
          <w:tcPr>
            <w:tcW w:w="1276" w:type="dxa"/>
            <w:noWrap w:val="0"/>
            <w:vAlign w:val="top"/>
          </w:tcPr>
          <w:p w14:paraId="62BE2A02">
            <w:pPr>
              <w:bidi w:val="0"/>
              <w:spacing w:line="360" w:lineRule="auto"/>
              <w:jc w:val="center"/>
              <w:rPr>
                <w:rFonts w:hint="eastAsia" w:asciiTheme="minorEastAsia" w:hAnsiTheme="minorEastAsia" w:eastAsiaTheme="minorEastAsia" w:cstheme="minorEastAsia"/>
              </w:rPr>
            </w:pPr>
          </w:p>
          <w:p w14:paraId="4FEC41E9">
            <w:pPr>
              <w:bidi w:val="0"/>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分</w:t>
            </w:r>
          </w:p>
        </w:tc>
      </w:tr>
      <w:tr w14:paraId="2F714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729" w:type="dxa"/>
            <w:vMerge w:val="continue"/>
            <w:tcBorders>
              <w:right w:val="single" w:color="auto" w:sz="4" w:space="0"/>
            </w:tcBorders>
            <w:noWrap w:val="0"/>
            <w:vAlign w:val="center"/>
          </w:tcPr>
          <w:p w14:paraId="5B5B00D6">
            <w:pPr>
              <w:bidi w:val="0"/>
              <w:spacing w:line="360" w:lineRule="auto"/>
              <w:rPr>
                <w:rFonts w:hint="eastAsia" w:asciiTheme="minorEastAsia" w:hAnsiTheme="minorEastAsia" w:eastAsiaTheme="minorEastAsia" w:cstheme="minorEastAsia"/>
              </w:rPr>
            </w:pPr>
          </w:p>
        </w:tc>
        <w:tc>
          <w:tcPr>
            <w:tcW w:w="7353" w:type="dxa"/>
            <w:tcBorders>
              <w:left w:val="single" w:color="auto" w:sz="4" w:space="0"/>
            </w:tcBorders>
            <w:noWrap w:val="0"/>
            <w:vAlign w:val="top"/>
          </w:tcPr>
          <w:p w14:paraId="1563B248">
            <w:pPr>
              <w:bidi w:val="0"/>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根据曳引系统采用的先进性、可靠性、使用耐久性及主要零部件产地、运行方式、运行能耗优劣性等情况进行评分（0-</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分）</w:t>
            </w:r>
          </w:p>
        </w:tc>
        <w:tc>
          <w:tcPr>
            <w:tcW w:w="1276" w:type="dxa"/>
            <w:noWrap w:val="0"/>
            <w:vAlign w:val="top"/>
          </w:tcPr>
          <w:p w14:paraId="2225EA33">
            <w:pPr>
              <w:bidi w:val="0"/>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5分</w:t>
            </w:r>
          </w:p>
        </w:tc>
      </w:tr>
      <w:tr w14:paraId="6E842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729" w:type="dxa"/>
            <w:vMerge w:val="continue"/>
            <w:tcBorders>
              <w:right w:val="single" w:color="auto" w:sz="4" w:space="0"/>
            </w:tcBorders>
            <w:noWrap w:val="0"/>
            <w:vAlign w:val="center"/>
          </w:tcPr>
          <w:p w14:paraId="2EBAE07E">
            <w:pPr>
              <w:bidi w:val="0"/>
              <w:spacing w:line="360" w:lineRule="auto"/>
              <w:rPr>
                <w:rFonts w:hint="eastAsia" w:asciiTheme="minorEastAsia" w:hAnsiTheme="minorEastAsia" w:eastAsiaTheme="minorEastAsia" w:cstheme="minorEastAsia"/>
              </w:rPr>
            </w:pPr>
          </w:p>
        </w:tc>
        <w:tc>
          <w:tcPr>
            <w:tcW w:w="7353" w:type="dxa"/>
            <w:tcBorders>
              <w:left w:val="single" w:color="auto" w:sz="4" w:space="0"/>
            </w:tcBorders>
            <w:noWrap w:val="0"/>
            <w:vAlign w:val="top"/>
          </w:tcPr>
          <w:p w14:paraId="303C188F">
            <w:pPr>
              <w:bidi w:val="0"/>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根据控制系统的先进性、可靠性、使用耐久性及电脑控制板等主要零部件产地、性能优劣性等情况进行评分（0-</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分）</w:t>
            </w:r>
          </w:p>
        </w:tc>
        <w:tc>
          <w:tcPr>
            <w:tcW w:w="1276" w:type="dxa"/>
            <w:noWrap w:val="0"/>
            <w:vAlign w:val="top"/>
          </w:tcPr>
          <w:p w14:paraId="1C70B0E9">
            <w:pPr>
              <w:bidi w:val="0"/>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5分</w:t>
            </w:r>
          </w:p>
        </w:tc>
      </w:tr>
      <w:tr w14:paraId="34EA6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729" w:type="dxa"/>
            <w:vMerge w:val="continue"/>
            <w:tcBorders>
              <w:right w:val="single" w:color="auto" w:sz="4" w:space="0"/>
            </w:tcBorders>
            <w:noWrap w:val="0"/>
            <w:vAlign w:val="center"/>
          </w:tcPr>
          <w:p w14:paraId="11B933CF">
            <w:pPr>
              <w:bidi w:val="0"/>
              <w:spacing w:line="360" w:lineRule="auto"/>
              <w:rPr>
                <w:rFonts w:hint="eastAsia" w:asciiTheme="minorEastAsia" w:hAnsiTheme="minorEastAsia" w:eastAsiaTheme="minorEastAsia" w:cstheme="minorEastAsia"/>
              </w:rPr>
            </w:pPr>
          </w:p>
        </w:tc>
        <w:tc>
          <w:tcPr>
            <w:tcW w:w="7353" w:type="dxa"/>
            <w:tcBorders>
              <w:left w:val="single" w:color="auto" w:sz="4" w:space="0"/>
            </w:tcBorders>
            <w:noWrap w:val="0"/>
            <w:vAlign w:val="top"/>
          </w:tcPr>
          <w:p w14:paraId="5F9C5DAD">
            <w:pPr>
              <w:bidi w:val="0"/>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根据门机系统采用的先进性、可靠性、使用耐久性及主要零部件产地、系统结构、性能优劣性情况进行评分（0-</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分）</w:t>
            </w:r>
          </w:p>
        </w:tc>
        <w:tc>
          <w:tcPr>
            <w:tcW w:w="1276" w:type="dxa"/>
            <w:noWrap w:val="0"/>
            <w:vAlign w:val="top"/>
          </w:tcPr>
          <w:p w14:paraId="2EC5B64A">
            <w:pPr>
              <w:bidi w:val="0"/>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5分</w:t>
            </w:r>
          </w:p>
        </w:tc>
      </w:tr>
      <w:tr w14:paraId="29499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729" w:type="dxa"/>
            <w:vMerge w:val="continue"/>
            <w:tcBorders>
              <w:right w:val="single" w:color="auto" w:sz="4" w:space="0"/>
            </w:tcBorders>
            <w:noWrap w:val="0"/>
            <w:vAlign w:val="center"/>
          </w:tcPr>
          <w:p w14:paraId="132745EE">
            <w:pPr>
              <w:bidi w:val="0"/>
              <w:spacing w:line="360" w:lineRule="auto"/>
              <w:rPr>
                <w:rFonts w:hint="eastAsia" w:asciiTheme="minorEastAsia" w:hAnsiTheme="minorEastAsia" w:eastAsiaTheme="minorEastAsia" w:cstheme="minorEastAsia"/>
              </w:rPr>
            </w:pPr>
          </w:p>
        </w:tc>
        <w:tc>
          <w:tcPr>
            <w:tcW w:w="7353" w:type="dxa"/>
            <w:tcBorders>
              <w:left w:val="single" w:color="auto" w:sz="4" w:space="0"/>
            </w:tcBorders>
            <w:noWrap w:val="0"/>
            <w:vAlign w:val="top"/>
          </w:tcPr>
          <w:p w14:paraId="6DFB201D">
            <w:pPr>
              <w:bidi w:val="0"/>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根据</w:t>
            </w:r>
            <w:r>
              <w:rPr>
                <w:rFonts w:hint="eastAsia" w:asciiTheme="minorEastAsia" w:hAnsiTheme="minorEastAsia" w:eastAsiaTheme="minorEastAsia" w:cstheme="minorEastAsia"/>
                <w:lang w:val="zh-CN"/>
              </w:rPr>
              <w:t>开门保护系统</w:t>
            </w:r>
            <w:r>
              <w:rPr>
                <w:rFonts w:hint="eastAsia" w:asciiTheme="minorEastAsia" w:hAnsiTheme="minorEastAsia" w:eastAsiaTheme="minorEastAsia" w:cstheme="minorEastAsia"/>
              </w:rPr>
              <w:t>采用的先进性、可靠性、使用耐久性及及主要零部件产地、系统结构情况、性能优劣性进行评分（0-</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分）</w:t>
            </w:r>
          </w:p>
        </w:tc>
        <w:tc>
          <w:tcPr>
            <w:tcW w:w="1276" w:type="dxa"/>
            <w:noWrap w:val="0"/>
            <w:vAlign w:val="top"/>
          </w:tcPr>
          <w:p w14:paraId="55670A1A">
            <w:pPr>
              <w:bidi w:val="0"/>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5分</w:t>
            </w:r>
          </w:p>
        </w:tc>
      </w:tr>
      <w:tr w14:paraId="5F656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7" w:hRule="atLeast"/>
          <w:jc w:val="center"/>
        </w:trPr>
        <w:tc>
          <w:tcPr>
            <w:tcW w:w="1729" w:type="dxa"/>
            <w:vMerge w:val="continue"/>
            <w:tcBorders>
              <w:right w:val="single" w:color="auto" w:sz="4" w:space="0"/>
            </w:tcBorders>
            <w:noWrap w:val="0"/>
            <w:vAlign w:val="center"/>
          </w:tcPr>
          <w:p w14:paraId="3046EB97">
            <w:pPr>
              <w:bidi w:val="0"/>
              <w:spacing w:line="360" w:lineRule="auto"/>
              <w:rPr>
                <w:rFonts w:hint="eastAsia" w:asciiTheme="minorEastAsia" w:hAnsiTheme="minorEastAsia" w:eastAsiaTheme="minorEastAsia" w:cstheme="minorEastAsia"/>
              </w:rPr>
            </w:pPr>
          </w:p>
        </w:tc>
        <w:tc>
          <w:tcPr>
            <w:tcW w:w="7353" w:type="dxa"/>
            <w:tcBorders>
              <w:left w:val="single" w:color="auto" w:sz="4" w:space="0"/>
            </w:tcBorders>
            <w:noWrap w:val="0"/>
            <w:vAlign w:val="top"/>
          </w:tcPr>
          <w:p w14:paraId="59586901">
            <w:pPr>
              <w:bidi w:val="0"/>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乘客电梯安全部件（限速器、缓冲器、安全钳）模拟使用动作寿命试验进行横向对比： 优得4.6～6.0分，良得3.1～4.5分，一般得0.5～3.0分，缺项为0分。（须提供省级及以上第三方权威检测机构出具的委托试验报告复印件并加盖制造商公章，不提供不得分）</w:t>
            </w:r>
          </w:p>
        </w:tc>
        <w:tc>
          <w:tcPr>
            <w:tcW w:w="1276" w:type="dxa"/>
            <w:noWrap w:val="0"/>
            <w:vAlign w:val="top"/>
          </w:tcPr>
          <w:p w14:paraId="077B575D">
            <w:pPr>
              <w:bidi w:val="0"/>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6分</w:t>
            </w:r>
          </w:p>
        </w:tc>
      </w:tr>
      <w:tr w14:paraId="53F4E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729" w:type="dxa"/>
            <w:vMerge w:val="continue"/>
            <w:tcBorders>
              <w:right w:val="single" w:color="auto" w:sz="4" w:space="0"/>
            </w:tcBorders>
            <w:noWrap w:val="0"/>
            <w:vAlign w:val="center"/>
          </w:tcPr>
          <w:p w14:paraId="1E5E6734">
            <w:pPr>
              <w:bidi w:val="0"/>
              <w:spacing w:line="360" w:lineRule="auto"/>
              <w:rPr>
                <w:rFonts w:hint="eastAsia" w:asciiTheme="minorEastAsia" w:hAnsiTheme="minorEastAsia" w:eastAsiaTheme="minorEastAsia" w:cstheme="minorEastAsia"/>
              </w:rPr>
            </w:pPr>
          </w:p>
        </w:tc>
        <w:tc>
          <w:tcPr>
            <w:tcW w:w="7353" w:type="dxa"/>
            <w:tcBorders>
              <w:left w:val="single" w:color="auto" w:sz="4" w:space="0"/>
            </w:tcBorders>
            <w:noWrap w:val="0"/>
            <w:vAlign w:val="top"/>
          </w:tcPr>
          <w:p w14:paraId="4CD2DD03">
            <w:pPr>
              <w:bidi w:val="0"/>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所投乘客电梯驱动主机、控制柜、安全钳、限速器、缓冲器、层门门锁、轿门门锁、轿厢意外移动保护装置、上行超速保护装置、光幕、调速装置、控制装置采用原厂原品牌产品的各得1分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最多得12分</w:t>
            </w:r>
            <w:r>
              <w:rPr>
                <w:rFonts w:hint="eastAsia" w:asciiTheme="minorEastAsia" w:hAnsiTheme="minorEastAsia" w:eastAsiaTheme="minorEastAsia" w:cstheme="minorEastAsia"/>
              </w:rPr>
              <w:t>；非原厂原品牌产品不得分（需提供投标梯型整梯特种设备型式试验报告复印件并加盖制造商公章，否则不得分）。</w:t>
            </w:r>
          </w:p>
        </w:tc>
        <w:tc>
          <w:tcPr>
            <w:tcW w:w="1276" w:type="dxa"/>
            <w:noWrap w:val="0"/>
            <w:vAlign w:val="top"/>
          </w:tcPr>
          <w:p w14:paraId="08EE5356">
            <w:pPr>
              <w:bidi w:val="0"/>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12分</w:t>
            </w:r>
          </w:p>
        </w:tc>
      </w:tr>
      <w:tr w14:paraId="63E9F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729" w:type="dxa"/>
            <w:vMerge w:val="continue"/>
            <w:tcBorders>
              <w:right w:val="single" w:color="auto" w:sz="4" w:space="0"/>
            </w:tcBorders>
            <w:noWrap w:val="0"/>
            <w:vAlign w:val="center"/>
          </w:tcPr>
          <w:p w14:paraId="19E41EBC">
            <w:pPr>
              <w:bidi w:val="0"/>
              <w:spacing w:line="360" w:lineRule="auto"/>
              <w:rPr>
                <w:rFonts w:hint="eastAsia" w:asciiTheme="minorEastAsia" w:hAnsiTheme="minorEastAsia" w:eastAsiaTheme="minorEastAsia" w:cstheme="minorEastAsia"/>
              </w:rPr>
            </w:pPr>
          </w:p>
        </w:tc>
        <w:tc>
          <w:tcPr>
            <w:tcW w:w="7353" w:type="dxa"/>
            <w:tcBorders>
              <w:left w:val="single" w:color="auto" w:sz="4" w:space="0"/>
            </w:tcBorders>
            <w:noWrap w:val="0"/>
            <w:vAlign w:val="top"/>
          </w:tcPr>
          <w:p w14:paraId="0E68FB7D">
            <w:pPr>
              <w:bidi w:val="0"/>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w:t>
            </w:r>
            <w:r>
              <w:rPr>
                <w:rFonts w:hint="eastAsia" w:asciiTheme="minorEastAsia" w:hAnsiTheme="minorEastAsia" w:eastAsiaTheme="minorEastAsia" w:cstheme="minorEastAsia"/>
              </w:rPr>
              <w:t>门机整机采用原厂原品牌产品，得</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分；非原厂原品牌产品不得分。 （须提供部件试验报告复印件并加盖制造商公章，否则不得分）</w:t>
            </w:r>
          </w:p>
        </w:tc>
        <w:tc>
          <w:tcPr>
            <w:tcW w:w="1276" w:type="dxa"/>
            <w:noWrap w:val="0"/>
            <w:vAlign w:val="top"/>
          </w:tcPr>
          <w:p w14:paraId="185A6238">
            <w:pPr>
              <w:bidi w:val="0"/>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1分</w:t>
            </w:r>
          </w:p>
        </w:tc>
      </w:tr>
      <w:tr w14:paraId="5A1D6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729" w:type="dxa"/>
            <w:vMerge w:val="restart"/>
            <w:tcBorders>
              <w:right w:val="single" w:color="auto" w:sz="4" w:space="0"/>
            </w:tcBorders>
            <w:noWrap w:val="0"/>
            <w:vAlign w:val="center"/>
          </w:tcPr>
          <w:p w14:paraId="776F7306">
            <w:pPr>
              <w:bidi w:val="0"/>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售后服务评价（</w:t>
            </w: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分）</w:t>
            </w:r>
          </w:p>
        </w:tc>
        <w:tc>
          <w:tcPr>
            <w:tcW w:w="7353" w:type="dxa"/>
            <w:tcBorders>
              <w:left w:val="single" w:color="auto" w:sz="4" w:space="0"/>
            </w:tcBorders>
            <w:noWrap w:val="0"/>
            <w:vAlign w:val="top"/>
          </w:tcPr>
          <w:p w14:paraId="5B2238DA">
            <w:pPr>
              <w:bidi w:val="0"/>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1、售后服务优惠承诺（根据售后服务方案是否全面周到、响应时间、保证措施等详细内容，对投标项目是否做出实质性优惠方案进行横向对比打分）优得3.7～4.0分，良得3.2～3.6分，一般得</w:t>
            </w:r>
            <w:r>
              <w:rPr>
                <w:rFonts w:hint="eastAsia" w:asciiTheme="minorEastAsia" w:hAnsiTheme="minorEastAsia" w:eastAsiaTheme="minorEastAsia" w:cstheme="minorEastAsia"/>
                <w:lang w:val="en-US" w:eastAsia="zh-CN"/>
              </w:rPr>
              <w:t>0.5</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2.0</w:t>
            </w:r>
            <w:r>
              <w:rPr>
                <w:rFonts w:hint="eastAsia" w:asciiTheme="minorEastAsia" w:hAnsiTheme="minorEastAsia" w:eastAsiaTheme="minorEastAsia" w:cstheme="minorEastAsia"/>
              </w:rPr>
              <w:t>分，缺项为0分</w:t>
            </w:r>
          </w:p>
        </w:tc>
        <w:tc>
          <w:tcPr>
            <w:tcW w:w="1276" w:type="dxa"/>
            <w:noWrap w:val="0"/>
            <w:vAlign w:val="top"/>
          </w:tcPr>
          <w:p w14:paraId="2D15126F">
            <w:pPr>
              <w:bidi w:val="0"/>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4分</w:t>
            </w:r>
          </w:p>
        </w:tc>
      </w:tr>
      <w:tr w14:paraId="264BF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729" w:type="dxa"/>
            <w:vMerge w:val="continue"/>
            <w:tcBorders>
              <w:right w:val="single" w:color="auto" w:sz="4" w:space="0"/>
            </w:tcBorders>
            <w:noWrap w:val="0"/>
            <w:vAlign w:val="center"/>
          </w:tcPr>
          <w:p w14:paraId="4A5D309F">
            <w:pPr>
              <w:bidi w:val="0"/>
              <w:spacing w:line="360" w:lineRule="auto"/>
              <w:rPr>
                <w:rFonts w:hint="eastAsia" w:asciiTheme="minorEastAsia" w:hAnsiTheme="minorEastAsia" w:eastAsiaTheme="minorEastAsia" w:cstheme="minorEastAsia"/>
                <w:lang w:val="en-US" w:eastAsia="zh-CN"/>
              </w:rPr>
            </w:pPr>
          </w:p>
        </w:tc>
        <w:tc>
          <w:tcPr>
            <w:tcW w:w="7353" w:type="dxa"/>
            <w:tcBorders>
              <w:left w:val="single" w:color="auto" w:sz="4" w:space="0"/>
            </w:tcBorders>
            <w:noWrap w:val="0"/>
            <w:vAlign w:val="top"/>
          </w:tcPr>
          <w:p w14:paraId="31950F13">
            <w:pPr>
              <w:bidi w:val="0"/>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售后服务</w:t>
            </w:r>
            <w:r>
              <w:rPr>
                <w:rFonts w:hint="eastAsia" w:asciiTheme="minorEastAsia" w:hAnsiTheme="minorEastAsia" w:eastAsiaTheme="minorEastAsia" w:cstheme="minorEastAsia"/>
                <w:lang w:val="en-US" w:eastAsia="zh-CN"/>
              </w:rPr>
              <w:t>团队</w:t>
            </w:r>
            <w:r>
              <w:rPr>
                <w:rFonts w:hint="eastAsia" w:asciiTheme="minorEastAsia" w:hAnsiTheme="minorEastAsia" w:eastAsiaTheme="minorEastAsia" w:cstheme="minorEastAsia"/>
              </w:rPr>
              <w:t>设置等情况进行横向对比： 优得4.6～6.0分，良得3.1～4.5分，一般得0.5～3.0分，缺项为0分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需提供营业执照或维保点的相关证明材料</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维保人员社保证明并加盖公章，否则不得分)</w:t>
            </w:r>
            <w:r>
              <w:rPr>
                <w:rFonts w:hint="eastAsia" w:asciiTheme="minorEastAsia" w:hAnsiTheme="minorEastAsia" w:eastAsiaTheme="minorEastAsia" w:cstheme="minorEastAsia"/>
                <w:lang w:eastAsia="zh-CN"/>
              </w:rPr>
              <w:t>。</w:t>
            </w:r>
          </w:p>
        </w:tc>
        <w:tc>
          <w:tcPr>
            <w:tcW w:w="1276" w:type="dxa"/>
            <w:noWrap w:val="0"/>
            <w:vAlign w:val="top"/>
          </w:tcPr>
          <w:p w14:paraId="6C136072">
            <w:pPr>
              <w:bidi w:val="0"/>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6分</w:t>
            </w:r>
          </w:p>
        </w:tc>
      </w:tr>
    </w:tbl>
    <w:p w14:paraId="688414FD">
      <w:pPr>
        <w:widowControl/>
        <w:spacing w:after="0" w:line="240" w:lineRule="auto"/>
        <w:jc w:val="center"/>
        <w:rPr>
          <w:rFonts w:hint="eastAsia" w:asciiTheme="minorEastAsia" w:hAnsiTheme="minorEastAsia" w:eastAsiaTheme="minorEastAsia"/>
          <w:b/>
          <w:color w:val="auto"/>
          <w:sz w:val="36"/>
          <w:szCs w:val="36"/>
        </w:rPr>
        <w:sectPr>
          <w:pgSz w:w="11906" w:h="16838"/>
          <w:pgMar w:top="1440" w:right="1080" w:bottom="1440" w:left="1080" w:header="851" w:footer="992" w:gutter="0"/>
          <w:cols w:space="425" w:num="1"/>
          <w:docGrid w:type="lines" w:linePitch="312" w:charSpace="0"/>
        </w:sectPr>
      </w:pPr>
    </w:p>
    <w:p w14:paraId="527BE799">
      <w:pPr>
        <w:pStyle w:val="2"/>
        <w:bidi w:val="0"/>
        <w:spacing w:before="0" w:after="0" w:line="240" w:lineRule="auto"/>
        <w:jc w:val="center"/>
        <w:rPr>
          <w:sz w:val="32"/>
          <w:szCs w:val="32"/>
        </w:rPr>
      </w:pPr>
      <w:r>
        <w:rPr>
          <w:rFonts w:hint="eastAsia"/>
          <w:sz w:val="32"/>
          <w:szCs w:val="32"/>
        </w:rPr>
        <w:t>第五章</w:t>
      </w:r>
      <w:r>
        <w:rPr>
          <w:rFonts w:hint="eastAsia"/>
          <w:sz w:val="32"/>
          <w:szCs w:val="32"/>
          <w:lang w:eastAsia="zh-CN"/>
        </w:rPr>
        <w:t>、</w:t>
      </w:r>
      <w:r>
        <w:rPr>
          <w:rFonts w:hint="eastAsia"/>
          <w:sz w:val="32"/>
          <w:szCs w:val="32"/>
        </w:rPr>
        <w:t>政府采购合同主要条款指引</w:t>
      </w:r>
    </w:p>
    <w:p w14:paraId="04DFE230">
      <w:pPr>
        <w:widowControl/>
        <w:spacing w:after="0" w:line="240" w:lineRule="auto"/>
        <w:jc w:val="center"/>
        <w:rPr>
          <w:rFonts w:ascii="宋体" w:hAnsi="宋体"/>
          <w:b/>
          <w:color w:val="auto"/>
          <w:sz w:val="24"/>
          <w:szCs w:val="24"/>
        </w:rPr>
      </w:pPr>
      <w:r>
        <w:rPr>
          <w:rFonts w:hint="eastAsia" w:ascii="宋体" w:hAnsi="宋体"/>
          <w:b/>
          <w:color w:val="auto"/>
          <w:sz w:val="24"/>
          <w:szCs w:val="24"/>
        </w:rPr>
        <w:t>政府采购合同主要条款指引</w:t>
      </w:r>
    </w:p>
    <w:p w14:paraId="513D7C75">
      <w:pPr>
        <w:widowControl/>
        <w:spacing w:after="0" w:line="360" w:lineRule="auto"/>
        <w:ind w:firstLine="0" w:firstLineChars="0"/>
        <w:rPr>
          <w:rFonts w:ascii="宋体" w:hAnsi="宋体"/>
          <w:color w:val="auto"/>
          <w:sz w:val="21"/>
          <w:szCs w:val="21"/>
        </w:rPr>
      </w:pPr>
      <w:r>
        <w:rPr>
          <w:rFonts w:ascii="宋体" w:hAnsi="宋体"/>
          <w:color w:val="auto"/>
          <w:sz w:val="21"/>
          <w:szCs w:val="21"/>
        </w:rPr>
        <w:t>以下为成交后签</w:t>
      </w:r>
      <w:r>
        <w:rPr>
          <w:rFonts w:hint="eastAsia" w:ascii="宋体" w:hAnsi="宋体"/>
          <w:color w:val="auto"/>
          <w:sz w:val="21"/>
          <w:szCs w:val="21"/>
        </w:rPr>
        <w:t>订</w:t>
      </w:r>
      <w:r>
        <w:rPr>
          <w:rFonts w:ascii="宋体" w:hAnsi="宋体"/>
          <w:color w:val="auto"/>
          <w:sz w:val="21"/>
          <w:szCs w:val="21"/>
        </w:rPr>
        <w:t>本项目合同的通用条款，</w:t>
      </w:r>
      <w:r>
        <w:rPr>
          <w:rFonts w:hint="eastAsia" w:ascii="宋体" w:hAnsi="宋体"/>
          <w:color w:val="auto"/>
          <w:sz w:val="21"/>
          <w:szCs w:val="21"/>
        </w:rPr>
        <w:t>中标人</w:t>
      </w:r>
      <w:r>
        <w:rPr>
          <w:rFonts w:ascii="宋体" w:hAnsi="宋体"/>
          <w:color w:val="auto"/>
          <w:sz w:val="21"/>
          <w:szCs w:val="21"/>
        </w:rPr>
        <w:t>不得提出实质性的修改，关于专用条款将由采购人与</w:t>
      </w:r>
      <w:r>
        <w:rPr>
          <w:rFonts w:hint="eastAsia" w:ascii="宋体" w:hAnsi="宋体"/>
          <w:color w:val="auto"/>
          <w:sz w:val="21"/>
          <w:szCs w:val="21"/>
        </w:rPr>
        <w:t>中标人</w:t>
      </w:r>
      <w:r>
        <w:rPr>
          <w:rFonts w:ascii="宋体" w:hAnsi="宋体"/>
          <w:color w:val="auto"/>
          <w:sz w:val="21"/>
          <w:szCs w:val="21"/>
        </w:rPr>
        <w:t>结合本项目具体情况协商后签订。</w:t>
      </w:r>
    </w:p>
    <w:p w14:paraId="5DACA951">
      <w:pPr>
        <w:pStyle w:val="23"/>
        <w:snapToGrid w:val="0"/>
        <w:spacing w:after="0" w:line="360" w:lineRule="auto"/>
        <w:ind w:firstLine="0" w:firstLineChars="0"/>
        <w:rPr>
          <w:rFonts w:hAnsi="宋体"/>
          <w:color w:val="auto"/>
          <w:sz w:val="21"/>
          <w:szCs w:val="21"/>
        </w:rPr>
      </w:pPr>
      <w:r>
        <w:rPr>
          <w:rFonts w:hAnsi="宋体"/>
          <w:color w:val="auto"/>
          <w:sz w:val="21"/>
          <w:szCs w:val="21"/>
        </w:rPr>
        <w:t>项目名称：                                项目编号：</w:t>
      </w:r>
    </w:p>
    <w:p w14:paraId="7511783C">
      <w:pPr>
        <w:pStyle w:val="23"/>
        <w:snapToGrid w:val="0"/>
        <w:spacing w:after="0" w:line="360" w:lineRule="auto"/>
        <w:ind w:firstLine="0" w:firstLineChars="0"/>
        <w:rPr>
          <w:rFonts w:hAnsi="宋体"/>
          <w:color w:val="auto"/>
          <w:sz w:val="21"/>
          <w:szCs w:val="21"/>
        </w:rPr>
      </w:pPr>
      <w:r>
        <w:rPr>
          <w:rFonts w:hAnsi="宋体"/>
          <w:color w:val="auto"/>
          <w:sz w:val="21"/>
          <w:szCs w:val="21"/>
        </w:rPr>
        <w:t>甲方：（</w:t>
      </w:r>
      <w:r>
        <w:rPr>
          <w:rFonts w:hint="eastAsia" w:hAnsi="宋体"/>
          <w:color w:val="auto"/>
          <w:sz w:val="21"/>
          <w:szCs w:val="21"/>
        </w:rPr>
        <w:t>采购单位</w:t>
      </w:r>
      <w:r>
        <w:rPr>
          <w:rFonts w:hAnsi="宋体"/>
          <w:color w:val="auto"/>
          <w:sz w:val="21"/>
          <w:szCs w:val="21"/>
        </w:rPr>
        <w:t>）</w:t>
      </w:r>
      <w:r>
        <w:rPr>
          <w:rFonts w:hint="eastAsia" w:hAnsi="宋体"/>
          <w:color w:val="auto"/>
          <w:sz w:val="21"/>
          <w:szCs w:val="21"/>
        </w:rPr>
        <w:t xml:space="preserve">                        所在地：          </w:t>
      </w:r>
    </w:p>
    <w:p w14:paraId="7AA90667">
      <w:pPr>
        <w:pStyle w:val="23"/>
        <w:snapToGrid w:val="0"/>
        <w:spacing w:after="0" w:line="360" w:lineRule="auto"/>
        <w:ind w:firstLine="0" w:firstLineChars="0"/>
        <w:rPr>
          <w:rFonts w:hAnsi="宋体"/>
          <w:color w:val="auto"/>
          <w:sz w:val="21"/>
          <w:szCs w:val="21"/>
        </w:rPr>
      </w:pPr>
      <w:r>
        <w:rPr>
          <w:rFonts w:hAnsi="宋体"/>
          <w:color w:val="auto"/>
          <w:sz w:val="21"/>
          <w:szCs w:val="21"/>
        </w:rPr>
        <w:t>乙方：（</w:t>
      </w:r>
      <w:r>
        <w:rPr>
          <w:rFonts w:hint="eastAsia" w:hAnsi="宋体"/>
          <w:color w:val="auto"/>
          <w:sz w:val="21"/>
          <w:szCs w:val="21"/>
        </w:rPr>
        <w:t>中标人</w:t>
      </w:r>
      <w:r>
        <w:rPr>
          <w:rFonts w:hAnsi="宋体"/>
          <w:color w:val="auto"/>
          <w:sz w:val="21"/>
          <w:szCs w:val="21"/>
        </w:rPr>
        <w:t>）</w:t>
      </w:r>
      <w:r>
        <w:rPr>
          <w:rFonts w:hint="eastAsia" w:hAnsi="宋体"/>
          <w:color w:val="auto"/>
          <w:sz w:val="21"/>
          <w:szCs w:val="21"/>
        </w:rPr>
        <w:t xml:space="preserve">                          所在地：</w:t>
      </w:r>
    </w:p>
    <w:p w14:paraId="781C6139">
      <w:pPr>
        <w:pStyle w:val="23"/>
        <w:snapToGrid w:val="0"/>
        <w:spacing w:after="0" w:line="360" w:lineRule="auto"/>
        <w:ind w:firstLine="0" w:firstLineChars="0"/>
        <w:rPr>
          <w:rFonts w:hAnsi="宋体"/>
          <w:b/>
          <w:color w:val="auto"/>
          <w:sz w:val="21"/>
          <w:szCs w:val="21"/>
        </w:rPr>
      </w:pPr>
      <w:r>
        <w:rPr>
          <w:rFonts w:hAnsi="宋体"/>
          <w:color w:val="auto"/>
          <w:sz w:val="21"/>
          <w:szCs w:val="21"/>
        </w:rPr>
        <w:t>甲、乙双方根据</w:t>
      </w:r>
      <w:r>
        <w:rPr>
          <w:rFonts w:hint="eastAsia" w:hAnsi="宋体" w:cs="Arial"/>
          <w:color w:val="auto"/>
          <w:sz w:val="21"/>
          <w:szCs w:val="21"/>
        </w:rPr>
        <w:t>××（</w:t>
      </w:r>
      <w:r>
        <w:rPr>
          <w:rFonts w:hint="eastAsia" w:hAnsi="宋体"/>
          <w:color w:val="auto"/>
          <w:sz w:val="21"/>
          <w:szCs w:val="21"/>
        </w:rPr>
        <w:t>采购组织机构名称）</w:t>
      </w:r>
      <w:r>
        <w:rPr>
          <w:rFonts w:hAnsi="宋体"/>
          <w:color w:val="auto"/>
          <w:sz w:val="21"/>
          <w:szCs w:val="21"/>
        </w:rPr>
        <w:t>关于</w:t>
      </w:r>
      <w:r>
        <w:rPr>
          <w:rFonts w:hint="eastAsia" w:hAnsi="宋体" w:cs="Arial"/>
          <w:color w:val="auto"/>
          <w:sz w:val="21"/>
          <w:szCs w:val="21"/>
        </w:rPr>
        <w:t>××</w:t>
      </w:r>
      <w:r>
        <w:rPr>
          <w:rFonts w:hAnsi="宋体"/>
          <w:color w:val="auto"/>
          <w:sz w:val="21"/>
          <w:szCs w:val="21"/>
        </w:rPr>
        <w:t>单位</w:t>
      </w:r>
      <w:r>
        <w:rPr>
          <w:rFonts w:hint="eastAsia" w:hAnsi="宋体" w:cs="Arial"/>
          <w:color w:val="auto"/>
          <w:sz w:val="21"/>
          <w:szCs w:val="21"/>
        </w:rPr>
        <w:t>××</w:t>
      </w:r>
      <w:r>
        <w:rPr>
          <w:rFonts w:hAnsi="宋体"/>
          <w:color w:val="auto"/>
          <w:sz w:val="21"/>
          <w:szCs w:val="21"/>
        </w:rPr>
        <w:t>项目公开招标的结果，签署本合同。</w:t>
      </w:r>
    </w:p>
    <w:p w14:paraId="69A5A1C0">
      <w:pPr>
        <w:spacing w:after="0" w:line="360" w:lineRule="auto"/>
        <w:ind w:firstLine="0" w:firstLineChars="0"/>
        <w:rPr>
          <w:rFonts w:ascii="宋体" w:hAnsi="宋体"/>
          <w:b/>
          <w:bCs/>
          <w:color w:val="auto"/>
          <w:sz w:val="21"/>
          <w:szCs w:val="21"/>
          <w:lang w:val="zh-CN"/>
        </w:rPr>
      </w:pPr>
      <w:r>
        <w:rPr>
          <w:rFonts w:hint="eastAsia" w:ascii="宋体" w:hAnsi="宋体"/>
          <w:b/>
          <w:bCs/>
          <w:color w:val="auto"/>
          <w:sz w:val="21"/>
          <w:szCs w:val="21"/>
          <w:lang w:val="zh-CN"/>
        </w:rPr>
        <w:t xml:space="preserve">一、合同文件： </w:t>
      </w:r>
    </w:p>
    <w:p w14:paraId="4A52D2A8">
      <w:pPr>
        <w:spacing w:after="0" w:line="360" w:lineRule="auto"/>
        <w:ind w:firstLine="0" w:firstLineChars="0"/>
        <w:rPr>
          <w:rFonts w:ascii="宋体" w:hAnsi="宋体"/>
          <w:color w:val="auto"/>
          <w:sz w:val="21"/>
          <w:szCs w:val="21"/>
          <w:lang w:val="zh-CN"/>
        </w:rPr>
      </w:pPr>
      <w:r>
        <w:rPr>
          <w:rFonts w:hint="eastAsia" w:ascii="宋体" w:hAnsi="宋体"/>
          <w:color w:val="auto"/>
          <w:sz w:val="21"/>
          <w:szCs w:val="21"/>
          <w:lang w:val="zh-CN"/>
        </w:rPr>
        <w:t>（</w:t>
      </w:r>
      <w:r>
        <w:rPr>
          <w:rFonts w:hint="eastAsia" w:ascii="宋体" w:hAnsi="宋体"/>
          <w:color w:val="auto"/>
          <w:sz w:val="21"/>
          <w:szCs w:val="21"/>
        </w:rPr>
        <w:t>一</w:t>
      </w:r>
      <w:r>
        <w:rPr>
          <w:rFonts w:hint="eastAsia" w:ascii="宋体" w:hAnsi="宋体"/>
          <w:color w:val="auto"/>
          <w:sz w:val="21"/>
          <w:szCs w:val="21"/>
          <w:lang w:val="zh-CN"/>
        </w:rPr>
        <w:t>）合同条款。</w:t>
      </w:r>
    </w:p>
    <w:p w14:paraId="48B0C5FC">
      <w:pPr>
        <w:spacing w:after="0" w:line="360" w:lineRule="auto"/>
        <w:ind w:firstLine="0" w:firstLineChars="0"/>
        <w:rPr>
          <w:rFonts w:ascii="宋体" w:hAnsi="宋体"/>
          <w:color w:val="auto"/>
          <w:sz w:val="21"/>
          <w:szCs w:val="21"/>
          <w:lang w:val="zh-CN"/>
        </w:rPr>
      </w:pPr>
      <w:r>
        <w:rPr>
          <w:rFonts w:hint="eastAsia" w:ascii="宋体" w:hAnsi="宋体"/>
          <w:color w:val="auto"/>
          <w:sz w:val="21"/>
          <w:szCs w:val="21"/>
        </w:rPr>
        <w:t>（二）</w:t>
      </w:r>
      <w:r>
        <w:rPr>
          <w:rFonts w:hint="eastAsia" w:ascii="宋体" w:hAnsi="宋体"/>
          <w:color w:val="auto"/>
          <w:sz w:val="21"/>
          <w:szCs w:val="21"/>
          <w:lang w:val="zh-CN"/>
        </w:rPr>
        <w:t>中标通知书。</w:t>
      </w:r>
    </w:p>
    <w:p w14:paraId="650BFDA5">
      <w:pPr>
        <w:spacing w:after="0" w:line="360" w:lineRule="auto"/>
        <w:ind w:firstLine="0" w:firstLineChars="0"/>
        <w:rPr>
          <w:rFonts w:ascii="宋体" w:hAnsi="宋体"/>
          <w:color w:val="auto"/>
          <w:sz w:val="21"/>
          <w:szCs w:val="21"/>
          <w:lang w:val="zh-CN"/>
        </w:rPr>
      </w:pPr>
      <w:r>
        <w:rPr>
          <w:rFonts w:hint="eastAsia" w:ascii="宋体" w:hAnsi="宋体"/>
          <w:color w:val="auto"/>
          <w:sz w:val="21"/>
          <w:szCs w:val="21"/>
        </w:rPr>
        <w:t>（三）</w:t>
      </w:r>
      <w:r>
        <w:rPr>
          <w:rFonts w:hint="eastAsia" w:ascii="宋体" w:hAnsi="宋体"/>
          <w:color w:val="auto"/>
          <w:sz w:val="21"/>
          <w:szCs w:val="21"/>
          <w:lang w:val="zh-CN"/>
        </w:rPr>
        <w:t>更正补充文件。</w:t>
      </w:r>
    </w:p>
    <w:p w14:paraId="30099396">
      <w:pPr>
        <w:spacing w:after="0" w:line="360" w:lineRule="auto"/>
        <w:ind w:firstLine="0" w:firstLineChars="0"/>
        <w:rPr>
          <w:rFonts w:ascii="宋体" w:hAnsi="宋体"/>
          <w:color w:val="auto"/>
          <w:sz w:val="21"/>
          <w:szCs w:val="21"/>
          <w:lang w:val="zh-CN"/>
        </w:rPr>
      </w:pPr>
      <w:r>
        <w:rPr>
          <w:rFonts w:hint="eastAsia" w:ascii="宋体" w:hAnsi="宋体"/>
          <w:color w:val="auto"/>
          <w:sz w:val="21"/>
          <w:szCs w:val="21"/>
          <w:lang w:val="zh-CN"/>
        </w:rPr>
        <w:t>（</w:t>
      </w:r>
      <w:r>
        <w:rPr>
          <w:rFonts w:hint="eastAsia" w:ascii="宋体" w:hAnsi="宋体"/>
          <w:color w:val="auto"/>
          <w:sz w:val="21"/>
          <w:szCs w:val="21"/>
        </w:rPr>
        <w:t>四</w:t>
      </w:r>
      <w:r>
        <w:rPr>
          <w:rFonts w:hint="eastAsia" w:ascii="宋体" w:hAnsi="宋体"/>
          <w:color w:val="auto"/>
          <w:sz w:val="21"/>
          <w:szCs w:val="21"/>
          <w:lang w:val="zh-CN"/>
        </w:rPr>
        <w:t>）招标文件。</w:t>
      </w:r>
    </w:p>
    <w:p w14:paraId="049A4FA3">
      <w:pPr>
        <w:spacing w:after="0" w:line="360" w:lineRule="auto"/>
        <w:ind w:firstLine="0" w:firstLineChars="0"/>
        <w:rPr>
          <w:rFonts w:ascii="宋体" w:hAnsi="宋体"/>
          <w:color w:val="auto"/>
          <w:sz w:val="21"/>
          <w:szCs w:val="21"/>
          <w:lang w:val="zh-CN"/>
        </w:rPr>
      </w:pPr>
      <w:r>
        <w:rPr>
          <w:rFonts w:hint="eastAsia" w:ascii="宋体" w:hAnsi="宋体"/>
          <w:color w:val="auto"/>
          <w:sz w:val="21"/>
          <w:szCs w:val="21"/>
        </w:rPr>
        <w:t>（五）</w:t>
      </w:r>
      <w:r>
        <w:rPr>
          <w:rFonts w:hint="eastAsia" w:ascii="宋体" w:hAnsi="宋体"/>
          <w:color w:val="auto"/>
          <w:sz w:val="21"/>
          <w:szCs w:val="21"/>
          <w:lang w:val="zh-CN"/>
        </w:rPr>
        <w:t>中标</w:t>
      </w:r>
      <w:r>
        <w:rPr>
          <w:rFonts w:hint="eastAsia" w:ascii="宋体" w:hAnsi="宋体"/>
          <w:color w:val="auto"/>
          <w:sz w:val="21"/>
          <w:szCs w:val="21"/>
        </w:rPr>
        <w:t>人</w:t>
      </w:r>
      <w:r>
        <w:rPr>
          <w:rFonts w:hint="eastAsia" w:ascii="宋体" w:hAnsi="宋体"/>
          <w:color w:val="auto"/>
          <w:sz w:val="21"/>
          <w:szCs w:val="21"/>
          <w:lang w:val="zh-CN"/>
        </w:rPr>
        <w:t>投标文件。</w:t>
      </w:r>
    </w:p>
    <w:p w14:paraId="019E2A2F">
      <w:pPr>
        <w:spacing w:after="0" w:line="360" w:lineRule="auto"/>
        <w:ind w:firstLine="0" w:firstLineChars="0"/>
        <w:rPr>
          <w:rFonts w:ascii="宋体" w:hAnsi="宋体"/>
          <w:color w:val="auto"/>
          <w:sz w:val="21"/>
          <w:szCs w:val="21"/>
          <w:lang w:val="zh-CN"/>
        </w:rPr>
      </w:pPr>
      <w:r>
        <w:rPr>
          <w:rFonts w:hint="eastAsia" w:ascii="宋体" w:hAnsi="宋体"/>
          <w:color w:val="auto"/>
          <w:sz w:val="21"/>
          <w:szCs w:val="21"/>
          <w:lang w:val="zh-CN"/>
        </w:rPr>
        <w:t>（</w:t>
      </w:r>
      <w:r>
        <w:rPr>
          <w:rFonts w:hint="eastAsia" w:ascii="宋体" w:hAnsi="宋体"/>
          <w:color w:val="auto"/>
          <w:sz w:val="21"/>
          <w:szCs w:val="21"/>
        </w:rPr>
        <w:t>六</w:t>
      </w:r>
      <w:r>
        <w:rPr>
          <w:rFonts w:hint="eastAsia" w:ascii="宋体" w:hAnsi="宋体"/>
          <w:color w:val="auto"/>
          <w:sz w:val="21"/>
          <w:szCs w:val="21"/>
          <w:lang w:val="zh-CN"/>
        </w:rPr>
        <w:t>）其他。</w:t>
      </w:r>
    </w:p>
    <w:p w14:paraId="115F22E6">
      <w:pPr>
        <w:pStyle w:val="23"/>
        <w:snapToGrid w:val="0"/>
        <w:spacing w:after="0" w:line="360" w:lineRule="auto"/>
        <w:ind w:firstLine="0" w:firstLineChars="0"/>
        <w:rPr>
          <w:rFonts w:hAnsi="宋体"/>
          <w:color w:val="auto"/>
          <w:sz w:val="21"/>
          <w:szCs w:val="21"/>
          <w:lang w:val="zh-CN"/>
        </w:rPr>
      </w:pPr>
      <w:r>
        <w:rPr>
          <w:rFonts w:hint="eastAsia" w:hAnsi="宋体"/>
          <w:color w:val="auto"/>
          <w:sz w:val="21"/>
          <w:szCs w:val="21"/>
          <w:lang w:val="zh-CN"/>
        </w:rPr>
        <w:t>上述所指合同文件应认为是互相补充和解释的，但是有模棱两可或互相矛盾之处，以其所列内容顺序为准。</w:t>
      </w:r>
    </w:p>
    <w:p w14:paraId="5D264A66">
      <w:pPr>
        <w:pStyle w:val="23"/>
        <w:snapToGrid w:val="0"/>
        <w:spacing w:after="0" w:line="360" w:lineRule="auto"/>
        <w:ind w:firstLine="0" w:firstLineChars="0"/>
        <w:rPr>
          <w:rFonts w:hAnsi="宋体"/>
          <w:b/>
          <w:color w:val="auto"/>
          <w:sz w:val="21"/>
          <w:szCs w:val="21"/>
        </w:rPr>
      </w:pPr>
      <w:r>
        <w:rPr>
          <w:rFonts w:hint="eastAsia" w:hAnsi="宋体"/>
          <w:b/>
          <w:color w:val="auto"/>
          <w:sz w:val="21"/>
          <w:szCs w:val="21"/>
        </w:rPr>
        <w:t>二</w:t>
      </w:r>
      <w:r>
        <w:rPr>
          <w:rFonts w:hAnsi="宋体"/>
          <w:b/>
          <w:color w:val="auto"/>
          <w:sz w:val="21"/>
          <w:szCs w:val="21"/>
        </w:rPr>
        <w:t>、货物内容</w:t>
      </w:r>
    </w:p>
    <w:p w14:paraId="416A8C7C">
      <w:pPr>
        <w:pStyle w:val="23"/>
        <w:snapToGrid w:val="0"/>
        <w:spacing w:after="0" w:line="360" w:lineRule="auto"/>
        <w:ind w:firstLine="0" w:firstLineChars="0"/>
        <w:rPr>
          <w:rFonts w:hAnsi="宋体"/>
          <w:color w:val="auto"/>
          <w:sz w:val="21"/>
          <w:szCs w:val="21"/>
        </w:rPr>
      </w:pPr>
      <w:r>
        <w:rPr>
          <w:rFonts w:hint="eastAsia" w:hAnsi="宋体"/>
          <w:color w:val="auto"/>
          <w:sz w:val="21"/>
          <w:szCs w:val="21"/>
        </w:rPr>
        <w:t>（一）</w:t>
      </w:r>
      <w:r>
        <w:rPr>
          <w:rFonts w:hAnsi="宋体"/>
          <w:color w:val="auto"/>
          <w:sz w:val="21"/>
          <w:szCs w:val="21"/>
        </w:rPr>
        <w:t>货物名称：</w:t>
      </w:r>
    </w:p>
    <w:p w14:paraId="5C237689">
      <w:pPr>
        <w:pStyle w:val="23"/>
        <w:snapToGrid w:val="0"/>
        <w:spacing w:after="0" w:line="360" w:lineRule="auto"/>
        <w:ind w:firstLine="0" w:firstLineChars="0"/>
        <w:rPr>
          <w:rFonts w:hAnsi="宋体"/>
          <w:color w:val="auto"/>
          <w:sz w:val="21"/>
          <w:szCs w:val="21"/>
        </w:rPr>
      </w:pPr>
      <w:r>
        <w:rPr>
          <w:rFonts w:hint="eastAsia" w:hAnsi="宋体"/>
          <w:color w:val="auto"/>
          <w:sz w:val="21"/>
          <w:szCs w:val="21"/>
        </w:rPr>
        <w:t>（二）</w:t>
      </w:r>
      <w:r>
        <w:rPr>
          <w:rFonts w:hAnsi="宋体"/>
          <w:color w:val="auto"/>
          <w:sz w:val="21"/>
          <w:szCs w:val="21"/>
        </w:rPr>
        <w:t>型号规格：</w:t>
      </w:r>
    </w:p>
    <w:p w14:paraId="38AEBF31">
      <w:pPr>
        <w:pStyle w:val="23"/>
        <w:snapToGrid w:val="0"/>
        <w:spacing w:after="0" w:line="360" w:lineRule="auto"/>
        <w:ind w:firstLine="0" w:firstLineChars="0"/>
        <w:rPr>
          <w:rFonts w:hAnsi="宋体"/>
          <w:color w:val="auto"/>
          <w:sz w:val="21"/>
          <w:szCs w:val="21"/>
        </w:rPr>
      </w:pPr>
      <w:r>
        <w:rPr>
          <w:rFonts w:hint="eastAsia" w:hAnsi="宋体"/>
          <w:color w:val="auto"/>
          <w:sz w:val="21"/>
          <w:szCs w:val="21"/>
        </w:rPr>
        <w:t>（三）</w:t>
      </w:r>
      <w:r>
        <w:rPr>
          <w:rFonts w:hAnsi="宋体"/>
          <w:color w:val="auto"/>
          <w:sz w:val="21"/>
          <w:szCs w:val="21"/>
        </w:rPr>
        <w:t>技术参数：</w:t>
      </w:r>
    </w:p>
    <w:p w14:paraId="510FA493">
      <w:pPr>
        <w:pStyle w:val="23"/>
        <w:snapToGrid w:val="0"/>
        <w:spacing w:after="0" w:line="360" w:lineRule="auto"/>
        <w:ind w:firstLine="0" w:firstLineChars="0"/>
        <w:rPr>
          <w:rFonts w:hAnsi="宋体"/>
          <w:color w:val="auto"/>
          <w:sz w:val="21"/>
          <w:szCs w:val="21"/>
        </w:rPr>
      </w:pPr>
      <w:r>
        <w:rPr>
          <w:rFonts w:hint="eastAsia" w:hAnsi="宋体"/>
          <w:color w:val="auto"/>
          <w:sz w:val="21"/>
          <w:szCs w:val="21"/>
        </w:rPr>
        <w:t>（四）</w:t>
      </w:r>
      <w:r>
        <w:rPr>
          <w:rFonts w:hAnsi="宋体"/>
          <w:color w:val="auto"/>
          <w:sz w:val="21"/>
          <w:szCs w:val="21"/>
        </w:rPr>
        <w:t>数量（单位）：</w:t>
      </w:r>
    </w:p>
    <w:p w14:paraId="4DAD1B85">
      <w:pPr>
        <w:pStyle w:val="23"/>
        <w:snapToGrid w:val="0"/>
        <w:spacing w:after="0" w:line="360" w:lineRule="auto"/>
        <w:ind w:firstLine="0" w:firstLineChars="0"/>
        <w:rPr>
          <w:rFonts w:hAnsi="宋体"/>
          <w:b/>
          <w:color w:val="auto"/>
          <w:sz w:val="21"/>
          <w:szCs w:val="21"/>
        </w:rPr>
      </w:pPr>
      <w:r>
        <w:rPr>
          <w:rFonts w:hint="eastAsia" w:hAnsi="宋体"/>
          <w:b/>
          <w:color w:val="auto"/>
          <w:sz w:val="21"/>
          <w:szCs w:val="21"/>
        </w:rPr>
        <w:t>三</w:t>
      </w:r>
      <w:r>
        <w:rPr>
          <w:rFonts w:hAnsi="宋体"/>
          <w:b/>
          <w:color w:val="auto"/>
          <w:sz w:val="21"/>
          <w:szCs w:val="21"/>
        </w:rPr>
        <w:t>、合同金额</w:t>
      </w:r>
    </w:p>
    <w:p w14:paraId="3FAFC93F">
      <w:pPr>
        <w:pStyle w:val="23"/>
        <w:snapToGrid w:val="0"/>
        <w:spacing w:after="0" w:line="360" w:lineRule="auto"/>
        <w:ind w:firstLine="0" w:firstLineChars="0"/>
        <w:rPr>
          <w:rFonts w:hAnsi="宋体"/>
          <w:color w:val="auto"/>
          <w:sz w:val="21"/>
          <w:szCs w:val="21"/>
        </w:rPr>
      </w:pPr>
      <w:r>
        <w:rPr>
          <w:rFonts w:hAnsi="宋体"/>
          <w:color w:val="auto"/>
          <w:sz w:val="21"/>
          <w:szCs w:val="21"/>
        </w:rPr>
        <w:t>本合同金额为（大写）：____________________元（￥__________元）人民币。</w:t>
      </w:r>
    </w:p>
    <w:p w14:paraId="004EABF3">
      <w:pPr>
        <w:pStyle w:val="23"/>
        <w:snapToGrid w:val="0"/>
        <w:spacing w:after="0" w:line="360" w:lineRule="auto"/>
        <w:ind w:firstLine="0" w:firstLineChars="0"/>
        <w:rPr>
          <w:rFonts w:hAnsi="宋体"/>
          <w:b/>
          <w:color w:val="auto"/>
          <w:sz w:val="21"/>
          <w:szCs w:val="21"/>
        </w:rPr>
      </w:pPr>
      <w:r>
        <w:rPr>
          <w:rFonts w:hint="eastAsia" w:hAnsi="宋体"/>
          <w:b/>
          <w:color w:val="auto"/>
          <w:sz w:val="21"/>
          <w:szCs w:val="21"/>
        </w:rPr>
        <w:t>四</w:t>
      </w:r>
      <w:r>
        <w:rPr>
          <w:rFonts w:hAnsi="宋体"/>
          <w:b/>
          <w:color w:val="auto"/>
          <w:sz w:val="21"/>
          <w:szCs w:val="21"/>
        </w:rPr>
        <w:t>、技术资料</w:t>
      </w:r>
    </w:p>
    <w:p w14:paraId="326FE759">
      <w:pPr>
        <w:pStyle w:val="23"/>
        <w:snapToGrid w:val="0"/>
        <w:spacing w:after="0" w:line="360" w:lineRule="auto"/>
        <w:ind w:firstLine="0" w:firstLineChars="0"/>
        <w:rPr>
          <w:rFonts w:hAnsi="宋体"/>
          <w:color w:val="auto"/>
          <w:sz w:val="21"/>
          <w:szCs w:val="21"/>
        </w:rPr>
      </w:pPr>
      <w:r>
        <w:rPr>
          <w:rFonts w:hint="eastAsia" w:hAnsi="宋体"/>
          <w:color w:val="auto"/>
          <w:sz w:val="21"/>
          <w:szCs w:val="21"/>
        </w:rPr>
        <w:t>（一）</w:t>
      </w:r>
      <w:r>
        <w:rPr>
          <w:rFonts w:hAnsi="宋体"/>
          <w:color w:val="auto"/>
          <w:sz w:val="21"/>
          <w:szCs w:val="21"/>
        </w:rPr>
        <w:t>乙方应按招标文件规定的时间向甲方提供使用货物的有关技术资料。</w:t>
      </w:r>
    </w:p>
    <w:p w14:paraId="6E19DAB8">
      <w:pPr>
        <w:pStyle w:val="23"/>
        <w:snapToGrid w:val="0"/>
        <w:spacing w:after="0" w:line="360" w:lineRule="auto"/>
        <w:ind w:firstLine="0" w:firstLineChars="0"/>
        <w:rPr>
          <w:rFonts w:hAnsi="宋体"/>
          <w:color w:val="auto"/>
          <w:sz w:val="21"/>
          <w:szCs w:val="21"/>
        </w:rPr>
      </w:pPr>
      <w:r>
        <w:rPr>
          <w:rFonts w:hint="eastAsia" w:hAnsi="宋体"/>
          <w:color w:val="auto"/>
          <w:sz w:val="21"/>
          <w:szCs w:val="21"/>
        </w:rPr>
        <w:t>（二）</w:t>
      </w:r>
      <w:r>
        <w:rPr>
          <w:rFonts w:hAnsi="宋体"/>
          <w:color w:val="auto"/>
          <w:sz w:val="21"/>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18ADA5D">
      <w:pPr>
        <w:pStyle w:val="23"/>
        <w:snapToGrid w:val="0"/>
        <w:spacing w:after="0" w:line="360" w:lineRule="auto"/>
        <w:ind w:firstLine="0" w:firstLineChars="0"/>
        <w:rPr>
          <w:rFonts w:hAnsi="宋体"/>
          <w:b/>
          <w:color w:val="auto"/>
          <w:sz w:val="21"/>
          <w:szCs w:val="21"/>
        </w:rPr>
      </w:pPr>
      <w:r>
        <w:rPr>
          <w:rFonts w:hint="eastAsia" w:hAnsi="宋体"/>
          <w:b/>
          <w:color w:val="auto"/>
          <w:sz w:val="21"/>
          <w:szCs w:val="21"/>
        </w:rPr>
        <w:t>五</w:t>
      </w:r>
      <w:r>
        <w:rPr>
          <w:rFonts w:hAnsi="宋体"/>
          <w:b/>
          <w:color w:val="auto"/>
          <w:sz w:val="21"/>
          <w:szCs w:val="21"/>
        </w:rPr>
        <w:t>、知识产权</w:t>
      </w:r>
    </w:p>
    <w:p w14:paraId="34FD034E">
      <w:pPr>
        <w:pStyle w:val="23"/>
        <w:snapToGrid w:val="0"/>
        <w:spacing w:after="0" w:line="360" w:lineRule="auto"/>
        <w:ind w:firstLine="0" w:firstLineChars="0"/>
        <w:rPr>
          <w:rFonts w:hAnsi="宋体"/>
          <w:color w:val="auto"/>
          <w:sz w:val="21"/>
          <w:szCs w:val="21"/>
        </w:rPr>
      </w:pPr>
      <w:r>
        <w:rPr>
          <w:rFonts w:hint="eastAsia" w:hAnsi="宋体"/>
          <w:color w:val="auto"/>
          <w:sz w:val="21"/>
          <w:szCs w:val="21"/>
        </w:rPr>
        <w:t>（一）</w:t>
      </w:r>
      <w:r>
        <w:rPr>
          <w:rFonts w:hAnsi="宋体"/>
          <w:color w:val="auto"/>
          <w:sz w:val="21"/>
          <w:szCs w:val="21"/>
        </w:rPr>
        <w:t>乙方应保证所提供的货物或其任何一部分均不会侵犯任何第三方的知识产权。</w:t>
      </w:r>
    </w:p>
    <w:p w14:paraId="31D253FD">
      <w:pPr>
        <w:pStyle w:val="23"/>
        <w:snapToGrid w:val="0"/>
        <w:spacing w:after="0" w:line="360" w:lineRule="auto"/>
        <w:ind w:firstLine="0" w:firstLineChars="0"/>
        <w:rPr>
          <w:rFonts w:hAnsi="宋体"/>
          <w:color w:val="auto"/>
          <w:sz w:val="21"/>
          <w:szCs w:val="21"/>
        </w:rPr>
      </w:pPr>
      <w:r>
        <w:rPr>
          <w:rFonts w:hint="eastAsia" w:hAnsi="宋体"/>
          <w:color w:val="auto"/>
          <w:sz w:val="21"/>
          <w:szCs w:val="21"/>
        </w:rPr>
        <w:t>（二）若侵犯,由乙方赔偿甲方因此遭受的损失（包括但不限于应对及追偿过程中所支付的律师费、差旅费、诉讼费、保全费、鉴定费、评估费等）。</w:t>
      </w:r>
    </w:p>
    <w:p w14:paraId="08E8C913">
      <w:pPr>
        <w:pStyle w:val="23"/>
        <w:snapToGrid w:val="0"/>
        <w:spacing w:after="0" w:line="360" w:lineRule="auto"/>
        <w:ind w:firstLine="0" w:firstLineChars="0"/>
        <w:rPr>
          <w:rFonts w:hAnsi="宋体"/>
          <w:color w:val="auto"/>
          <w:sz w:val="21"/>
          <w:szCs w:val="21"/>
          <w:u w:val="single"/>
        </w:rPr>
      </w:pPr>
      <w:r>
        <w:rPr>
          <w:rFonts w:hint="eastAsia" w:hAnsi="宋体"/>
          <w:b/>
          <w:color w:val="auto"/>
          <w:sz w:val="21"/>
          <w:szCs w:val="21"/>
        </w:rPr>
        <w:t>六</w:t>
      </w:r>
      <w:r>
        <w:rPr>
          <w:rFonts w:hAnsi="宋体"/>
          <w:b/>
          <w:color w:val="auto"/>
          <w:sz w:val="21"/>
          <w:szCs w:val="21"/>
        </w:rPr>
        <w:t>、产权担保</w:t>
      </w:r>
    </w:p>
    <w:p w14:paraId="6D18B3BB">
      <w:pPr>
        <w:pStyle w:val="23"/>
        <w:snapToGrid w:val="0"/>
        <w:spacing w:after="0" w:line="360" w:lineRule="auto"/>
        <w:ind w:firstLine="0" w:firstLineChars="0"/>
        <w:rPr>
          <w:rFonts w:hAnsi="宋体"/>
          <w:color w:val="auto"/>
          <w:sz w:val="21"/>
          <w:szCs w:val="21"/>
          <w:u w:val="single"/>
        </w:rPr>
      </w:pPr>
      <w:r>
        <w:rPr>
          <w:rFonts w:hAnsi="宋体"/>
          <w:color w:val="auto"/>
          <w:sz w:val="21"/>
          <w:szCs w:val="21"/>
        </w:rPr>
        <w:t>乙方保证所交付的货物的所有权完全属于乙方且无任何抵押、查封等产权瑕疵。</w:t>
      </w:r>
    </w:p>
    <w:p w14:paraId="70DBE4D6">
      <w:pPr>
        <w:pStyle w:val="23"/>
        <w:snapToGrid w:val="0"/>
        <w:spacing w:after="0" w:line="360" w:lineRule="auto"/>
        <w:ind w:firstLine="0" w:firstLineChars="0"/>
        <w:rPr>
          <w:rFonts w:hint="default" w:ascii="宋体" w:hAnsi="宋体"/>
          <w:color w:val="auto"/>
          <w:sz w:val="21"/>
          <w:szCs w:val="21"/>
          <w:lang w:val="en-US" w:eastAsia="zh-CN"/>
        </w:rPr>
      </w:pPr>
      <w:r>
        <w:rPr>
          <w:rFonts w:hint="eastAsia" w:hAnsi="宋体"/>
          <w:b/>
          <w:color w:val="auto"/>
          <w:sz w:val="21"/>
          <w:szCs w:val="21"/>
        </w:rPr>
        <w:t>七</w:t>
      </w:r>
      <w:r>
        <w:rPr>
          <w:rFonts w:hAnsi="宋体"/>
          <w:b/>
          <w:color w:val="auto"/>
          <w:sz w:val="21"/>
          <w:szCs w:val="21"/>
        </w:rPr>
        <w:t>、履约保证金</w:t>
      </w:r>
      <w:r>
        <w:rPr>
          <w:rFonts w:hint="eastAsia" w:hAnsi="宋体"/>
          <w:b/>
          <w:color w:val="auto"/>
          <w:sz w:val="21"/>
          <w:szCs w:val="21"/>
          <w:lang w:eastAsia="zh-CN"/>
        </w:rPr>
        <w:t>：</w:t>
      </w:r>
      <w:r>
        <w:rPr>
          <w:rFonts w:hint="eastAsia" w:ascii="宋体" w:hAnsi="宋体"/>
          <w:color w:val="auto"/>
          <w:sz w:val="21"/>
          <w:szCs w:val="21"/>
          <w:lang w:val="en-US" w:eastAsia="zh-CN"/>
        </w:rPr>
        <w:t>合同</w:t>
      </w:r>
      <w:r>
        <w:rPr>
          <w:rFonts w:hint="eastAsia" w:hAnsi="宋体"/>
          <w:color w:val="auto"/>
          <w:sz w:val="21"/>
          <w:szCs w:val="21"/>
          <w:lang w:val="en-US" w:eastAsia="zh-CN"/>
        </w:rPr>
        <w:t>总</w:t>
      </w:r>
      <w:r>
        <w:rPr>
          <w:rFonts w:hint="eastAsia" w:ascii="宋体" w:hAnsi="宋体"/>
          <w:color w:val="auto"/>
          <w:sz w:val="21"/>
          <w:szCs w:val="21"/>
          <w:lang w:val="en-US" w:eastAsia="zh-CN"/>
        </w:rPr>
        <w:t>价的2%</w:t>
      </w:r>
      <w:r>
        <w:rPr>
          <w:rFonts w:hint="eastAsia" w:hAnsi="宋体"/>
          <w:color w:val="auto"/>
          <w:sz w:val="21"/>
          <w:szCs w:val="21"/>
          <w:lang w:val="en-US" w:eastAsia="zh-CN"/>
        </w:rPr>
        <w:t>，合同签订以后退回。</w:t>
      </w:r>
    </w:p>
    <w:p w14:paraId="12B16CB7">
      <w:pPr>
        <w:pStyle w:val="23"/>
        <w:snapToGrid w:val="0"/>
        <w:spacing w:after="0" w:line="360" w:lineRule="auto"/>
        <w:ind w:firstLine="0" w:firstLineChars="0"/>
        <w:rPr>
          <w:rFonts w:hAnsi="宋体"/>
          <w:b/>
          <w:color w:val="auto"/>
          <w:sz w:val="21"/>
          <w:szCs w:val="21"/>
        </w:rPr>
      </w:pPr>
      <w:r>
        <w:rPr>
          <w:rFonts w:hint="eastAsia" w:hAnsi="宋体"/>
          <w:b/>
          <w:color w:val="auto"/>
          <w:sz w:val="21"/>
          <w:szCs w:val="21"/>
        </w:rPr>
        <w:t>八、转包或分包</w:t>
      </w:r>
    </w:p>
    <w:p w14:paraId="0098DCC1">
      <w:pPr>
        <w:snapToGrid w:val="0"/>
        <w:spacing w:after="0" w:line="360" w:lineRule="auto"/>
        <w:ind w:firstLine="0" w:firstLineChars="0"/>
        <w:rPr>
          <w:rFonts w:ascii="宋体" w:hAnsi="宋体"/>
          <w:color w:val="auto"/>
          <w:sz w:val="21"/>
          <w:szCs w:val="21"/>
        </w:rPr>
      </w:pPr>
      <w:r>
        <w:rPr>
          <w:rFonts w:hint="eastAsia" w:ascii="宋体" w:hAnsi="宋体"/>
          <w:color w:val="auto"/>
          <w:sz w:val="21"/>
          <w:szCs w:val="21"/>
        </w:rPr>
        <w:t>（一）本合同范围的货物，应由</w:t>
      </w:r>
      <w:r>
        <w:rPr>
          <w:rFonts w:ascii="宋体" w:hAnsi="宋体"/>
          <w:color w:val="auto"/>
          <w:sz w:val="21"/>
          <w:szCs w:val="21"/>
        </w:rPr>
        <w:t>乙</w:t>
      </w:r>
      <w:r>
        <w:rPr>
          <w:rFonts w:hint="eastAsia" w:ascii="宋体" w:hAnsi="宋体"/>
          <w:color w:val="auto"/>
          <w:sz w:val="21"/>
          <w:szCs w:val="21"/>
        </w:rPr>
        <w:t>方直接供应，不得转让他人供应。</w:t>
      </w:r>
    </w:p>
    <w:p w14:paraId="6AF5A0DA">
      <w:pPr>
        <w:snapToGrid w:val="0"/>
        <w:spacing w:after="0" w:line="360" w:lineRule="auto"/>
        <w:ind w:firstLine="0" w:firstLineChars="0"/>
        <w:rPr>
          <w:rFonts w:ascii="宋体" w:hAnsi="宋体"/>
          <w:color w:val="auto"/>
          <w:sz w:val="21"/>
          <w:szCs w:val="21"/>
        </w:rPr>
      </w:pPr>
      <w:r>
        <w:rPr>
          <w:rFonts w:hint="eastAsia" w:ascii="宋体" w:hAnsi="宋体"/>
          <w:color w:val="auto"/>
          <w:sz w:val="21"/>
          <w:szCs w:val="21"/>
        </w:rPr>
        <w:t>（二）除非得到</w:t>
      </w:r>
      <w:r>
        <w:rPr>
          <w:rFonts w:ascii="宋体" w:hAnsi="宋体"/>
          <w:color w:val="auto"/>
          <w:sz w:val="21"/>
          <w:szCs w:val="21"/>
        </w:rPr>
        <w:t>甲</w:t>
      </w:r>
      <w:r>
        <w:rPr>
          <w:rFonts w:hint="eastAsia" w:ascii="宋体" w:hAnsi="宋体"/>
          <w:color w:val="auto"/>
          <w:sz w:val="21"/>
          <w:szCs w:val="21"/>
        </w:rPr>
        <w:t>方的书面同意，</w:t>
      </w:r>
      <w:r>
        <w:rPr>
          <w:rFonts w:ascii="宋体" w:hAnsi="宋体"/>
          <w:color w:val="auto"/>
          <w:sz w:val="21"/>
          <w:szCs w:val="21"/>
        </w:rPr>
        <w:t>乙</w:t>
      </w:r>
      <w:r>
        <w:rPr>
          <w:rFonts w:hint="eastAsia" w:ascii="宋体" w:hAnsi="宋体"/>
          <w:color w:val="auto"/>
          <w:sz w:val="21"/>
          <w:szCs w:val="21"/>
        </w:rPr>
        <w:t>方不得将本合同范围的货物全部或部分分包给他人供应。</w:t>
      </w:r>
    </w:p>
    <w:p w14:paraId="15928169">
      <w:pPr>
        <w:snapToGrid w:val="0"/>
        <w:spacing w:after="0" w:line="360" w:lineRule="auto"/>
        <w:ind w:firstLine="0" w:firstLineChars="0"/>
        <w:rPr>
          <w:rFonts w:hint="eastAsia" w:ascii="宋体" w:hAnsi="宋体"/>
          <w:color w:val="auto"/>
          <w:sz w:val="21"/>
          <w:szCs w:val="21"/>
          <w:lang w:eastAsia="zh-CN"/>
        </w:rPr>
      </w:pPr>
      <w:r>
        <w:rPr>
          <w:rFonts w:hint="eastAsia" w:ascii="宋体" w:hAnsi="宋体"/>
          <w:color w:val="auto"/>
          <w:sz w:val="21"/>
          <w:szCs w:val="21"/>
        </w:rPr>
        <w:t>（三）如有转让和未经</w:t>
      </w:r>
      <w:r>
        <w:rPr>
          <w:rFonts w:ascii="宋体" w:hAnsi="宋体"/>
          <w:color w:val="auto"/>
          <w:sz w:val="21"/>
          <w:szCs w:val="21"/>
        </w:rPr>
        <w:t>甲</w:t>
      </w:r>
      <w:r>
        <w:rPr>
          <w:rFonts w:hint="eastAsia" w:ascii="宋体" w:hAnsi="宋体"/>
          <w:color w:val="auto"/>
          <w:sz w:val="21"/>
          <w:szCs w:val="21"/>
        </w:rPr>
        <w:t>方同意的分包行为，</w:t>
      </w:r>
      <w:r>
        <w:rPr>
          <w:rFonts w:ascii="宋体" w:hAnsi="宋体"/>
          <w:color w:val="auto"/>
          <w:sz w:val="21"/>
          <w:szCs w:val="21"/>
        </w:rPr>
        <w:t>甲</w:t>
      </w:r>
      <w:r>
        <w:rPr>
          <w:rFonts w:hint="eastAsia" w:ascii="宋体" w:hAnsi="宋体"/>
          <w:color w:val="auto"/>
          <w:sz w:val="21"/>
          <w:szCs w:val="21"/>
        </w:rPr>
        <w:t>方有权解除合同，没收履约保证金并追究乙方的违约责任。</w:t>
      </w:r>
    </w:p>
    <w:p w14:paraId="07181644">
      <w:pPr>
        <w:snapToGrid w:val="0"/>
        <w:spacing w:after="0" w:line="360" w:lineRule="auto"/>
        <w:ind w:firstLine="0" w:firstLineChars="0"/>
        <w:rPr>
          <w:rFonts w:hAnsi="宋体"/>
          <w:color w:val="auto"/>
          <w:sz w:val="21"/>
          <w:szCs w:val="21"/>
        </w:rPr>
      </w:pPr>
      <w:r>
        <w:rPr>
          <w:rFonts w:hint="eastAsia" w:hAnsi="宋体"/>
          <w:b/>
          <w:color w:val="auto"/>
          <w:sz w:val="21"/>
          <w:szCs w:val="21"/>
        </w:rPr>
        <w:t>九</w:t>
      </w:r>
      <w:r>
        <w:rPr>
          <w:rFonts w:hAnsi="宋体"/>
          <w:b/>
          <w:color w:val="auto"/>
          <w:sz w:val="21"/>
          <w:szCs w:val="21"/>
        </w:rPr>
        <w:t>、质保期</w:t>
      </w:r>
    </w:p>
    <w:p w14:paraId="60F0BA4D">
      <w:pPr>
        <w:spacing w:after="0" w:line="360" w:lineRule="auto"/>
        <w:ind w:leftChars="0" w:right="0" w:firstLine="0" w:firstLineChars="0"/>
        <w:rPr>
          <w:rFonts w:hint="eastAsia" w:hAnsi="宋体" w:eastAsia="宋体"/>
          <w:color w:val="auto"/>
          <w:sz w:val="21"/>
          <w:szCs w:val="21"/>
          <w:lang w:eastAsia="zh-CN"/>
        </w:rPr>
      </w:pPr>
      <w:r>
        <w:rPr>
          <w:rFonts w:hAnsi="宋体"/>
          <w:color w:val="auto"/>
          <w:sz w:val="21"/>
          <w:szCs w:val="21"/>
        </w:rPr>
        <w:t>质保期</w:t>
      </w:r>
      <w:r>
        <w:rPr>
          <w:rFonts w:hint="eastAsia" w:hAnsi="宋体"/>
          <w:color w:val="auto"/>
          <w:sz w:val="21"/>
          <w:szCs w:val="21"/>
          <w:u w:val="single"/>
          <w:lang w:val="en-US" w:eastAsia="zh-CN"/>
        </w:rPr>
        <w:t xml:space="preserve">  二 </w:t>
      </w:r>
      <w:r>
        <w:rPr>
          <w:rFonts w:hAnsi="宋体"/>
          <w:color w:val="auto"/>
          <w:sz w:val="21"/>
          <w:szCs w:val="21"/>
        </w:rPr>
        <w:t>年。</w:t>
      </w:r>
      <w:r>
        <w:rPr>
          <w:rFonts w:hint="eastAsia" w:hAnsi="宋体"/>
          <w:color w:val="auto"/>
          <w:sz w:val="21"/>
          <w:szCs w:val="21"/>
        </w:rPr>
        <w:t>‌</w:t>
      </w:r>
      <w:r>
        <w:rPr>
          <w:rFonts w:hAnsi="宋体"/>
          <w:color w:val="auto"/>
          <w:sz w:val="21"/>
          <w:szCs w:val="21"/>
        </w:rPr>
        <w:t>（自交货验收合格之日起计）</w:t>
      </w:r>
      <w:r>
        <w:rPr>
          <w:rFonts w:hint="eastAsia" w:hAnsi="宋体"/>
          <w:color w:val="auto"/>
          <w:sz w:val="21"/>
          <w:szCs w:val="21"/>
          <w:lang w:eastAsia="zh-CN"/>
        </w:rPr>
        <w:t>。</w:t>
      </w:r>
      <w:r>
        <w:rPr>
          <w:rFonts w:hint="eastAsia" w:hAnsi="宋体"/>
          <w:color w:val="auto"/>
          <w:sz w:val="21"/>
          <w:szCs w:val="21"/>
        </w:rPr>
        <w:t>电梯主要部件（包括曳引机、门机系统、控制柜、安全钳、限速器等）的质保期自监督检验合格之日起计算5年</w:t>
      </w:r>
      <w:r>
        <w:rPr>
          <w:rFonts w:hint="eastAsia" w:hAnsi="宋体"/>
          <w:color w:val="auto"/>
          <w:sz w:val="21"/>
          <w:szCs w:val="21"/>
          <w:lang w:eastAsia="zh-CN"/>
        </w:rPr>
        <w:t>，在此期间，若部件存在质量问题，制造单位须免费更换或修理</w:t>
      </w:r>
      <w:r>
        <w:rPr>
          <w:rFonts w:hint="eastAsia" w:asciiTheme="minorEastAsia" w:hAnsiTheme="minorEastAsia" w:eastAsiaTheme="minorEastAsia" w:cstheme="minorEastAsia"/>
          <w:bCs/>
          <w:color w:val="auto"/>
          <w:sz w:val="21"/>
          <w:szCs w:val="21"/>
          <w:lang w:val="en-US" w:eastAsia="zh-CN"/>
        </w:rPr>
        <w:t>。</w:t>
      </w:r>
    </w:p>
    <w:p w14:paraId="43CAB4C8">
      <w:pPr>
        <w:pStyle w:val="23"/>
        <w:snapToGrid w:val="0"/>
        <w:spacing w:after="0" w:line="360" w:lineRule="auto"/>
        <w:ind w:firstLine="0" w:firstLineChars="0"/>
        <w:rPr>
          <w:rFonts w:hAnsi="宋体"/>
          <w:b/>
          <w:color w:val="auto"/>
          <w:sz w:val="21"/>
          <w:szCs w:val="21"/>
        </w:rPr>
      </w:pPr>
      <w:r>
        <w:rPr>
          <w:rFonts w:hint="eastAsia" w:hAnsi="宋体"/>
          <w:b/>
          <w:color w:val="auto"/>
          <w:sz w:val="21"/>
          <w:szCs w:val="21"/>
        </w:rPr>
        <w:t>十</w:t>
      </w:r>
      <w:r>
        <w:rPr>
          <w:rFonts w:hAnsi="宋体"/>
          <w:b/>
          <w:color w:val="auto"/>
          <w:sz w:val="21"/>
          <w:szCs w:val="21"/>
        </w:rPr>
        <w:t>、交货期、交货方式及交货地点</w:t>
      </w:r>
    </w:p>
    <w:p w14:paraId="22E9E044">
      <w:pPr>
        <w:pStyle w:val="23"/>
        <w:snapToGrid w:val="0"/>
        <w:spacing w:after="0" w:line="360" w:lineRule="auto"/>
        <w:ind w:firstLine="0" w:firstLineChars="0"/>
        <w:rPr>
          <w:rFonts w:hAnsi="宋体"/>
          <w:bCs/>
          <w:color w:val="auto"/>
          <w:sz w:val="21"/>
          <w:szCs w:val="21"/>
        </w:rPr>
      </w:pPr>
      <w:r>
        <w:rPr>
          <w:rFonts w:hint="eastAsia" w:hAnsi="宋体"/>
          <w:bCs/>
          <w:color w:val="auto"/>
          <w:sz w:val="21"/>
          <w:szCs w:val="21"/>
        </w:rPr>
        <w:t>（一）</w:t>
      </w:r>
      <w:r>
        <w:rPr>
          <w:rFonts w:hAnsi="宋体"/>
          <w:bCs/>
          <w:color w:val="auto"/>
          <w:sz w:val="21"/>
          <w:szCs w:val="21"/>
        </w:rPr>
        <w:t>交货期：</w:t>
      </w:r>
    </w:p>
    <w:p w14:paraId="288620CC">
      <w:pPr>
        <w:pStyle w:val="23"/>
        <w:snapToGrid w:val="0"/>
        <w:spacing w:after="0" w:line="360" w:lineRule="auto"/>
        <w:ind w:firstLine="0" w:firstLineChars="0"/>
        <w:rPr>
          <w:rFonts w:hAnsi="宋体"/>
          <w:bCs/>
          <w:color w:val="auto"/>
          <w:sz w:val="21"/>
          <w:szCs w:val="21"/>
        </w:rPr>
      </w:pPr>
      <w:r>
        <w:rPr>
          <w:rFonts w:hint="eastAsia" w:hAnsi="宋体"/>
          <w:bCs/>
          <w:color w:val="auto"/>
          <w:sz w:val="21"/>
          <w:szCs w:val="21"/>
        </w:rPr>
        <w:t>（二）</w:t>
      </w:r>
      <w:r>
        <w:rPr>
          <w:rFonts w:hAnsi="宋体"/>
          <w:bCs/>
          <w:color w:val="auto"/>
          <w:sz w:val="21"/>
          <w:szCs w:val="21"/>
        </w:rPr>
        <w:t>交货方式：</w:t>
      </w:r>
    </w:p>
    <w:p w14:paraId="5D8DA45E">
      <w:pPr>
        <w:pStyle w:val="23"/>
        <w:snapToGrid w:val="0"/>
        <w:spacing w:after="0" w:line="360" w:lineRule="auto"/>
        <w:ind w:firstLine="0" w:firstLineChars="0"/>
        <w:rPr>
          <w:rFonts w:hAnsi="宋体"/>
          <w:b/>
          <w:color w:val="auto"/>
          <w:sz w:val="21"/>
          <w:szCs w:val="21"/>
        </w:rPr>
      </w:pPr>
      <w:r>
        <w:rPr>
          <w:rFonts w:hint="eastAsia" w:hAnsi="宋体"/>
          <w:bCs/>
          <w:color w:val="auto"/>
          <w:sz w:val="21"/>
          <w:szCs w:val="21"/>
        </w:rPr>
        <w:t>（三）</w:t>
      </w:r>
      <w:r>
        <w:rPr>
          <w:rFonts w:hAnsi="宋体"/>
          <w:bCs/>
          <w:color w:val="auto"/>
          <w:sz w:val="21"/>
          <w:szCs w:val="21"/>
        </w:rPr>
        <w:t>交货地点：</w:t>
      </w:r>
    </w:p>
    <w:p w14:paraId="01A584B7">
      <w:pPr>
        <w:pStyle w:val="23"/>
        <w:snapToGrid w:val="0"/>
        <w:spacing w:after="0" w:line="360" w:lineRule="auto"/>
        <w:ind w:firstLine="0" w:firstLineChars="0"/>
        <w:rPr>
          <w:rFonts w:hAnsi="宋体"/>
          <w:b/>
          <w:color w:val="auto"/>
          <w:sz w:val="21"/>
          <w:szCs w:val="21"/>
        </w:rPr>
      </w:pPr>
      <w:r>
        <w:rPr>
          <w:rFonts w:hAnsi="宋体"/>
          <w:b/>
          <w:color w:val="auto"/>
          <w:sz w:val="21"/>
          <w:szCs w:val="21"/>
        </w:rPr>
        <w:t>十</w:t>
      </w:r>
      <w:r>
        <w:rPr>
          <w:rFonts w:hint="eastAsia" w:hAnsi="宋体"/>
          <w:b/>
          <w:color w:val="auto"/>
          <w:sz w:val="21"/>
          <w:szCs w:val="21"/>
        </w:rPr>
        <w:t>一</w:t>
      </w:r>
      <w:r>
        <w:rPr>
          <w:rFonts w:hAnsi="宋体"/>
          <w:b/>
          <w:color w:val="auto"/>
          <w:sz w:val="21"/>
          <w:szCs w:val="21"/>
        </w:rPr>
        <w:t>、货款支付</w:t>
      </w:r>
    </w:p>
    <w:p w14:paraId="4F070443">
      <w:pPr>
        <w:spacing w:after="0" w:line="360" w:lineRule="auto"/>
        <w:ind w:firstLine="0" w:firstLineChars="0"/>
        <w:rPr>
          <w:rFonts w:hint="eastAsia" w:ascii="Times New Roman" w:hAnsi="宋体" w:eastAsia="宋体" w:cs="宋体"/>
          <w:b w:val="0"/>
          <w:bCs/>
          <w:color w:val="auto"/>
          <w:sz w:val="21"/>
          <w:szCs w:val="21"/>
          <w:u w:val="none"/>
        </w:rPr>
      </w:pPr>
      <w:r>
        <w:rPr>
          <w:rFonts w:hint="eastAsia" w:ascii="Times New Roman" w:hAnsi="宋体" w:eastAsia="宋体" w:cs="宋体"/>
          <w:b w:val="0"/>
          <w:bCs/>
          <w:color w:val="auto"/>
          <w:sz w:val="21"/>
          <w:szCs w:val="21"/>
          <w:u w:val="none"/>
        </w:rPr>
        <w:t xml:space="preserve">（1）合同签订后7天内，买方向卖方支付合同款的 </w:t>
      </w:r>
      <w:r>
        <w:rPr>
          <w:rFonts w:hint="eastAsia" w:ascii="Times New Roman" w:hAnsi="宋体" w:eastAsia="宋体" w:cs="宋体"/>
          <w:b w:val="0"/>
          <w:bCs/>
          <w:color w:val="auto"/>
          <w:sz w:val="21"/>
          <w:szCs w:val="21"/>
          <w:u w:val="none"/>
          <w:lang w:val="en-US" w:eastAsia="zh-CN"/>
        </w:rPr>
        <w:t>30</w:t>
      </w:r>
      <w:r>
        <w:rPr>
          <w:rFonts w:hint="eastAsia" w:ascii="Times New Roman" w:hAnsi="宋体" w:eastAsia="宋体" w:cs="宋体"/>
          <w:b w:val="0"/>
          <w:bCs/>
          <w:color w:val="auto"/>
          <w:sz w:val="21"/>
          <w:szCs w:val="21"/>
          <w:u w:val="none"/>
        </w:rPr>
        <w:t>%作为定金；</w:t>
      </w:r>
    </w:p>
    <w:p w14:paraId="0550B002">
      <w:pPr>
        <w:spacing w:after="0" w:line="360" w:lineRule="auto"/>
        <w:ind w:firstLine="0" w:firstLineChars="0"/>
        <w:rPr>
          <w:rFonts w:hint="eastAsia" w:ascii="Times New Roman" w:hAnsi="宋体" w:eastAsia="宋体" w:cs="宋体"/>
          <w:b w:val="0"/>
          <w:bCs/>
          <w:color w:val="auto"/>
          <w:sz w:val="21"/>
          <w:szCs w:val="21"/>
          <w:u w:val="none"/>
        </w:rPr>
      </w:pPr>
      <w:r>
        <w:rPr>
          <w:rFonts w:hint="eastAsia" w:ascii="Times New Roman" w:hAnsi="宋体" w:eastAsia="宋体" w:cs="宋体"/>
          <w:b w:val="0"/>
          <w:bCs/>
          <w:color w:val="auto"/>
          <w:sz w:val="21"/>
          <w:szCs w:val="21"/>
          <w:u w:val="none"/>
        </w:rPr>
        <w:t xml:space="preserve">（2）安装调试完毕后7天内，付至合同款的 </w:t>
      </w:r>
      <w:r>
        <w:rPr>
          <w:rFonts w:hint="eastAsia" w:ascii="Times New Roman" w:hAnsi="宋体" w:eastAsia="宋体" w:cs="宋体"/>
          <w:b w:val="0"/>
          <w:bCs/>
          <w:color w:val="auto"/>
          <w:sz w:val="21"/>
          <w:szCs w:val="21"/>
          <w:u w:val="none"/>
          <w:lang w:val="en-US" w:eastAsia="zh-CN"/>
        </w:rPr>
        <w:t>90</w:t>
      </w:r>
      <w:r>
        <w:rPr>
          <w:rFonts w:hint="eastAsia" w:ascii="Times New Roman" w:hAnsi="宋体" w:eastAsia="宋体" w:cs="宋体"/>
          <w:b w:val="0"/>
          <w:bCs/>
          <w:color w:val="auto"/>
          <w:sz w:val="21"/>
          <w:szCs w:val="21"/>
          <w:u w:val="none"/>
        </w:rPr>
        <w:t xml:space="preserve"> %；</w:t>
      </w:r>
    </w:p>
    <w:p w14:paraId="16F375CC">
      <w:pPr>
        <w:spacing w:after="0" w:line="360" w:lineRule="auto"/>
        <w:ind w:firstLine="0" w:firstLineChars="0"/>
        <w:rPr>
          <w:rFonts w:hint="eastAsia" w:ascii="Times New Roman" w:hAnsi="宋体" w:eastAsia="宋体" w:cs="宋体"/>
          <w:b w:val="0"/>
          <w:bCs/>
          <w:color w:val="auto"/>
          <w:sz w:val="21"/>
          <w:szCs w:val="21"/>
          <w:u w:val="none"/>
          <w:lang w:eastAsia="zh-CN"/>
        </w:rPr>
      </w:pPr>
      <w:r>
        <w:rPr>
          <w:rFonts w:hint="eastAsia" w:ascii="Times New Roman" w:hAnsi="宋体" w:eastAsia="宋体" w:cs="宋体"/>
          <w:b w:val="0"/>
          <w:bCs/>
          <w:color w:val="auto"/>
          <w:sz w:val="21"/>
          <w:szCs w:val="21"/>
          <w:u w:val="none"/>
        </w:rPr>
        <w:t>（</w:t>
      </w:r>
      <w:r>
        <w:rPr>
          <w:rFonts w:hint="eastAsia" w:ascii="Times New Roman" w:hAnsi="宋体" w:eastAsia="宋体" w:cs="宋体"/>
          <w:b w:val="0"/>
          <w:bCs/>
          <w:color w:val="auto"/>
          <w:sz w:val="21"/>
          <w:szCs w:val="21"/>
          <w:u w:val="none"/>
          <w:lang w:val="en-US" w:eastAsia="zh-CN"/>
        </w:rPr>
        <w:t>3</w:t>
      </w:r>
      <w:r>
        <w:rPr>
          <w:rFonts w:hint="eastAsia" w:ascii="Times New Roman" w:hAnsi="宋体" w:eastAsia="宋体" w:cs="宋体"/>
          <w:b w:val="0"/>
          <w:bCs/>
          <w:color w:val="auto"/>
          <w:sz w:val="21"/>
          <w:szCs w:val="21"/>
          <w:u w:val="none"/>
        </w:rPr>
        <w:t>）经当地市场监督局验收合格后，付至合同价款的</w:t>
      </w:r>
      <w:r>
        <w:rPr>
          <w:rFonts w:hint="eastAsia" w:ascii="Times New Roman" w:hAnsi="宋体" w:eastAsia="宋体" w:cs="宋体"/>
          <w:b w:val="0"/>
          <w:bCs/>
          <w:color w:val="auto"/>
          <w:sz w:val="21"/>
          <w:szCs w:val="21"/>
          <w:u w:val="none"/>
          <w:lang w:val="en-US" w:eastAsia="zh-CN"/>
        </w:rPr>
        <w:t>100</w:t>
      </w:r>
      <w:r>
        <w:rPr>
          <w:rFonts w:hint="eastAsia" w:ascii="Times New Roman" w:hAnsi="宋体" w:eastAsia="宋体" w:cs="宋体"/>
          <w:b w:val="0"/>
          <w:bCs/>
          <w:color w:val="auto"/>
          <w:sz w:val="21"/>
          <w:szCs w:val="21"/>
          <w:u w:val="none"/>
        </w:rPr>
        <w:t>%。买方支付最后</w:t>
      </w:r>
      <w:r>
        <w:rPr>
          <w:rFonts w:hint="eastAsia" w:ascii="Times New Roman" w:hAnsi="宋体" w:eastAsia="宋体" w:cs="宋体"/>
          <w:b w:val="0"/>
          <w:bCs/>
          <w:color w:val="auto"/>
          <w:sz w:val="21"/>
          <w:szCs w:val="21"/>
          <w:u w:val="none"/>
          <w:lang w:val="en-US" w:eastAsia="zh-CN"/>
        </w:rPr>
        <w:t>合同款</w:t>
      </w:r>
      <w:r>
        <w:rPr>
          <w:rFonts w:hint="eastAsia" w:ascii="Times New Roman" w:hAnsi="宋体" w:eastAsia="宋体" w:cs="宋体"/>
          <w:b w:val="0"/>
          <w:bCs/>
          <w:color w:val="auto"/>
          <w:sz w:val="21"/>
          <w:szCs w:val="21"/>
          <w:u w:val="none"/>
        </w:rPr>
        <w:t>付款前，卖方人向买方提供质量保证金保函（</w:t>
      </w:r>
      <w:r>
        <w:rPr>
          <w:rFonts w:hint="eastAsia" w:hAnsi="宋体" w:cs="宋体"/>
          <w:b w:val="0"/>
          <w:bCs/>
          <w:color w:val="auto"/>
          <w:sz w:val="21"/>
          <w:szCs w:val="21"/>
          <w:u w:val="none"/>
          <w:lang w:eastAsia="zh-CN"/>
        </w:rPr>
        <w:t>金额为合同价的1.5%</w:t>
      </w:r>
      <w:r>
        <w:rPr>
          <w:rFonts w:hint="eastAsia" w:ascii="Times New Roman" w:hAnsi="宋体" w:eastAsia="宋体" w:cs="宋体"/>
          <w:b w:val="0"/>
          <w:bCs/>
          <w:color w:val="auto"/>
          <w:sz w:val="21"/>
          <w:szCs w:val="21"/>
          <w:u w:val="none"/>
        </w:rPr>
        <w:t>）</w:t>
      </w:r>
      <w:r>
        <w:rPr>
          <w:rFonts w:hint="eastAsia" w:ascii="Times New Roman" w:hAnsi="宋体" w:eastAsia="宋体" w:cs="宋体"/>
          <w:b w:val="0"/>
          <w:bCs/>
          <w:color w:val="auto"/>
          <w:sz w:val="21"/>
          <w:szCs w:val="21"/>
          <w:u w:val="none"/>
          <w:lang w:eastAsia="zh-CN"/>
        </w:rPr>
        <w:t>。</w:t>
      </w:r>
    </w:p>
    <w:p w14:paraId="3DAA8D50">
      <w:pPr>
        <w:snapToGrid w:val="0"/>
        <w:spacing w:after="0" w:line="360" w:lineRule="auto"/>
        <w:ind w:firstLine="0" w:firstLineChars="0"/>
        <w:rPr>
          <w:rFonts w:ascii="宋体" w:hAnsi="宋体"/>
          <w:b/>
          <w:color w:val="auto"/>
          <w:sz w:val="21"/>
          <w:szCs w:val="21"/>
        </w:rPr>
      </w:pPr>
      <w:r>
        <w:rPr>
          <w:rFonts w:hint="eastAsia" w:ascii="宋体" w:hAnsi="宋体"/>
          <w:b/>
          <w:color w:val="auto"/>
          <w:sz w:val="21"/>
          <w:szCs w:val="21"/>
        </w:rPr>
        <w:t>十二、税费</w:t>
      </w:r>
    </w:p>
    <w:p w14:paraId="27756CF3">
      <w:pPr>
        <w:snapToGrid w:val="0"/>
        <w:spacing w:after="0" w:line="360" w:lineRule="auto"/>
        <w:ind w:firstLine="0" w:firstLineChars="0"/>
        <w:rPr>
          <w:rFonts w:ascii="宋体" w:hAnsi="宋体"/>
          <w:color w:val="auto"/>
          <w:sz w:val="21"/>
          <w:szCs w:val="21"/>
        </w:rPr>
      </w:pPr>
      <w:r>
        <w:rPr>
          <w:rFonts w:hint="eastAsia" w:ascii="宋体" w:hAnsi="宋体"/>
          <w:color w:val="auto"/>
          <w:sz w:val="21"/>
          <w:szCs w:val="21"/>
        </w:rPr>
        <w:t>本合同执行中相关的一切税费均由</w:t>
      </w:r>
      <w:r>
        <w:rPr>
          <w:rFonts w:ascii="宋体" w:hAnsi="宋体"/>
          <w:color w:val="auto"/>
          <w:sz w:val="21"/>
          <w:szCs w:val="21"/>
        </w:rPr>
        <w:t>乙</w:t>
      </w:r>
      <w:r>
        <w:rPr>
          <w:rFonts w:hint="eastAsia" w:ascii="宋体" w:hAnsi="宋体"/>
          <w:color w:val="auto"/>
          <w:sz w:val="21"/>
          <w:szCs w:val="21"/>
        </w:rPr>
        <w:t>方负担。</w:t>
      </w:r>
    </w:p>
    <w:p w14:paraId="484E40FD">
      <w:pPr>
        <w:pStyle w:val="23"/>
        <w:snapToGrid w:val="0"/>
        <w:spacing w:after="0" w:line="360" w:lineRule="auto"/>
        <w:ind w:firstLine="0" w:firstLineChars="0"/>
        <w:rPr>
          <w:rFonts w:hint="eastAsia" w:hAnsi="宋体" w:eastAsia="宋体"/>
          <w:color w:val="auto"/>
          <w:sz w:val="21"/>
          <w:szCs w:val="21"/>
          <w:lang w:eastAsia="zh-CN"/>
        </w:rPr>
      </w:pPr>
      <w:r>
        <w:rPr>
          <w:rFonts w:hAnsi="宋体"/>
          <w:b/>
          <w:color w:val="auto"/>
          <w:sz w:val="21"/>
          <w:szCs w:val="21"/>
        </w:rPr>
        <w:t>十</w:t>
      </w:r>
      <w:r>
        <w:rPr>
          <w:rFonts w:hint="eastAsia" w:hAnsi="宋体"/>
          <w:b/>
          <w:color w:val="auto"/>
          <w:sz w:val="21"/>
          <w:szCs w:val="21"/>
        </w:rPr>
        <w:t>三</w:t>
      </w:r>
      <w:r>
        <w:rPr>
          <w:rFonts w:hAnsi="宋体"/>
          <w:b/>
          <w:color w:val="auto"/>
          <w:sz w:val="21"/>
          <w:szCs w:val="21"/>
        </w:rPr>
        <w:t>、质量保证及售后服务</w:t>
      </w:r>
    </w:p>
    <w:p w14:paraId="61CD9344">
      <w:pPr>
        <w:pStyle w:val="23"/>
        <w:snapToGrid w:val="0"/>
        <w:spacing w:after="0" w:line="360" w:lineRule="auto"/>
        <w:ind w:firstLine="0" w:firstLineChars="0"/>
        <w:rPr>
          <w:rFonts w:hAnsi="宋体"/>
          <w:color w:val="auto"/>
          <w:sz w:val="21"/>
          <w:szCs w:val="21"/>
        </w:rPr>
      </w:pPr>
      <w:r>
        <w:rPr>
          <w:rFonts w:hint="eastAsia" w:hAnsi="宋体"/>
          <w:color w:val="auto"/>
          <w:sz w:val="21"/>
          <w:szCs w:val="21"/>
        </w:rPr>
        <w:t>（一）</w:t>
      </w:r>
      <w:r>
        <w:rPr>
          <w:rFonts w:hAnsi="宋体"/>
          <w:color w:val="auto"/>
          <w:sz w:val="21"/>
          <w:szCs w:val="21"/>
        </w:rPr>
        <w:t>乙方应按招标文件规定的货物性能、技术要求、质量标准向甲方提供未经使用的全新产品。</w:t>
      </w:r>
    </w:p>
    <w:p w14:paraId="6F39BCC0">
      <w:pPr>
        <w:pStyle w:val="23"/>
        <w:snapToGrid w:val="0"/>
        <w:spacing w:after="0" w:line="360" w:lineRule="auto"/>
        <w:ind w:firstLine="0" w:firstLineChars="0"/>
        <w:rPr>
          <w:rFonts w:hAnsi="宋体"/>
          <w:color w:val="auto"/>
          <w:sz w:val="21"/>
          <w:szCs w:val="21"/>
        </w:rPr>
      </w:pPr>
      <w:r>
        <w:rPr>
          <w:rFonts w:hint="eastAsia" w:hAnsi="宋体"/>
          <w:color w:val="auto"/>
          <w:sz w:val="21"/>
          <w:szCs w:val="21"/>
        </w:rPr>
        <w:t>（二）</w:t>
      </w:r>
      <w:r>
        <w:rPr>
          <w:rFonts w:hAnsi="宋体"/>
          <w:color w:val="auto"/>
          <w:sz w:val="21"/>
          <w:szCs w:val="21"/>
        </w:rPr>
        <w:t>乙方提供的货物在质</w:t>
      </w:r>
      <w:r>
        <w:rPr>
          <w:rFonts w:hint="eastAsia" w:hAnsi="宋体"/>
          <w:color w:val="auto"/>
          <w:sz w:val="21"/>
          <w:szCs w:val="21"/>
        </w:rPr>
        <w:t>保</w:t>
      </w:r>
      <w:r>
        <w:rPr>
          <w:rFonts w:hAnsi="宋体"/>
          <w:color w:val="auto"/>
          <w:sz w:val="21"/>
          <w:szCs w:val="21"/>
        </w:rPr>
        <w:t>期内因货物本身的质量问题发生故障，乙方应负责免费更换。对达不到技术要求者，根据实际情况，经双方协商，可按以下办法处理：</w:t>
      </w:r>
    </w:p>
    <w:p w14:paraId="17652A28">
      <w:pPr>
        <w:pStyle w:val="23"/>
        <w:snapToGrid w:val="0"/>
        <w:spacing w:after="0" w:line="360" w:lineRule="auto"/>
        <w:ind w:firstLine="0" w:firstLineChars="0"/>
        <w:rPr>
          <w:rFonts w:hAnsi="宋体"/>
          <w:color w:val="auto"/>
          <w:sz w:val="21"/>
          <w:szCs w:val="21"/>
        </w:rPr>
      </w:pPr>
      <w:r>
        <w:rPr>
          <w:rFonts w:hint="eastAsia" w:hAnsi="宋体"/>
          <w:color w:val="auto"/>
          <w:sz w:val="21"/>
          <w:szCs w:val="21"/>
        </w:rPr>
        <w:t>1.</w:t>
      </w:r>
      <w:r>
        <w:rPr>
          <w:rFonts w:hAnsi="宋体"/>
          <w:color w:val="auto"/>
          <w:sz w:val="21"/>
          <w:szCs w:val="21"/>
        </w:rPr>
        <w:t>更换：由乙方承担所发生的全部费用。</w:t>
      </w:r>
    </w:p>
    <w:p w14:paraId="643FAD10">
      <w:pPr>
        <w:pStyle w:val="23"/>
        <w:snapToGrid w:val="0"/>
        <w:spacing w:after="0" w:line="360" w:lineRule="auto"/>
        <w:ind w:firstLine="0" w:firstLineChars="0"/>
        <w:rPr>
          <w:rFonts w:hAnsi="宋体"/>
          <w:color w:val="auto"/>
          <w:sz w:val="21"/>
          <w:szCs w:val="21"/>
        </w:rPr>
      </w:pPr>
      <w:r>
        <w:rPr>
          <w:rFonts w:hint="eastAsia" w:hAnsi="宋体"/>
          <w:color w:val="auto"/>
          <w:sz w:val="21"/>
          <w:szCs w:val="21"/>
        </w:rPr>
        <w:t>2.</w:t>
      </w:r>
      <w:r>
        <w:rPr>
          <w:rFonts w:hAnsi="宋体"/>
          <w:color w:val="auto"/>
          <w:sz w:val="21"/>
          <w:szCs w:val="21"/>
        </w:rPr>
        <w:t>贬值处理：由甲乙双方合议定价。</w:t>
      </w:r>
    </w:p>
    <w:p w14:paraId="0198198A">
      <w:pPr>
        <w:pStyle w:val="23"/>
        <w:snapToGrid w:val="0"/>
        <w:spacing w:after="0" w:line="360" w:lineRule="auto"/>
        <w:ind w:firstLine="0" w:firstLineChars="0"/>
        <w:rPr>
          <w:rFonts w:hAnsi="宋体"/>
          <w:color w:val="auto"/>
          <w:sz w:val="21"/>
          <w:szCs w:val="21"/>
        </w:rPr>
      </w:pPr>
      <w:r>
        <w:rPr>
          <w:rFonts w:hint="eastAsia" w:hAnsi="宋体"/>
          <w:color w:val="auto"/>
          <w:sz w:val="21"/>
          <w:szCs w:val="21"/>
        </w:rPr>
        <w:t>3.</w:t>
      </w:r>
      <w:r>
        <w:rPr>
          <w:rFonts w:hAnsi="宋体"/>
          <w:color w:val="auto"/>
          <w:sz w:val="21"/>
          <w:szCs w:val="21"/>
        </w:rPr>
        <w:t>退货处理：乙方应退还甲方支付的合同款，同时应承担该货物的直接费用（运输、保险、检验、货款利息及银行手续费等）。</w:t>
      </w:r>
    </w:p>
    <w:p w14:paraId="0E05002C">
      <w:pPr>
        <w:pStyle w:val="23"/>
        <w:snapToGrid w:val="0"/>
        <w:spacing w:after="0" w:line="360" w:lineRule="auto"/>
        <w:ind w:firstLine="0" w:firstLineChars="0"/>
        <w:rPr>
          <w:rFonts w:hAnsi="宋体"/>
          <w:color w:val="auto"/>
          <w:sz w:val="21"/>
          <w:szCs w:val="21"/>
        </w:rPr>
      </w:pPr>
      <w:r>
        <w:rPr>
          <w:rFonts w:hint="eastAsia" w:hAnsi="宋体"/>
          <w:color w:val="auto"/>
          <w:sz w:val="21"/>
          <w:szCs w:val="21"/>
        </w:rPr>
        <w:t>（三）</w:t>
      </w:r>
      <w:r>
        <w:rPr>
          <w:rFonts w:hAnsi="宋体"/>
          <w:color w:val="auto"/>
          <w:sz w:val="21"/>
          <w:szCs w:val="21"/>
        </w:rPr>
        <w:t>如在使用过程中发生质量问题，乙方在接到甲方通知后在</w:t>
      </w:r>
      <w:r>
        <w:rPr>
          <w:rFonts w:hint="eastAsia" w:hAnsi="宋体"/>
          <w:color w:val="auto"/>
          <w:sz w:val="21"/>
          <w:szCs w:val="21"/>
          <w:u w:val="single"/>
        </w:rPr>
        <w:t xml:space="preserve">  </w:t>
      </w:r>
      <w:r>
        <w:rPr>
          <w:rFonts w:hint="eastAsia" w:hAnsi="宋体"/>
          <w:color w:val="auto"/>
          <w:sz w:val="21"/>
          <w:szCs w:val="21"/>
          <w:u w:val="single"/>
          <w:lang w:val="en-US" w:eastAsia="zh-CN"/>
        </w:rPr>
        <w:t>半</w:t>
      </w:r>
      <w:r>
        <w:rPr>
          <w:rFonts w:hint="eastAsia" w:hAnsi="宋体"/>
          <w:color w:val="auto"/>
          <w:sz w:val="21"/>
          <w:szCs w:val="21"/>
          <w:u w:val="single"/>
        </w:rPr>
        <w:t xml:space="preserve">  </w:t>
      </w:r>
      <w:r>
        <w:rPr>
          <w:rFonts w:hAnsi="宋体"/>
          <w:color w:val="auto"/>
          <w:sz w:val="21"/>
          <w:szCs w:val="21"/>
        </w:rPr>
        <w:t>小时内到达甲方现场。</w:t>
      </w:r>
    </w:p>
    <w:p w14:paraId="23F4D2C1">
      <w:pPr>
        <w:pStyle w:val="23"/>
        <w:snapToGrid w:val="0"/>
        <w:spacing w:after="0" w:line="360" w:lineRule="auto"/>
        <w:ind w:firstLine="0" w:firstLineChars="0"/>
        <w:rPr>
          <w:rFonts w:hAnsi="宋体"/>
          <w:color w:val="auto"/>
          <w:sz w:val="21"/>
          <w:szCs w:val="21"/>
        </w:rPr>
      </w:pPr>
      <w:r>
        <w:rPr>
          <w:rFonts w:hint="eastAsia" w:hAnsi="宋体"/>
          <w:color w:val="auto"/>
          <w:sz w:val="21"/>
          <w:szCs w:val="21"/>
        </w:rPr>
        <w:t>（四）</w:t>
      </w:r>
      <w:r>
        <w:rPr>
          <w:rFonts w:hAnsi="宋体"/>
          <w:color w:val="auto"/>
          <w:sz w:val="21"/>
          <w:szCs w:val="21"/>
        </w:rPr>
        <w:t>在质保期内，乙方应对货物出现的质量及安全问题负责处理解决并承担一切费用。</w:t>
      </w:r>
    </w:p>
    <w:p w14:paraId="010B22DD">
      <w:pPr>
        <w:spacing w:after="0" w:line="360" w:lineRule="auto"/>
        <w:ind w:leftChars="0" w:right="0" w:firstLine="0" w:firstLineChars="0"/>
        <w:rPr>
          <w:rFonts w:hAnsi="宋体"/>
          <w:color w:val="auto"/>
          <w:sz w:val="21"/>
          <w:szCs w:val="21"/>
        </w:rPr>
      </w:pPr>
      <w:r>
        <w:rPr>
          <w:rFonts w:hint="eastAsia" w:hAnsi="宋体"/>
          <w:color w:val="auto"/>
          <w:sz w:val="21"/>
          <w:szCs w:val="21"/>
        </w:rPr>
        <w:t>（五）</w:t>
      </w:r>
      <w:r>
        <w:rPr>
          <w:rFonts w:hAnsi="宋体"/>
          <w:color w:val="auto"/>
          <w:sz w:val="21"/>
          <w:szCs w:val="21"/>
        </w:rPr>
        <w:t>上述的货物免费保修期为</w:t>
      </w:r>
      <w:r>
        <w:rPr>
          <w:rFonts w:hint="eastAsia" w:hAnsi="宋体"/>
          <w:color w:val="auto"/>
          <w:sz w:val="21"/>
          <w:szCs w:val="21"/>
          <w:u w:val="single"/>
        </w:rPr>
        <w:t xml:space="preserve">  </w:t>
      </w:r>
      <w:r>
        <w:rPr>
          <w:rFonts w:hint="eastAsia" w:hAnsi="宋体"/>
          <w:color w:val="auto"/>
          <w:sz w:val="21"/>
          <w:szCs w:val="21"/>
          <w:u w:val="single"/>
          <w:lang w:val="en-US" w:eastAsia="zh-CN"/>
        </w:rPr>
        <w:t>二</w:t>
      </w:r>
      <w:r>
        <w:rPr>
          <w:rFonts w:hint="eastAsia" w:hAnsi="宋体"/>
          <w:color w:val="auto"/>
          <w:sz w:val="21"/>
          <w:szCs w:val="21"/>
          <w:u w:val="single"/>
        </w:rPr>
        <w:t xml:space="preserve">  </w:t>
      </w:r>
      <w:r>
        <w:rPr>
          <w:rFonts w:hAnsi="宋体"/>
          <w:color w:val="auto"/>
          <w:sz w:val="21"/>
          <w:szCs w:val="21"/>
        </w:rPr>
        <w:t>年</w:t>
      </w:r>
      <w:r>
        <w:rPr>
          <w:rFonts w:hint="eastAsia" w:asciiTheme="minorEastAsia" w:hAnsiTheme="minorEastAsia" w:eastAsiaTheme="minorEastAsia" w:cstheme="minorEastAsia"/>
          <w:bCs/>
          <w:color w:val="auto"/>
          <w:sz w:val="21"/>
          <w:szCs w:val="21"/>
          <w:lang w:val="en-US" w:eastAsia="zh-CN"/>
        </w:rPr>
        <w:t>。</w:t>
      </w:r>
      <w:r>
        <w:rPr>
          <w:rFonts w:hint="eastAsia" w:hAnsi="宋体"/>
          <w:color w:val="auto"/>
          <w:sz w:val="21"/>
          <w:szCs w:val="21"/>
        </w:rPr>
        <w:t>电梯主要部件（包括曳引机、门机系统、控制柜、安全钳、限速器等）的质保期自监督检验合格之日起计算5年</w:t>
      </w:r>
      <w:r>
        <w:rPr>
          <w:rFonts w:hint="eastAsia" w:hAnsi="宋体"/>
          <w:color w:val="auto"/>
          <w:sz w:val="21"/>
          <w:szCs w:val="21"/>
          <w:lang w:eastAsia="zh-CN"/>
        </w:rPr>
        <w:t>，在此期间，若部件存在质量问题，制造单位须免费更换或修理</w:t>
      </w:r>
      <w:r>
        <w:rPr>
          <w:rFonts w:hint="eastAsia" w:asciiTheme="minorEastAsia" w:hAnsiTheme="minorEastAsia" w:eastAsiaTheme="minorEastAsia" w:cstheme="minorEastAsia"/>
          <w:bCs/>
          <w:color w:val="auto"/>
          <w:sz w:val="21"/>
          <w:szCs w:val="21"/>
          <w:lang w:val="en-US" w:eastAsia="zh-CN"/>
        </w:rPr>
        <w:t>。</w:t>
      </w:r>
      <w:r>
        <w:rPr>
          <w:rFonts w:hAnsi="宋体"/>
          <w:color w:val="auto"/>
          <w:sz w:val="21"/>
          <w:szCs w:val="21"/>
        </w:rPr>
        <w:t>因人为因素出现的故障不在免费保修范围内。超过</w:t>
      </w:r>
      <w:r>
        <w:rPr>
          <w:rFonts w:hint="eastAsia" w:hAnsi="宋体"/>
          <w:color w:val="auto"/>
          <w:sz w:val="21"/>
          <w:szCs w:val="21"/>
          <w:lang w:val="en-US" w:eastAsia="zh-CN"/>
        </w:rPr>
        <w:t>[五年]</w:t>
      </w:r>
      <w:r>
        <w:rPr>
          <w:rFonts w:hAnsi="宋体"/>
          <w:color w:val="auto"/>
          <w:sz w:val="21"/>
          <w:szCs w:val="21"/>
        </w:rPr>
        <w:t>保修期的机器设备，维修时只收部件成本费</w:t>
      </w:r>
      <w:r>
        <w:rPr>
          <w:rFonts w:hint="eastAsia" w:hAnsi="宋体"/>
          <w:color w:val="auto"/>
          <w:sz w:val="21"/>
          <w:szCs w:val="21"/>
          <w:lang w:eastAsia="zh-CN"/>
        </w:rPr>
        <w:t>，</w:t>
      </w:r>
      <w:r>
        <w:rPr>
          <w:rFonts w:hint="eastAsia" w:hAnsi="宋体"/>
          <w:color w:val="auto"/>
          <w:sz w:val="21"/>
          <w:szCs w:val="21"/>
          <w:lang w:val="en-US" w:eastAsia="zh-CN"/>
        </w:rPr>
        <w:t>包括人工费</w:t>
      </w:r>
      <w:r>
        <w:rPr>
          <w:rFonts w:hAnsi="宋体"/>
          <w:color w:val="auto"/>
          <w:sz w:val="21"/>
          <w:szCs w:val="21"/>
        </w:rPr>
        <w:t>。</w:t>
      </w:r>
    </w:p>
    <w:p w14:paraId="0EF8291B">
      <w:pPr>
        <w:pStyle w:val="23"/>
        <w:snapToGrid w:val="0"/>
        <w:spacing w:after="0" w:line="360" w:lineRule="auto"/>
        <w:ind w:firstLine="0" w:firstLineChars="0"/>
        <w:rPr>
          <w:rFonts w:hAnsi="宋体"/>
          <w:b/>
          <w:color w:val="auto"/>
          <w:sz w:val="21"/>
          <w:szCs w:val="21"/>
        </w:rPr>
      </w:pPr>
      <w:r>
        <w:rPr>
          <w:rFonts w:hAnsi="宋体"/>
          <w:b/>
          <w:color w:val="auto"/>
          <w:sz w:val="21"/>
          <w:szCs w:val="21"/>
        </w:rPr>
        <w:t>十</w:t>
      </w:r>
      <w:r>
        <w:rPr>
          <w:rFonts w:hint="eastAsia" w:hAnsi="宋体"/>
          <w:b/>
          <w:color w:val="auto"/>
          <w:sz w:val="21"/>
          <w:szCs w:val="21"/>
        </w:rPr>
        <w:t>四</w:t>
      </w:r>
      <w:r>
        <w:rPr>
          <w:rFonts w:hAnsi="宋体"/>
          <w:b/>
          <w:color w:val="auto"/>
          <w:sz w:val="21"/>
          <w:szCs w:val="21"/>
        </w:rPr>
        <w:t>、调试和验收</w:t>
      </w:r>
    </w:p>
    <w:p w14:paraId="143EE5A3">
      <w:pPr>
        <w:pStyle w:val="23"/>
        <w:snapToGrid w:val="0"/>
        <w:spacing w:after="0" w:line="360" w:lineRule="auto"/>
        <w:ind w:firstLine="0" w:firstLineChars="0"/>
        <w:rPr>
          <w:rFonts w:hAnsi="宋体"/>
          <w:color w:val="auto"/>
          <w:sz w:val="21"/>
          <w:szCs w:val="21"/>
        </w:rPr>
      </w:pPr>
      <w:r>
        <w:rPr>
          <w:rFonts w:hint="eastAsia" w:hAnsi="宋体"/>
          <w:color w:val="auto"/>
          <w:sz w:val="21"/>
          <w:szCs w:val="21"/>
        </w:rPr>
        <w:t>（一）</w:t>
      </w:r>
      <w:r>
        <w:rPr>
          <w:rFonts w:hAnsi="宋体"/>
          <w:color w:val="auto"/>
          <w:sz w:val="21"/>
          <w:szCs w:val="21"/>
        </w:rPr>
        <w:t>甲方对乙方提交的货物依据招标文件上的技术规格要求和国家有关质量标准进行现场初步验收，外观、说明书符合招标文件技术要求的，给予签收，初步验收不合格的不予签收。货到后，甲方需在</w:t>
      </w:r>
      <w:r>
        <w:rPr>
          <w:rFonts w:hint="eastAsia" w:hAnsi="宋体"/>
          <w:color w:val="auto"/>
          <w:sz w:val="21"/>
          <w:szCs w:val="21"/>
          <w:u w:val="single"/>
        </w:rPr>
        <w:t xml:space="preserve">  </w:t>
      </w:r>
      <w:r>
        <w:rPr>
          <w:rFonts w:hint="eastAsia" w:hAnsi="宋体"/>
          <w:color w:val="auto"/>
          <w:sz w:val="21"/>
          <w:szCs w:val="21"/>
          <w:u w:val="single"/>
          <w:lang w:val="en-US" w:eastAsia="zh-CN"/>
        </w:rPr>
        <w:t>七</w:t>
      </w:r>
      <w:r>
        <w:rPr>
          <w:rFonts w:hint="eastAsia" w:hAnsi="宋体"/>
          <w:color w:val="auto"/>
          <w:sz w:val="21"/>
          <w:szCs w:val="21"/>
          <w:u w:val="single"/>
        </w:rPr>
        <w:t xml:space="preserve">  </w:t>
      </w:r>
      <w:r>
        <w:rPr>
          <w:rFonts w:hint="eastAsia" w:hAnsi="宋体"/>
          <w:color w:val="auto"/>
          <w:sz w:val="21"/>
          <w:szCs w:val="21"/>
        </w:rPr>
        <w:t>个</w:t>
      </w:r>
      <w:r>
        <w:rPr>
          <w:rFonts w:hAnsi="宋体"/>
          <w:color w:val="auto"/>
          <w:sz w:val="21"/>
          <w:szCs w:val="21"/>
        </w:rPr>
        <w:t>工作日内验收。</w:t>
      </w:r>
    </w:p>
    <w:p w14:paraId="34B7F646">
      <w:pPr>
        <w:pStyle w:val="23"/>
        <w:snapToGrid w:val="0"/>
        <w:spacing w:after="0" w:line="360" w:lineRule="auto"/>
        <w:ind w:firstLine="0" w:firstLineChars="0"/>
        <w:rPr>
          <w:rFonts w:hAnsi="宋体"/>
          <w:color w:val="auto"/>
          <w:sz w:val="21"/>
          <w:szCs w:val="21"/>
        </w:rPr>
      </w:pPr>
      <w:r>
        <w:rPr>
          <w:rFonts w:hint="eastAsia" w:hAnsi="宋体"/>
          <w:color w:val="auto"/>
          <w:sz w:val="21"/>
          <w:szCs w:val="21"/>
        </w:rPr>
        <w:t>（二）</w:t>
      </w:r>
      <w:r>
        <w:rPr>
          <w:rFonts w:hAnsi="宋体"/>
          <w:color w:val="auto"/>
          <w:sz w:val="21"/>
          <w:szCs w:val="21"/>
        </w:rPr>
        <w:t>乙方交货前应对产品作出全面检查和对验收文件进行整理，并列出清单，作为甲方收货验收和使用的技术条件依据，检验的结果应随货物交甲方。</w:t>
      </w:r>
    </w:p>
    <w:p w14:paraId="74F3BC33">
      <w:pPr>
        <w:pStyle w:val="23"/>
        <w:snapToGrid w:val="0"/>
        <w:spacing w:after="0" w:line="360" w:lineRule="auto"/>
        <w:ind w:firstLine="0" w:firstLineChars="0"/>
        <w:rPr>
          <w:rFonts w:hAnsi="宋体"/>
          <w:color w:val="auto"/>
          <w:sz w:val="21"/>
          <w:szCs w:val="21"/>
          <w:u w:val="single"/>
        </w:rPr>
      </w:pPr>
      <w:r>
        <w:rPr>
          <w:rFonts w:hint="eastAsia" w:hAnsi="宋体"/>
          <w:color w:val="auto"/>
          <w:sz w:val="21"/>
          <w:szCs w:val="21"/>
        </w:rPr>
        <w:t>（三）</w:t>
      </w:r>
      <w:r>
        <w:rPr>
          <w:rFonts w:hAnsi="宋体"/>
          <w:color w:val="auto"/>
          <w:sz w:val="21"/>
          <w:szCs w:val="21"/>
        </w:rPr>
        <w:t>甲方对乙方提供的货物在使用前，乙方需负责安装并培训甲方的使用操作人员，并</w:t>
      </w:r>
      <w:r>
        <w:rPr>
          <w:rFonts w:hint="eastAsia" w:hAnsi="宋体"/>
          <w:color w:val="auto"/>
          <w:sz w:val="21"/>
          <w:szCs w:val="21"/>
          <w:lang w:val="en-US" w:eastAsia="zh-CN"/>
        </w:rPr>
        <w:t>进行设备运行</w:t>
      </w:r>
      <w:r>
        <w:rPr>
          <w:rFonts w:hAnsi="宋体"/>
          <w:color w:val="auto"/>
          <w:sz w:val="21"/>
          <w:szCs w:val="21"/>
        </w:rPr>
        <w:t>调试，直到符合技术要求，</w:t>
      </w:r>
      <w:r>
        <w:rPr>
          <w:rFonts w:hint="eastAsia" w:hAnsi="宋体"/>
          <w:color w:val="auto"/>
          <w:sz w:val="21"/>
          <w:szCs w:val="21"/>
          <w:lang w:val="en-US" w:eastAsia="zh-CN"/>
        </w:rPr>
        <w:t>报请</w:t>
      </w:r>
      <w:r>
        <w:rPr>
          <w:rFonts w:hint="eastAsia" w:ascii="Times New Roman" w:hAnsi="宋体" w:eastAsia="宋体" w:cs="宋体"/>
          <w:b w:val="0"/>
          <w:bCs/>
          <w:color w:val="auto"/>
          <w:sz w:val="21"/>
          <w:szCs w:val="21"/>
          <w:u w:val="single"/>
        </w:rPr>
        <w:t>当地市场监督局验收</w:t>
      </w:r>
      <w:r>
        <w:rPr>
          <w:rFonts w:hAnsi="宋体"/>
          <w:color w:val="auto"/>
          <w:sz w:val="21"/>
          <w:szCs w:val="21"/>
        </w:rPr>
        <w:t>。</w:t>
      </w:r>
    </w:p>
    <w:p w14:paraId="49BFF4F5">
      <w:pPr>
        <w:pStyle w:val="23"/>
        <w:snapToGrid w:val="0"/>
        <w:spacing w:after="0" w:line="360" w:lineRule="auto"/>
        <w:ind w:firstLine="0" w:firstLineChars="0"/>
        <w:rPr>
          <w:rFonts w:hAnsi="宋体"/>
          <w:color w:val="auto"/>
          <w:sz w:val="21"/>
          <w:szCs w:val="21"/>
        </w:rPr>
      </w:pPr>
      <w:r>
        <w:rPr>
          <w:rFonts w:hint="eastAsia" w:hAnsi="宋体"/>
          <w:color w:val="auto"/>
          <w:sz w:val="21"/>
          <w:szCs w:val="21"/>
        </w:rPr>
        <w:t>（四）</w:t>
      </w:r>
      <w:r>
        <w:rPr>
          <w:rFonts w:hAnsi="宋体"/>
          <w:color w:val="auto"/>
          <w:sz w:val="21"/>
          <w:szCs w:val="21"/>
        </w:rPr>
        <w:t>对技术复杂的货物，甲方应请国家认可的专业检测机构参与初步验收及最终验收，并由其出具质量检测报告。</w:t>
      </w:r>
    </w:p>
    <w:p w14:paraId="42B9B062">
      <w:pPr>
        <w:pStyle w:val="23"/>
        <w:snapToGrid w:val="0"/>
        <w:spacing w:after="0" w:line="360" w:lineRule="auto"/>
        <w:ind w:firstLine="0" w:firstLineChars="0"/>
        <w:rPr>
          <w:rFonts w:hAnsi="宋体"/>
          <w:color w:val="auto"/>
          <w:sz w:val="21"/>
          <w:szCs w:val="21"/>
        </w:rPr>
      </w:pPr>
      <w:r>
        <w:rPr>
          <w:rFonts w:hint="eastAsia" w:hAnsi="宋体"/>
          <w:color w:val="auto"/>
          <w:sz w:val="21"/>
          <w:szCs w:val="21"/>
        </w:rPr>
        <w:t>（五）</w:t>
      </w:r>
      <w:r>
        <w:rPr>
          <w:rFonts w:hint="eastAsia" w:ascii="Times New Roman" w:hAnsi="宋体" w:eastAsia="宋体" w:cs="宋体"/>
          <w:b w:val="0"/>
          <w:bCs/>
          <w:color w:val="auto"/>
          <w:sz w:val="21"/>
          <w:szCs w:val="21"/>
          <w:u w:val="none"/>
        </w:rPr>
        <w:t>经当地市场监督局验收合格后</w:t>
      </w:r>
      <w:r>
        <w:rPr>
          <w:rFonts w:hAnsi="宋体"/>
          <w:color w:val="auto"/>
          <w:sz w:val="21"/>
          <w:szCs w:val="21"/>
          <w:u w:val="none"/>
        </w:rPr>
        <w:t>，</w:t>
      </w:r>
      <w:r>
        <w:rPr>
          <w:rFonts w:hint="eastAsia" w:hAnsi="宋体"/>
          <w:color w:val="auto"/>
          <w:sz w:val="21"/>
          <w:szCs w:val="21"/>
          <w:lang w:val="en-US" w:eastAsia="zh-CN"/>
        </w:rPr>
        <w:t>甲乙双办理交付手续</w:t>
      </w:r>
      <w:r>
        <w:rPr>
          <w:rFonts w:hAnsi="宋体"/>
          <w:color w:val="auto"/>
          <w:sz w:val="21"/>
          <w:szCs w:val="21"/>
        </w:rPr>
        <w:t>。</w:t>
      </w:r>
    </w:p>
    <w:p w14:paraId="7CDB1162">
      <w:pPr>
        <w:pStyle w:val="23"/>
        <w:snapToGrid w:val="0"/>
        <w:spacing w:after="0" w:line="360" w:lineRule="auto"/>
        <w:ind w:firstLine="0" w:firstLineChars="0"/>
        <w:rPr>
          <w:rFonts w:hAnsi="宋体"/>
          <w:b/>
          <w:color w:val="auto"/>
          <w:sz w:val="21"/>
          <w:szCs w:val="21"/>
        </w:rPr>
      </w:pPr>
      <w:r>
        <w:rPr>
          <w:rFonts w:hAnsi="宋体"/>
          <w:b/>
          <w:color w:val="auto"/>
          <w:sz w:val="21"/>
          <w:szCs w:val="21"/>
        </w:rPr>
        <w:t>十</w:t>
      </w:r>
      <w:r>
        <w:rPr>
          <w:rFonts w:hint="eastAsia" w:hAnsi="宋体"/>
          <w:b/>
          <w:color w:val="auto"/>
          <w:sz w:val="21"/>
          <w:szCs w:val="21"/>
        </w:rPr>
        <w:t>五</w:t>
      </w:r>
      <w:r>
        <w:rPr>
          <w:rFonts w:hAnsi="宋体"/>
          <w:b/>
          <w:color w:val="auto"/>
          <w:sz w:val="21"/>
          <w:szCs w:val="21"/>
        </w:rPr>
        <w:t>、货物包装、发运及运输</w:t>
      </w:r>
    </w:p>
    <w:p w14:paraId="3883FA22">
      <w:pPr>
        <w:pStyle w:val="23"/>
        <w:snapToGrid w:val="0"/>
        <w:spacing w:after="0" w:line="360" w:lineRule="auto"/>
        <w:ind w:firstLine="0" w:firstLineChars="0"/>
        <w:rPr>
          <w:rFonts w:hAnsi="宋体"/>
          <w:color w:val="auto"/>
          <w:sz w:val="21"/>
          <w:szCs w:val="21"/>
        </w:rPr>
      </w:pPr>
      <w:r>
        <w:rPr>
          <w:rFonts w:hint="eastAsia" w:hAnsi="宋体"/>
          <w:color w:val="auto"/>
          <w:sz w:val="21"/>
          <w:szCs w:val="21"/>
        </w:rPr>
        <w:t>（一）</w:t>
      </w:r>
      <w:r>
        <w:rPr>
          <w:rFonts w:hAnsi="宋体"/>
          <w:color w:val="auto"/>
          <w:sz w:val="21"/>
          <w:szCs w:val="21"/>
        </w:rPr>
        <w:t>乙方应在货物发运前对其进行满足运输距离、防潮、防震、防锈和防破损装卸等要求包装，以保证货物安全运达甲方指定地点。</w:t>
      </w:r>
    </w:p>
    <w:p w14:paraId="72944027">
      <w:pPr>
        <w:pStyle w:val="23"/>
        <w:snapToGrid w:val="0"/>
        <w:spacing w:after="0" w:line="360" w:lineRule="auto"/>
        <w:ind w:firstLine="0" w:firstLineChars="0"/>
        <w:rPr>
          <w:rFonts w:hAnsi="宋体"/>
          <w:color w:val="auto"/>
          <w:sz w:val="21"/>
          <w:szCs w:val="21"/>
        </w:rPr>
      </w:pPr>
      <w:r>
        <w:rPr>
          <w:rFonts w:hint="eastAsia" w:hAnsi="宋体"/>
          <w:color w:val="auto"/>
          <w:sz w:val="21"/>
          <w:szCs w:val="21"/>
        </w:rPr>
        <w:t>（二）</w:t>
      </w:r>
      <w:r>
        <w:rPr>
          <w:rFonts w:hAnsi="宋体"/>
          <w:color w:val="auto"/>
          <w:sz w:val="21"/>
          <w:szCs w:val="21"/>
        </w:rPr>
        <w:t>使用说明书、质量检验证明书、随配附件和工具以及清单一并附于货物内。</w:t>
      </w:r>
    </w:p>
    <w:p w14:paraId="0C8E81F6">
      <w:pPr>
        <w:pStyle w:val="23"/>
        <w:snapToGrid w:val="0"/>
        <w:spacing w:after="0" w:line="360" w:lineRule="auto"/>
        <w:ind w:firstLine="0" w:firstLineChars="0"/>
        <w:rPr>
          <w:rFonts w:hAnsi="宋体"/>
          <w:b w:val="0"/>
          <w:bCs w:val="0"/>
          <w:color w:val="auto"/>
          <w:sz w:val="21"/>
          <w:szCs w:val="21"/>
          <w:u w:val="none"/>
        </w:rPr>
      </w:pPr>
      <w:r>
        <w:rPr>
          <w:rFonts w:hint="eastAsia" w:hAnsi="宋体"/>
          <w:color w:val="auto"/>
          <w:sz w:val="21"/>
          <w:szCs w:val="21"/>
          <w:u w:val="none"/>
        </w:rPr>
        <w:t>（三）</w:t>
      </w:r>
      <w:r>
        <w:rPr>
          <w:rFonts w:hAnsi="宋体"/>
          <w:b w:val="0"/>
          <w:bCs w:val="0"/>
          <w:color w:val="auto"/>
          <w:sz w:val="21"/>
          <w:szCs w:val="21"/>
          <w:u w:val="none"/>
        </w:rPr>
        <w:t>乙方在货到甲方</w:t>
      </w:r>
      <w:r>
        <w:rPr>
          <w:rFonts w:hint="eastAsia" w:hAnsi="宋体"/>
          <w:b w:val="0"/>
          <w:bCs w:val="0"/>
          <w:color w:val="auto"/>
          <w:sz w:val="21"/>
          <w:szCs w:val="21"/>
          <w:u w:val="none"/>
        </w:rPr>
        <w:t xml:space="preserve"> </w:t>
      </w:r>
      <w:r>
        <w:rPr>
          <w:rFonts w:hint="eastAsia" w:hAnsi="宋体"/>
          <w:b w:val="0"/>
          <w:bCs w:val="0"/>
          <w:color w:val="auto"/>
          <w:sz w:val="21"/>
          <w:szCs w:val="21"/>
          <w:u w:val="none"/>
          <w:lang w:val="en-US" w:eastAsia="zh-CN"/>
        </w:rPr>
        <w:t>十二</w:t>
      </w:r>
      <w:r>
        <w:rPr>
          <w:rFonts w:hint="eastAsia" w:hAnsi="宋体"/>
          <w:b w:val="0"/>
          <w:bCs w:val="0"/>
          <w:color w:val="auto"/>
          <w:sz w:val="21"/>
          <w:szCs w:val="21"/>
          <w:u w:val="none"/>
        </w:rPr>
        <w:t xml:space="preserve"> </w:t>
      </w:r>
      <w:r>
        <w:rPr>
          <w:rFonts w:hAnsi="宋体"/>
          <w:b w:val="0"/>
          <w:bCs w:val="0"/>
          <w:color w:val="auto"/>
          <w:sz w:val="21"/>
          <w:szCs w:val="21"/>
          <w:u w:val="none"/>
        </w:rPr>
        <w:t>小时前通知甲方</w:t>
      </w:r>
      <w:r>
        <w:rPr>
          <w:rFonts w:hint="eastAsia" w:hAnsi="宋体"/>
          <w:b w:val="0"/>
          <w:bCs w:val="0"/>
          <w:color w:val="auto"/>
          <w:sz w:val="21"/>
          <w:szCs w:val="21"/>
          <w:u w:val="none"/>
          <w:lang w:eastAsia="zh-CN"/>
        </w:rPr>
        <w:t>，</w:t>
      </w:r>
      <w:r>
        <w:rPr>
          <w:rFonts w:hint="eastAsia" w:hAnsi="宋体"/>
          <w:b w:val="0"/>
          <w:bCs w:val="0"/>
          <w:color w:val="auto"/>
          <w:sz w:val="21"/>
          <w:szCs w:val="21"/>
          <w:u w:val="none"/>
          <w:lang w:val="en-US" w:eastAsia="zh-CN"/>
        </w:rPr>
        <w:t>以备甲方做好现场配合工作</w:t>
      </w:r>
      <w:r>
        <w:rPr>
          <w:rFonts w:hAnsi="宋体"/>
          <w:b w:val="0"/>
          <w:bCs w:val="0"/>
          <w:color w:val="auto"/>
          <w:sz w:val="21"/>
          <w:szCs w:val="21"/>
          <w:u w:val="none"/>
        </w:rPr>
        <w:t>。</w:t>
      </w:r>
    </w:p>
    <w:p w14:paraId="75250B8A">
      <w:pPr>
        <w:pStyle w:val="23"/>
        <w:snapToGrid w:val="0"/>
        <w:spacing w:after="0" w:line="360" w:lineRule="auto"/>
        <w:ind w:firstLine="0" w:firstLineChars="0"/>
        <w:rPr>
          <w:rFonts w:hint="eastAsia" w:hAnsi="宋体"/>
          <w:b w:val="0"/>
          <w:bCs w:val="0"/>
          <w:color w:val="auto"/>
          <w:sz w:val="21"/>
          <w:szCs w:val="21"/>
          <w:u w:val="none"/>
          <w:lang w:val="en-US" w:eastAsia="zh-CN"/>
        </w:rPr>
      </w:pPr>
      <w:r>
        <w:rPr>
          <w:rFonts w:hint="eastAsia" w:hAnsi="宋体"/>
          <w:b w:val="0"/>
          <w:bCs w:val="0"/>
          <w:color w:val="auto"/>
          <w:sz w:val="21"/>
          <w:szCs w:val="21"/>
          <w:u w:val="none"/>
          <w:lang w:val="en-US" w:eastAsia="zh-CN"/>
        </w:rPr>
        <w:t>（四）货物运达到甲方指定地点，直到安装调试完毕验收合格交付前之间的时间内，保管工作由乙方负责。</w:t>
      </w:r>
    </w:p>
    <w:p w14:paraId="3A25CA4E">
      <w:pPr>
        <w:pStyle w:val="23"/>
        <w:snapToGrid w:val="0"/>
        <w:spacing w:after="0" w:line="360" w:lineRule="auto"/>
        <w:ind w:firstLine="0" w:firstLineChars="0"/>
        <w:rPr>
          <w:rFonts w:hAnsi="宋体"/>
          <w:color w:val="auto"/>
          <w:sz w:val="21"/>
          <w:szCs w:val="21"/>
          <w:u w:val="none"/>
        </w:rPr>
      </w:pPr>
      <w:r>
        <w:rPr>
          <w:rFonts w:hint="eastAsia" w:hAnsi="宋体"/>
          <w:color w:val="auto"/>
          <w:sz w:val="21"/>
          <w:szCs w:val="21"/>
          <w:u w:val="none"/>
        </w:rPr>
        <w:t>（五）</w:t>
      </w:r>
      <w:r>
        <w:rPr>
          <w:rFonts w:hAnsi="宋体"/>
          <w:color w:val="auto"/>
          <w:sz w:val="21"/>
          <w:szCs w:val="21"/>
          <w:u w:val="none"/>
        </w:rPr>
        <w:t>货物在规定的交付期限内由乙方送达甲方指定的地点视为</w:t>
      </w:r>
      <w:r>
        <w:rPr>
          <w:rFonts w:hAnsi="宋体"/>
          <w:b w:val="0"/>
          <w:bCs w:val="0"/>
          <w:color w:val="auto"/>
          <w:sz w:val="21"/>
          <w:szCs w:val="21"/>
          <w:u w:val="none"/>
        </w:rPr>
        <w:t>交</w:t>
      </w:r>
      <w:r>
        <w:rPr>
          <w:rFonts w:hint="eastAsia" w:hAnsi="宋体"/>
          <w:b w:val="0"/>
          <w:bCs w:val="0"/>
          <w:color w:val="auto"/>
          <w:sz w:val="21"/>
          <w:szCs w:val="21"/>
          <w:u w:val="none"/>
          <w:lang w:val="en-US" w:eastAsia="zh-CN"/>
        </w:rPr>
        <w:t>货截止期</w:t>
      </w:r>
      <w:r>
        <w:rPr>
          <w:rFonts w:hAnsi="宋体"/>
          <w:color w:val="auto"/>
          <w:sz w:val="21"/>
          <w:szCs w:val="21"/>
          <w:u w:val="none"/>
        </w:rPr>
        <w:t>，乙方同时需通知甲方货物已送达。</w:t>
      </w:r>
    </w:p>
    <w:p w14:paraId="039DCC89">
      <w:pPr>
        <w:pStyle w:val="23"/>
        <w:snapToGrid w:val="0"/>
        <w:spacing w:after="0" w:line="360" w:lineRule="auto"/>
        <w:ind w:firstLine="0" w:firstLineChars="0"/>
        <w:rPr>
          <w:rFonts w:hint="eastAsia" w:hAnsi="宋体"/>
          <w:color w:val="auto"/>
          <w:sz w:val="21"/>
          <w:szCs w:val="21"/>
          <w:u w:val="none"/>
        </w:rPr>
      </w:pPr>
      <w:r>
        <w:rPr>
          <w:rFonts w:hint="eastAsia" w:hAnsi="宋体"/>
          <w:color w:val="auto"/>
          <w:sz w:val="21"/>
          <w:szCs w:val="21"/>
          <w:u w:val="none"/>
        </w:rPr>
        <w:t>（六）乙方运送的货物涉及商品包装和快递包装的，参考《商品包装政府采购需求标准（试行）》、《快递包装政府采购需求标准（试行）》（财办库［2020］123号）。</w:t>
      </w:r>
    </w:p>
    <w:p w14:paraId="71F6A5EB">
      <w:pPr>
        <w:pStyle w:val="23"/>
        <w:snapToGrid w:val="0"/>
        <w:spacing w:after="0" w:line="360" w:lineRule="auto"/>
        <w:ind w:firstLine="0" w:firstLineChars="0"/>
        <w:rPr>
          <w:rFonts w:hAnsi="宋体"/>
          <w:b/>
          <w:color w:val="auto"/>
          <w:sz w:val="21"/>
          <w:szCs w:val="21"/>
        </w:rPr>
      </w:pPr>
      <w:r>
        <w:rPr>
          <w:rFonts w:hAnsi="宋体"/>
          <w:b/>
          <w:color w:val="auto"/>
          <w:sz w:val="21"/>
          <w:szCs w:val="21"/>
        </w:rPr>
        <w:t>十</w:t>
      </w:r>
      <w:r>
        <w:rPr>
          <w:rFonts w:hint="eastAsia" w:hAnsi="宋体"/>
          <w:b/>
          <w:color w:val="auto"/>
          <w:sz w:val="21"/>
          <w:szCs w:val="21"/>
        </w:rPr>
        <w:t>六</w:t>
      </w:r>
      <w:r>
        <w:rPr>
          <w:rFonts w:hAnsi="宋体"/>
          <w:b/>
          <w:color w:val="auto"/>
          <w:sz w:val="21"/>
          <w:szCs w:val="21"/>
        </w:rPr>
        <w:t>、违约责任</w:t>
      </w:r>
    </w:p>
    <w:p w14:paraId="62AE9F27">
      <w:pPr>
        <w:pStyle w:val="23"/>
        <w:snapToGrid w:val="0"/>
        <w:spacing w:after="0" w:line="360" w:lineRule="auto"/>
        <w:ind w:firstLine="0" w:firstLineChars="0"/>
        <w:rPr>
          <w:rFonts w:hAnsi="宋体"/>
          <w:color w:val="auto"/>
          <w:sz w:val="21"/>
          <w:szCs w:val="21"/>
        </w:rPr>
      </w:pPr>
      <w:r>
        <w:rPr>
          <w:rFonts w:hint="eastAsia" w:hAnsi="宋体"/>
          <w:color w:val="auto"/>
          <w:sz w:val="21"/>
          <w:szCs w:val="21"/>
        </w:rPr>
        <w:t>（一）</w:t>
      </w:r>
      <w:r>
        <w:rPr>
          <w:rFonts w:hAnsi="宋体"/>
          <w:color w:val="auto"/>
          <w:sz w:val="21"/>
          <w:szCs w:val="21"/>
        </w:rPr>
        <w:t>甲方无正当理由拒收货物的，甲方向乙方偿付拒收货款总值的</w:t>
      </w:r>
      <w:r>
        <w:rPr>
          <w:rFonts w:hAnsi="宋体"/>
          <w:color w:val="auto"/>
          <w:sz w:val="21"/>
          <w:szCs w:val="21"/>
          <w:u w:val="single"/>
        </w:rPr>
        <w:t>百分之五</w:t>
      </w:r>
      <w:r>
        <w:rPr>
          <w:rFonts w:hAnsi="宋体"/>
          <w:color w:val="auto"/>
          <w:sz w:val="21"/>
          <w:szCs w:val="21"/>
        </w:rPr>
        <w:t>违约金。</w:t>
      </w:r>
    </w:p>
    <w:p w14:paraId="4D06B883">
      <w:pPr>
        <w:pStyle w:val="23"/>
        <w:snapToGrid w:val="0"/>
        <w:spacing w:after="0" w:line="360" w:lineRule="auto"/>
        <w:ind w:firstLine="0" w:firstLineChars="0"/>
        <w:rPr>
          <w:rFonts w:hAnsi="宋体"/>
          <w:color w:val="auto"/>
          <w:sz w:val="21"/>
          <w:szCs w:val="21"/>
        </w:rPr>
      </w:pPr>
      <w:r>
        <w:rPr>
          <w:rFonts w:hint="eastAsia" w:hAnsi="宋体"/>
          <w:color w:val="auto"/>
          <w:sz w:val="21"/>
          <w:szCs w:val="21"/>
        </w:rPr>
        <w:t>（二）</w:t>
      </w:r>
      <w:r>
        <w:rPr>
          <w:rFonts w:hAnsi="宋体"/>
          <w:color w:val="auto"/>
          <w:sz w:val="21"/>
          <w:szCs w:val="21"/>
        </w:rPr>
        <w:t>甲方无故逾期验收和办理货款支付手续的,甲方应按逾期付款总额每日</w:t>
      </w:r>
      <w:r>
        <w:rPr>
          <w:rFonts w:hAnsi="宋体"/>
          <w:color w:val="auto"/>
          <w:sz w:val="21"/>
          <w:szCs w:val="21"/>
          <w:u w:val="single"/>
        </w:rPr>
        <w:t>万分之五</w:t>
      </w:r>
      <w:r>
        <w:rPr>
          <w:rFonts w:hAnsi="宋体"/>
          <w:color w:val="auto"/>
          <w:sz w:val="21"/>
          <w:szCs w:val="21"/>
        </w:rPr>
        <w:t>向乙方支付违约金。</w:t>
      </w:r>
    </w:p>
    <w:p w14:paraId="49E6524E">
      <w:pPr>
        <w:pStyle w:val="23"/>
        <w:snapToGrid w:val="0"/>
        <w:spacing w:after="0" w:line="360" w:lineRule="auto"/>
        <w:ind w:firstLine="0" w:firstLineChars="0"/>
        <w:rPr>
          <w:rFonts w:hAnsi="宋体"/>
          <w:color w:val="auto"/>
          <w:sz w:val="21"/>
          <w:szCs w:val="21"/>
        </w:rPr>
      </w:pPr>
      <w:r>
        <w:rPr>
          <w:rFonts w:hint="eastAsia" w:hAnsi="宋体"/>
          <w:color w:val="auto"/>
          <w:sz w:val="21"/>
          <w:szCs w:val="21"/>
        </w:rPr>
        <w:t>（三）</w:t>
      </w:r>
      <w:r>
        <w:rPr>
          <w:rFonts w:hAnsi="宋体"/>
          <w:color w:val="auto"/>
          <w:sz w:val="21"/>
          <w:szCs w:val="21"/>
        </w:rPr>
        <w:t>乙方逾期交付货物的，乙方应按逾期交货总额每日</w:t>
      </w:r>
      <w:r>
        <w:rPr>
          <w:rFonts w:hAnsi="宋体"/>
          <w:color w:val="auto"/>
          <w:sz w:val="21"/>
          <w:szCs w:val="21"/>
          <w:u w:val="single"/>
        </w:rPr>
        <w:t>千分之六</w:t>
      </w:r>
      <w:r>
        <w:rPr>
          <w:rFonts w:hAnsi="宋体"/>
          <w:color w:val="auto"/>
          <w:sz w:val="21"/>
          <w:szCs w:val="21"/>
        </w:rPr>
        <w:t>向甲方支付违约金，由甲方从待付货款中扣除。逾期超过约定日期</w:t>
      </w:r>
      <w:r>
        <w:rPr>
          <w:rFonts w:hint="eastAsia" w:hAnsi="宋体"/>
          <w:color w:val="auto"/>
          <w:sz w:val="21"/>
          <w:szCs w:val="21"/>
          <w:u w:val="single"/>
        </w:rPr>
        <w:t xml:space="preserve">  10  </w:t>
      </w:r>
      <w:r>
        <w:rPr>
          <w:rFonts w:hAnsi="宋体"/>
          <w:color w:val="auto"/>
          <w:sz w:val="21"/>
          <w:szCs w:val="21"/>
        </w:rPr>
        <w:t>个工作日不能交货的，甲方可解除本合同。乙方因逾期交货或因其他违约行为导致甲方解除合同的，乙方应向甲方支付合同总值</w:t>
      </w:r>
      <w:r>
        <w:rPr>
          <w:rFonts w:hAnsi="宋体"/>
          <w:color w:val="auto"/>
          <w:sz w:val="21"/>
          <w:szCs w:val="21"/>
          <w:u w:val="single"/>
        </w:rPr>
        <w:t>5%</w:t>
      </w:r>
      <w:r>
        <w:rPr>
          <w:rFonts w:hAnsi="宋体"/>
          <w:color w:val="auto"/>
          <w:sz w:val="21"/>
          <w:szCs w:val="21"/>
        </w:rPr>
        <w:t xml:space="preserve">的违约金，如造成甲方损失超过违约金的，超出部分由乙方继续承担赔偿责任。 </w:t>
      </w:r>
    </w:p>
    <w:p w14:paraId="240CCACA">
      <w:pPr>
        <w:pStyle w:val="23"/>
        <w:snapToGrid w:val="0"/>
        <w:spacing w:after="0" w:line="360" w:lineRule="auto"/>
        <w:ind w:firstLine="0" w:firstLineChars="0"/>
        <w:rPr>
          <w:rFonts w:hAnsi="宋体"/>
          <w:color w:val="auto"/>
          <w:sz w:val="21"/>
          <w:szCs w:val="21"/>
        </w:rPr>
      </w:pPr>
      <w:r>
        <w:rPr>
          <w:rFonts w:hint="eastAsia" w:hAnsi="宋体"/>
          <w:color w:val="auto"/>
          <w:sz w:val="21"/>
          <w:szCs w:val="21"/>
        </w:rPr>
        <w:t>（四）</w:t>
      </w:r>
      <w:r>
        <w:rPr>
          <w:rFonts w:hAnsi="宋体"/>
          <w:color w:val="auto"/>
          <w:sz w:val="21"/>
          <w:szCs w:val="21"/>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3CD6D64">
      <w:pPr>
        <w:pStyle w:val="23"/>
        <w:snapToGrid w:val="0"/>
        <w:spacing w:after="0" w:line="360" w:lineRule="auto"/>
        <w:ind w:firstLine="0" w:firstLineChars="0"/>
        <w:rPr>
          <w:rFonts w:hAnsi="宋体"/>
          <w:color w:val="auto"/>
          <w:sz w:val="21"/>
          <w:szCs w:val="21"/>
        </w:rPr>
      </w:pPr>
      <w:r>
        <w:rPr>
          <w:rFonts w:hint="eastAsia" w:hAnsi="宋体"/>
          <w:color w:val="auto"/>
          <w:sz w:val="21"/>
          <w:szCs w:val="21"/>
        </w:rPr>
        <w:t>（五）若发生纠纷，由违约方赔偿守约方因纠纷所支付的费用（包括但不限于律师费、差旅费、诉讼费、保全费、鉴定费、评估费等）。</w:t>
      </w:r>
    </w:p>
    <w:p w14:paraId="78DAFD63">
      <w:pPr>
        <w:pStyle w:val="23"/>
        <w:snapToGrid w:val="0"/>
        <w:spacing w:after="0" w:line="360" w:lineRule="auto"/>
        <w:ind w:firstLine="0" w:firstLineChars="0"/>
        <w:rPr>
          <w:rFonts w:hAnsi="宋体"/>
          <w:b/>
          <w:color w:val="auto"/>
          <w:sz w:val="21"/>
          <w:szCs w:val="21"/>
        </w:rPr>
      </w:pPr>
      <w:r>
        <w:rPr>
          <w:rFonts w:hAnsi="宋体"/>
          <w:b/>
          <w:color w:val="auto"/>
          <w:sz w:val="21"/>
          <w:szCs w:val="21"/>
        </w:rPr>
        <w:t>十</w:t>
      </w:r>
      <w:r>
        <w:rPr>
          <w:rFonts w:hint="eastAsia" w:hAnsi="宋体"/>
          <w:b/>
          <w:color w:val="auto"/>
          <w:sz w:val="21"/>
          <w:szCs w:val="21"/>
        </w:rPr>
        <w:t>七</w:t>
      </w:r>
      <w:r>
        <w:rPr>
          <w:rFonts w:hAnsi="宋体"/>
          <w:b/>
          <w:color w:val="auto"/>
          <w:sz w:val="21"/>
          <w:szCs w:val="21"/>
        </w:rPr>
        <w:t>、不可抗力事件处理</w:t>
      </w:r>
    </w:p>
    <w:p w14:paraId="100B1F78">
      <w:pPr>
        <w:pStyle w:val="23"/>
        <w:snapToGrid w:val="0"/>
        <w:spacing w:after="0" w:line="360" w:lineRule="auto"/>
        <w:ind w:firstLine="0" w:firstLineChars="0"/>
        <w:rPr>
          <w:rFonts w:hAnsi="宋体"/>
          <w:color w:val="auto"/>
          <w:sz w:val="21"/>
          <w:szCs w:val="21"/>
        </w:rPr>
      </w:pPr>
      <w:r>
        <w:rPr>
          <w:rFonts w:hint="eastAsia" w:hAnsi="宋体"/>
          <w:color w:val="auto"/>
          <w:sz w:val="21"/>
          <w:szCs w:val="21"/>
        </w:rPr>
        <w:t>（一）</w:t>
      </w:r>
      <w:r>
        <w:rPr>
          <w:rFonts w:hAnsi="宋体"/>
          <w:color w:val="auto"/>
          <w:sz w:val="21"/>
          <w:szCs w:val="21"/>
        </w:rPr>
        <w:t>在合同有效期内，任何一方因不可抗力事件导致不能履行合同，则合同履行期可延长，其延长期与不可抗力影响期相同。</w:t>
      </w:r>
    </w:p>
    <w:p w14:paraId="0F5E995B">
      <w:pPr>
        <w:pStyle w:val="23"/>
        <w:snapToGrid w:val="0"/>
        <w:spacing w:after="0" w:line="360" w:lineRule="auto"/>
        <w:ind w:firstLine="0" w:firstLineChars="0"/>
        <w:rPr>
          <w:rFonts w:hAnsi="宋体"/>
          <w:color w:val="auto"/>
          <w:sz w:val="21"/>
          <w:szCs w:val="21"/>
        </w:rPr>
      </w:pPr>
      <w:r>
        <w:rPr>
          <w:rFonts w:hint="eastAsia" w:hAnsi="宋体"/>
          <w:color w:val="auto"/>
          <w:sz w:val="21"/>
          <w:szCs w:val="21"/>
        </w:rPr>
        <w:t>（二）</w:t>
      </w:r>
      <w:r>
        <w:rPr>
          <w:rFonts w:hAnsi="宋体"/>
          <w:color w:val="auto"/>
          <w:sz w:val="21"/>
          <w:szCs w:val="21"/>
        </w:rPr>
        <w:t>不可抗力事件发生后，应立即通知对方，并寄送有关权威机构出具的证明。</w:t>
      </w:r>
    </w:p>
    <w:p w14:paraId="12E60B2C">
      <w:pPr>
        <w:pStyle w:val="23"/>
        <w:snapToGrid w:val="0"/>
        <w:spacing w:after="0" w:line="360" w:lineRule="auto"/>
        <w:ind w:firstLine="0" w:firstLineChars="0"/>
        <w:rPr>
          <w:rFonts w:hAnsi="宋体"/>
          <w:color w:val="auto"/>
          <w:sz w:val="21"/>
          <w:szCs w:val="21"/>
        </w:rPr>
      </w:pPr>
      <w:r>
        <w:rPr>
          <w:rFonts w:hint="eastAsia" w:hAnsi="宋体"/>
          <w:color w:val="auto"/>
          <w:sz w:val="21"/>
          <w:szCs w:val="21"/>
        </w:rPr>
        <w:t>（三）</w:t>
      </w:r>
      <w:r>
        <w:rPr>
          <w:rFonts w:hAnsi="宋体"/>
          <w:color w:val="auto"/>
          <w:sz w:val="21"/>
          <w:szCs w:val="21"/>
        </w:rPr>
        <w:t>不可抗力事件延续120天以上，双方应通过友好协商，确定是否继续履行合同。</w:t>
      </w:r>
    </w:p>
    <w:p w14:paraId="2D72C6EE">
      <w:pPr>
        <w:pStyle w:val="23"/>
        <w:snapToGrid w:val="0"/>
        <w:spacing w:after="0" w:line="360" w:lineRule="auto"/>
        <w:ind w:firstLine="0" w:firstLineChars="0"/>
        <w:rPr>
          <w:rFonts w:hAnsi="宋体"/>
          <w:b/>
          <w:color w:val="auto"/>
          <w:sz w:val="21"/>
          <w:szCs w:val="21"/>
        </w:rPr>
      </w:pPr>
      <w:r>
        <w:rPr>
          <w:rFonts w:hAnsi="宋体"/>
          <w:b/>
          <w:color w:val="auto"/>
          <w:sz w:val="21"/>
          <w:szCs w:val="21"/>
        </w:rPr>
        <w:t>十</w:t>
      </w:r>
      <w:r>
        <w:rPr>
          <w:rFonts w:hint="eastAsia" w:hAnsi="宋体"/>
          <w:b/>
          <w:color w:val="auto"/>
          <w:sz w:val="21"/>
          <w:szCs w:val="21"/>
        </w:rPr>
        <w:t>八</w:t>
      </w:r>
      <w:r>
        <w:rPr>
          <w:rFonts w:hAnsi="宋体"/>
          <w:b/>
          <w:color w:val="auto"/>
          <w:sz w:val="21"/>
          <w:szCs w:val="21"/>
        </w:rPr>
        <w:t>、</w:t>
      </w:r>
      <w:r>
        <w:rPr>
          <w:rFonts w:hint="eastAsia" w:hAnsi="宋体"/>
          <w:b/>
          <w:color w:val="auto"/>
          <w:sz w:val="21"/>
          <w:szCs w:val="21"/>
        </w:rPr>
        <w:t>解决争议的方法</w:t>
      </w:r>
    </w:p>
    <w:p w14:paraId="2B03DEF1">
      <w:pPr>
        <w:pStyle w:val="23"/>
        <w:snapToGrid w:val="0"/>
        <w:spacing w:after="0" w:line="360" w:lineRule="auto"/>
        <w:ind w:firstLine="0" w:firstLineChars="0"/>
        <w:rPr>
          <w:rFonts w:hAnsi="宋体"/>
          <w:color w:val="auto"/>
          <w:sz w:val="21"/>
          <w:szCs w:val="21"/>
        </w:rPr>
      </w:pPr>
      <w:r>
        <w:rPr>
          <w:rFonts w:hAnsi="宋体"/>
          <w:color w:val="auto"/>
          <w:sz w:val="21"/>
          <w:szCs w:val="21"/>
        </w:rPr>
        <w:t>如双方在履行合同时发生纠纷，应协商解决；协商不成时，可提请政府采购管理部门调解；调解不成的通过</w:t>
      </w:r>
      <w:r>
        <w:rPr>
          <w:rFonts w:hint="eastAsia" w:hAnsi="宋体"/>
          <w:color w:val="auto"/>
          <w:sz w:val="21"/>
          <w:szCs w:val="21"/>
        </w:rPr>
        <w:t>以下第（二）方式解决</w:t>
      </w:r>
      <w:r>
        <w:rPr>
          <w:rFonts w:hAnsi="宋体"/>
          <w:color w:val="auto"/>
          <w:sz w:val="21"/>
          <w:szCs w:val="21"/>
        </w:rPr>
        <w:t>：</w:t>
      </w:r>
    </w:p>
    <w:p w14:paraId="60D659B2">
      <w:pPr>
        <w:widowControl/>
        <w:spacing w:after="0" w:line="360" w:lineRule="auto"/>
        <w:ind w:firstLine="0" w:firstLineChars="0"/>
        <w:rPr>
          <w:rFonts w:ascii="宋体" w:hAnsi="宋体" w:cs="宋体"/>
          <w:color w:val="auto"/>
          <w:kern w:val="0"/>
          <w:sz w:val="21"/>
          <w:szCs w:val="21"/>
        </w:rPr>
      </w:pPr>
      <w:r>
        <w:rPr>
          <w:rFonts w:hint="eastAsia" w:ascii="宋体" w:hAnsi="宋体" w:cs="宋体"/>
          <w:color w:val="auto"/>
          <w:kern w:val="0"/>
          <w:sz w:val="21"/>
          <w:szCs w:val="21"/>
        </w:rPr>
        <w:t>（一）</w:t>
      </w:r>
      <w:r>
        <w:rPr>
          <w:rFonts w:ascii="宋体" w:hAnsi="宋体" w:cs="宋体"/>
          <w:color w:val="auto"/>
          <w:kern w:val="0"/>
          <w:sz w:val="21"/>
          <w:szCs w:val="21"/>
        </w:rPr>
        <w:t>提交</w:t>
      </w:r>
      <w:r>
        <w:rPr>
          <w:rFonts w:ascii="宋体" w:hAnsi="宋体"/>
          <w:color w:val="auto"/>
          <w:sz w:val="21"/>
          <w:szCs w:val="21"/>
          <w:u w:val="single"/>
        </w:rPr>
        <w:t>台州</w:t>
      </w:r>
      <w:r>
        <w:rPr>
          <w:rFonts w:ascii="宋体" w:hAnsi="宋体" w:cs="宋体"/>
          <w:color w:val="auto"/>
          <w:kern w:val="0"/>
          <w:sz w:val="21"/>
          <w:szCs w:val="21"/>
        </w:rPr>
        <w:t>仲裁委员会仲裁。</w:t>
      </w:r>
    </w:p>
    <w:p w14:paraId="3766FFB4">
      <w:pPr>
        <w:widowControl/>
        <w:spacing w:after="0" w:line="360" w:lineRule="auto"/>
        <w:ind w:firstLine="0" w:firstLineChars="0"/>
        <w:rPr>
          <w:rFonts w:ascii="宋体" w:hAnsi="宋体"/>
          <w:color w:val="auto"/>
          <w:sz w:val="21"/>
          <w:szCs w:val="21"/>
        </w:rPr>
      </w:pPr>
      <w:r>
        <w:rPr>
          <w:rFonts w:hint="eastAsia" w:ascii="宋体" w:hAnsi="宋体" w:cs="宋体"/>
          <w:color w:val="auto"/>
          <w:kern w:val="0"/>
          <w:sz w:val="21"/>
          <w:szCs w:val="21"/>
        </w:rPr>
        <w:t>（二）</w:t>
      </w:r>
      <w:r>
        <w:rPr>
          <w:rFonts w:ascii="宋体" w:hAnsi="宋体" w:cs="宋体"/>
          <w:color w:val="auto"/>
          <w:kern w:val="0"/>
          <w:sz w:val="21"/>
          <w:szCs w:val="21"/>
        </w:rPr>
        <w:t xml:space="preserve">依法向人民法院提起诉讼。 </w:t>
      </w:r>
    </w:p>
    <w:p w14:paraId="5C78B25C">
      <w:pPr>
        <w:pStyle w:val="23"/>
        <w:tabs>
          <w:tab w:val="left" w:pos="5790"/>
        </w:tabs>
        <w:snapToGrid w:val="0"/>
        <w:spacing w:after="0" w:line="360" w:lineRule="auto"/>
        <w:ind w:firstLine="0" w:firstLineChars="0"/>
        <w:rPr>
          <w:rFonts w:hAnsi="宋体"/>
          <w:b/>
          <w:color w:val="auto"/>
          <w:sz w:val="21"/>
          <w:szCs w:val="21"/>
        </w:rPr>
      </w:pPr>
      <w:r>
        <w:rPr>
          <w:rFonts w:hAnsi="宋体"/>
          <w:b/>
          <w:color w:val="auto"/>
          <w:sz w:val="21"/>
          <w:szCs w:val="21"/>
        </w:rPr>
        <w:t>十</w:t>
      </w:r>
      <w:r>
        <w:rPr>
          <w:rFonts w:hint="eastAsia" w:hAnsi="宋体"/>
          <w:b/>
          <w:color w:val="auto"/>
          <w:sz w:val="21"/>
          <w:szCs w:val="21"/>
        </w:rPr>
        <w:t>九</w:t>
      </w:r>
      <w:r>
        <w:rPr>
          <w:rFonts w:hAnsi="宋体"/>
          <w:b/>
          <w:color w:val="auto"/>
          <w:sz w:val="21"/>
          <w:szCs w:val="21"/>
        </w:rPr>
        <w:t>、合同生效及其它</w:t>
      </w:r>
      <w:r>
        <w:rPr>
          <w:rFonts w:hAnsi="宋体"/>
          <w:b/>
          <w:color w:val="auto"/>
          <w:sz w:val="21"/>
          <w:szCs w:val="21"/>
        </w:rPr>
        <w:tab/>
      </w:r>
    </w:p>
    <w:p w14:paraId="1A5E325D">
      <w:pPr>
        <w:pStyle w:val="18"/>
        <w:widowControl/>
        <w:spacing w:after="0" w:line="360" w:lineRule="auto"/>
        <w:ind w:firstLine="0" w:firstLineChars="0"/>
        <w:rPr>
          <w:rFonts w:ascii="宋体" w:hAnsi="宋体"/>
          <w:color w:val="auto"/>
          <w:sz w:val="21"/>
          <w:szCs w:val="21"/>
        </w:rPr>
      </w:pPr>
      <w:r>
        <w:rPr>
          <w:rFonts w:hint="eastAsia" w:ascii="宋体" w:hAnsi="宋体"/>
          <w:color w:val="auto"/>
          <w:sz w:val="21"/>
          <w:szCs w:val="21"/>
        </w:rPr>
        <w:t>（一）</w:t>
      </w:r>
      <w:r>
        <w:rPr>
          <w:rFonts w:ascii="宋体" w:hAnsi="宋体"/>
          <w:color w:val="auto"/>
          <w:sz w:val="21"/>
          <w:szCs w:val="21"/>
        </w:rPr>
        <w:t>合同经双方法定代表人或授权代表</w:t>
      </w:r>
      <w:r>
        <w:rPr>
          <w:rFonts w:hint="eastAsia" w:ascii="宋体" w:hAnsi="宋体"/>
          <w:color w:val="auto"/>
          <w:sz w:val="21"/>
          <w:szCs w:val="21"/>
        </w:rPr>
        <w:t>签字</w:t>
      </w:r>
      <w:r>
        <w:rPr>
          <w:rFonts w:ascii="宋体" w:hAnsi="宋体"/>
          <w:color w:val="auto"/>
          <w:sz w:val="21"/>
          <w:szCs w:val="21"/>
        </w:rPr>
        <w:t>并加盖单位公章后生效。</w:t>
      </w:r>
    </w:p>
    <w:p w14:paraId="284152C5">
      <w:pPr>
        <w:pStyle w:val="18"/>
        <w:widowControl/>
        <w:spacing w:after="0" w:line="360" w:lineRule="auto"/>
        <w:ind w:firstLine="0" w:firstLineChars="0"/>
        <w:rPr>
          <w:rFonts w:ascii="宋体" w:hAnsi="宋体"/>
          <w:color w:val="auto"/>
          <w:sz w:val="21"/>
          <w:szCs w:val="21"/>
        </w:rPr>
      </w:pPr>
      <w:r>
        <w:rPr>
          <w:rFonts w:hint="eastAsia" w:ascii="宋体" w:hAnsi="宋体"/>
          <w:color w:val="auto"/>
          <w:sz w:val="21"/>
          <w:szCs w:val="21"/>
        </w:rPr>
        <w:t>（二）</w:t>
      </w:r>
      <w:r>
        <w:rPr>
          <w:rFonts w:ascii="宋体" w:hAnsi="宋体"/>
          <w:color w:val="auto"/>
          <w:sz w:val="21"/>
          <w:szCs w:val="21"/>
        </w:rPr>
        <w:t>本合同未尽事宜，遵照《</w:t>
      </w:r>
      <w:r>
        <w:rPr>
          <w:rFonts w:hint="eastAsia" w:ascii="宋体" w:hAnsi="宋体" w:cs="黑体"/>
          <w:color w:val="auto"/>
          <w:sz w:val="21"/>
          <w:szCs w:val="21"/>
          <w:shd w:val="clear" w:color="auto" w:fill="FFFFFF"/>
        </w:rPr>
        <w:t>中华人民共和国民法典</w:t>
      </w:r>
      <w:r>
        <w:rPr>
          <w:rFonts w:ascii="宋体" w:hAnsi="宋体"/>
          <w:color w:val="auto"/>
          <w:sz w:val="21"/>
          <w:szCs w:val="21"/>
        </w:rPr>
        <w:t>》有关条文执行。</w:t>
      </w:r>
    </w:p>
    <w:p w14:paraId="45DDDC27">
      <w:pPr>
        <w:pStyle w:val="18"/>
        <w:widowControl/>
        <w:spacing w:after="0" w:line="360" w:lineRule="auto"/>
        <w:ind w:firstLine="0" w:firstLineChars="0"/>
        <w:rPr>
          <w:rFonts w:ascii="宋体" w:hAnsi="宋体"/>
          <w:color w:val="auto"/>
          <w:sz w:val="21"/>
          <w:szCs w:val="21"/>
        </w:rPr>
      </w:pPr>
      <w:r>
        <w:rPr>
          <w:rFonts w:hint="eastAsia" w:ascii="宋体" w:hAnsi="宋体"/>
          <w:color w:val="auto"/>
          <w:sz w:val="21"/>
          <w:szCs w:val="21"/>
        </w:rPr>
        <w:t>（三）本合同一式两份，甲、乙双方各执一份。本项目未尽事宜以招标文件、投标文件及澄清文件等为准。</w:t>
      </w:r>
    </w:p>
    <w:p w14:paraId="32D26A43">
      <w:pPr>
        <w:spacing w:after="0" w:line="360" w:lineRule="auto"/>
        <w:ind w:firstLine="0" w:firstLineChars="0"/>
        <w:rPr>
          <w:rFonts w:ascii="宋体" w:hAnsi="宋体"/>
          <w:color w:val="auto"/>
          <w:sz w:val="21"/>
          <w:szCs w:val="21"/>
        </w:rPr>
      </w:pPr>
      <w:r>
        <w:rPr>
          <w:rFonts w:hint="eastAsia" w:ascii="宋体" w:hAnsi="宋体"/>
          <w:color w:val="auto"/>
          <w:sz w:val="21"/>
          <w:szCs w:val="21"/>
        </w:rPr>
        <w:t>甲方（盖章）                                     乙方（盖章）</w:t>
      </w:r>
    </w:p>
    <w:p w14:paraId="343259CD">
      <w:pPr>
        <w:spacing w:after="0" w:line="360" w:lineRule="auto"/>
        <w:ind w:firstLine="0" w:firstLineChars="0"/>
        <w:rPr>
          <w:rFonts w:ascii="宋体" w:hAnsi="宋体"/>
          <w:color w:val="auto"/>
          <w:sz w:val="21"/>
          <w:szCs w:val="21"/>
        </w:rPr>
      </w:pPr>
      <w:r>
        <w:rPr>
          <w:rFonts w:hint="eastAsia" w:ascii="宋体" w:hAnsi="宋体"/>
          <w:color w:val="auto"/>
          <w:sz w:val="21"/>
          <w:szCs w:val="21"/>
        </w:rPr>
        <w:t>法定代表人：                                     法定代表人：</w:t>
      </w:r>
    </w:p>
    <w:p w14:paraId="0274BC29">
      <w:pPr>
        <w:spacing w:after="0" w:line="360" w:lineRule="auto"/>
        <w:ind w:firstLine="0" w:firstLineChars="0"/>
        <w:rPr>
          <w:rFonts w:ascii="宋体" w:hAnsi="宋体"/>
          <w:color w:val="auto"/>
          <w:sz w:val="21"/>
          <w:szCs w:val="21"/>
        </w:rPr>
      </w:pPr>
      <w:r>
        <w:rPr>
          <w:rFonts w:hint="eastAsia" w:ascii="宋体" w:hAnsi="宋体"/>
          <w:color w:val="auto"/>
          <w:sz w:val="21"/>
          <w:szCs w:val="21"/>
        </w:rPr>
        <w:t>委托代理人：                                     委托代理人：</w:t>
      </w:r>
    </w:p>
    <w:p w14:paraId="43BEFEFD">
      <w:pPr>
        <w:spacing w:after="0" w:line="360" w:lineRule="auto"/>
        <w:ind w:firstLine="0" w:firstLineChars="0"/>
        <w:rPr>
          <w:rFonts w:ascii="宋体" w:hAnsi="宋体"/>
          <w:color w:val="auto"/>
          <w:sz w:val="21"/>
          <w:szCs w:val="21"/>
        </w:rPr>
      </w:pPr>
      <w:r>
        <w:rPr>
          <w:rFonts w:hint="eastAsia" w:ascii="宋体" w:hAnsi="宋体"/>
          <w:color w:val="auto"/>
          <w:sz w:val="21"/>
          <w:szCs w:val="21"/>
        </w:rPr>
        <w:t>联系电话：                                       联系电话：</w:t>
      </w:r>
    </w:p>
    <w:p w14:paraId="5CAF2E20">
      <w:pPr>
        <w:spacing w:after="0" w:line="360" w:lineRule="auto"/>
        <w:ind w:firstLine="0" w:firstLineChars="0"/>
        <w:rPr>
          <w:rFonts w:ascii="宋体" w:hAnsi="宋体"/>
          <w:color w:val="auto"/>
          <w:sz w:val="21"/>
          <w:szCs w:val="21"/>
        </w:rPr>
      </w:pPr>
      <w:r>
        <w:rPr>
          <w:rFonts w:hint="eastAsia" w:ascii="宋体" w:hAnsi="宋体"/>
          <w:color w:val="auto"/>
          <w:sz w:val="21"/>
          <w:szCs w:val="21"/>
        </w:rPr>
        <w:t>开户银行：                                       开户银行：</w:t>
      </w:r>
    </w:p>
    <w:p w14:paraId="2B87B39D">
      <w:pPr>
        <w:spacing w:after="0" w:line="360" w:lineRule="auto"/>
        <w:ind w:firstLine="0" w:firstLineChars="0"/>
        <w:rPr>
          <w:rFonts w:ascii="宋体" w:hAnsi="宋体"/>
          <w:color w:val="auto"/>
          <w:sz w:val="21"/>
          <w:szCs w:val="21"/>
        </w:rPr>
      </w:pPr>
      <w:r>
        <w:rPr>
          <w:rFonts w:hint="eastAsia" w:ascii="宋体" w:hAnsi="宋体"/>
          <w:color w:val="auto"/>
          <w:sz w:val="21"/>
          <w:szCs w:val="21"/>
        </w:rPr>
        <w:t>账号：                                           账号：</w:t>
      </w:r>
    </w:p>
    <w:p w14:paraId="6CB0EAFB">
      <w:pPr>
        <w:spacing w:after="0" w:line="360" w:lineRule="auto"/>
        <w:ind w:firstLine="0" w:firstLineChars="0"/>
        <w:rPr>
          <w:rFonts w:ascii="宋体" w:hAnsi="宋体"/>
          <w:color w:val="auto"/>
          <w:sz w:val="21"/>
          <w:szCs w:val="21"/>
        </w:rPr>
      </w:pPr>
      <w:r>
        <w:rPr>
          <w:rFonts w:hint="eastAsia" w:ascii="宋体" w:hAnsi="宋体"/>
          <w:color w:val="auto"/>
          <w:sz w:val="21"/>
          <w:szCs w:val="21"/>
        </w:rPr>
        <w:t>地址及邮编：                                     地址及邮编：</w:t>
      </w:r>
    </w:p>
    <w:p w14:paraId="6538587B">
      <w:pPr>
        <w:spacing w:after="0" w:line="360" w:lineRule="auto"/>
        <w:ind w:firstLine="0" w:firstLineChars="0"/>
        <w:rPr>
          <w:rFonts w:ascii="宋体" w:hAnsi="宋体"/>
          <w:color w:val="auto"/>
          <w:sz w:val="21"/>
          <w:szCs w:val="21"/>
        </w:rPr>
      </w:pPr>
      <w:r>
        <w:rPr>
          <w:rFonts w:hint="eastAsia" w:ascii="宋体" w:hAnsi="宋体"/>
          <w:color w:val="auto"/>
          <w:sz w:val="21"/>
          <w:szCs w:val="21"/>
        </w:rPr>
        <w:t>签订时间：    年   月    日</w:t>
      </w:r>
    </w:p>
    <w:p w14:paraId="54887904">
      <w:pPr>
        <w:jc w:val="both"/>
        <w:rPr>
          <w:rFonts w:hint="eastAsia" w:ascii="宋体" w:hAnsi="宋体"/>
          <w:b/>
          <w:color w:val="auto"/>
          <w:sz w:val="36"/>
          <w:szCs w:val="36"/>
        </w:rPr>
        <w:sectPr>
          <w:pgSz w:w="11906" w:h="16838"/>
          <w:pgMar w:top="1440" w:right="1080" w:bottom="1440" w:left="1080" w:header="851" w:footer="992" w:gutter="0"/>
          <w:cols w:space="425" w:num="1"/>
          <w:docGrid w:type="lines" w:linePitch="312" w:charSpace="0"/>
        </w:sectPr>
      </w:pPr>
    </w:p>
    <w:p w14:paraId="5C7A9900">
      <w:pPr>
        <w:pStyle w:val="2"/>
        <w:bidi w:val="0"/>
        <w:spacing w:before="0" w:after="0" w:line="240" w:lineRule="auto"/>
        <w:jc w:val="center"/>
        <w:rPr>
          <w:rFonts w:hint="eastAsia"/>
          <w:sz w:val="32"/>
          <w:szCs w:val="32"/>
        </w:rPr>
      </w:pPr>
      <w:r>
        <w:rPr>
          <w:rFonts w:hint="eastAsia"/>
          <w:sz w:val="32"/>
          <w:szCs w:val="32"/>
        </w:rPr>
        <w:t>第六章</w:t>
      </w:r>
      <w:r>
        <w:rPr>
          <w:rFonts w:hint="eastAsia"/>
          <w:sz w:val="32"/>
          <w:szCs w:val="32"/>
          <w:lang w:eastAsia="zh-CN"/>
        </w:rPr>
        <w:t>、</w:t>
      </w:r>
      <w:r>
        <w:rPr>
          <w:rFonts w:hint="eastAsia"/>
          <w:sz w:val="32"/>
          <w:szCs w:val="32"/>
        </w:rPr>
        <w:t>响应文件格式附件</w:t>
      </w:r>
    </w:p>
    <w:p w14:paraId="1ED9A696">
      <w:pPr>
        <w:pStyle w:val="3"/>
        <w:bidi w:val="0"/>
        <w:spacing w:before="0" w:after="0" w:line="360" w:lineRule="auto"/>
        <w:jc w:val="center"/>
        <w:rPr>
          <w:rFonts w:ascii="宋体" w:hAnsi="宋体" w:eastAsia="宋体" w:cs="宋体"/>
          <w:sz w:val="30"/>
          <w:szCs w:val="30"/>
        </w:rPr>
      </w:pPr>
      <w:r>
        <w:rPr>
          <w:rFonts w:ascii="宋体" w:hAnsi="宋体" w:eastAsia="宋体" w:cs="宋体"/>
          <w:b/>
          <w:bCs/>
          <w:spacing w:val="-5"/>
          <w:sz w:val="30"/>
          <w:szCs w:val="30"/>
        </w:rPr>
        <w:t>附件一</w:t>
      </w:r>
      <w:r>
        <w:rPr>
          <w:rFonts w:hint="eastAsia" w:ascii="宋体" w:hAnsi="宋体" w:eastAsia="宋体" w:cs="宋体"/>
          <w:b/>
          <w:bCs/>
          <w:spacing w:val="-5"/>
          <w:sz w:val="30"/>
          <w:szCs w:val="30"/>
          <w:lang w:eastAsia="zh-CN"/>
        </w:rPr>
        <w:t>、</w:t>
      </w:r>
      <w:r>
        <w:rPr>
          <w:rFonts w:ascii="宋体" w:hAnsi="宋体" w:eastAsia="宋体" w:cs="宋体"/>
          <w:b/>
          <w:bCs/>
          <w:spacing w:val="-5"/>
          <w:sz w:val="30"/>
          <w:szCs w:val="30"/>
        </w:rPr>
        <w:t>投</w:t>
      </w:r>
      <w:r>
        <w:rPr>
          <w:rFonts w:ascii="宋体" w:hAnsi="宋体" w:eastAsia="宋体" w:cs="宋体"/>
          <w:spacing w:val="-5"/>
          <w:sz w:val="30"/>
          <w:szCs w:val="30"/>
        </w:rPr>
        <w:t xml:space="preserve"> </w:t>
      </w:r>
      <w:r>
        <w:rPr>
          <w:rFonts w:ascii="宋体" w:hAnsi="宋体" w:eastAsia="宋体" w:cs="宋体"/>
          <w:b/>
          <w:bCs/>
          <w:spacing w:val="-5"/>
          <w:sz w:val="30"/>
          <w:szCs w:val="30"/>
        </w:rPr>
        <w:t>标</w:t>
      </w:r>
      <w:r>
        <w:rPr>
          <w:rFonts w:ascii="宋体" w:hAnsi="宋体" w:eastAsia="宋体" w:cs="宋体"/>
          <w:spacing w:val="-5"/>
          <w:sz w:val="30"/>
          <w:szCs w:val="30"/>
        </w:rPr>
        <w:t xml:space="preserve"> </w:t>
      </w:r>
      <w:r>
        <w:rPr>
          <w:rFonts w:ascii="宋体" w:hAnsi="宋体" w:eastAsia="宋体" w:cs="宋体"/>
          <w:b/>
          <w:bCs/>
          <w:spacing w:val="-5"/>
          <w:sz w:val="30"/>
          <w:szCs w:val="30"/>
        </w:rPr>
        <w:t>函</w:t>
      </w:r>
    </w:p>
    <w:p w14:paraId="761D1E2B">
      <w:pPr>
        <w:pStyle w:val="18"/>
        <w:spacing w:after="0" w:line="36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u w:val="single"/>
          <w:lang w:eastAsia="zh-CN"/>
        </w:rPr>
        <w:t>三门县海游街道城西村集体经济组织</w:t>
      </w:r>
      <w:r>
        <w:rPr>
          <w:rFonts w:hint="eastAsia" w:asciiTheme="minorEastAsia" w:hAnsiTheme="minorEastAsia" w:eastAsiaTheme="minorEastAsia" w:cstheme="minorEastAsia"/>
          <w:spacing w:val="-1"/>
          <w:sz w:val="21"/>
          <w:szCs w:val="21"/>
          <w:u w:val="single" w:color="auto"/>
        </w:rPr>
        <w:t>(</w:t>
      </w:r>
      <w:r>
        <w:rPr>
          <w:rFonts w:hint="eastAsia" w:asciiTheme="minorEastAsia" w:hAnsiTheme="minorEastAsia" w:eastAsiaTheme="minorEastAsia" w:cstheme="minorEastAsia"/>
          <w:spacing w:val="-2"/>
          <w:sz w:val="21"/>
          <w:szCs w:val="21"/>
          <w:u w:val="single" w:color="auto"/>
        </w:rPr>
        <w:t>招标人)：</w:t>
      </w:r>
    </w:p>
    <w:p w14:paraId="407B42D0">
      <w:pPr>
        <w:pStyle w:val="18"/>
        <w:spacing w:after="0" w:line="36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一、根据你方的</w:t>
      </w:r>
      <w:r>
        <w:rPr>
          <w:rFonts w:hint="eastAsia" w:asciiTheme="minorEastAsia" w:hAnsiTheme="minorEastAsia" w:eastAsiaTheme="minorEastAsia" w:cstheme="minorEastAsia"/>
          <w:color w:val="auto"/>
          <w:sz w:val="21"/>
          <w:szCs w:val="21"/>
          <w:u w:val="single"/>
          <w:lang w:eastAsia="zh-CN"/>
        </w:rPr>
        <w:t>三门县海游街道城西村电梯采购项目</w:t>
      </w:r>
      <w:r>
        <w:rPr>
          <w:rFonts w:hint="eastAsia" w:asciiTheme="minorEastAsia" w:hAnsiTheme="minorEastAsia" w:eastAsiaTheme="minorEastAsia" w:cstheme="minorEastAsia"/>
          <w:spacing w:val="-2"/>
          <w:sz w:val="21"/>
          <w:szCs w:val="21"/>
        </w:rPr>
        <w:t>(工程项目名称)招标文件，</w:t>
      </w:r>
      <w:r>
        <w:rPr>
          <w:rFonts w:hint="eastAsia" w:asciiTheme="minorEastAsia" w:hAnsiTheme="minorEastAsia" w:eastAsiaTheme="minorEastAsia" w:cstheme="minorEastAsia"/>
          <w:spacing w:val="-4"/>
          <w:sz w:val="21"/>
          <w:szCs w:val="21"/>
        </w:rPr>
        <w:t>经考察现场和研究上述招标文件后，在全部同意招标文件内容前提下，我方保证：</w:t>
      </w:r>
    </w:p>
    <w:p w14:paraId="56DD2062">
      <w:pPr>
        <w:pStyle w:val="18"/>
        <w:spacing w:after="0" w:line="360" w:lineRule="auto"/>
        <w:ind w:left="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1、愿以总报价人民币</w:t>
      </w:r>
      <w:r>
        <w:rPr>
          <w:rFonts w:hint="eastAsia" w:asciiTheme="minorEastAsia" w:hAnsiTheme="minorEastAsia" w:eastAsiaTheme="minorEastAsia" w:cstheme="minorEastAsia"/>
          <w:spacing w:val="-78"/>
          <w:sz w:val="21"/>
          <w:szCs w:val="21"/>
        </w:rPr>
        <w:t xml:space="preserve"> </w:t>
      </w:r>
      <w:r>
        <w:rPr>
          <w:rFonts w:hint="eastAsia" w:asciiTheme="minorEastAsia" w:hAnsiTheme="minorEastAsia" w:eastAsiaTheme="minorEastAsia" w:cstheme="minorEastAsia"/>
          <w:spacing w:val="4"/>
          <w:sz w:val="21"/>
          <w:szCs w:val="21"/>
          <w:u w:val="single" w:color="auto"/>
        </w:rPr>
        <w:t xml:space="preserve">       </w:t>
      </w:r>
      <w:r>
        <w:rPr>
          <w:rFonts w:hint="eastAsia" w:asciiTheme="minorEastAsia" w:hAnsiTheme="minorEastAsia" w:eastAsiaTheme="minorEastAsia" w:cstheme="minorEastAsia"/>
          <w:spacing w:val="-96"/>
          <w:sz w:val="21"/>
          <w:szCs w:val="21"/>
        </w:rPr>
        <w:t xml:space="preserve"> </w:t>
      </w:r>
      <w:r>
        <w:rPr>
          <w:rFonts w:hint="eastAsia" w:asciiTheme="minorEastAsia" w:hAnsiTheme="minorEastAsia" w:eastAsiaTheme="minorEastAsia" w:cstheme="minorEastAsia"/>
          <w:spacing w:val="-3"/>
          <w:sz w:val="21"/>
          <w:szCs w:val="21"/>
        </w:rPr>
        <w:t>元，￥：</w:t>
      </w:r>
      <w:r>
        <w:rPr>
          <w:rFonts w:hint="eastAsia" w:asciiTheme="minorEastAsia" w:hAnsiTheme="minorEastAsia" w:eastAsiaTheme="minorEastAsia" w:cstheme="minorEastAsia"/>
          <w:spacing w:val="-3"/>
          <w:sz w:val="21"/>
          <w:szCs w:val="21"/>
          <w:u w:val="single" w:color="auto"/>
        </w:rPr>
        <w:t xml:space="preserve">      </w:t>
      </w:r>
      <w:r>
        <w:rPr>
          <w:rFonts w:hint="eastAsia" w:asciiTheme="minorEastAsia" w:hAnsiTheme="minorEastAsia" w:eastAsiaTheme="minorEastAsia" w:cstheme="minorEastAsia"/>
          <w:spacing w:val="-99"/>
          <w:sz w:val="21"/>
          <w:szCs w:val="21"/>
        </w:rPr>
        <w:t xml:space="preserve"> </w:t>
      </w:r>
      <w:r>
        <w:rPr>
          <w:rFonts w:hint="eastAsia" w:asciiTheme="minorEastAsia" w:hAnsiTheme="minorEastAsia" w:eastAsiaTheme="minorEastAsia" w:cstheme="minorEastAsia"/>
          <w:spacing w:val="-3"/>
          <w:sz w:val="21"/>
          <w:szCs w:val="21"/>
        </w:rPr>
        <w:t>元，承包上述工程的所有设备、设计、制</w:t>
      </w:r>
      <w:r>
        <w:rPr>
          <w:rFonts w:hint="eastAsia" w:asciiTheme="minorEastAsia" w:hAnsiTheme="minorEastAsia" w:eastAsiaTheme="minorEastAsia" w:cstheme="minorEastAsia"/>
          <w:sz w:val="21"/>
          <w:szCs w:val="21"/>
        </w:rPr>
        <w:t>造、包装、运输、装卸、现场设备管理及安装、基</w:t>
      </w:r>
      <w:r>
        <w:rPr>
          <w:rFonts w:hint="eastAsia" w:asciiTheme="minorEastAsia" w:hAnsiTheme="minorEastAsia" w:eastAsiaTheme="minorEastAsia" w:cstheme="minorEastAsia"/>
          <w:spacing w:val="-1"/>
          <w:sz w:val="21"/>
          <w:szCs w:val="21"/>
        </w:rPr>
        <w:t>础安装、产品保护、水电费、调试及</w:t>
      </w:r>
      <w:r>
        <w:rPr>
          <w:rFonts w:hint="eastAsia" w:asciiTheme="minorEastAsia" w:hAnsiTheme="minorEastAsia" w:eastAsiaTheme="minorEastAsia" w:cstheme="minorEastAsia"/>
          <w:sz w:val="21"/>
          <w:szCs w:val="21"/>
        </w:rPr>
        <w:t>试运行(含调试电缆)、电线管道安装、备品备件、有关行业专</w:t>
      </w:r>
      <w:r>
        <w:rPr>
          <w:rFonts w:hint="eastAsia" w:asciiTheme="minorEastAsia" w:hAnsiTheme="minorEastAsia" w:eastAsiaTheme="minorEastAsia" w:cstheme="minorEastAsia"/>
          <w:spacing w:val="-1"/>
          <w:sz w:val="21"/>
          <w:szCs w:val="21"/>
        </w:rPr>
        <w:t>管部门验收(含质量监督部</w:t>
      </w:r>
      <w:r>
        <w:rPr>
          <w:rFonts w:hint="eastAsia" w:asciiTheme="minorEastAsia" w:hAnsiTheme="minorEastAsia" w:eastAsiaTheme="minorEastAsia" w:cstheme="minorEastAsia"/>
          <w:spacing w:val="-2"/>
          <w:sz w:val="21"/>
          <w:szCs w:val="21"/>
        </w:rPr>
        <w:t>门验收费用)、</w:t>
      </w:r>
      <w:r>
        <w:rPr>
          <w:rFonts w:hint="eastAsia" w:asciiTheme="minorEastAsia" w:hAnsiTheme="minorEastAsia" w:eastAsiaTheme="minorEastAsia" w:cstheme="minorEastAsia"/>
          <w:sz w:val="21"/>
          <w:szCs w:val="21"/>
        </w:rPr>
        <w:t>修复安装时被破坏的建筑和装修、清除安装过程中产生</w:t>
      </w:r>
      <w:r>
        <w:rPr>
          <w:rFonts w:hint="eastAsia" w:asciiTheme="minorEastAsia" w:hAnsiTheme="minorEastAsia" w:eastAsiaTheme="minorEastAsia" w:cstheme="minorEastAsia"/>
          <w:spacing w:val="-1"/>
          <w:sz w:val="21"/>
          <w:szCs w:val="21"/>
        </w:rPr>
        <w:t>的垃圾、培训、售后服务及质量</w:t>
      </w:r>
      <w:r>
        <w:rPr>
          <w:rFonts w:hint="eastAsia" w:asciiTheme="minorEastAsia" w:hAnsiTheme="minorEastAsia" w:eastAsiaTheme="minorEastAsia" w:cstheme="minorEastAsia"/>
          <w:sz w:val="21"/>
          <w:szCs w:val="21"/>
        </w:rPr>
        <w:t>保修 等与电梯相关的工作的施工、竣工和保</w:t>
      </w:r>
      <w:r>
        <w:rPr>
          <w:rFonts w:hint="eastAsia" w:asciiTheme="minorEastAsia" w:hAnsiTheme="minorEastAsia" w:eastAsiaTheme="minorEastAsia" w:cstheme="minorEastAsia"/>
          <w:spacing w:val="-1"/>
          <w:sz w:val="21"/>
          <w:szCs w:val="21"/>
        </w:rPr>
        <w:t>修。投标报价应是招标文件所确定的招标</w:t>
      </w:r>
      <w:r>
        <w:rPr>
          <w:rFonts w:hint="eastAsia" w:asciiTheme="minorEastAsia" w:hAnsiTheme="minorEastAsia" w:eastAsiaTheme="minorEastAsia" w:cstheme="minorEastAsia"/>
          <w:spacing w:val="-4"/>
          <w:sz w:val="21"/>
          <w:szCs w:val="21"/>
        </w:rPr>
        <w:t>范围内全部 工作内容的价格表现。</w:t>
      </w:r>
    </w:p>
    <w:p w14:paraId="6A817EA9">
      <w:pPr>
        <w:pStyle w:val="18"/>
        <w:spacing w:after="0" w:line="36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2、工期：交货周期</w:t>
      </w:r>
      <w:r>
        <w:rPr>
          <w:rFonts w:hint="eastAsia" w:asciiTheme="minorEastAsia" w:hAnsiTheme="minorEastAsia" w:eastAsiaTheme="minorEastAsia" w:cstheme="minorEastAsia"/>
          <w:spacing w:val="-81"/>
          <w:sz w:val="21"/>
          <w:szCs w:val="21"/>
        </w:rPr>
        <w:t xml:space="preserve"> </w:t>
      </w:r>
      <w:r>
        <w:rPr>
          <w:rFonts w:hint="eastAsia" w:asciiTheme="minorEastAsia" w:hAnsiTheme="minorEastAsia" w:eastAsiaTheme="minorEastAsia" w:cstheme="minorEastAsia"/>
          <w:spacing w:val="45"/>
          <w:sz w:val="21"/>
          <w:szCs w:val="21"/>
          <w:u w:val="single" w:color="auto"/>
        </w:rPr>
        <w:t xml:space="preserve">  </w:t>
      </w:r>
      <w:r>
        <w:rPr>
          <w:rFonts w:hint="eastAsia" w:asciiTheme="minorEastAsia" w:hAnsiTheme="minorEastAsia" w:eastAsiaTheme="minorEastAsia" w:cstheme="minorEastAsia"/>
          <w:spacing w:val="-8"/>
          <w:sz w:val="21"/>
          <w:szCs w:val="21"/>
        </w:rPr>
        <w:t xml:space="preserve"> 日历天(在接到招标人通知之日起)，安装周期</w:t>
      </w:r>
      <w:r>
        <w:rPr>
          <w:rFonts w:hint="eastAsia" w:asciiTheme="minorEastAsia" w:hAnsiTheme="minorEastAsia" w:eastAsiaTheme="minorEastAsia" w:cstheme="minorEastAsia"/>
          <w:spacing w:val="-91"/>
          <w:sz w:val="21"/>
          <w:szCs w:val="21"/>
        </w:rPr>
        <w:t xml:space="preserve"> </w:t>
      </w:r>
      <w:r>
        <w:rPr>
          <w:rFonts w:hint="eastAsia" w:asciiTheme="minorEastAsia" w:hAnsiTheme="minorEastAsia" w:eastAsiaTheme="minorEastAsia" w:cstheme="minorEastAsia"/>
          <w:spacing w:val="-8"/>
          <w:sz w:val="21"/>
          <w:szCs w:val="21"/>
          <w:u w:val="single" w:color="auto"/>
        </w:rPr>
        <w:t xml:space="preserve">   </w:t>
      </w:r>
      <w:r>
        <w:rPr>
          <w:rFonts w:hint="eastAsia" w:asciiTheme="minorEastAsia" w:hAnsiTheme="minorEastAsia" w:eastAsiaTheme="minorEastAsia" w:cstheme="minorEastAsia"/>
          <w:spacing w:val="-8"/>
          <w:sz w:val="21"/>
          <w:szCs w:val="21"/>
        </w:rPr>
        <w:t xml:space="preserve"> 日历</w:t>
      </w:r>
      <w:r>
        <w:rPr>
          <w:rFonts w:hint="eastAsia" w:asciiTheme="minorEastAsia" w:hAnsiTheme="minorEastAsia" w:eastAsiaTheme="minorEastAsia" w:cstheme="minorEastAsia"/>
          <w:spacing w:val="-30"/>
          <w:sz w:val="21"/>
          <w:szCs w:val="21"/>
        </w:rPr>
        <w:t xml:space="preserve"> </w:t>
      </w:r>
      <w:r>
        <w:rPr>
          <w:rFonts w:hint="eastAsia" w:asciiTheme="minorEastAsia" w:hAnsiTheme="minorEastAsia" w:eastAsiaTheme="minorEastAsia" w:cstheme="minorEastAsia"/>
          <w:spacing w:val="-8"/>
          <w:sz w:val="21"/>
          <w:szCs w:val="21"/>
        </w:rPr>
        <w:t>天。</w:t>
      </w:r>
    </w:p>
    <w:p w14:paraId="4F8889DC">
      <w:pPr>
        <w:pStyle w:val="18"/>
        <w:spacing w:after="0" w:line="36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3、工程质量等级合格；</w:t>
      </w:r>
    </w:p>
    <w:p w14:paraId="6677CF06">
      <w:pPr>
        <w:pStyle w:val="18"/>
        <w:spacing w:after="0" w:line="36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4、人员设备按本投标文件的部署及时到位。</w:t>
      </w:r>
    </w:p>
    <w:p w14:paraId="4E3CA70B">
      <w:pPr>
        <w:spacing w:after="0" w:line="36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二、如果我方中标，我方将按照招标文件规</w:t>
      </w:r>
      <w:r>
        <w:rPr>
          <w:rFonts w:hint="eastAsia" w:asciiTheme="minorEastAsia" w:hAnsiTheme="minorEastAsia" w:eastAsiaTheme="minorEastAsia" w:cstheme="minorEastAsia"/>
          <w:spacing w:val="-2"/>
          <w:sz w:val="21"/>
          <w:szCs w:val="21"/>
        </w:rPr>
        <w:t>定提交履约担保，共同地和分别地承担责任。</w:t>
      </w:r>
    </w:p>
    <w:p w14:paraId="14F1C0EA">
      <w:pPr>
        <w:spacing w:after="0" w:line="36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三、除非另外达成协议并生效，你方的中标通知书和本投标文件将</w:t>
      </w:r>
      <w:r>
        <w:rPr>
          <w:rFonts w:hint="eastAsia" w:asciiTheme="minorEastAsia" w:hAnsiTheme="minorEastAsia" w:eastAsiaTheme="minorEastAsia" w:cstheme="minorEastAsia"/>
          <w:spacing w:val="1"/>
          <w:sz w:val="21"/>
          <w:szCs w:val="21"/>
        </w:rPr>
        <w:t>构成约束我们双方的合</w:t>
      </w:r>
      <w:r>
        <w:rPr>
          <w:rFonts w:hint="eastAsia" w:asciiTheme="minorEastAsia" w:hAnsiTheme="minorEastAsia" w:eastAsiaTheme="minorEastAsia" w:cstheme="minorEastAsia"/>
          <w:spacing w:val="-17"/>
          <w:sz w:val="21"/>
          <w:szCs w:val="21"/>
        </w:rPr>
        <w:t>同。</w:t>
      </w:r>
    </w:p>
    <w:p w14:paraId="422B43F8">
      <w:pPr>
        <w:spacing w:after="0" w:line="36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四、我方的投标担保已按招标文件的要求递交。</w:t>
      </w:r>
    </w:p>
    <w:p w14:paraId="78E0A43D">
      <w:pPr>
        <w:pStyle w:val="18"/>
        <w:spacing w:after="0" w:line="360" w:lineRule="auto"/>
        <w:ind w:left="0" w:right="0" w:firstLine="0"/>
        <w:rPr>
          <w:rFonts w:hint="eastAsia" w:asciiTheme="minorEastAsia" w:hAnsiTheme="minorEastAsia" w:eastAsiaTheme="minorEastAsia" w:cstheme="minorEastAsia"/>
          <w:sz w:val="21"/>
          <w:szCs w:val="21"/>
        </w:rPr>
      </w:pPr>
    </w:p>
    <w:p w14:paraId="31CF8ECE">
      <w:pPr>
        <w:pStyle w:val="18"/>
        <w:spacing w:after="0" w:line="360" w:lineRule="auto"/>
        <w:ind w:left="0" w:right="0" w:firstLine="0"/>
        <w:rPr>
          <w:rFonts w:hint="eastAsia" w:asciiTheme="minorEastAsia" w:hAnsiTheme="minorEastAsia" w:eastAsiaTheme="minorEastAsia" w:cstheme="minorEastAsia"/>
          <w:sz w:val="21"/>
          <w:szCs w:val="21"/>
        </w:rPr>
      </w:pPr>
    </w:p>
    <w:p w14:paraId="406099A5">
      <w:pPr>
        <w:pStyle w:val="18"/>
        <w:spacing w:after="0" w:line="360" w:lineRule="auto"/>
        <w:ind w:left="0" w:right="0" w:firstLine="0"/>
        <w:rPr>
          <w:rFonts w:hint="eastAsia" w:asciiTheme="minorEastAsia" w:hAnsiTheme="minorEastAsia" w:eastAsiaTheme="minorEastAsia" w:cstheme="minorEastAsia"/>
          <w:sz w:val="21"/>
          <w:szCs w:val="21"/>
        </w:rPr>
      </w:pPr>
    </w:p>
    <w:p w14:paraId="79895DA7">
      <w:pPr>
        <w:pStyle w:val="18"/>
        <w:spacing w:after="0" w:line="36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投标人(盖章)：</w:t>
      </w:r>
    </w:p>
    <w:p w14:paraId="5D876084">
      <w:pPr>
        <w:pStyle w:val="18"/>
        <w:spacing w:after="0" w:line="36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法定代表人(签字或盖章)：</w:t>
      </w:r>
    </w:p>
    <w:p w14:paraId="6D4AA3EF">
      <w:pPr>
        <w:spacing w:after="0" w:line="360" w:lineRule="auto"/>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7"/>
          <w:sz w:val="21"/>
          <w:szCs w:val="21"/>
        </w:rPr>
        <w:t>日期：</w:t>
      </w:r>
      <w:r>
        <w:rPr>
          <w:rFonts w:hint="eastAsia" w:asciiTheme="minorEastAsia" w:hAnsiTheme="minorEastAsia" w:eastAsiaTheme="minorEastAsia" w:cstheme="minorEastAsia"/>
          <w:spacing w:val="19"/>
          <w:sz w:val="21"/>
          <w:szCs w:val="21"/>
        </w:rPr>
        <w:t xml:space="preserve">  </w:t>
      </w:r>
      <w:r>
        <w:rPr>
          <w:rFonts w:hint="eastAsia" w:asciiTheme="minorEastAsia" w:hAnsiTheme="minorEastAsia" w:eastAsiaTheme="minorEastAsia" w:cstheme="minorEastAsia"/>
          <w:spacing w:val="-17"/>
          <w:sz w:val="21"/>
          <w:szCs w:val="21"/>
        </w:rPr>
        <w:t>年</w:t>
      </w:r>
      <w:r>
        <w:rPr>
          <w:rFonts w:hint="eastAsia" w:asciiTheme="minorEastAsia" w:hAnsiTheme="minorEastAsia" w:eastAsiaTheme="minorEastAsia" w:cstheme="minorEastAsia"/>
          <w:spacing w:val="99"/>
          <w:sz w:val="21"/>
          <w:szCs w:val="21"/>
        </w:rPr>
        <w:t xml:space="preserve"> </w:t>
      </w:r>
      <w:r>
        <w:rPr>
          <w:rFonts w:hint="eastAsia" w:asciiTheme="minorEastAsia" w:hAnsiTheme="minorEastAsia" w:eastAsiaTheme="minorEastAsia" w:cstheme="minorEastAsia"/>
          <w:spacing w:val="-17"/>
          <w:sz w:val="21"/>
          <w:szCs w:val="21"/>
        </w:rPr>
        <w:t>月</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17"/>
          <w:sz w:val="21"/>
          <w:szCs w:val="21"/>
        </w:rPr>
        <w:t>日</w:t>
      </w:r>
    </w:p>
    <w:p w14:paraId="354CCE59">
      <w:pPr>
        <w:spacing w:line="220" w:lineRule="auto"/>
        <w:rPr>
          <w:rFonts w:ascii="宋体" w:hAnsi="宋体" w:eastAsia="宋体" w:cs="宋体"/>
          <w:sz w:val="24"/>
          <w:szCs w:val="24"/>
        </w:rPr>
        <w:sectPr>
          <w:footerReference r:id="rId7" w:type="default"/>
          <w:pgSz w:w="11900" w:h="16844"/>
          <w:pgMar w:top="1440" w:right="1080" w:bottom="1440" w:left="1080" w:header="0" w:footer="809" w:gutter="0"/>
          <w:cols w:space="720" w:num="1"/>
        </w:sectPr>
      </w:pPr>
    </w:p>
    <w:p w14:paraId="005507C6">
      <w:pPr>
        <w:pStyle w:val="3"/>
        <w:bidi w:val="0"/>
        <w:spacing w:before="0" w:after="0" w:line="240" w:lineRule="auto"/>
        <w:jc w:val="center"/>
      </w:pPr>
    </w:p>
    <w:p w14:paraId="4A7DF6F4">
      <w:pPr>
        <w:pStyle w:val="3"/>
        <w:bidi w:val="0"/>
        <w:spacing w:before="0" w:after="0" w:line="240" w:lineRule="auto"/>
        <w:jc w:val="center"/>
        <w:rPr>
          <w:rFonts w:ascii="宋体" w:hAnsi="宋体" w:eastAsia="宋体" w:cs="宋体"/>
          <w:szCs w:val="30"/>
        </w:rPr>
      </w:pPr>
      <w:r>
        <w:t>附件二</w:t>
      </w:r>
      <w:r>
        <w:rPr>
          <w:rFonts w:hint="eastAsia"/>
          <w:lang w:eastAsia="zh-CN"/>
        </w:rPr>
        <w:t>、</w:t>
      </w:r>
      <w:r>
        <w:t>开标一览表</w:t>
      </w:r>
    </w:p>
    <w:tbl>
      <w:tblPr>
        <w:tblStyle w:val="381"/>
        <w:tblW w:w="9611" w:type="dxa"/>
        <w:tblInd w:w="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1622"/>
        <w:gridCol w:w="2526"/>
        <w:gridCol w:w="720"/>
        <w:gridCol w:w="722"/>
        <w:gridCol w:w="902"/>
        <w:gridCol w:w="903"/>
        <w:gridCol w:w="1271"/>
      </w:tblGrid>
      <w:tr w14:paraId="768C7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45" w:type="dxa"/>
            <w:vMerge w:val="restart"/>
            <w:tcBorders>
              <w:bottom w:val="nil"/>
            </w:tcBorders>
            <w:vAlign w:val="top"/>
          </w:tcPr>
          <w:p w14:paraId="18725FE4">
            <w:pPr>
              <w:autoSpaceDE w:val="0"/>
              <w:autoSpaceDN w:val="0"/>
              <w:spacing w:line="360" w:lineRule="auto"/>
              <w:rPr>
                <w:rFonts w:hint="eastAsia" w:asciiTheme="minorEastAsia" w:hAnsiTheme="minorEastAsia" w:eastAsiaTheme="minorEastAsia" w:cstheme="minorEastAsia"/>
                <w:sz w:val="21"/>
                <w:szCs w:val="21"/>
              </w:rPr>
            </w:pPr>
          </w:p>
          <w:p w14:paraId="3A7BFFE4">
            <w:pPr>
              <w:pStyle w:val="392"/>
              <w:autoSpaceDE w:val="0"/>
              <w:autoSpaceDN w:val="0"/>
              <w:spacing w:before="78" w:line="360" w:lineRule="auto"/>
              <w:ind w:left="23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序号</w:t>
            </w:r>
          </w:p>
        </w:tc>
        <w:tc>
          <w:tcPr>
            <w:tcW w:w="1622" w:type="dxa"/>
            <w:vMerge w:val="restart"/>
            <w:tcBorders>
              <w:bottom w:val="nil"/>
            </w:tcBorders>
            <w:vAlign w:val="top"/>
          </w:tcPr>
          <w:p w14:paraId="3FC31C95">
            <w:pPr>
              <w:autoSpaceDE w:val="0"/>
              <w:autoSpaceDN w:val="0"/>
              <w:spacing w:line="360" w:lineRule="auto"/>
              <w:rPr>
                <w:rFonts w:hint="eastAsia" w:asciiTheme="minorEastAsia" w:hAnsiTheme="minorEastAsia" w:eastAsiaTheme="minorEastAsia" w:cstheme="minorEastAsia"/>
                <w:sz w:val="21"/>
                <w:szCs w:val="21"/>
              </w:rPr>
            </w:pPr>
          </w:p>
          <w:p w14:paraId="05884F29">
            <w:pPr>
              <w:pStyle w:val="392"/>
              <w:autoSpaceDE w:val="0"/>
              <w:autoSpaceDN w:val="0"/>
              <w:spacing w:before="78" w:line="360" w:lineRule="auto"/>
              <w:ind w:left="34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设备名称</w:t>
            </w:r>
          </w:p>
        </w:tc>
        <w:tc>
          <w:tcPr>
            <w:tcW w:w="2526" w:type="dxa"/>
            <w:vMerge w:val="restart"/>
            <w:tcBorders>
              <w:bottom w:val="nil"/>
            </w:tcBorders>
            <w:vAlign w:val="top"/>
          </w:tcPr>
          <w:p w14:paraId="40A96C1F">
            <w:pPr>
              <w:autoSpaceDE w:val="0"/>
              <w:autoSpaceDN w:val="0"/>
              <w:spacing w:line="360" w:lineRule="auto"/>
              <w:rPr>
                <w:rFonts w:hint="eastAsia" w:asciiTheme="minorEastAsia" w:hAnsiTheme="minorEastAsia" w:eastAsiaTheme="minorEastAsia" w:cstheme="minorEastAsia"/>
                <w:sz w:val="21"/>
                <w:szCs w:val="21"/>
              </w:rPr>
            </w:pPr>
          </w:p>
          <w:p w14:paraId="264FFE6A">
            <w:pPr>
              <w:pStyle w:val="392"/>
              <w:autoSpaceDE w:val="0"/>
              <w:autoSpaceDN w:val="0"/>
              <w:spacing w:before="78" w:line="360" w:lineRule="auto"/>
              <w:ind w:left="67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规格、型号</w:t>
            </w:r>
          </w:p>
        </w:tc>
        <w:tc>
          <w:tcPr>
            <w:tcW w:w="720" w:type="dxa"/>
            <w:vMerge w:val="restart"/>
            <w:tcBorders>
              <w:bottom w:val="nil"/>
            </w:tcBorders>
            <w:vAlign w:val="top"/>
          </w:tcPr>
          <w:p w14:paraId="7BC6ECF2">
            <w:pPr>
              <w:autoSpaceDE w:val="0"/>
              <w:autoSpaceDN w:val="0"/>
              <w:spacing w:line="360" w:lineRule="auto"/>
              <w:rPr>
                <w:rFonts w:hint="eastAsia" w:asciiTheme="minorEastAsia" w:hAnsiTheme="minorEastAsia" w:eastAsiaTheme="minorEastAsia" w:cstheme="minorEastAsia"/>
                <w:sz w:val="21"/>
                <w:szCs w:val="21"/>
              </w:rPr>
            </w:pPr>
          </w:p>
          <w:p w14:paraId="18156F91">
            <w:pPr>
              <w:pStyle w:val="392"/>
              <w:autoSpaceDE w:val="0"/>
              <w:autoSpaceDN w:val="0"/>
              <w:spacing w:before="78" w:line="360" w:lineRule="auto"/>
              <w:ind w:left="1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单位</w:t>
            </w:r>
          </w:p>
        </w:tc>
        <w:tc>
          <w:tcPr>
            <w:tcW w:w="722" w:type="dxa"/>
            <w:vMerge w:val="restart"/>
            <w:tcBorders>
              <w:bottom w:val="nil"/>
            </w:tcBorders>
            <w:vAlign w:val="top"/>
          </w:tcPr>
          <w:p w14:paraId="01D316FA">
            <w:pPr>
              <w:autoSpaceDE w:val="0"/>
              <w:autoSpaceDN w:val="0"/>
              <w:spacing w:line="360" w:lineRule="auto"/>
              <w:rPr>
                <w:rFonts w:hint="eastAsia" w:asciiTheme="minorEastAsia" w:hAnsiTheme="minorEastAsia" w:eastAsiaTheme="minorEastAsia" w:cstheme="minorEastAsia"/>
                <w:sz w:val="21"/>
                <w:szCs w:val="21"/>
              </w:rPr>
            </w:pPr>
          </w:p>
          <w:p w14:paraId="2F8CF4AA">
            <w:pPr>
              <w:pStyle w:val="392"/>
              <w:autoSpaceDE w:val="0"/>
              <w:autoSpaceDN w:val="0"/>
              <w:spacing w:before="78" w:line="360" w:lineRule="auto"/>
              <w:ind w:left="13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数量</w:t>
            </w:r>
          </w:p>
        </w:tc>
        <w:tc>
          <w:tcPr>
            <w:tcW w:w="1805" w:type="dxa"/>
            <w:gridSpan w:val="2"/>
            <w:vAlign w:val="top"/>
          </w:tcPr>
          <w:p w14:paraId="08CFE5CF">
            <w:pPr>
              <w:pStyle w:val="392"/>
              <w:autoSpaceDE w:val="0"/>
              <w:autoSpaceDN w:val="0"/>
              <w:spacing w:before="103" w:line="360" w:lineRule="auto"/>
              <w:ind w:left="2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综合单价(元)</w:t>
            </w:r>
          </w:p>
        </w:tc>
        <w:tc>
          <w:tcPr>
            <w:tcW w:w="1271" w:type="dxa"/>
            <w:vMerge w:val="restart"/>
            <w:tcBorders>
              <w:bottom w:val="nil"/>
            </w:tcBorders>
            <w:vAlign w:val="top"/>
          </w:tcPr>
          <w:p w14:paraId="4E27E25E">
            <w:pPr>
              <w:autoSpaceDE w:val="0"/>
              <w:autoSpaceDN w:val="0"/>
              <w:spacing w:line="360" w:lineRule="auto"/>
              <w:rPr>
                <w:rFonts w:hint="eastAsia" w:asciiTheme="minorEastAsia" w:hAnsiTheme="minorEastAsia" w:eastAsiaTheme="minorEastAsia" w:cstheme="minorEastAsia"/>
                <w:sz w:val="21"/>
                <w:szCs w:val="21"/>
              </w:rPr>
            </w:pPr>
          </w:p>
          <w:p w14:paraId="30BAF3F5">
            <w:pPr>
              <w:pStyle w:val="392"/>
              <w:autoSpaceDE w:val="0"/>
              <w:autoSpaceDN w:val="0"/>
              <w:spacing w:before="78" w:line="360" w:lineRule="auto"/>
              <w:ind w:left="2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合价(元)</w:t>
            </w:r>
          </w:p>
        </w:tc>
      </w:tr>
      <w:tr w14:paraId="75B14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45" w:type="dxa"/>
            <w:vMerge w:val="continue"/>
            <w:tcBorders>
              <w:top w:val="nil"/>
            </w:tcBorders>
            <w:vAlign w:val="top"/>
          </w:tcPr>
          <w:p w14:paraId="6778BE65">
            <w:pPr>
              <w:autoSpaceDE w:val="0"/>
              <w:autoSpaceDN w:val="0"/>
              <w:spacing w:line="360" w:lineRule="auto"/>
              <w:rPr>
                <w:rFonts w:hint="eastAsia" w:asciiTheme="minorEastAsia" w:hAnsiTheme="minorEastAsia" w:eastAsiaTheme="minorEastAsia" w:cstheme="minorEastAsia"/>
                <w:sz w:val="21"/>
                <w:szCs w:val="21"/>
              </w:rPr>
            </w:pPr>
          </w:p>
        </w:tc>
        <w:tc>
          <w:tcPr>
            <w:tcW w:w="1622" w:type="dxa"/>
            <w:vMerge w:val="continue"/>
            <w:tcBorders>
              <w:top w:val="nil"/>
            </w:tcBorders>
            <w:vAlign w:val="top"/>
          </w:tcPr>
          <w:p w14:paraId="37449884">
            <w:pPr>
              <w:autoSpaceDE w:val="0"/>
              <w:autoSpaceDN w:val="0"/>
              <w:spacing w:line="360" w:lineRule="auto"/>
              <w:rPr>
                <w:rFonts w:hint="eastAsia" w:asciiTheme="minorEastAsia" w:hAnsiTheme="minorEastAsia" w:eastAsiaTheme="minorEastAsia" w:cstheme="minorEastAsia"/>
                <w:sz w:val="21"/>
                <w:szCs w:val="21"/>
              </w:rPr>
            </w:pPr>
          </w:p>
        </w:tc>
        <w:tc>
          <w:tcPr>
            <w:tcW w:w="2526" w:type="dxa"/>
            <w:vMerge w:val="continue"/>
            <w:tcBorders>
              <w:top w:val="nil"/>
            </w:tcBorders>
            <w:vAlign w:val="top"/>
          </w:tcPr>
          <w:p w14:paraId="19F0A492">
            <w:pPr>
              <w:autoSpaceDE w:val="0"/>
              <w:autoSpaceDN w:val="0"/>
              <w:spacing w:line="360" w:lineRule="auto"/>
              <w:rPr>
                <w:rFonts w:hint="eastAsia" w:asciiTheme="minorEastAsia" w:hAnsiTheme="minorEastAsia" w:eastAsiaTheme="minorEastAsia" w:cstheme="minorEastAsia"/>
                <w:sz w:val="21"/>
                <w:szCs w:val="21"/>
              </w:rPr>
            </w:pPr>
          </w:p>
        </w:tc>
        <w:tc>
          <w:tcPr>
            <w:tcW w:w="720" w:type="dxa"/>
            <w:vMerge w:val="continue"/>
            <w:tcBorders>
              <w:top w:val="nil"/>
            </w:tcBorders>
            <w:vAlign w:val="top"/>
          </w:tcPr>
          <w:p w14:paraId="04C83D9F">
            <w:pPr>
              <w:autoSpaceDE w:val="0"/>
              <w:autoSpaceDN w:val="0"/>
              <w:spacing w:line="360" w:lineRule="auto"/>
              <w:rPr>
                <w:rFonts w:hint="eastAsia" w:asciiTheme="minorEastAsia" w:hAnsiTheme="minorEastAsia" w:eastAsiaTheme="minorEastAsia" w:cstheme="minorEastAsia"/>
                <w:sz w:val="21"/>
                <w:szCs w:val="21"/>
              </w:rPr>
            </w:pPr>
          </w:p>
        </w:tc>
        <w:tc>
          <w:tcPr>
            <w:tcW w:w="722" w:type="dxa"/>
            <w:vMerge w:val="continue"/>
            <w:tcBorders>
              <w:top w:val="nil"/>
            </w:tcBorders>
            <w:vAlign w:val="top"/>
          </w:tcPr>
          <w:p w14:paraId="132A9360">
            <w:pPr>
              <w:autoSpaceDE w:val="0"/>
              <w:autoSpaceDN w:val="0"/>
              <w:spacing w:line="360" w:lineRule="auto"/>
              <w:rPr>
                <w:rFonts w:hint="eastAsia" w:asciiTheme="minorEastAsia" w:hAnsiTheme="minorEastAsia" w:eastAsiaTheme="minorEastAsia" w:cstheme="minorEastAsia"/>
                <w:sz w:val="21"/>
                <w:szCs w:val="21"/>
              </w:rPr>
            </w:pPr>
          </w:p>
        </w:tc>
        <w:tc>
          <w:tcPr>
            <w:tcW w:w="902" w:type="dxa"/>
            <w:vAlign w:val="top"/>
          </w:tcPr>
          <w:p w14:paraId="58F81818">
            <w:pPr>
              <w:pStyle w:val="392"/>
              <w:autoSpaceDE w:val="0"/>
              <w:autoSpaceDN w:val="0"/>
              <w:spacing w:before="103" w:line="360" w:lineRule="auto"/>
              <w:ind w:left="2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设备</w:t>
            </w:r>
          </w:p>
        </w:tc>
        <w:tc>
          <w:tcPr>
            <w:tcW w:w="903" w:type="dxa"/>
            <w:vAlign w:val="top"/>
          </w:tcPr>
          <w:p w14:paraId="6D5EFBC1">
            <w:pPr>
              <w:pStyle w:val="392"/>
              <w:autoSpaceDE w:val="0"/>
              <w:autoSpaceDN w:val="0"/>
              <w:spacing w:before="101" w:line="360" w:lineRule="auto"/>
              <w:ind w:left="2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安装</w:t>
            </w:r>
          </w:p>
        </w:tc>
        <w:tc>
          <w:tcPr>
            <w:tcW w:w="1271" w:type="dxa"/>
            <w:vMerge w:val="continue"/>
            <w:tcBorders>
              <w:top w:val="nil"/>
            </w:tcBorders>
            <w:vAlign w:val="top"/>
          </w:tcPr>
          <w:p w14:paraId="54BF5199">
            <w:pPr>
              <w:autoSpaceDE w:val="0"/>
              <w:autoSpaceDN w:val="0"/>
              <w:spacing w:line="360" w:lineRule="auto"/>
              <w:rPr>
                <w:rFonts w:hint="eastAsia" w:asciiTheme="minorEastAsia" w:hAnsiTheme="minorEastAsia" w:eastAsiaTheme="minorEastAsia" w:cstheme="minorEastAsia"/>
                <w:sz w:val="21"/>
                <w:szCs w:val="21"/>
              </w:rPr>
            </w:pPr>
          </w:p>
        </w:tc>
      </w:tr>
      <w:tr w14:paraId="01355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945" w:type="dxa"/>
            <w:vAlign w:val="top"/>
          </w:tcPr>
          <w:p w14:paraId="763BE8D8">
            <w:pPr>
              <w:autoSpaceDE w:val="0"/>
              <w:autoSpaceDN w:val="0"/>
              <w:spacing w:line="360" w:lineRule="auto"/>
              <w:rPr>
                <w:rFonts w:hint="eastAsia" w:asciiTheme="minorEastAsia" w:hAnsiTheme="minorEastAsia" w:eastAsiaTheme="minorEastAsia" w:cstheme="minorEastAsia"/>
                <w:sz w:val="21"/>
                <w:szCs w:val="21"/>
              </w:rPr>
            </w:pPr>
          </w:p>
          <w:p w14:paraId="29BAD437">
            <w:pPr>
              <w:autoSpaceDE w:val="0"/>
              <w:autoSpaceDN w:val="0"/>
              <w:spacing w:before="69" w:line="360" w:lineRule="auto"/>
              <w:ind w:left="4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622" w:type="dxa"/>
            <w:vAlign w:val="top"/>
          </w:tcPr>
          <w:p w14:paraId="59B3E6E9">
            <w:pPr>
              <w:autoSpaceDE w:val="0"/>
              <w:autoSpaceDN w:val="0"/>
              <w:spacing w:line="360" w:lineRule="auto"/>
              <w:rPr>
                <w:rFonts w:hint="eastAsia" w:asciiTheme="minorEastAsia" w:hAnsiTheme="minorEastAsia" w:eastAsiaTheme="minorEastAsia" w:cstheme="minorEastAsia"/>
                <w:sz w:val="21"/>
                <w:szCs w:val="21"/>
              </w:rPr>
            </w:pPr>
          </w:p>
        </w:tc>
        <w:tc>
          <w:tcPr>
            <w:tcW w:w="2526" w:type="dxa"/>
            <w:vAlign w:val="top"/>
          </w:tcPr>
          <w:p w14:paraId="31EFDA4B">
            <w:pPr>
              <w:autoSpaceDE w:val="0"/>
              <w:autoSpaceDN w:val="0"/>
              <w:spacing w:line="360" w:lineRule="auto"/>
              <w:rPr>
                <w:rFonts w:hint="eastAsia" w:asciiTheme="minorEastAsia" w:hAnsiTheme="minorEastAsia" w:eastAsiaTheme="minorEastAsia" w:cstheme="minorEastAsia"/>
                <w:sz w:val="21"/>
                <w:szCs w:val="21"/>
              </w:rPr>
            </w:pPr>
          </w:p>
        </w:tc>
        <w:tc>
          <w:tcPr>
            <w:tcW w:w="720" w:type="dxa"/>
            <w:vAlign w:val="top"/>
          </w:tcPr>
          <w:p w14:paraId="6FF53A4D">
            <w:pPr>
              <w:autoSpaceDE w:val="0"/>
              <w:autoSpaceDN w:val="0"/>
              <w:spacing w:line="360" w:lineRule="auto"/>
              <w:rPr>
                <w:rFonts w:hint="eastAsia" w:asciiTheme="minorEastAsia" w:hAnsiTheme="minorEastAsia" w:eastAsiaTheme="minorEastAsia" w:cstheme="minorEastAsia"/>
                <w:sz w:val="21"/>
                <w:szCs w:val="21"/>
              </w:rPr>
            </w:pPr>
          </w:p>
        </w:tc>
        <w:tc>
          <w:tcPr>
            <w:tcW w:w="722" w:type="dxa"/>
            <w:vAlign w:val="top"/>
          </w:tcPr>
          <w:p w14:paraId="4C2AF2ED">
            <w:pPr>
              <w:autoSpaceDE w:val="0"/>
              <w:autoSpaceDN w:val="0"/>
              <w:spacing w:line="360" w:lineRule="auto"/>
              <w:rPr>
                <w:rFonts w:hint="eastAsia" w:asciiTheme="minorEastAsia" w:hAnsiTheme="minorEastAsia" w:eastAsiaTheme="minorEastAsia" w:cstheme="minorEastAsia"/>
                <w:sz w:val="21"/>
                <w:szCs w:val="21"/>
              </w:rPr>
            </w:pPr>
          </w:p>
        </w:tc>
        <w:tc>
          <w:tcPr>
            <w:tcW w:w="902" w:type="dxa"/>
            <w:vAlign w:val="top"/>
          </w:tcPr>
          <w:p w14:paraId="0C127443">
            <w:pPr>
              <w:autoSpaceDE w:val="0"/>
              <w:autoSpaceDN w:val="0"/>
              <w:spacing w:line="360" w:lineRule="auto"/>
              <w:rPr>
                <w:rFonts w:hint="eastAsia" w:asciiTheme="minorEastAsia" w:hAnsiTheme="minorEastAsia" w:eastAsiaTheme="minorEastAsia" w:cstheme="minorEastAsia"/>
                <w:sz w:val="21"/>
                <w:szCs w:val="21"/>
              </w:rPr>
            </w:pPr>
          </w:p>
        </w:tc>
        <w:tc>
          <w:tcPr>
            <w:tcW w:w="903" w:type="dxa"/>
            <w:vAlign w:val="top"/>
          </w:tcPr>
          <w:p w14:paraId="00C3E146">
            <w:pPr>
              <w:autoSpaceDE w:val="0"/>
              <w:autoSpaceDN w:val="0"/>
              <w:spacing w:line="360" w:lineRule="auto"/>
              <w:rPr>
                <w:rFonts w:hint="eastAsia" w:asciiTheme="minorEastAsia" w:hAnsiTheme="minorEastAsia" w:eastAsiaTheme="minorEastAsia" w:cstheme="minorEastAsia"/>
                <w:sz w:val="21"/>
                <w:szCs w:val="21"/>
              </w:rPr>
            </w:pPr>
          </w:p>
        </w:tc>
        <w:tc>
          <w:tcPr>
            <w:tcW w:w="1271" w:type="dxa"/>
            <w:vAlign w:val="top"/>
          </w:tcPr>
          <w:p w14:paraId="32F387D3">
            <w:pPr>
              <w:autoSpaceDE w:val="0"/>
              <w:autoSpaceDN w:val="0"/>
              <w:spacing w:line="360" w:lineRule="auto"/>
              <w:rPr>
                <w:rFonts w:hint="eastAsia" w:asciiTheme="minorEastAsia" w:hAnsiTheme="minorEastAsia" w:eastAsiaTheme="minorEastAsia" w:cstheme="minorEastAsia"/>
                <w:sz w:val="21"/>
                <w:szCs w:val="21"/>
              </w:rPr>
            </w:pPr>
          </w:p>
        </w:tc>
      </w:tr>
      <w:tr w14:paraId="748C0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45" w:type="dxa"/>
            <w:vAlign w:val="top"/>
          </w:tcPr>
          <w:p w14:paraId="3EA20DBB">
            <w:pPr>
              <w:autoSpaceDE w:val="0"/>
              <w:autoSpaceDN w:val="0"/>
              <w:spacing w:line="360" w:lineRule="auto"/>
              <w:rPr>
                <w:rFonts w:hint="eastAsia" w:asciiTheme="minorEastAsia" w:hAnsiTheme="minorEastAsia" w:eastAsiaTheme="minorEastAsia" w:cstheme="minorEastAsia"/>
                <w:sz w:val="21"/>
                <w:szCs w:val="21"/>
              </w:rPr>
            </w:pPr>
          </w:p>
          <w:p w14:paraId="42F47848">
            <w:pPr>
              <w:autoSpaceDE w:val="0"/>
              <w:autoSpaceDN w:val="0"/>
              <w:spacing w:before="69" w:line="360" w:lineRule="auto"/>
              <w:ind w:left="40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622" w:type="dxa"/>
            <w:vAlign w:val="top"/>
          </w:tcPr>
          <w:p w14:paraId="482934C4">
            <w:pPr>
              <w:autoSpaceDE w:val="0"/>
              <w:autoSpaceDN w:val="0"/>
              <w:spacing w:line="360" w:lineRule="auto"/>
              <w:rPr>
                <w:rFonts w:hint="eastAsia" w:asciiTheme="minorEastAsia" w:hAnsiTheme="minorEastAsia" w:eastAsiaTheme="minorEastAsia" w:cstheme="minorEastAsia"/>
                <w:sz w:val="21"/>
                <w:szCs w:val="21"/>
              </w:rPr>
            </w:pPr>
          </w:p>
        </w:tc>
        <w:tc>
          <w:tcPr>
            <w:tcW w:w="2526" w:type="dxa"/>
            <w:vAlign w:val="top"/>
          </w:tcPr>
          <w:p w14:paraId="0C72152E">
            <w:pPr>
              <w:autoSpaceDE w:val="0"/>
              <w:autoSpaceDN w:val="0"/>
              <w:spacing w:line="360" w:lineRule="auto"/>
              <w:rPr>
                <w:rFonts w:hint="eastAsia" w:asciiTheme="minorEastAsia" w:hAnsiTheme="minorEastAsia" w:eastAsiaTheme="minorEastAsia" w:cstheme="minorEastAsia"/>
                <w:sz w:val="21"/>
                <w:szCs w:val="21"/>
              </w:rPr>
            </w:pPr>
          </w:p>
        </w:tc>
        <w:tc>
          <w:tcPr>
            <w:tcW w:w="720" w:type="dxa"/>
            <w:vAlign w:val="top"/>
          </w:tcPr>
          <w:p w14:paraId="4B317615">
            <w:pPr>
              <w:autoSpaceDE w:val="0"/>
              <w:autoSpaceDN w:val="0"/>
              <w:spacing w:line="360" w:lineRule="auto"/>
              <w:rPr>
                <w:rFonts w:hint="eastAsia" w:asciiTheme="minorEastAsia" w:hAnsiTheme="minorEastAsia" w:eastAsiaTheme="minorEastAsia" w:cstheme="minorEastAsia"/>
                <w:sz w:val="21"/>
                <w:szCs w:val="21"/>
              </w:rPr>
            </w:pPr>
          </w:p>
        </w:tc>
        <w:tc>
          <w:tcPr>
            <w:tcW w:w="722" w:type="dxa"/>
            <w:vAlign w:val="top"/>
          </w:tcPr>
          <w:p w14:paraId="0BBB8657">
            <w:pPr>
              <w:autoSpaceDE w:val="0"/>
              <w:autoSpaceDN w:val="0"/>
              <w:spacing w:line="360" w:lineRule="auto"/>
              <w:rPr>
                <w:rFonts w:hint="eastAsia" w:asciiTheme="minorEastAsia" w:hAnsiTheme="minorEastAsia" w:eastAsiaTheme="minorEastAsia" w:cstheme="minorEastAsia"/>
                <w:sz w:val="21"/>
                <w:szCs w:val="21"/>
              </w:rPr>
            </w:pPr>
          </w:p>
        </w:tc>
        <w:tc>
          <w:tcPr>
            <w:tcW w:w="902" w:type="dxa"/>
            <w:vAlign w:val="top"/>
          </w:tcPr>
          <w:p w14:paraId="7DF60E5D">
            <w:pPr>
              <w:autoSpaceDE w:val="0"/>
              <w:autoSpaceDN w:val="0"/>
              <w:spacing w:line="360" w:lineRule="auto"/>
              <w:rPr>
                <w:rFonts w:hint="eastAsia" w:asciiTheme="minorEastAsia" w:hAnsiTheme="minorEastAsia" w:eastAsiaTheme="minorEastAsia" w:cstheme="minorEastAsia"/>
                <w:sz w:val="21"/>
                <w:szCs w:val="21"/>
              </w:rPr>
            </w:pPr>
          </w:p>
        </w:tc>
        <w:tc>
          <w:tcPr>
            <w:tcW w:w="903" w:type="dxa"/>
            <w:vAlign w:val="top"/>
          </w:tcPr>
          <w:p w14:paraId="60BC3140">
            <w:pPr>
              <w:autoSpaceDE w:val="0"/>
              <w:autoSpaceDN w:val="0"/>
              <w:spacing w:line="360" w:lineRule="auto"/>
              <w:rPr>
                <w:rFonts w:hint="eastAsia" w:asciiTheme="minorEastAsia" w:hAnsiTheme="minorEastAsia" w:eastAsiaTheme="minorEastAsia" w:cstheme="minorEastAsia"/>
                <w:sz w:val="21"/>
                <w:szCs w:val="21"/>
              </w:rPr>
            </w:pPr>
          </w:p>
        </w:tc>
        <w:tc>
          <w:tcPr>
            <w:tcW w:w="1271" w:type="dxa"/>
            <w:vAlign w:val="top"/>
          </w:tcPr>
          <w:p w14:paraId="526FCF47">
            <w:pPr>
              <w:autoSpaceDE w:val="0"/>
              <w:autoSpaceDN w:val="0"/>
              <w:spacing w:line="360" w:lineRule="auto"/>
              <w:rPr>
                <w:rFonts w:hint="eastAsia" w:asciiTheme="minorEastAsia" w:hAnsiTheme="minorEastAsia" w:eastAsiaTheme="minorEastAsia" w:cstheme="minorEastAsia"/>
                <w:sz w:val="21"/>
                <w:szCs w:val="21"/>
              </w:rPr>
            </w:pPr>
          </w:p>
        </w:tc>
      </w:tr>
      <w:tr w14:paraId="40248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945" w:type="dxa"/>
            <w:vAlign w:val="top"/>
          </w:tcPr>
          <w:p w14:paraId="578F0351">
            <w:pPr>
              <w:autoSpaceDE w:val="0"/>
              <w:autoSpaceDN w:val="0"/>
              <w:spacing w:before="242" w:line="360" w:lineRule="auto"/>
              <w:ind w:left="41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622" w:type="dxa"/>
            <w:vAlign w:val="top"/>
          </w:tcPr>
          <w:p w14:paraId="0B838B9D">
            <w:pPr>
              <w:autoSpaceDE w:val="0"/>
              <w:autoSpaceDN w:val="0"/>
              <w:spacing w:line="360" w:lineRule="auto"/>
              <w:rPr>
                <w:rFonts w:hint="eastAsia" w:asciiTheme="minorEastAsia" w:hAnsiTheme="minorEastAsia" w:eastAsiaTheme="minorEastAsia" w:cstheme="minorEastAsia"/>
                <w:sz w:val="21"/>
                <w:szCs w:val="21"/>
              </w:rPr>
            </w:pPr>
          </w:p>
        </w:tc>
        <w:tc>
          <w:tcPr>
            <w:tcW w:w="2526" w:type="dxa"/>
            <w:vAlign w:val="top"/>
          </w:tcPr>
          <w:p w14:paraId="742B97BA">
            <w:pPr>
              <w:autoSpaceDE w:val="0"/>
              <w:autoSpaceDN w:val="0"/>
              <w:spacing w:line="360" w:lineRule="auto"/>
              <w:rPr>
                <w:rFonts w:hint="eastAsia" w:asciiTheme="minorEastAsia" w:hAnsiTheme="minorEastAsia" w:eastAsiaTheme="minorEastAsia" w:cstheme="minorEastAsia"/>
                <w:sz w:val="21"/>
                <w:szCs w:val="21"/>
              </w:rPr>
            </w:pPr>
          </w:p>
        </w:tc>
        <w:tc>
          <w:tcPr>
            <w:tcW w:w="720" w:type="dxa"/>
            <w:vAlign w:val="top"/>
          </w:tcPr>
          <w:p w14:paraId="61E7A55C">
            <w:pPr>
              <w:autoSpaceDE w:val="0"/>
              <w:autoSpaceDN w:val="0"/>
              <w:spacing w:line="360" w:lineRule="auto"/>
              <w:rPr>
                <w:rFonts w:hint="eastAsia" w:asciiTheme="minorEastAsia" w:hAnsiTheme="minorEastAsia" w:eastAsiaTheme="minorEastAsia" w:cstheme="minorEastAsia"/>
                <w:sz w:val="21"/>
                <w:szCs w:val="21"/>
              </w:rPr>
            </w:pPr>
          </w:p>
        </w:tc>
        <w:tc>
          <w:tcPr>
            <w:tcW w:w="722" w:type="dxa"/>
            <w:vAlign w:val="top"/>
          </w:tcPr>
          <w:p w14:paraId="177B55F0">
            <w:pPr>
              <w:autoSpaceDE w:val="0"/>
              <w:autoSpaceDN w:val="0"/>
              <w:spacing w:line="360" w:lineRule="auto"/>
              <w:rPr>
                <w:rFonts w:hint="eastAsia" w:asciiTheme="minorEastAsia" w:hAnsiTheme="minorEastAsia" w:eastAsiaTheme="minorEastAsia" w:cstheme="minorEastAsia"/>
                <w:sz w:val="21"/>
                <w:szCs w:val="21"/>
              </w:rPr>
            </w:pPr>
          </w:p>
        </w:tc>
        <w:tc>
          <w:tcPr>
            <w:tcW w:w="902" w:type="dxa"/>
            <w:vAlign w:val="top"/>
          </w:tcPr>
          <w:p w14:paraId="31F9EFEA">
            <w:pPr>
              <w:autoSpaceDE w:val="0"/>
              <w:autoSpaceDN w:val="0"/>
              <w:spacing w:line="360" w:lineRule="auto"/>
              <w:rPr>
                <w:rFonts w:hint="eastAsia" w:asciiTheme="minorEastAsia" w:hAnsiTheme="minorEastAsia" w:eastAsiaTheme="minorEastAsia" w:cstheme="minorEastAsia"/>
                <w:sz w:val="21"/>
                <w:szCs w:val="21"/>
              </w:rPr>
            </w:pPr>
          </w:p>
        </w:tc>
        <w:tc>
          <w:tcPr>
            <w:tcW w:w="903" w:type="dxa"/>
            <w:vAlign w:val="top"/>
          </w:tcPr>
          <w:p w14:paraId="3A068159">
            <w:pPr>
              <w:autoSpaceDE w:val="0"/>
              <w:autoSpaceDN w:val="0"/>
              <w:spacing w:line="360" w:lineRule="auto"/>
              <w:rPr>
                <w:rFonts w:hint="eastAsia" w:asciiTheme="minorEastAsia" w:hAnsiTheme="minorEastAsia" w:eastAsiaTheme="minorEastAsia" w:cstheme="minorEastAsia"/>
                <w:sz w:val="21"/>
                <w:szCs w:val="21"/>
              </w:rPr>
            </w:pPr>
          </w:p>
        </w:tc>
        <w:tc>
          <w:tcPr>
            <w:tcW w:w="1271" w:type="dxa"/>
            <w:vAlign w:val="top"/>
          </w:tcPr>
          <w:p w14:paraId="5D357D93">
            <w:pPr>
              <w:autoSpaceDE w:val="0"/>
              <w:autoSpaceDN w:val="0"/>
              <w:spacing w:line="360" w:lineRule="auto"/>
              <w:rPr>
                <w:rFonts w:hint="eastAsia" w:asciiTheme="minorEastAsia" w:hAnsiTheme="minorEastAsia" w:eastAsiaTheme="minorEastAsia" w:cstheme="minorEastAsia"/>
                <w:sz w:val="21"/>
                <w:szCs w:val="21"/>
              </w:rPr>
            </w:pPr>
          </w:p>
        </w:tc>
      </w:tr>
      <w:tr w14:paraId="4B12C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45" w:type="dxa"/>
            <w:vAlign w:val="top"/>
          </w:tcPr>
          <w:p w14:paraId="770FA7C2">
            <w:pPr>
              <w:pStyle w:val="392"/>
              <w:autoSpaceDE w:val="0"/>
              <w:autoSpaceDN w:val="0"/>
              <w:spacing w:before="146" w:line="360" w:lineRule="auto"/>
              <w:ind w:left="29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(一)</w:t>
            </w:r>
          </w:p>
        </w:tc>
        <w:tc>
          <w:tcPr>
            <w:tcW w:w="4148" w:type="dxa"/>
            <w:gridSpan w:val="2"/>
            <w:vAlign w:val="top"/>
          </w:tcPr>
          <w:p w14:paraId="394362D8">
            <w:pPr>
              <w:pStyle w:val="392"/>
              <w:autoSpaceDE w:val="0"/>
              <w:autoSpaceDN w:val="0"/>
              <w:spacing w:before="126" w:line="360" w:lineRule="auto"/>
              <w:ind w:left="17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4"/>
                <w:sz w:val="21"/>
                <w:szCs w:val="21"/>
              </w:rPr>
              <w:t>小计：</w:t>
            </w:r>
          </w:p>
        </w:tc>
        <w:tc>
          <w:tcPr>
            <w:tcW w:w="4518" w:type="dxa"/>
            <w:gridSpan w:val="5"/>
            <w:vAlign w:val="top"/>
          </w:tcPr>
          <w:p w14:paraId="3E3856B6">
            <w:pPr>
              <w:pStyle w:val="392"/>
              <w:autoSpaceDE w:val="0"/>
              <w:autoSpaceDN w:val="0"/>
              <w:spacing w:before="124" w:line="360" w:lineRule="auto"/>
              <w:ind w:left="214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元</w:t>
            </w:r>
          </w:p>
        </w:tc>
      </w:tr>
      <w:tr w14:paraId="164CD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093" w:type="dxa"/>
            <w:gridSpan w:val="3"/>
            <w:vAlign w:val="top"/>
          </w:tcPr>
          <w:p w14:paraId="37C8A4A2">
            <w:pPr>
              <w:pStyle w:val="392"/>
              <w:autoSpaceDE w:val="0"/>
              <w:autoSpaceDN w:val="0"/>
              <w:spacing w:before="201" w:line="360" w:lineRule="auto"/>
              <w:ind w:left="9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投</w:t>
            </w:r>
            <w:r>
              <w:rPr>
                <w:rFonts w:hint="eastAsia" w:asciiTheme="minorEastAsia" w:hAnsiTheme="minorEastAsia" w:eastAsiaTheme="minorEastAsia" w:cstheme="minorEastAsia"/>
                <w:spacing w:val="-26"/>
                <w:sz w:val="21"/>
                <w:szCs w:val="21"/>
              </w:rPr>
              <w:t xml:space="preserve"> </w:t>
            </w:r>
            <w:r>
              <w:rPr>
                <w:rFonts w:hint="eastAsia" w:asciiTheme="minorEastAsia" w:hAnsiTheme="minorEastAsia" w:eastAsiaTheme="minorEastAsia" w:cstheme="minorEastAsia"/>
                <w:spacing w:val="-7"/>
                <w:sz w:val="21"/>
                <w:szCs w:val="21"/>
              </w:rPr>
              <w:t>标</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spacing w:val="-7"/>
                <w:sz w:val="21"/>
                <w:szCs w:val="21"/>
              </w:rPr>
              <w:t>价</w:t>
            </w:r>
            <w:r>
              <w:rPr>
                <w:rFonts w:hint="eastAsia" w:asciiTheme="minorEastAsia" w:hAnsiTheme="minorEastAsia" w:eastAsiaTheme="minorEastAsia" w:cstheme="minorEastAsia"/>
                <w:spacing w:val="-35"/>
                <w:sz w:val="21"/>
                <w:szCs w:val="21"/>
              </w:rPr>
              <w:t xml:space="preserve"> </w:t>
            </w:r>
            <w:r>
              <w:rPr>
                <w:rFonts w:hint="eastAsia" w:asciiTheme="minorEastAsia" w:hAnsiTheme="minorEastAsia" w:eastAsiaTheme="minorEastAsia" w:cstheme="minorEastAsia"/>
                <w:spacing w:val="-7"/>
                <w:sz w:val="21"/>
                <w:szCs w:val="21"/>
              </w:rPr>
              <w:t>合</w:t>
            </w:r>
            <w:r>
              <w:rPr>
                <w:rFonts w:hint="eastAsia" w:asciiTheme="minorEastAsia" w:hAnsiTheme="minorEastAsia" w:eastAsiaTheme="minorEastAsia" w:cstheme="minorEastAsia"/>
                <w:spacing w:val="-39"/>
                <w:sz w:val="21"/>
                <w:szCs w:val="21"/>
              </w:rPr>
              <w:t xml:space="preserve"> </w:t>
            </w:r>
            <w:r>
              <w:rPr>
                <w:rFonts w:hint="eastAsia" w:asciiTheme="minorEastAsia" w:hAnsiTheme="minorEastAsia" w:eastAsiaTheme="minorEastAsia" w:cstheme="minorEastAsia"/>
                <w:spacing w:val="-7"/>
                <w:sz w:val="21"/>
                <w:szCs w:val="21"/>
              </w:rPr>
              <w:t>计：</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7"/>
                <w:sz w:val="21"/>
                <w:szCs w:val="21"/>
              </w:rPr>
              <w:t>[(一) ]元(四舍五入，保 留整数</w:t>
            </w:r>
          </w:p>
          <w:p w14:paraId="30EC1BEA">
            <w:pPr>
              <w:pStyle w:val="392"/>
              <w:autoSpaceDE w:val="0"/>
              <w:autoSpaceDN w:val="0"/>
              <w:spacing w:line="360" w:lineRule="auto"/>
              <w:ind w:left="95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结转至附件一中的投标报价。)</w:t>
            </w:r>
          </w:p>
        </w:tc>
        <w:tc>
          <w:tcPr>
            <w:tcW w:w="4518" w:type="dxa"/>
            <w:gridSpan w:val="5"/>
            <w:vAlign w:val="top"/>
          </w:tcPr>
          <w:p w14:paraId="3811D751">
            <w:pPr>
              <w:autoSpaceDE w:val="0"/>
              <w:autoSpaceDN w:val="0"/>
              <w:spacing w:line="360" w:lineRule="auto"/>
              <w:rPr>
                <w:rFonts w:hint="eastAsia" w:asciiTheme="minorEastAsia" w:hAnsiTheme="minorEastAsia" w:eastAsiaTheme="minorEastAsia" w:cstheme="minorEastAsia"/>
                <w:sz w:val="21"/>
                <w:szCs w:val="21"/>
              </w:rPr>
            </w:pPr>
          </w:p>
          <w:p w14:paraId="174C9DA3">
            <w:pPr>
              <w:pStyle w:val="392"/>
              <w:autoSpaceDE w:val="0"/>
              <w:autoSpaceDN w:val="0"/>
              <w:spacing w:before="78" w:line="360" w:lineRule="auto"/>
              <w:ind w:left="214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元</w:t>
            </w:r>
          </w:p>
        </w:tc>
      </w:tr>
    </w:tbl>
    <w:p w14:paraId="34CD1C19">
      <w:pPr>
        <w:pStyle w:val="18"/>
        <w:spacing w:before="62" w:line="360" w:lineRule="auto"/>
        <w:ind w:left="3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注：1、投标设备报价清单表中空白部分由投标人填写，每单项均</w:t>
      </w:r>
      <w:r>
        <w:rPr>
          <w:rFonts w:hint="eastAsia" w:asciiTheme="minorEastAsia" w:hAnsiTheme="minorEastAsia" w:eastAsiaTheme="minorEastAsia" w:cstheme="minorEastAsia"/>
          <w:spacing w:val="-1"/>
          <w:sz w:val="21"/>
          <w:szCs w:val="21"/>
        </w:rPr>
        <w:t>须填写单价和合价,其它</w:t>
      </w:r>
    </w:p>
    <w:p w14:paraId="423EA321">
      <w:pPr>
        <w:spacing w:before="167" w:line="360" w:lineRule="auto"/>
        <w:ind w:left="4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属于招标内容范围内而未列入工程量清单子目内的，</w:t>
      </w:r>
      <w:r>
        <w:rPr>
          <w:rFonts w:hint="eastAsia" w:asciiTheme="minorEastAsia" w:hAnsiTheme="minorEastAsia" w:eastAsiaTheme="minorEastAsia" w:cstheme="minorEastAsia"/>
          <w:spacing w:val="-1"/>
          <w:sz w:val="21"/>
          <w:szCs w:val="21"/>
        </w:rPr>
        <w:t>视为己包含或分配到工程量清单的其</w:t>
      </w:r>
    </w:p>
    <w:p w14:paraId="7694627D">
      <w:pPr>
        <w:spacing w:before="176" w:line="360" w:lineRule="auto"/>
        <w:ind w:left="40" w:firstLine="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它单价或合价之中。投标报价应是招标文件所确定的招标范围内全部工作内容的价格表现。</w:t>
      </w:r>
      <w:r>
        <w:rPr>
          <w:rFonts w:hint="eastAsia" w:asciiTheme="minorEastAsia" w:hAnsiTheme="minorEastAsia" w:eastAsiaTheme="minorEastAsia" w:cstheme="minorEastAsia"/>
          <w:spacing w:val="-1"/>
          <w:sz w:val="21"/>
          <w:szCs w:val="21"/>
        </w:rPr>
        <w:t>其应包括所有设备、设计、制造、包装、运输、装卸、现场设备管理及安装、基础安装、</w:t>
      </w:r>
    </w:p>
    <w:p w14:paraId="17299BB3">
      <w:pPr>
        <w:pStyle w:val="18"/>
        <w:spacing w:before="7" w:line="360" w:lineRule="auto"/>
        <w:ind w:left="38" w:right="23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产品保护、水电费、调试及试运行(含调试电缆)、电</w:t>
      </w:r>
      <w:r>
        <w:rPr>
          <w:rFonts w:hint="eastAsia" w:asciiTheme="minorEastAsia" w:hAnsiTheme="minorEastAsia" w:eastAsiaTheme="minorEastAsia" w:cstheme="minorEastAsia"/>
          <w:spacing w:val="-1"/>
          <w:sz w:val="21"/>
          <w:szCs w:val="21"/>
        </w:rPr>
        <w:t>线管道安装、备品备件、有关行业专管部门验收(含首次质量监督部门验收费用)、修复安</w:t>
      </w:r>
      <w:r>
        <w:rPr>
          <w:rFonts w:hint="eastAsia" w:asciiTheme="minorEastAsia" w:hAnsiTheme="minorEastAsia" w:eastAsiaTheme="minorEastAsia" w:cstheme="minorEastAsia"/>
          <w:spacing w:val="-2"/>
          <w:sz w:val="21"/>
          <w:szCs w:val="21"/>
        </w:rPr>
        <w:t>装时被破坏的建筑和装修、清除安装过</w:t>
      </w:r>
      <w:r>
        <w:rPr>
          <w:rFonts w:hint="eastAsia" w:asciiTheme="minorEastAsia" w:hAnsiTheme="minorEastAsia" w:eastAsiaTheme="minorEastAsia" w:cstheme="minorEastAsia"/>
          <w:spacing w:val="-1"/>
          <w:sz w:val="21"/>
          <w:szCs w:val="21"/>
        </w:rPr>
        <w:t>程中产生的垃圾、培训、售后服务及质量保修、保险、利润、税</w:t>
      </w:r>
      <w:r>
        <w:rPr>
          <w:rFonts w:hint="eastAsia" w:asciiTheme="minorEastAsia" w:hAnsiTheme="minorEastAsia" w:eastAsiaTheme="minorEastAsia" w:cstheme="minorEastAsia"/>
          <w:spacing w:val="-21"/>
          <w:sz w:val="21"/>
          <w:szCs w:val="21"/>
        </w:rPr>
        <w:t xml:space="preserve"> </w:t>
      </w:r>
      <w:r>
        <w:rPr>
          <w:rFonts w:hint="eastAsia" w:asciiTheme="minorEastAsia" w:hAnsiTheme="minorEastAsia" w:eastAsiaTheme="minorEastAsia" w:cstheme="minorEastAsia"/>
          <w:spacing w:val="-1"/>
          <w:sz w:val="21"/>
          <w:szCs w:val="21"/>
        </w:rPr>
        <w:t>金、政</w:t>
      </w:r>
      <w:r>
        <w:rPr>
          <w:rFonts w:hint="eastAsia" w:asciiTheme="minorEastAsia" w:hAnsiTheme="minorEastAsia" w:eastAsiaTheme="minorEastAsia" w:cstheme="minorEastAsia"/>
          <w:spacing w:val="-2"/>
          <w:sz w:val="21"/>
          <w:szCs w:val="21"/>
        </w:rPr>
        <w:t>策性文件规定及合同包含的所 有风险、责任等与电梯相关的所有费用。设备综合单价与安装综合单价重复</w:t>
      </w:r>
      <w:r>
        <w:rPr>
          <w:rFonts w:hint="eastAsia" w:asciiTheme="minorEastAsia" w:hAnsiTheme="minorEastAsia" w:eastAsiaTheme="minorEastAsia" w:cstheme="minorEastAsia"/>
          <w:spacing w:val="-3"/>
          <w:sz w:val="21"/>
          <w:szCs w:val="21"/>
        </w:rPr>
        <w:t>部分由投标单位 和安装单位自行协商，并在安装委托</w:t>
      </w:r>
      <w:r>
        <w:rPr>
          <w:rFonts w:hint="eastAsia" w:asciiTheme="minorEastAsia" w:hAnsiTheme="minorEastAsia" w:eastAsiaTheme="minorEastAsia" w:cstheme="minorEastAsia"/>
          <w:spacing w:val="-4"/>
          <w:sz w:val="21"/>
          <w:szCs w:val="21"/>
        </w:rPr>
        <w:t>协议中明确。</w:t>
      </w:r>
    </w:p>
    <w:p w14:paraId="637F9538">
      <w:pPr>
        <w:pStyle w:val="18"/>
        <w:spacing w:line="360" w:lineRule="auto"/>
        <w:rPr>
          <w:rFonts w:hint="eastAsia" w:asciiTheme="minorEastAsia" w:hAnsiTheme="minorEastAsia" w:eastAsiaTheme="minorEastAsia" w:cstheme="minorEastAsia"/>
          <w:sz w:val="21"/>
          <w:szCs w:val="21"/>
        </w:rPr>
      </w:pPr>
    </w:p>
    <w:p w14:paraId="43B5876E">
      <w:pPr>
        <w:pStyle w:val="18"/>
        <w:spacing w:before="78" w:line="360" w:lineRule="auto"/>
        <w:ind w:left="4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投标人(盖章)：</w:t>
      </w:r>
    </w:p>
    <w:p w14:paraId="51045513">
      <w:pPr>
        <w:pStyle w:val="18"/>
        <w:spacing w:before="79"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法定代表人(签字或盖章)：</w:t>
      </w:r>
    </w:p>
    <w:p w14:paraId="1F002505">
      <w:pPr>
        <w:spacing w:before="79" w:line="360" w:lineRule="auto"/>
        <w:ind w:left="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7"/>
          <w:sz w:val="21"/>
          <w:szCs w:val="21"/>
        </w:rPr>
        <w:t>日期：</w:t>
      </w:r>
      <w:r>
        <w:rPr>
          <w:rFonts w:hint="eastAsia" w:asciiTheme="minorEastAsia" w:hAnsiTheme="minorEastAsia" w:eastAsiaTheme="minorEastAsia" w:cstheme="minorEastAsia"/>
          <w:spacing w:val="19"/>
          <w:sz w:val="21"/>
          <w:szCs w:val="21"/>
        </w:rPr>
        <w:t xml:space="preserve">  </w:t>
      </w:r>
      <w:r>
        <w:rPr>
          <w:rFonts w:hint="eastAsia" w:asciiTheme="minorEastAsia" w:hAnsiTheme="minorEastAsia" w:eastAsiaTheme="minorEastAsia" w:cstheme="minorEastAsia"/>
          <w:spacing w:val="-17"/>
          <w:sz w:val="21"/>
          <w:szCs w:val="21"/>
        </w:rPr>
        <w:t>年</w:t>
      </w:r>
      <w:r>
        <w:rPr>
          <w:rFonts w:hint="eastAsia" w:asciiTheme="minorEastAsia" w:hAnsiTheme="minorEastAsia" w:eastAsiaTheme="minorEastAsia" w:cstheme="minorEastAsia"/>
          <w:spacing w:val="99"/>
          <w:sz w:val="21"/>
          <w:szCs w:val="21"/>
        </w:rPr>
        <w:t xml:space="preserve"> </w:t>
      </w:r>
      <w:r>
        <w:rPr>
          <w:rFonts w:hint="eastAsia" w:asciiTheme="minorEastAsia" w:hAnsiTheme="minorEastAsia" w:eastAsiaTheme="minorEastAsia" w:cstheme="minorEastAsia"/>
          <w:spacing w:val="-17"/>
          <w:sz w:val="21"/>
          <w:szCs w:val="21"/>
        </w:rPr>
        <w:t>月</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17"/>
          <w:sz w:val="21"/>
          <w:szCs w:val="21"/>
        </w:rPr>
        <w:t>日</w:t>
      </w:r>
    </w:p>
    <w:p w14:paraId="4DC85E0A">
      <w:pPr>
        <w:spacing w:line="220" w:lineRule="auto"/>
        <w:rPr>
          <w:rFonts w:ascii="宋体" w:hAnsi="宋体" w:eastAsia="宋体" w:cs="宋体"/>
          <w:sz w:val="24"/>
          <w:szCs w:val="24"/>
        </w:rPr>
        <w:sectPr>
          <w:footerReference r:id="rId8" w:type="default"/>
          <w:pgSz w:w="11900" w:h="16844"/>
          <w:pgMar w:top="400" w:right="1098" w:bottom="1014" w:left="1063" w:header="0" w:footer="809" w:gutter="0"/>
          <w:cols w:space="720" w:num="1"/>
        </w:sectPr>
      </w:pPr>
    </w:p>
    <w:p w14:paraId="06593755">
      <w:pPr>
        <w:pStyle w:val="3"/>
        <w:bidi w:val="0"/>
        <w:spacing w:before="0" w:after="0" w:line="240" w:lineRule="auto"/>
        <w:jc w:val="center"/>
      </w:pPr>
      <w:r>
        <w:t>附件三</w:t>
      </w:r>
      <w:r>
        <w:rPr>
          <w:rFonts w:hint="eastAsia"/>
          <w:lang w:eastAsia="zh-CN"/>
        </w:rPr>
        <w:t>、</w:t>
      </w:r>
      <w:r>
        <w:t>投标设备报价清单</w:t>
      </w:r>
    </w:p>
    <w:p w14:paraId="40C630CA">
      <w:pPr>
        <w:pStyle w:val="18"/>
        <w:spacing w:before="173" w:line="360" w:lineRule="auto"/>
        <w:ind w:left="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招标项目名称：                                  (价格单位：元人民币)</w:t>
      </w:r>
    </w:p>
    <w:tbl>
      <w:tblPr>
        <w:tblStyle w:val="381"/>
        <w:tblW w:w="89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3711"/>
        <w:gridCol w:w="2255"/>
        <w:gridCol w:w="2262"/>
      </w:tblGrid>
      <w:tr w14:paraId="6BBAF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30" w:type="dxa"/>
            <w:vAlign w:val="top"/>
          </w:tcPr>
          <w:p w14:paraId="13242A89">
            <w:pPr>
              <w:autoSpaceDE w:val="0"/>
              <w:autoSpaceDN w:val="0"/>
              <w:spacing w:line="240" w:lineRule="auto"/>
              <w:rPr>
                <w:rFonts w:hint="eastAsia" w:asciiTheme="minorEastAsia" w:hAnsiTheme="minorEastAsia" w:eastAsiaTheme="minorEastAsia" w:cstheme="minorEastAsia"/>
                <w:sz w:val="21"/>
                <w:szCs w:val="21"/>
              </w:rPr>
            </w:pPr>
          </w:p>
        </w:tc>
        <w:tc>
          <w:tcPr>
            <w:tcW w:w="3711" w:type="dxa"/>
            <w:vAlign w:val="top"/>
          </w:tcPr>
          <w:p w14:paraId="0054E7C7">
            <w:pPr>
              <w:pStyle w:val="392"/>
              <w:autoSpaceDE w:val="0"/>
              <w:autoSpaceDN w:val="0"/>
              <w:spacing w:before="230" w:line="240" w:lineRule="auto"/>
              <w:ind w:left="15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项  目</w:t>
            </w:r>
          </w:p>
        </w:tc>
        <w:tc>
          <w:tcPr>
            <w:tcW w:w="2255" w:type="dxa"/>
            <w:vAlign w:val="top"/>
          </w:tcPr>
          <w:p w14:paraId="42CC299D">
            <w:pPr>
              <w:autoSpaceDE w:val="0"/>
              <w:autoSpaceDN w:val="0"/>
              <w:spacing w:line="240" w:lineRule="auto"/>
              <w:rPr>
                <w:rFonts w:hint="eastAsia" w:asciiTheme="minorEastAsia" w:hAnsiTheme="minorEastAsia" w:eastAsiaTheme="minorEastAsia" w:cstheme="minorEastAsia"/>
                <w:sz w:val="21"/>
                <w:szCs w:val="21"/>
              </w:rPr>
            </w:pPr>
          </w:p>
        </w:tc>
        <w:tc>
          <w:tcPr>
            <w:tcW w:w="2262" w:type="dxa"/>
            <w:vAlign w:val="top"/>
          </w:tcPr>
          <w:p w14:paraId="04F5C125">
            <w:pPr>
              <w:autoSpaceDE w:val="0"/>
              <w:autoSpaceDN w:val="0"/>
              <w:spacing w:line="240" w:lineRule="auto"/>
              <w:rPr>
                <w:rFonts w:hint="eastAsia" w:asciiTheme="minorEastAsia" w:hAnsiTheme="minorEastAsia" w:eastAsiaTheme="minorEastAsia" w:cstheme="minorEastAsia"/>
                <w:sz w:val="21"/>
                <w:szCs w:val="21"/>
              </w:rPr>
            </w:pPr>
          </w:p>
        </w:tc>
      </w:tr>
      <w:tr w14:paraId="5FA27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730" w:type="dxa"/>
            <w:vAlign w:val="top"/>
          </w:tcPr>
          <w:p w14:paraId="7DB6B45F">
            <w:pPr>
              <w:autoSpaceDE w:val="0"/>
              <w:autoSpaceDN w:val="0"/>
              <w:spacing w:before="154" w:line="240" w:lineRule="auto"/>
              <w:ind w:left="3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711" w:type="dxa"/>
            <w:vAlign w:val="top"/>
          </w:tcPr>
          <w:p w14:paraId="618F512C">
            <w:pPr>
              <w:pStyle w:val="392"/>
              <w:autoSpaceDE w:val="0"/>
              <w:autoSpaceDN w:val="0"/>
              <w:spacing w:before="131" w:line="240" w:lineRule="auto"/>
              <w:ind w:left="78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产品名称及型号规格</w:t>
            </w:r>
          </w:p>
        </w:tc>
        <w:tc>
          <w:tcPr>
            <w:tcW w:w="2255" w:type="dxa"/>
            <w:vAlign w:val="top"/>
          </w:tcPr>
          <w:p w14:paraId="2ED2F8FE">
            <w:pPr>
              <w:autoSpaceDE w:val="0"/>
              <w:autoSpaceDN w:val="0"/>
              <w:spacing w:line="240" w:lineRule="auto"/>
              <w:rPr>
                <w:rFonts w:hint="eastAsia" w:asciiTheme="minorEastAsia" w:hAnsiTheme="minorEastAsia" w:eastAsiaTheme="minorEastAsia" w:cstheme="minorEastAsia"/>
                <w:sz w:val="21"/>
                <w:szCs w:val="21"/>
              </w:rPr>
            </w:pPr>
          </w:p>
        </w:tc>
        <w:tc>
          <w:tcPr>
            <w:tcW w:w="2262" w:type="dxa"/>
            <w:vAlign w:val="top"/>
          </w:tcPr>
          <w:p w14:paraId="66879AB6">
            <w:pPr>
              <w:autoSpaceDE w:val="0"/>
              <w:autoSpaceDN w:val="0"/>
              <w:spacing w:line="240" w:lineRule="auto"/>
              <w:rPr>
                <w:rFonts w:hint="eastAsia" w:asciiTheme="minorEastAsia" w:hAnsiTheme="minorEastAsia" w:eastAsiaTheme="minorEastAsia" w:cstheme="minorEastAsia"/>
                <w:sz w:val="21"/>
                <w:szCs w:val="21"/>
              </w:rPr>
            </w:pPr>
          </w:p>
        </w:tc>
      </w:tr>
      <w:tr w14:paraId="6A9F7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730" w:type="dxa"/>
            <w:vAlign w:val="top"/>
          </w:tcPr>
          <w:p w14:paraId="37A239B4">
            <w:pPr>
              <w:autoSpaceDE w:val="0"/>
              <w:autoSpaceDN w:val="0"/>
              <w:spacing w:before="154" w:line="240" w:lineRule="auto"/>
              <w:ind w:left="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11" w:type="dxa"/>
            <w:vAlign w:val="top"/>
          </w:tcPr>
          <w:p w14:paraId="0E92A843">
            <w:pPr>
              <w:pStyle w:val="392"/>
              <w:autoSpaceDE w:val="0"/>
              <w:autoSpaceDN w:val="0"/>
              <w:spacing w:before="131" w:line="240" w:lineRule="auto"/>
              <w:ind w:left="16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数量</w:t>
            </w:r>
          </w:p>
        </w:tc>
        <w:tc>
          <w:tcPr>
            <w:tcW w:w="2255" w:type="dxa"/>
            <w:vAlign w:val="top"/>
          </w:tcPr>
          <w:p w14:paraId="0062ED77">
            <w:pPr>
              <w:autoSpaceDE w:val="0"/>
              <w:autoSpaceDN w:val="0"/>
              <w:spacing w:line="240" w:lineRule="auto"/>
              <w:rPr>
                <w:rFonts w:hint="eastAsia" w:asciiTheme="minorEastAsia" w:hAnsiTheme="minorEastAsia" w:eastAsiaTheme="minorEastAsia" w:cstheme="minorEastAsia"/>
                <w:sz w:val="21"/>
                <w:szCs w:val="21"/>
              </w:rPr>
            </w:pPr>
          </w:p>
        </w:tc>
        <w:tc>
          <w:tcPr>
            <w:tcW w:w="2262" w:type="dxa"/>
            <w:vAlign w:val="top"/>
          </w:tcPr>
          <w:p w14:paraId="6C327E1F">
            <w:pPr>
              <w:autoSpaceDE w:val="0"/>
              <w:autoSpaceDN w:val="0"/>
              <w:spacing w:line="240" w:lineRule="auto"/>
              <w:rPr>
                <w:rFonts w:hint="eastAsia" w:asciiTheme="minorEastAsia" w:hAnsiTheme="minorEastAsia" w:eastAsiaTheme="minorEastAsia" w:cstheme="minorEastAsia"/>
                <w:sz w:val="21"/>
                <w:szCs w:val="21"/>
              </w:rPr>
            </w:pPr>
          </w:p>
        </w:tc>
      </w:tr>
      <w:tr w14:paraId="124AA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730" w:type="dxa"/>
            <w:vAlign w:val="top"/>
          </w:tcPr>
          <w:p w14:paraId="469726F0">
            <w:pPr>
              <w:autoSpaceDE w:val="0"/>
              <w:autoSpaceDN w:val="0"/>
              <w:spacing w:before="157" w:line="240" w:lineRule="auto"/>
              <w:ind w:left="3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711" w:type="dxa"/>
            <w:vAlign w:val="top"/>
          </w:tcPr>
          <w:p w14:paraId="499D099D">
            <w:pPr>
              <w:pStyle w:val="392"/>
              <w:autoSpaceDE w:val="0"/>
              <w:autoSpaceDN w:val="0"/>
              <w:spacing w:before="134" w:line="240" w:lineRule="auto"/>
              <w:ind w:left="138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产品厂名</w:t>
            </w:r>
          </w:p>
        </w:tc>
        <w:tc>
          <w:tcPr>
            <w:tcW w:w="2255" w:type="dxa"/>
            <w:vAlign w:val="top"/>
          </w:tcPr>
          <w:p w14:paraId="7FE551AF">
            <w:pPr>
              <w:autoSpaceDE w:val="0"/>
              <w:autoSpaceDN w:val="0"/>
              <w:spacing w:line="240" w:lineRule="auto"/>
              <w:rPr>
                <w:rFonts w:hint="eastAsia" w:asciiTheme="minorEastAsia" w:hAnsiTheme="minorEastAsia" w:eastAsiaTheme="minorEastAsia" w:cstheme="minorEastAsia"/>
                <w:sz w:val="21"/>
                <w:szCs w:val="21"/>
              </w:rPr>
            </w:pPr>
          </w:p>
        </w:tc>
        <w:tc>
          <w:tcPr>
            <w:tcW w:w="2262" w:type="dxa"/>
            <w:vAlign w:val="top"/>
          </w:tcPr>
          <w:p w14:paraId="7A96EADA">
            <w:pPr>
              <w:autoSpaceDE w:val="0"/>
              <w:autoSpaceDN w:val="0"/>
              <w:spacing w:line="240" w:lineRule="auto"/>
              <w:rPr>
                <w:rFonts w:hint="eastAsia" w:asciiTheme="minorEastAsia" w:hAnsiTheme="minorEastAsia" w:eastAsiaTheme="minorEastAsia" w:cstheme="minorEastAsia"/>
                <w:sz w:val="21"/>
                <w:szCs w:val="21"/>
              </w:rPr>
            </w:pPr>
          </w:p>
        </w:tc>
      </w:tr>
      <w:tr w14:paraId="3CFE3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jc w:val="center"/>
        </w:trPr>
        <w:tc>
          <w:tcPr>
            <w:tcW w:w="730" w:type="dxa"/>
            <w:vAlign w:val="top"/>
          </w:tcPr>
          <w:p w14:paraId="06A2DD27">
            <w:pPr>
              <w:autoSpaceDE w:val="0"/>
              <w:autoSpaceDN w:val="0"/>
              <w:spacing w:before="154" w:line="240" w:lineRule="auto"/>
              <w:ind w:left="2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711" w:type="dxa"/>
            <w:vAlign w:val="top"/>
          </w:tcPr>
          <w:p w14:paraId="5D5CABB4">
            <w:pPr>
              <w:pStyle w:val="392"/>
              <w:autoSpaceDE w:val="0"/>
              <w:autoSpaceDN w:val="0"/>
              <w:spacing w:before="133" w:line="240" w:lineRule="auto"/>
              <w:ind w:left="153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出厂地</w:t>
            </w:r>
          </w:p>
        </w:tc>
        <w:tc>
          <w:tcPr>
            <w:tcW w:w="2255" w:type="dxa"/>
            <w:vAlign w:val="top"/>
          </w:tcPr>
          <w:p w14:paraId="7B736A5A">
            <w:pPr>
              <w:autoSpaceDE w:val="0"/>
              <w:autoSpaceDN w:val="0"/>
              <w:spacing w:line="240" w:lineRule="auto"/>
              <w:rPr>
                <w:rFonts w:hint="eastAsia" w:asciiTheme="minorEastAsia" w:hAnsiTheme="minorEastAsia" w:eastAsiaTheme="minorEastAsia" w:cstheme="minorEastAsia"/>
                <w:sz w:val="21"/>
                <w:szCs w:val="21"/>
              </w:rPr>
            </w:pPr>
          </w:p>
        </w:tc>
        <w:tc>
          <w:tcPr>
            <w:tcW w:w="2262" w:type="dxa"/>
            <w:vAlign w:val="top"/>
          </w:tcPr>
          <w:p w14:paraId="5E325BF8">
            <w:pPr>
              <w:autoSpaceDE w:val="0"/>
              <w:autoSpaceDN w:val="0"/>
              <w:spacing w:line="240" w:lineRule="auto"/>
              <w:rPr>
                <w:rFonts w:hint="eastAsia" w:asciiTheme="minorEastAsia" w:hAnsiTheme="minorEastAsia" w:eastAsiaTheme="minorEastAsia" w:cstheme="minorEastAsia"/>
                <w:sz w:val="21"/>
                <w:szCs w:val="21"/>
              </w:rPr>
            </w:pPr>
          </w:p>
        </w:tc>
      </w:tr>
      <w:tr w14:paraId="498D8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730" w:type="dxa"/>
            <w:vAlign w:val="top"/>
          </w:tcPr>
          <w:p w14:paraId="60751CA4">
            <w:pPr>
              <w:autoSpaceDE w:val="0"/>
              <w:autoSpaceDN w:val="0"/>
              <w:spacing w:before="155" w:line="240" w:lineRule="auto"/>
              <w:ind w:left="3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711" w:type="dxa"/>
            <w:vAlign w:val="top"/>
          </w:tcPr>
          <w:p w14:paraId="1037B79D">
            <w:pPr>
              <w:pStyle w:val="392"/>
              <w:autoSpaceDE w:val="0"/>
              <w:autoSpaceDN w:val="0"/>
              <w:spacing w:before="135" w:line="240" w:lineRule="auto"/>
              <w:ind w:left="138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产品单价</w:t>
            </w:r>
          </w:p>
        </w:tc>
        <w:tc>
          <w:tcPr>
            <w:tcW w:w="2255" w:type="dxa"/>
            <w:vAlign w:val="top"/>
          </w:tcPr>
          <w:p w14:paraId="1BC74EBC">
            <w:pPr>
              <w:autoSpaceDE w:val="0"/>
              <w:autoSpaceDN w:val="0"/>
              <w:spacing w:line="240" w:lineRule="auto"/>
              <w:rPr>
                <w:rFonts w:hint="eastAsia" w:asciiTheme="minorEastAsia" w:hAnsiTheme="minorEastAsia" w:eastAsiaTheme="minorEastAsia" w:cstheme="minorEastAsia"/>
                <w:sz w:val="21"/>
                <w:szCs w:val="21"/>
              </w:rPr>
            </w:pPr>
          </w:p>
        </w:tc>
        <w:tc>
          <w:tcPr>
            <w:tcW w:w="2262" w:type="dxa"/>
            <w:vAlign w:val="top"/>
          </w:tcPr>
          <w:p w14:paraId="31330B2F">
            <w:pPr>
              <w:autoSpaceDE w:val="0"/>
              <w:autoSpaceDN w:val="0"/>
              <w:spacing w:line="240" w:lineRule="auto"/>
              <w:rPr>
                <w:rFonts w:hint="eastAsia" w:asciiTheme="minorEastAsia" w:hAnsiTheme="minorEastAsia" w:eastAsiaTheme="minorEastAsia" w:cstheme="minorEastAsia"/>
                <w:sz w:val="21"/>
                <w:szCs w:val="21"/>
              </w:rPr>
            </w:pPr>
          </w:p>
        </w:tc>
      </w:tr>
      <w:tr w14:paraId="3A4DB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730" w:type="dxa"/>
            <w:vAlign w:val="top"/>
          </w:tcPr>
          <w:p w14:paraId="2C343325">
            <w:pPr>
              <w:autoSpaceDE w:val="0"/>
              <w:autoSpaceDN w:val="0"/>
              <w:spacing w:before="155" w:line="240" w:lineRule="auto"/>
              <w:ind w:left="3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3711" w:type="dxa"/>
            <w:vAlign w:val="top"/>
          </w:tcPr>
          <w:p w14:paraId="1EFC0322">
            <w:pPr>
              <w:pStyle w:val="392"/>
              <w:autoSpaceDE w:val="0"/>
              <w:autoSpaceDN w:val="0"/>
              <w:spacing w:before="132" w:line="240" w:lineRule="auto"/>
              <w:ind w:left="91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增值税和其它税费</w:t>
            </w:r>
          </w:p>
        </w:tc>
        <w:tc>
          <w:tcPr>
            <w:tcW w:w="2255" w:type="dxa"/>
            <w:vAlign w:val="top"/>
          </w:tcPr>
          <w:p w14:paraId="36D7EDA4">
            <w:pPr>
              <w:autoSpaceDE w:val="0"/>
              <w:autoSpaceDN w:val="0"/>
              <w:spacing w:line="240" w:lineRule="auto"/>
              <w:rPr>
                <w:rFonts w:hint="eastAsia" w:asciiTheme="minorEastAsia" w:hAnsiTheme="minorEastAsia" w:eastAsiaTheme="minorEastAsia" w:cstheme="minorEastAsia"/>
                <w:sz w:val="21"/>
                <w:szCs w:val="21"/>
              </w:rPr>
            </w:pPr>
          </w:p>
        </w:tc>
        <w:tc>
          <w:tcPr>
            <w:tcW w:w="2262" w:type="dxa"/>
            <w:vAlign w:val="top"/>
          </w:tcPr>
          <w:p w14:paraId="62217007">
            <w:pPr>
              <w:autoSpaceDE w:val="0"/>
              <w:autoSpaceDN w:val="0"/>
              <w:spacing w:line="240" w:lineRule="auto"/>
              <w:rPr>
                <w:rFonts w:hint="eastAsia" w:asciiTheme="minorEastAsia" w:hAnsiTheme="minorEastAsia" w:eastAsiaTheme="minorEastAsia" w:cstheme="minorEastAsia"/>
                <w:sz w:val="21"/>
                <w:szCs w:val="21"/>
              </w:rPr>
            </w:pPr>
          </w:p>
        </w:tc>
      </w:tr>
      <w:tr w14:paraId="40F18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jc w:val="center"/>
        </w:trPr>
        <w:tc>
          <w:tcPr>
            <w:tcW w:w="730" w:type="dxa"/>
            <w:vAlign w:val="top"/>
          </w:tcPr>
          <w:p w14:paraId="687F62DD">
            <w:pPr>
              <w:autoSpaceDE w:val="0"/>
              <w:autoSpaceDN w:val="0"/>
              <w:spacing w:line="240" w:lineRule="auto"/>
              <w:rPr>
                <w:rFonts w:hint="eastAsia" w:asciiTheme="minorEastAsia" w:hAnsiTheme="minorEastAsia" w:eastAsiaTheme="minorEastAsia" w:cstheme="minorEastAsia"/>
                <w:sz w:val="21"/>
                <w:szCs w:val="21"/>
              </w:rPr>
            </w:pPr>
          </w:p>
          <w:p w14:paraId="7F12B433">
            <w:pPr>
              <w:autoSpaceDE w:val="0"/>
              <w:autoSpaceDN w:val="0"/>
              <w:spacing w:before="69" w:line="240" w:lineRule="auto"/>
              <w:ind w:left="30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3711" w:type="dxa"/>
            <w:vAlign w:val="top"/>
          </w:tcPr>
          <w:p w14:paraId="4A2F5F4F">
            <w:pPr>
              <w:pStyle w:val="392"/>
              <w:autoSpaceDE w:val="0"/>
              <w:autoSpaceDN w:val="0"/>
              <w:spacing w:before="115" w:line="240" w:lineRule="auto"/>
              <w:ind w:left="349" w:right="67" w:hanging="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国内运杂费、装卸、保险费、调试</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spacing w:val="-9"/>
                <w:sz w:val="21"/>
                <w:szCs w:val="21"/>
              </w:rPr>
              <w:t>、检验、验收费及其他费用。</w:t>
            </w:r>
          </w:p>
        </w:tc>
        <w:tc>
          <w:tcPr>
            <w:tcW w:w="2255" w:type="dxa"/>
            <w:vAlign w:val="top"/>
          </w:tcPr>
          <w:p w14:paraId="0DB5C6F1">
            <w:pPr>
              <w:autoSpaceDE w:val="0"/>
              <w:autoSpaceDN w:val="0"/>
              <w:spacing w:line="240" w:lineRule="auto"/>
              <w:rPr>
                <w:rFonts w:hint="eastAsia" w:asciiTheme="minorEastAsia" w:hAnsiTheme="minorEastAsia" w:eastAsiaTheme="minorEastAsia" w:cstheme="minorEastAsia"/>
                <w:sz w:val="21"/>
                <w:szCs w:val="21"/>
              </w:rPr>
            </w:pPr>
          </w:p>
        </w:tc>
        <w:tc>
          <w:tcPr>
            <w:tcW w:w="2262" w:type="dxa"/>
            <w:vAlign w:val="top"/>
          </w:tcPr>
          <w:p w14:paraId="5C00FAE2">
            <w:pPr>
              <w:autoSpaceDE w:val="0"/>
              <w:autoSpaceDN w:val="0"/>
              <w:spacing w:line="240" w:lineRule="auto"/>
              <w:rPr>
                <w:rFonts w:hint="eastAsia" w:asciiTheme="minorEastAsia" w:hAnsiTheme="minorEastAsia" w:eastAsiaTheme="minorEastAsia" w:cstheme="minorEastAsia"/>
                <w:sz w:val="21"/>
                <w:szCs w:val="21"/>
              </w:rPr>
            </w:pPr>
          </w:p>
        </w:tc>
      </w:tr>
      <w:tr w14:paraId="50D06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730" w:type="dxa"/>
            <w:vAlign w:val="top"/>
          </w:tcPr>
          <w:p w14:paraId="0EB638C7">
            <w:pPr>
              <w:autoSpaceDE w:val="0"/>
              <w:autoSpaceDN w:val="0"/>
              <w:spacing w:before="156" w:line="240" w:lineRule="auto"/>
              <w:ind w:left="3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3711" w:type="dxa"/>
            <w:vAlign w:val="top"/>
          </w:tcPr>
          <w:p w14:paraId="6D45CC51">
            <w:pPr>
              <w:pStyle w:val="392"/>
              <w:autoSpaceDE w:val="0"/>
              <w:autoSpaceDN w:val="0"/>
              <w:spacing w:before="136" w:line="240" w:lineRule="auto"/>
              <w:ind w:left="91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技术服务及培训费</w:t>
            </w:r>
          </w:p>
        </w:tc>
        <w:tc>
          <w:tcPr>
            <w:tcW w:w="2255" w:type="dxa"/>
            <w:vAlign w:val="top"/>
          </w:tcPr>
          <w:p w14:paraId="17EB3983">
            <w:pPr>
              <w:autoSpaceDE w:val="0"/>
              <w:autoSpaceDN w:val="0"/>
              <w:spacing w:line="240" w:lineRule="auto"/>
              <w:rPr>
                <w:rFonts w:hint="eastAsia" w:asciiTheme="minorEastAsia" w:hAnsiTheme="minorEastAsia" w:eastAsiaTheme="minorEastAsia" w:cstheme="minorEastAsia"/>
                <w:sz w:val="21"/>
                <w:szCs w:val="21"/>
              </w:rPr>
            </w:pPr>
          </w:p>
        </w:tc>
        <w:tc>
          <w:tcPr>
            <w:tcW w:w="2262" w:type="dxa"/>
            <w:vAlign w:val="top"/>
          </w:tcPr>
          <w:p w14:paraId="58875C2A">
            <w:pPr>
              <w:autoSpaceDE w:val="0"/>
              <w:autoSpaceDN w:val="0"/>
              <w:spacing w:line="240" w:lineRule="auto"/>
              <w:rPr>
                <w:rFonts w:hint="eastAsia" w:asciiTheme="minorEastAsia" w:hAnsiTheme="minorEastAsia" w:eastAsiaTheme="minorEastAsia" w:cstheme="minorEastAsia"/>
                <w:sz w:val="21"/>
                <w:szCs w:val="21"/>
              </w:rPr>
            </w:pPr>
          </w:p>
        </w:tc>
      </w:tr>
      <w:tr w14:paraId="6AF39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730" w:type="dxa"/>
            <w:vAlign w:val="top"/>
          </w:tcPr>
          <w:p w14:paraId="10A9321E">
            <w:pPr>
              <w:autoSpaceDE w:val="0"/>
              <w:autoSpaceDN w:val="0"/>
              <w:spacing w:before="159" w:line="240" w:lineRule="auto"/>
              <w:ind w:left="3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3711" w:type="dxa"/>
            <w:vAlign w:val="top"/>
          </w:tcPr>
          <w:p w14:paraId="4510834B">
            <w:pPr>
              <w:pStyle w:val="392"/>
              <w:autoSpaceDE w:val="0"/>
              <w:autoSpaceDN w:val="0"/>
              <w:spacing w:before="136" w:line="240" w:lineRule="auto"/>
              <w:ind w:left="126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产品安装费</w:t>
            </w:r>
          </w:p>
        </w:tc>
        <w:tc>
          <w:tcPr>
            <w:tcW w:w="2255" w:type="dxa"/>
            <w:vAlign w:val="top"/>
          </w:tcPr>
          <w:p w14:paraId="661DF2FE">
            <w:pPr>
              <w:autoSpaceDE w:val="0"/>
              <w:autoSpaceDN w:val="0"/>
              <w:spacing w:line="240" w:lineRule="auto"/>
              <w:rPr>
                <w:rFonts w:hint="eastAsia" w:asciiTheme="minorEastAsia" w:hAnsiTheme="minorEastAsia" w:eastAsiaTheme="minorEastAsia" w:cstheme="minorEastAsia"/>
                <w:sz w:val="21"/>
                <w:szCs w:val="21"/>
              </w:rPr>
            </w:pPr>
          </w:p>
        </w:tc>
        <w:tc>
          <w:tcPr>
            <w:tcW w:w="2262" w:type="dxa"/>
            <w:vAlign w:val="top"/>
          </w:tcPr>
          <w:p w14:paraId="26AC6C31">
            <w:pPr>
              <w:autoSpaceDE w:val="0"/>
              <w:autoSpaceDN w:val="0"/>
              <w:spacing w:line="240" w:lineRule="auto"/>
              <w:rPr>
                <w:rFonts w:hint="eastAsia" w:asciiTheme="minorEastAsia" w:hAnsiTheme="minorEastAsia" w:eastAsiaTheme="minorEastAsia" w:cstheme="minorEastAsia"/>
                <w:sz w:val="21"/>
                <w:szCs w:val="21"/>
              </w:rPr>
            </w:pPr>
          </w:p>
        </w:tc>
      </w:tr>
      <w:tr w14:paraId="18A86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730" w:type="dxa"/>
            <w:vAlign w:val="top"/>
          </w:tcPr>
          <w:p w14:paraId="62E895FD">
            <w:pPr>
              <w:autoSpaceDE w:val="0"/>
              <w:autoSpaceDN w:val="0"/>
              <w:spacing w:before="157" w:line="240" w:lineRule="auto"/>
              <w:ind w:left="25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10</w:t>
            </w:r>
          </w:p>
        </w:tc>
        <w:tc>
          <w:tcPr>
            <w:tcW w:w="3711" w:type="dxa"/>
            <w:vAlign w:val="top"/>
          </w:tcPr>
          <w:p w14:paraId="3FA7DAEF">
            <w:pPr>
              <w:pStyle w:val="392"/>
              <w:autoSpaceDE w:val="0"/>
              <w:autoSpaceDN w:val="0"/>
              <w:spacing w:before="133" w:line="240" w:lineRule="auto"/>
              <w:ind w:left="8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投标价(5+6+7+8+9)</w:t>
            </w:r>
          </w:p>
        </w:tc>
        <w:tc>
          <w:tcPr>
            <w:tcW w:w="2255" w:type="dxa"/>
            <w:vAlign w:val="top"/>
          </w:tcPr>
          <w:p w14:paraId="6C1203F7">
            <w:pPr>
              <w:autoSpaceDE w:val="0"/>
              <w:autoSpaceDN w:val="0"/>
              <w:spacing w:line="240" w:lineRule="auto"/>
              <w:rPr>
                <w:rFonts w:hint="eastAsia" w:asciiTheme="minorEastAsia" w:hAnsiTheme="minorEastAsia" w:eastAsiaTheme="minorEastAsia" w:cstheme="minorEastAsia"/>
                <w:sz w:val="21"/>
                <w:szCs w:val="21"/>
              </w:rPr>
            </w:pPr>
          </w:p>
        </w:tc>
        <w:tc>
          <w:tcPr>
            <w:tcW w:w="2262" w:type="dxa"/>
            <w:vAlign w:val="top"/>
          </w:tcPr>
          <w:p w14:paraId="04F6DF72">
            <w:pPr>
              <w:autoSpaceDE w:val="0"/>
              <w:autoSpaceDN w:val="0"/>
              <w:spacing w:line="240" w:lineRule="auto"/>
              <w:rPr>
                <w:rFonts w:hint="eastAsia" w:asciiTheme="minorEastAsia" w:hAnsiTheme="minorEastAsia" w:eastAsiaTheme="minorEastAsia" w:cstheme="minorEastAsia"/>
                <w:sz w:val="21"/>
                <w:szCs w:val="21"/>
              </w:rPr>
            </w:pPr>
          </w:p>
        </w:tc>
      </w:tr>
      <w:tr w14:paraId="5C72F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730" w:type="dxa"/>
            <w:vAlign w:val="top"/>
          </w:tcPr>
          <w:p w14:paraId="49AEE07F">
            <w:pPr>
              <w:autoSpaceDE w:val="0"/>
              <w:autoSpaceDN w:val="0"/>
              <w:spacing w:before="157" w:line="240" w:lineRule="auto"/>
              <w:ind w:left="25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11</w:t>
            </w:r>
          </w:p>
        </w:tc>
        <w:tc>
          <w:tcPr>
            <w:tcW w:w="3711" w:type="dxa"/>
            <w:vAlign w:val="top"/>
          </w:tcPr>
          <w:p w14:paraId="6DE6E641">
            <w:pPr>
              <w:pStyle w:val="392"/>
              <w:autoSpaceDE w:val="0"/>
              <w:autoSpaceDN w:val="0"/>
              <w:spacing w:before="133" w:line="240" w:lineRule="auto"/>
              <w:ind w:left="18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投标总价(投标价*数量然后累加)</w:t>
            </w:r>
          </w:p>
        </w:tc>
        <w:tc>
          <w:tcPr>
            <w:tcW w:w="2255" w:type="dxa"/>
            <w:vAlign w:val="top"/>
          </w:tcPr>
          <w:p w14:paraId="4D5A8573">
            <w:pPr>
              <w:autoSpaceDE w:val="0"/>
              <w:autoSpaceDN w:val="0"/>
              <w:spacing w:line="240" w:lineRule="auto"/>
              <w:rPr>
                <w:rFonts w:hint="eastAsia" w:asciiTheme="minorEastAsia" w:hAnsiTheme="minorEastAsia" w:eastAsiaTheme="minorEastAsia" w:cstheme="minorEastAsia"/>
                <w:sz w:val="21"/>
                <w:szCs w:val="21"/>
              </w:rPr>
            </w:pPr>
          </w:p>
        </w:tc>
        <w:tc>
          <w:tcPr>
            <w:tcW w:w="2262" w:type="dxa"/>
            <w:vAlign w:val="top"/>
          </w:tcPr>
          <w:p w14:paraId="1E27CE9F">
            <w:pPr>
              <w:autoSpaceDE w:val="0"/>
              <w:autoSpaceDN w:val="0"/>
              <w:spacing w:line="240" w:lineRule="auto"/>
              <w:rPr>
                <w:rFonts w:hint="eastAsia" w:asciiTheme="minorEastAsia" w:hAnsiTheme="minorEastAsia" w:eastAsiaTheme="minorEastAsia" w:cstheme="minorEastAsia"/>
                <w:sz w:val="21"/>
                <w:szCs w:val="21"/>
              </w:rPr>
            </w:pPr>
          </w:p>
        </w:tc>
      </w:tr>
      <w:tr w14:paraId="0E919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730" w:type="dxa"/>
            <w:vAlign w:val="top"/>
          </w:tcPr>
          <w:p w14:paraId="62B5DAA8">
            <w:pPr>
              <w:autoSpaceDE w:val="0"/>
              <w:autoSpaceDN w:val="0"/>
              <w:spacing w:before="160" w:line="240" w:lineRule="auto"/>
              <w:ind w:left="25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12</w:t>
            </w:r>
          </w:p>
        </w:tc>
        <w:tc>
          <w:tcPr>
            <w:tcW w:w="3711" w:type="dxa"/>
            <w:vAlign w:val="top"/>
          </w:tcPr>
          <w:p w14:paraId="38BDF34E">
            <w:pPr>
              <w:pStyle w:val="392"/>
              <w:autoSpaceDE w:val="0"/>
              <w:autoSpaceDN w:val="0"/>
              <w:spacing w:before="140" w:line="240" w:lineRule="auto"/>
              <w:ind w:left="139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交货周期</w:t>
            </w:r>
          </w:p>
        </w:tc>
        <w:tc>
          <w:tcPr>
            <w:tcW w:w="2255" w:type="dxa"/>
            <w:vAlign w:val="top"/>
          </w:tcPr>
          <w:p w14:paraId="7383BD20">
            <w:pPr>
              <w:autoSpaceDE w:val="0"/>
              <w:autoSpaceDN w:val="0"/>
              <w:spacing w:line="240" w:lineRule="auto"/>
              <w:rPr>
                <w:rFonts w:hint="eastAsia" w:asciiTheme="minorEastAsia" w:hAnsiTheme="minorEastAsia" w:eastAsiaTheme="minorEastAsia" w:cstheme="minorEastAsia"/>
                <w:sz w:val="21"/>
                <w:szCs w:val="21"/>
              </w:rPr>
            </w:pPr>
          </w:p>
        </w:tc>
        <w:tc>
          <w:tcPr>
            <w:tcW w:w="2262" w:type="dxa"/>
            <w:vAlign w:val="top"/>
          </w:tcPr>
          <w:p w14:paraId="7C426A1F">
            <w:pPr>
              <w:autoSpaceDE w:val="0"/>
              <w:autoSpaceDN w:val="0"/>
              <w:spacing w:line="240" w:lineRule="auto"/>
              <w:rPr>
                <w:rFonts w:hint="eastAsia" w:asciiTheme="minorEastAsia" w:hAnsiTheme="minorEastAsia" w:eastAsiaTheme="minorEastAsia" w:cstheme="minorEastAsia"/>
                <w:sz w:val="21"/>
                <w:szCs w:val="21"/>
              </w:rPr>
            </w:pPr>
          </w:p>
        </w:tc>
      </w:tr>
      <w:tr w14:paraId="6089F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jc w:val="center"/>
        </w:trPr>
        <w:tc>
          <w:tcPr>
            <w:tcW w:w="730" w:type="dxa"/>
            <w:vAlign w:val="top"/>
          </w:tcPr>
          <w:p w14:paraId="030F0A2F">
            <w:pPr>
              <w:autoSpaceDE w:val="0"/>
              <w:autoSpaceDN w:val="0"/>
              <w:spacing w:before="158" w:line="240" w:lineRule="auto"/>
              <w:ind w:left="25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13</w:t>
            </w:r>
          </w:p>
        </w:tc>
        <w:tc>
          <w:tcPr>
            <w:tcW w:w="3711" w:type="dxa"/>
            <w:vAlign w:val="top"/>
          </w:tcPr>
          <w:p w14:paraId="6B2117F2">
            <w:pPr>
              <w:pStyle w:val="392"/>
              <w:autoSpaceDE w:val="0"/>
              <w:autoSpaceDN w:val="0"/>
              <w:spacing w:before="136" w:line="240" w:lineRule="auto"/>
              <w:ind w:left="139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安装周期</w:t>
            </w:r>
          </w:p>
        </w:tc>
        <w:tc>
          <w:tcPr>
            <w:tcW w:w="2255" w:type="dxa"/>
            <w:vAlign w:val="top"/>
          </w:tcPr>
          <w:p w14:paraId="31FEB56F">
            <w:pPr>
              <w:autoSpaceDE w:val="0"/>
              <w:autoSpaceDN w:val="0"/>
              <w:spacing w:line="240" w:lineRule="auto"/>
              <w:rPr>
                <w:rFonts w:hint="eastAsia" w:asciiTheme="minorEastAsia" w:hAnsiTheme="minorEastAsia" w:eastAsiaTheme="minorEastAsia" w:cstheme="minorEastAsia"/>
                <w:sz w:val="21"/>
                <w:szCs w:val="21"/>
              </w:rPr>
            </w:pPr>
          </w:p>
        </w:tc>
        <w:tc>
          <w:tcPr>
            <w:tcW w:w="2262" w:type="dxa"/>
            <w:vAlign w:val="top"/>
          </w:tcPr>
          <w:p w14:paraId="3FB45A5A">
            <w:pPr>
              <w:autoSpaceDE w:val="0"/>
              <w:autoSpaceDN w:val="0"/>
              <w:spacing w:line="240" w:lineRule="auto"/>
              <w:rPr>
                <w:rFonts w:hint="eastAsia" w:asciiTheme="minorEastAsia" w:hAnsiTheme="minorEastAsia" w:eastAsiaTheme="minorEastAsia" w:cstheme="minorEastAsia"/>
                <w:sz w:val="21"/>
                <w:szCs w:val="21"/>
              </w:rPr>
            </w:pPr>
          </w:p>
        </w:tc>
      </w:tr>
      <w:tr w14:paraId="5EA55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730" w:type="dxa"/>
            <w:vAlign w:val="top"/>
          </w:tcPr>
          <w:p w14:paraId="4A342B32">
            <w:pPr>
              <w:autoSpaceDE w:val="0"/>
              <w:autoSpaceDN w:val="0"/>
              <w:spacing w:before="160" w:line="240" w:lineRule="auto"/>
              <w:ind w:left="25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14</w:t>
            </w:r>
          </w:p>
        </w:tc>
        <w:tc>
          <w:tcPr>
            <w:tcW w:w="3711" w:type="dxa"/>
            <w:vAlign w:val="top"/>
          </w:tcPr>
          <w:p w14:paraId="52EE78A9">
            <w:pPr>
              <w:pStyle w:val="392"/>
              <w:autoSpaceDE w:val="0"/>
              <w:autoSpaceDN w:val="0"/>
              <w:spacing w:before="140" w:line="240" w:lineRule="auto"/>
              <w:ind w:left="139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交货地点</w:t>
            </w:r>
          </w:p>
        </w:tc>
        <w:tc>
          <w:tcPr>
            <w:tcW w:w="2255" w:type="dxa"/>
            <w:vAlign w:val="top"/>
          </w:tcPr>
          <w:p w14:paraId="0BE37A82">
            <w:pPr>
              <w:autoSpaceDE w:val="0"/>
              <w:autoSpaceDN w:val="0"/>
              <w:spacing w:line="240" w:lineRule="auto"/>
              <w:rPr>
                <w:rFonts w:hint="eastAsia" w:asciiTheme="minorEastAsia" w:hAnsiTheme="minorEastAsia" w:eastAsiaTheme="minorEastAsia" w:cstheme="minorEastAsia"/>
                <w:sz w:val="21"/>
                <w:szCs w:val="21"/>
              </w:rPr>
            </w:pPr>
          </w:p>
        </w:tc>
        <w:tc>
          <w:tcPr>
            <w:tcW w:w="2262" w:type="dxa"/>
            <w:vAlign w:val="top"/>
          </w:tcPr>
          <w:p w14:paraId="337D51B9">
            <w:pPr>
              <w:autoSpaceDE w:val="0"/>
              <w:autoSpaceDN w:val="0"/>
              <w:spacing w:line="240" w:lineRule="auto"/>
              <w:rPr>
                <w:rFonts w:hint="eastAsia" w:asciiTheme="minorEastAsia" w:hAnsiTheme="minorEastAsia" w:eastAsiaTheme="minorEastAsia" w:cstheme="minorEastAsia"/>
                <w:sz w:val="21"/>
                <w:szCs w:val="21"/>
              </w:rPr>
            </w:pPr>
          </w:p>
        </w:tc>
      </w:tr>
      <w:tr w14:paraId="46571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730" w:type="dxa"/>
            <w:vAlign w:val="top"/>
          </w:tcPr>
          <w:p w14:paraId="0C9E7B12">
            <w:pPr>
              <w:autoSpaceDE w:val="0"/>
              <w:autoSpaceDN w:val="0"/>
              <w:spacing w:before="158" w:line="240" w:lineRule="auto"/>
              <w:ind w:left="25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15</w:t>
            </w:r>
          </w:p>
        </w:tc>
        <w:tc>
          <w:tcPr>
            <w:tcW w:w="3711" w:type="dxa"/>
            <w:vAlign w:val="top"/>
          </w:tcPr>
          <w:p w14:paraId="346B3B90">
            <w:pPr>
              <w:pStyle w:val="392"/>
              <w:autoSpaceDE w:val="0"/>
              <w:autoSpaceDN w:val="0"/>
              <w:spacing w:before="136" w:line="240" w:lineRule="auto"/>
              <w:ind w:left="29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单台2年质保期后4年内大包费</w:t>
            </w:r>
          </w:p>
        </w:tc>
        <w:tc>
          <w:tcPr>
            <w:tcW w:w="2255" w:type="dxa"/>
            <w:vAlign w:val="top"/>
          </w:tcPr>
          <w:p w14:paraId="492ED11E">
            <w:pPr>
              <w:autoSpaceDE w:val="0"/>
              <w:autoSpaceDN w:val="0"/>
              <w:spacing w:line="240" w:lineRule="auto"/>
              <w:rPr>
                <w:rFonts w:hint="eastAsia" w:asciiTheme="minorEastAsia" w:hAnsiTheme="minorEastAsia" w:eastAsiaTheme="minorEastAsia" w:cstheme="minorEastAsia"/>
                <w:sz w:val="21"/>
                <w:szCs w:val="21"/>
              </w:rPr>
            </w:pPr>
          </w:p>
        </w:tc>
        <w:tc>
          <w:tcPr>
            <w:tcW w:w="2262" w:type="dxa"/>
            <w:vAlign w:val="top"/>
          </w:tcPr>
          <w:p w14:paraId="1F468828">
            <w:pPr>
              <w:autoSpaceDE w:val="0"/>
              <w:autoSpaceDN w:val="0"/>
              <w:spacing w:line="240" w:lineRule="auto"/>
              <w:rPr>
                <w:rFonts w:hint="eastAsia" w:asciiTheme="minorEastAsia" w:hAnsiTheme="minorEastAsia" w:eastAsiaTheme="minorEastAsia" w:cstheme="minorEastAsia"/>
                <w:sz w:val="21"/>
                <w:szCs w:val="21"/>
              </w:rPr>
            </w:pPr>
          </w:p>
        </w:tc>
      </w:tr>
      <w:tr w14:paraId="7D77C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730" w:type="dxa"/>
            <w:vAlign w:val="top"/>
          </w:tcPr>
          <w:p w14:paraId="642AF4E8">
            <w:pPr>
              <w:autoSpaceDE w:val="0"/>
              <w:autoSpaceDN w:val="0"/>
              <w:spacing w:before="159" w:line="240" w:lineRule="auto"/>
              <w:ind w:left="25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16</w:t>
            </w:r>
          </w:p>
        </w:tc>
        <w:tc>
          <w:tcPr>
            <w:tcW w:w="3711" w:type="dxa"/>
            <w:vAlign w:val="top"/>
          </w:tcPr>
          <w:p w14:paraId="58F62094">
            <w:pPr>
              <w:pStyle w:val="392"/>
              <w:autoSpaceDE w:val="0"/>
              <w:autoSpaceDN w:val="0"/>
              <w:spacing w:before="136" w:line="240" w:lineRule="auto"/>
              <w:ind w:left="29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单台2年质保期后4年内小包费</w:t>
            </w:r>
          </w:p>
        </w:tc>
        <w:tc>
          <w:tcPr>
            <w:tcW w:w="2255" w:type="dxa"/>
            <w:vAlign w:val="top"/>
          </w:tcPr>
          <w:p w14:paraId="6F1DED36">
            <w:pPr>
              <w:autoSpaceDE w:val="0"/>
              <w:autoSpaceDN w:val="0"/>
              <w:spacing w:line="240" w:lineRule="auto"/>
              <w:rPr>
                <w:rFonts w:hint="eastAsia" w:asciiTheme="minorEastAsia" w:hAnsiTheme="minorEastAsia" w:eastAsiaTheme="minorEastAsia" w:cstheme="minorEastAsia"/>
                <w:sz w:val="21"/>
                <w:szCs w:val="21"/>
              </w:rPr>
            </w:pPr>
          </w:p>
        </w:tc>
        <w:tc>
          <w:tcPr>
            <w:tcW w:w="2262" w:type="dxa"/>
            <w:vAlign w:val="top"/>
          </w:tcPr>
          <w:p w14:paraId="1325FE76">
            <w:pPr>
              <w:autoSpaceDE w:val="0"/>
              <w:autoSpaceDN w:val="0"/>
              <w:spacing w:line="240" w:lineRule="auto"/>
              <w:rPr>
                <w:rFonts w:hint="eastAsia" w:asciiTheme="minorEastAsia" w:hAnsiTheme="minorEastAsia" w:eastAsiaTheme="minorEastAsia" w:cstheme="minorEastAsia"/>
                <w:sz w:val="21"/>
                <w:szCs w:val="21"/>
              </w:rPr>
            </w:pPr>
          </w:p>
        </w:tc>
      </w:tr>
      <w:tr w14:paraId="753ED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jc w:val="center"/>
        </w:trPr>
        <w:tc>
          <w:tcPr>
            <w:tcW w:w="730" w:type="dxa"/>
            <w:vAlign w:val="top"/>
          </w:tcPr>
          <w:p w14:paraId="1D005EDB">
            <w:pPr>
              <w:autoSpaceDE w:val="0"/>
              <w:autoSpaceDN w:val="0"/>
              <w:spacing w:line="240" w:lineRule="auto"/>
              <w:rPr>
                <w:rFonts w:hint="eastAsia" w:asciiTheme="minorEastAsia" w:hAnsiTheme="minorEastAsia" w:eastAsiaTheme="minorEastAsia" w:cstheme="minorEastAsia"/>
                <w:sz w:val="21"/>
                <w:szCs w:val="21"/>
              </w:rPr>
            </w:pPr>
          </w:p>
          <w:p w14:paraId="71E0A27E">
            <w:pPr>
              <w:autoSpaceDE w:val="0"/>
              <w:autoSpaceDN w:val="0"/>
              <w:spacing w:before="69" w:line="240" w:lineRule="auto"/>
              <w:ind w:left="25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17</w:t>
            </w:r>
          </w:p>
        </w:tc>
        <w:tc>
          <w:tcPr>
            <w:tcW w:w="3711" w:type="dxa"/>
            <w:vAlign w:val="top"/>
          </w:tcPr>
          <w:p w14:paraId="6AFA88B5">
            <w:pPr>
              <w:pStyle w:val="392"/>
              <w:autoSpaceDE w:val="0"/>
              <w:autoSpaceDN w:val="0"/>
              <w:spacing w:before="135" w:line="240" w:lineRule="auto"/>
              <w:ind w:left="11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每增加或减少一层需增加的费用 (</w:t>
            </w:r>
          </w:p>
          <w:p w14:paraId="612CCD42">
            <w:pPr>
              <w:pStyle w:val="392"/>
              <w:autoSpaceDE w:val="0"/>
              <w:autoSpaceDN w:val="0"/>
              <w:spacing w:before="158" w:line="240" w:lineRule="auto"/>
              <w:ind w:left="75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单列不计入投标总价)</w:t>
            </w:r>
          </w:p>
        </w:tc>
        <w:tc>
          <w:tcPr>
            <w:tcW w:w="2255" w:type="dxa"/>
            <w:vAlign w:val="top"/>
          </w:tcPr>
          <w:p w14:paraId="02A8F89F">
            <w:pPr>
              <w:autoSpaceDE w:val="0"/>
              <w:autoSpaceDN w:val="0"/>
              <w:spacing w:line="240" w:lineRule="auto"/>
              <w:rPr>
                <w:rFonts w:hint="eastAsia" w:asciiTheme="minorEastAsia" w:hAnsiTheme="minorEastAsia" w:eastAsiaTheme="minorEastAsia" w:cstheme="minorEastAsia"/>
                <w:sz w:val="21"/>
                <w:szCs w:val="21"/>
              </w:rPr>
            </w:pPr>
          </w:p>
        </w:tc>
        <w:tc>
          <w:tcPr>
            <w:tcW w:w="2262" w:type="dxa"/>
            <w:vAlign w:val="top"/>
          </w:tcPr>
          <w:p w14:paraId="5D240919">
            <w:pPr>
              <w:autoSpaceDE w:val="0"/>
              <w:autoSpaceDN w:val="0"/>
              <w:spacing w:line="240" w:lineRule="auto"/>
              <w:rPr>
                <w:rFonts w:hint="eastAsia" w:asciiTheme="minorEastAsia" w:hAnsiTheme="minorEastAsia" w:eastAsiaTheme="minorEastAsia" w:cstheme="minorEastAsia"/>
                <w:sz w:val="21"/>
                <w:szCs w:val="21"/>
              </w:rPr>
            </w:pPr>
          </w:p>
        </w:tc>
      </w:tr>
    </w:tbl>
    <w:p w14:paraId="296F8BF2">
      <w:pPr>
        <w:spacing w:before="78" w:line="360" w:lineRule="auto"/>
        <w:ind w:left="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1"/>
          <w:sz w:val="21"/>
          <w:szCs w:val="21"/>
        </w:rPr>
        <w:t>注：</w:t>
      </w:r>
    </w:p>
    <w:p w14:paraId="3273F795">
      <w:pPr>
        <w:pStyle w:val="18"/>
        <w:spacing w:before="148" w:line="360" w:lineRule="auto"/>
        <w:ind w:left="36" w:firstLine="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1、第5栏为供货范围内全套产品及出厂装箱清单所列易损件及专用工具等到港(岸)的全部</w:t>
      </w:r>
      <w:r>
        <w:rPr>
          <w:rFonts w:hint="eastAsia" w:asciiTheme="minorEastAsia" w:hAnsiTheme="minorEastAsia" w:eastAsiaTheme="minorEastAsia" w:cstheme="minorEastAsia"/>
          <w:spacing w:val="-16"/>
          <w:sz w:val="21"/>
          <w:szCs w:val="21"/>
        </w:rPr>
        <w:t>费用。</w:t>
      </w:r>
    </w:p>
    <w:p w14:paraId="5295B39C">
      <w:pPr>
        <w:pStyle w:val="18"/>
        <w:spacing w:before="153" w:line="360" w:lineRule="auto"/>
        <w:ind w:left="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2、第6栏为增值税等进口环节税和国家规定的一切费用，并具体说明</w:t>
      </w:r>
      <w:r>
        <w:rPr>
          <w:rFonts w:hint="eastAsia" w:asciiTheme="minorEastAsia" w:hAnsiTheme="minorEastAsia" w:eastAsiaTheme="minorEastAsia" w:cstheme="minorEastAsia"/>
          <w:spacing w:val="-3"/>
          <w:sz w:val="21"/>
          <w:szCs w:val="21"/>
        </w:rPr>
        <w:t>税率。</w:t>
      </w:r>
    </w:p>
    <w:p w14:paraId="10188799">
      <w:pPr>
        <w:spacing w:line="360" w:lineRule="auto"/>
        <w:rPr>
          <w:rFonts w:hint="eastAsia" w:asciiTheme="minorEastAsia" w:hAnsiTheme="minorEastAsia" w:eastAsiaTheme="minorEastAsia" w:cstheme="minorEastAsia"/>
          <w:sz w:val="21"/>
          <w:szCs w:val="21"/>
        </w:rPr>
        <w:sectPr>
          <w:footerReference r:id="rId9" w:type="default"/>
          <w:pgSz w:w="11900" w:h="16844"/>
          <w:pgMar w:top="400" w:right="1507" w:bottom="1014" w:left="1091" w:header="0" w:footer="809" w:gutter="0"/>
          <w:cols w:space="720" w:num="1"/>
        </w:sectPr>
      </w:pPr>
    </w:p>
    <w:p w14:paraId="348E4811">
      <w:pPr>
        <w:pStyle w:val="18"/>
        <w:spacing w:before="78" w:line="360" w:lineRule="auto"/>
        <w:ind w:left="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3、第7栏为产品到交货地点(买方工地现场)全部货物运杂费及100%货价的</w:t>
      </w:r>
      <w:r>
        <w:rPr>
          <w:rFonts w:hint="eastAsia" w:asciiTheme="minorEastAsia" w:hAnsiTheme="minorEastAsia" w:eastAsiaTheme="minorEastAsia" w:cstheme="minorEastAsia"/>
          <w:spacing w:val="-2"/>
          <w:sz w:val="21"/>
          <w:szCs w:val="21"/>
        </w:rPr>
        <w:t>运输保险费。</w:t>
      </w:r>
    </w:p>
    <w:p w14:paraId="0B110E45">
      <w:pPr>
        <w:pStyle w:val="18"/>
        <w:spacing w:before="165" w:line="360" w:lineRule="auto"/>
        <w:ind w:left="3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4、不按要求提供此表格的将视为没有实质性响应招标文件，作无效标处理。</w:t>
      </w:r>
    </w:p>
    <w:p w14:paraId="389DE00C">
      <w:pPr>
        <w:pStyle w:val="18"/>
        <w:spacing w:before="137" w:line="360" w:lineRule="auto"/>
        <w:ind w:left="42" w:hanging="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填写报价表格时，各项费用应如实填写，如已含在产品价格中，则填“含”，如免费则填“免”，</w:t>
      </w:r>
      <w:r>
        <w:rPr>
          <w:rFonts w:hint="eastAsia" w:asciiTheme="minorEastAsia" w:hAnsiTheme="minorEastAsia" w:eastAsiaTheme="minorEastAsia" w:cstheme="minorEastAsia"/>
          <w:spacing w:val="-5"/>
          <w:sz w:val="21"/>
          <w:szCs w:val="21"/>
        </w:rPr>
        <w:t>如无此项内容则填“无”</w:t>
      </w:r>
      <w:r>
        <w:rPr>
          <w:rFonts w:hint="eastAsia" w:asciiTheme="minorEastAsia" w:hAnsiTheme="minorEastAsia" w:eastAsiaTheme="minorEastAsia" w:cstheme="minorEastAsia"/>
          <w:spacing w:val="-36"/>
          <w:sz w:val="21"/>
          <w:szCs w:val="21"/>
        </w:rPr>
        <w:t xml:space="preserve"> </w:t>
      </w:r>
      <w:r>
        <w:rPr>
          <w:rFonts w:hint="eastAsia" w:asciiTheme="minorEastAsia" w:hAnsiTheme="minorEastAsia" w:eastAsiaTheme="minorEastAsia" w:cstheme="minorEastAsia"/>
          <w:spacing w:val="-5"/>
          <w:sz w:val="21"/>
          <w:szCs w:val="21"/>
        </w:rPr>
        <w:t>，不允许空白。</w:t>
      </w:r>
    </w:p>
    <w:p w14:paraId="6334F927">
      <w:pPr>
        <w:pStyle w:val="18"/>
        <w:spacing w:line="360" w:lineRule="auto"/>
        <w:rPr>
          <w:rFonts w:hint="eastAsia" w:asciiTheme="minorEastAsia" w:hAnsiTheme="minorEastAsia" w:eastAsiaTheme="minorEastAsia" w:cstheme="minorEastAsia"/>
          <w:sz w:val="21"/>
          <w:szCs w:val="21"/>
        </w:rPr>
      </w:pPr>
    </w:p>
    <w:p w14:paraId="002D2C73">
      <w:pPr>
        <w:pStyle w:val="18"/>
        <w:spacing w:before="78" w:line="360" w:lineRule="auto"/>
        <w:ind w:left="4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投标人(盖章)：</w:t>
      </w:r>
    </w:p>
    <w:p w14:paraId="40E14081">
      <w:pPr>
        <w:pStyle w:val="18"/>
        <w:spacing w:before="79"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法定代表人(签字或盖章)：</w:t>
      </w:r>
    </w:p>
    <w:p w14:paraId="678122A5">
      <w:pPr>
        <w:spacing w:before="78" w:line="360" w:lineRule="auto"/>
        <w:ind w:left="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7"/>
          <w:sz w:val="21"/>
          <w:szCs w:val="21"/>
        </w:rPr>
        <w:t>日期：</w:t>
      </w:r>
      <w:r>
        <w:rPr>
          <w:rFonts w:hint="eastAsia" w:asciiTheme="minorEastAsia" w:hAnsiTheme="minorEastAsia" w:eastAsiaTheme="minorEastAsia" w:cstheme="minorEastAsia"/>
          <w:spacing w:val="19"/>
          <w:sz w:val="21"/>
          <w:szCs w:val="21"/>
        </w:rPr>
        <w:t xml:space="preserve">  </w:t>
      </w:r>
      <w:r>
        <w:rPr>
          <w:rFonts w:hint="eastAsia" w:asciiTheme="minorEastAsia" w:hAnsiTheme="minorEastAsia" w:eastAsiaTheme="minorEastAsia" w:cstheme="minorEastAsia"/>
          <w:spacing w:val="-17"/>
          <w:sz w:val="21"/>
          <w:szCs w:val="21"/>
        </w:rPr>
        <w:t>年</w:t>
      </w:r>
      <w:r>
        <w:rPr>
          <w:rFonts w:hint="eastAsia" w:asciiTheme="minorEastAsia" w:hAnsiTheme="minorEastAsia" w:eastAsiaTheme="minorEastAsia" w:cstheme="minorEastAsia"/>
          <w:spacing w:val="99"/>
          <w:sz w:val="21"/>
          <w:szCs w:val="21"/>
        </w:rPr>
        <w:t xml:space="preserve"> </w:t>
      </w:r>
      <w:r>
        <w:rPr>
          <w:rFonts w:hint="eastAsia" w:asciiTheme="minorEastAsia" w:hAnsiTheme="minorEastAsia" w:eastAsiaTheme="minorEastAsia" w:cstheme="minorEastAsia"/>
          <w:spacing w:val="-17"/>
          <w:sz w:val="21"/>
          <w:szCs w:val="21"/>
        </w:rPr>
        <w:t>月</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17"/>
          <w:sz w:val="21"/>
          <w:szCs w:val="21"/>
        </w:rPr>
        <w:t>日</w:t>
      </w:r>
    </w:p>
    <w:p w14:paraId="00F4A8C1">
      <w:pPr>
        <w:spacing w:line="360" w:lineRule="auto"/>
        <w:rPr>
          <w:rFonts w:hint="eastAsia" w:asciiTheme="minorEastAsia" w:hAnsiTheme="minorEastAsia" w:eastAsiaTheme="minorEastAsia" w:cstheme="minorEastAsia"/>
          <w:sz w:val="21"/>
          <w:szCs w:val="21"/>
        </w:rPr>
        <w:sectPr>
          <w:footerReference r:id="rId10" w:type="default"/>
          <w:pgSz w:w="11900" w:h="16844"/>
          <w:pgMar w:top="400" w:right="1107" w:bottom="1014" w:left="1063" w:header="0" w:footer="809" w:gutter="0"/>
          <w:cols w:space="720" w:num="1"/>
        </w:sectPr>
      </w:pPr>
    </w:p>
    <w:p w14:paraId="3C4FE4C0">
      <w:pPr>
        <w:pStyle w:val="3"/>
        <w:bidi w:val="0"/>
        <w:jc w:val="center"/>
        <w:rPr>
          <w:rFonts w:hint="eastAsia"/>
        </w:rPr>
      </w:pPr>
    </w:p>
    <w:p w14:paraId="6272A725">
      <w:pPr>
        <w:pStyle w:val="3"/>
        <w:bidi w:val="0"/>
        <w:jc w:val="center"/>
        <w:rPr>
          <w:rFonts w:hint="eastAsia"/>
        </w:rPr>
      </w:pPr>
      <w:r>
        <w:rPr>
          <w:rFonts w:hint="eastAsia"/>
        </w:rPr>
        <w:t>附件</w:t>
      </w:r>
      <w:r>
        <w:rPr>
          <w:rFonts w:hint="eastAsia"/>
          <w:lang w:val="en-US" w:eastAsia="zh-CN"/>
        </w:rPr>
        <w:t>四</w:t>
      </w:r>
      <w:r>
        <w:rPr>
          <w:rFonts w:hint="eastAsia"/>
        </w:rPr>
        <w:t>-1</w:t>
      </w:r>
      <w:r>
        <w:rPr>
          <w:rFonts w:hint="eastAsia"/>
          <w:lang w:eastAsia="zh-CN"/>
        </w:rPr>
        <w:t>、</w:t>
      </w:r>
      <w:r>
        <w:rPr>
          <w:rFonts w:hint="eastAsia"/>
        </w:rPr>
        <w:t>法定代表人授权委托书</w:t>
      </w:r>
    </w:p>
    <w:p w14:paraId="7C19FA91">
      <w:pPr>
        <w:bidi w:val="0"/>
        <w:jc w:val="center"/>
        <w:rPr>
          <w:rFonts w:hint="eastAsia"/>
        </w:rPr>
      </w:pPr>
      <w:r>
        <w:rPr>
          <w:rFonts w:hint="eastAsia"/>
        </w:rPr>
        <w:t>(参考样张)</w:t>
      </w:r>
    </w:p>
    <w:p w14:paraId="13618D39">
      <w:pPr>
        <w:pStyle w:val="18"/>
        <w:spacing w:before="78" w:line="360" w:lineRule="auto"/>
        <w:ind w:firstLine="47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本授权委托书声明：我</w:t>
      </w:r>
      <w:r>
        <w:rPr>
          <w:rFonts w:hint="eastAsia" w:asciiTheme="minorEastAsia" w:hAnsiTheme="minorEastAsia" w:eastAsiaTheme="minorEastAsia" w:cstheme="minorEastAsia"/>
          <w:spacing w:val="-1"/>
          <w:sz w:val="21"/>
          <w:szCs w:val="21"/>
          <w:u w:val="single" w:color="auto"/>
        </w:rPr>
        <w:t xml:space="preserve">          (</w:t>
      </w:r>
      <w:r>
        <w:rPr>
          <w:rFonts w:hint="eastAsia" w:asciiTheme="minorEastAsia" w:hAnsiTheme="minorEastAsia" w:eastAsiaTheme="minorEastAsia" w:cstheme="minorEastAsia"/>
          <w:spacing w:val="-1"/>
          <w:sz w:val="21"/>
          <w:szCs w:val="21"/>
        </w:rPr>
        <w:t>姓名)系</w:t>
      </w:r>
      <w:r>
        <w:rPr>
          <w:rFonts w:hint="eastAsia" w:asciiTheme="minorEastAsia" w:hAnsiTheme="minorEastAsia" w:eastAsiaTheme="minorEastAsia" w:cstheme="minorEastAsia"/>
          <w:spacing w:val="-1"/>
          <w:sz w:val="21"/>
          <w:szCs w:val="21"/>
          <w:u w:val="single" w:color="auto"/>
        </w:rPr>
        <w:t xml:space="preserve">       </w:t>
      </w:r>
      <w:r>
        <w:rPr>
          <w:rFonts w:hint="eastAsia" w:asciiTheme="minorEastAsia" w:hAnsiTheme="minorEastAsia" w:eastAsiaTheme="minorEastAsia" w:cstheme="minorEastAsia"/>
          <w:spacing w:val="-2"/>
          <w:sz w:val="21"/>
          <w:szCs w:val="21"/>
          <w:u w:val="single" w:color="auto"/>
        </w:rPr>
        <w:t xml:space="preserve">      </w:t>
      </w:r>
      <w:r>
        <w:rPr>
          <w:rFonts w:hint="eastAsia" w:asciiTheme="minorEastAsia" w:hAnsiTheme="minorEastAsia" w:eastAsiaTheme="minorEastAsia" w:cstheme="minorEastAsia"/>
          <w:spacing w:val="-84"/>
          <w:sz w:val="21"/>
          <w:szCs w:val="21"/>
        </w:rPr>
        <w:t xml:space="preserve"> </w:t>
      </w:r>
      <w:r>
        <w:rPr>
          <w:rFonts w:hint="eastAsia" w:asciiTheme="minorEastAsia" w:hAnsiTheme="minorEastAsia" w:eastAsiaTheme="minorEastAsia" w:cstheme="minorEastAsia"/>
          <w:spacing w:val="-2"/>
          <w:sz w:val="21"/>
          <w:szCs w:val="21"/>
        </w:rPr>
        <w:t>(投标人)的法定代表人，现授权委</w:t>
      </w:r>
      <w:r>
        <w:rPr>
          <w:rFonts w:hint="eastAsia" w:asciiTheme="minorEastAsia" w:hAnsiTheme="minorEastAsia" w:eastAsiaTheme="minorEastAsia" w:cstheme="minorEastAsia"/>
          <w:spacing w:val="-3"/>
          <w:sz w:val="21"/>
          <w:szCs w:val="21"/>
        </w:rPr>
        <w:t>托我单位</w:t>
      </w:r>
      <w:r>
        <w:rPr>
          <w:rFonts w:hint="eastAsia" w:asciiTheme="minorEastAsia" w:hAnsiTheme="minorEastAsia" w:eastAsiaTheme="minorEastAsia" w:cstheme="minorEastAsia"/>
          <w:spacing w:val="-104"/>
          <w:sz w:val="21"/>
          <w:szCs w:val="21"/>
        </w:rPr>
        <w:t xml:space="preserve"> </w:t>
      </w:r>
      <w:r>
        <w:rPr>
          <w:rFonts w:hint="eastAsia" w:asciiTheme="minorEastAsia" w:hAnsiTheme="minorEastAsia" w:eastAsiaTheme="minorEastAsia" w:cstheme="minorEastAsia"/>
          <w:sz w:val="21"/>
          <w:szCs w:val="21"/>
          <w:u w:val="single" w:color="auto"/>
        </w:rPr>
        <w:t xml:space="preserve">        </w:t>
      </w:r>
      <w:r>
        <w:rPr>
          <w:rFonts w:hint="eastAsia" w:asciiTheme="minorEastAsia" w:hAnsiTheme="minorEastAsia" w:eastAsiaTheme="minorEastAsia" w:cstheme="minorEastAsia"/>
          <w:spacing w:val="-88"/>
          <w:sz w:val="21"/>
          <w:szCs w:val="21"/>
        </w:rPr>
        <w:t xml:space="preserve"> </w:t>
      </w:r>
      <w:r>
        <w:rPr>
          <w:rFonts w:hint="eastAsia" w:asciiTheme="minorEastAsia" w:hAnsiTheme="minorEastAsia" w:eastAsiaTheme="minorEastAsia" w:cstheme="minorEastAsia"/>
          <w:spacing w:val="-3"/>
          <w:sz w:val="21"/>
          <w:szCs w:val="21"/>
        </w:rPr>
        <w:t>(姓名)为我的代理人，以本单位的名义参加</w:t>
      </w:r>
      <w:r>
        <w:rPr>
          <w:rFonts w:hint="eastAsia" w:asciiTheme="minorEastAsia" w:hAnsiTheme="minorEastAsia" w:eastAsiaTheme="minorEastAsia" w:cstheme="minorEastAsia"/>
          <w:spacing w:val="49"/>
          <w:sz w:val="21"/>
          <w:szCs w:val="21"/>
        </w:rPr>
        <w:t xml:space="preserve"> </w:t>
      </w:r>
      <w:r>
        <w:rPr>
          <w:rFonts w:hint="eastAsia" w:asciiTheme="minorEastAsia" w:hAnsiTheme="minorEastAsia" w:eastAsiaTheme="minorEastAsia" w:cstheme="minorEastAsia"/>
          <w:spacing w:val="-3"/>
          <w:sz w:val="21"/>
          <w:szCs w:val="21"/>
        </w:rPr>
        <w:t>(招标人)的</w:t>
      </w:r>
      <w:r>
        <w:rPr>
          <w:rFonts w:hint="eastAsia" w:asciiTheme="minorEastAsia" w:hAnsiTheme="minorEastAsia" w:eastAsiaTheme="minorEastAsia" w:cstheme="minorEastAsia"/>
          <w:spacing w:val="27"/>
          <w:sz w:val="21"/>
          <w:szCs w:val="21"/>
          <w:u w:val="single" w:color="auto"/>
        </w:rPr>
        <w:t xml:space="preserve">    </w:t>
      </w:r>
      <w:r>
        <w:rPr>
          <w:rFonts w:hint="eastAsia" w:asciiTheme="minorEastAsia" w:hAnsiTheme="minorEastAsia" w:eastAsiaTheme="minorEastAsia" w:cstheme="minorEastAsia"/>
          <w:spacing w:val="-88"/>
          <w:sz w:val="21"/>
          <w:szCs w:val="21"/>
        </w:rPr>
        <w:t xml:space="preserve"> </w:t>
      </w:r>
      <w:r>
        <w:rPr>
          <w:rFonts w:hint="eastAsia" w:asciiTheme="minorEastAsia" w:hAnsiTheme="minorEastAsia" w:eastAsiaTheme="minorEastAsia" w:cstheme="minorEastAsia"/>
          <w:spacing w:val="-3"/>
          <w:sz w:val="21"/>
          <w:szCs w:val="21"/>
        </w:rPr>
        <w:t>(工程名称)的投标。代理人在该工程招投标活动中的一切事务，我均予以承认。</w:t>
      </w:r>
    </w:p>
    <w:p w14:paraId="6002AE7E">
      <w:pPr>
        <w:spacing w:before="29" w:line="360" w:lineRule="auto"/>
        <w:ind w:left="47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代理人无转委权，特此委托。</w:t>
      </w:r>
    </w:p>
    <w:p w14:paraId="5AA49FE4">
      <w:pPr>
        <w:pStyle w:val="18"/>
        <w:spacing w:line="360" w:lineRule="auto"/>
        <w:rPr>
          <w:rFonts w:hint="eastAsia" w:asciiTheme="minorEastAsia" w:hAnsiTheme="minorEastAsia" w:eastAsiaTheme="minorEastAsia" w:cstheme="minorEastAsia"/>
          <w:sz w:val="21"/>
          <w:szCs w:val="21"/>
        </w:rPr>
      </w:pPr>
    </w:p>
    <w:p w14:paraId="5104BA03">
      <w:pPr>
        <w:pStyle w:val="18"/>
        <w:spacing w:line="360" w:lineRule="auto"/>
        <w:rPr>
          <w:rFonts w:hint="eastAsia" w:asciiTheme="minorEastAsia" w:hAnsiTheme="minorEastAsia" w:eastAsiaTheme="minorEastAsia" w:cstheme="minorEastAsia"/>
          <w:sz w:val="21"/>
          <w:szCs w:val="21"/>
        </w:rPr>
      </w:pPr>
    </w:p>
    <w:p w14:paraId="17757328">
      <w:pPr>
        <w:pStyle w:val="18"/>
        <w:spacing w:before="78" w:line="360" w:lineRule="auto"/>
        <w:ind w:left="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投标人(盖章)：</w:t>
      </w:r>
    </w:p>
    <w:p w14:paraId="32FD49DF">
      <w:pPr>
        <w:pStyle w:val="18"/>
        <w:spacing w:before="78" w:line="360" w:lineRule="auto"/>
        <w:ind w:lef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法定代表人(盖章)：</w:t>
      </w:r>
    </w:p>
    <w:p w14:paraId="5A2FA9B7">
      <w:pPr>
        <w:spacing w:before="78" w:line="360" w:lineRule="auto"/>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pacing w:val="-1"/>
          <w:sz w:val="21"/>
          <w:szCs w:val="21"/>
        </w:rPr>
        <w:t>代理人：</w:t>
      </w:r>
      <w:r>
        <w:rPr>
          <w:rFonts w:hint="eastAsia" w:asciiTheme="minorEastAsia" w:hAnsiTheme="minorEastAsia" w:eastAsiaTheme="minorEastAsia" w:cstheme="minorEastAsia"/>
          <w:spacing w:val="-1"/>
          <w:sz w:val="21"/>
          <w:szCs w:val="21"/>
          <w:u w:val="single"/>
        </w:rPr>
        <w:t xml:space="preserve">        </w:t>
      </w:r>
      <w:r>
        <w:rPr>
          <w:rFonts w:hint="eastAsia" w:asciiTheme="minorEastAsia" w:hAnsiTheme="minorEastAsia" w:eastAsiaTheme="minorEastAsia" w:cstheme="minorEastAsia"/>
          <w:spacing w:val="-1"/>
          <w:sz w:val="21"/>
          <w:szCs w:val="21"/>
        </w:rPr>
        <w:t xml:space="preserve"> 性别： </w:t>
      </w:r>
      <w:r>
        <w:rPr>
          <w:rFonts w:hint="eastAsia" w:asciiTheme="minorEastAsia" w:hAnsiTheme="minorEastAsia" w:eastAsiaTheme="minorEastAsia" w:cstheme="minorEastAsia"/>
          <w:spacing w:val="-1"/>
          <w:sz w:val="21"/>
          <w:szCs w:val="21"/>
          <w:u w:val="single"/>
        </w:rPr>
        <w:t xml:space="preserve">      </w:t>
      </w:r>
      <w:r>
        <w:rPr>
          <w:rFonts w:hint="eastAsia" w:asciiTheme="minorEastAsia" w:hAnsiTheme="minorEastAsia" w:eastAsiaTheme="minorEastAsia" w:cstheme="minorEastAsia"/>
          <w:spacing w:val="-1"/>
          <w:sz w:val="21"/>
          <w:szCs w:val="21"/>
        </w:rPr>
        <w:t xml:space="preserve">  年龄</w:t>
      </w:r>
      <w:r>
        <w:rPr>
          <w:rFonts w:hint="eastAsia" w:asciiTheme="minorEastAsia" w:hAnsiTheme="minorEastAsia" w:eastAsiaTheme="minorEastAsia" w:cstheme="minorEastAsia"/>
          <w:sz w:val="21"/>
          <w:szCs w:val="21"/>
          <w:u w:val="single"/>
          <w:lang w:val="en-US" w:eastAsia="zh-CN"/>
        </w:rPr>
        <w:t xml:space="preserve">      </w:t>
      </w:r>
    </w:p>
    <w:p w14:paraId="78181067">
      <w:pPr>
        <w:spacing w:before="78" w:line="360" w:lineRule="auto"/>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pacing w:val="-12"/>
          <w:sz w:val="21"/>
          <w:szCs w:val="21"/>
        </w:rPr>
        <w:t>身份证号码：</w:t>
      </w:r>
      <w:r>
        <w:rPr>
          <w:rFonts w:hint="eastAsia" w:asciiTheme="minorEastAsia" w:hAnsiTheme="minorEastAsia" w:eastAsiaTheme="minorEastAsia" w:cstheme="minorEastAsia"/>
          <w:spacing w:val="2"/>
          <w:sz w:val="21"/>
          <w:szCs w:val="21"/>
          <w:u w:val="single"/>
        </w:rPr>
        <w:t xml:space="preserve">           </w:t>
      </w:r>
      <w:r>
        <w:rPr>
          <w:rFonts w:hint="eastAsia" w:asciiTheme="minorEastAsia" w:hAnsiTheme="minorEastAsia" w:eastAsiaTheme="minorEastAsia" w:cstheme="minorEastAsia"/>
          <w:spacing w:val="-12"/>
          <w:sz w:val="21"/>
          <w:szCs w:val="21"/>
        </w:rPr>
        <w:t>职务：</w:t>
      </w:r>
      <w:r>
        <w:rPr>
          <w:rFonts w:hint="eastAsia" w:asciiTheme="minorEastAsia" w:hAnsiTheme="minorEastAsia" w:eastAsiaTheme="minorEastAsia" w:cstheme="minorEastAsia"/>
          <w:spacing w:val="-12"/>
          <w:sz w:val="21"/>
          <w:szCs w:val="21"/>
          <w:lang w:val="en-US" w:eastAsia="zh-CN"/>
        </w:rPr>
        <w:t xml:space="preserve"> </w:t>
      </w:r>
      <w:r>
        <w:rPr>
          <w:rFonts w:hint="eastAsia" w:asciiTheme="minorEastAsia" w:hAnsiTheme="minorEastAsia" w:eastAsiaTheme="minorEastAsia" w:cstheme="minorEastAsia"/>
          <w:spacing w:val="-12"/>
          <w:sz w:val="21"/>
          <w:szCs w:val="21"/>
          <w:u w:val="single"/>
          <w:lang w:val="en-US" w:eastAsia="zh-CN"/>
        </w:rPr>
        <w:t xml:space="preserve">            </w:t>
      </w:r>
    </w:p>
    <w:p w14:paraId="2BB3E023">
      <w:pPr>
        <w:spacing w:before="314"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授权委托日期：        年       月</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spacing w:val="-2"/>
          <w:sz w:val="21"/>
          <w:szCs w:val="21"/>
        </w:rPr>
        <w:t>日</w:t>
      </w:r>
    </w:p>
    <w:p w14:paraId="6B378240">
      <w:pPr>
        <w:spacing w:line="360" w:lineRule="auto"/>
        <w:rPr>
          <w:rFonts w:hint="eastAsia" w:asciiTheme="minorEastAsia" w:hAnsiTheme="minorEastAsia" w:eastAsiaTheme="minorEastAsia" w:cstheme="minorEastAsia"/>
          <w:sz w:val="21"/>
          <w:szCs w:val="21"/>
        </w:rPr>
        <w:sectPr>
          <w:footerReference r:id="rId11" w:type="default"/>
          <w:pgSz w:w="11900" w:h="16844"/>
          <w:pgMar w:top="400" w:right="1328" w:bottom="1014" w:left="1102" w:header="0" w:footer="809" w:gutter="0"/>
          <w:cols w:space="720" w:num="1"/>
        </w:sectPr>
      </w:pPr>
    </w:p>
    <w:p w14:paraId="1609825D">
      <w:pPr>
        <w:pStyle w:val="3"/>
        <w:bidi w:val="0"/>
        <w:spacing w:before="0" w:after="0" w:line="240" w:lineRule="auto"/>
        <w:jc w:val="center"/>
        <w:rPr>
          <w:rFonts w:hint="eastAsia"/>
        </w:rPr>
      </w:pPr>
    </w:p>
    <w:p w14:paraId="496A3F2C">
      <w:pPr>
        <w:pStyle w:val="3"/>
        <w:bidi w:val="0"/>
        <w:spacing w:before="0" w:after="0" w:line="240" w:lineRule="auto"/>
        <w:jc w:val="center"/>
        <w:rPr>
          <w:rFonts w:hint="eastAsia"/>
        </w:rPr>
      </w:pPr>
    </w:p>
    <w:p w14:paraId="0A240200">
      <w:pPr>
        <w:pStyle w:val="3"/>
        <w:bidi w:val="0"/>
        <w:spacing w:before="0" w:after="0" w:line="240" w:lineRule="auto"/>
        <w:jc w:val="center"/>
        <w:rPr>
          <w:rFonts w:hint="eastAsia"/>
        </w:rPr>
      </w:pPr>
    </w:p>
    <w:p w14:paraId="31711B5B">
      <w:pPr>
        <w:pStyle w:val="3"/>
        <w:bidi w:val="0"/>
        <w:spacing w:before="0" w:after="0" w:line="240" w:lineRule="auto"/>
        <w:jc w:val="center"/>
        <w:rPr>
          <w:rFonts w:hint="eastAsia"/>
        </w:rPr>
      </w:pPr>
      <w:r>
        <w:rPr>
          <w:rFonts w:hint="eastAsia"/>
        </w:rPr>
        <w:t>附件</w:t>
      </w:r>
      <w:r>
        <w:rPr>
          <w:rFonts w:hint="eastAsia"/>
          <w:lang w:val="en-US" w:eastAsia="zh-CN"/>
        </w:rPr>
        <w:t>四</w:t>
      </w:r>
      <w:r>
        <w:rPr>
          <w:rFonts w:hint="eastAsia"/>
        </w:rPr>
        <w:t>-2</w:t>
      </w:r>
      <w:r>
        <w:rPr>
          <w:rFonts w:hint="eastAsia"/>
          <w:lang w:eastAsia="zh-CN"/>
        </w:rPr>
        <w:t>、</w:t>
      </w:r>
      <w:r>
        <w:rPr>
          <w:rFonts w:hint="eastAsia"/>
        </w:rPr>
        <w:t>法定代表人身份证明</w:t>
      </w:r>
    </w:p>
    <w:p w14:paraId="03577487">
      <w:pPr>
        <w:pStyle w:val="18"/>
        <w:spacing w:before="199" w:line="360" w:lineRule="auto"/>
        <w:ind w:left="421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(参考样张)</w:t>
      </w:r>
    </w:p>
    <w:p w14:paraId="40653C9E">
      <w:pPr>
        <w:spacing w:before="78" w:line="360" w:lineRule="auto"/>
        <w:ind w:left="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投标人名称：</w:t>
      </w:r>
      <w:r>
        <w:rPr>
          <w:rFonts w:hint="eastAsia" w:asciiTheme="minorEastAsia" w:hAnsiTheme="minorEastAsia" w:eastAsiaTheme="minorEastAsia" w:cstheme="minorEastAsia"/>
          <w:spacing w:val="-2"/>
          <w:sz w:val="21"/>
          <w:szCs w:val="21"/>
          <w:u w:val="single" w:color="auto"/>
        </w:rPr>
        <w:t xml:space="preserve">                  </w:t>
      </w:r>
      <w:r>
        <w:rPr>
          <w:rFonts w:hint="eastAsia" w:asciiTheme="minorEastAsia" w:hAnsiTheme="minorEastAsia" w:eastAsiaTheme="minorEastAsia" w:cstheme="minorEastAsia"/>
          <w:spacing w:val="-2"/>
          <w:sz w:val="21"/>
          <w:szCs w:val="21"/>
        </w:rPr>
        <w:t xml:space="preserve"> 单位性质：</w:t>
      </w:r>
      <w:r>
        <w:rPr>
          <w:rFonts w:hint="eastAsia" w:asciiTheme="minorEastAsia" w:hAnsiTheme="minorEastAsia" w:eastAsiaTheme="minorEastAsia" w:cstheme="minorEastAsia"/>
          <w:spacing w:val="46"/>
          <w:sz w:val="21"/>
          <w:szCs w:val="21"/>
          <w:u w:val="single" w:color="auto"/>
        </w:rPr>
        <w:t xml:space="preserve"> </w:t>
      </w:r>
      <w:r>
        <w:rPr>
          <w:rFonts w:hint="eastAsia" w:asciiTheme="minorEastAsia" w:hAnsiTheme="minorEastAsia" w:eastAsiaTheme="minorEastAsia" w:cstheme="minorEastAsia"/>
          <w:spacing w:val="-2"/>
          <w:sz w:val="21"/>
          <w:szCs w:val="21"/>
        </w:rPr>
        <w:t xml:space="preserve">  地址：</w:t>
      </w:r>
      <w:r>
        <w:rPr>
          <w:rFonts w:hint="eastAsia" w:asciiTheme="minorEastAsia" w:hAnsiTheme="minorEastAsia" w:eastAsiaTheme="minorEastAsia" w:cstheme="minorEastAsia"/>
          <w:spacing w:val="-2"/>
          <w:sz w:val="21"/>
          <w:szCs w:val="21"/>
          <w:u w:val="single" w:color="auto"/>
        </w:rPr>
        <w:t xml:space="preserve">   </w:t>
      </w:r>
      <w:r>
        <w:rPr>
          <w:rFonts w:hint="eastAsia" w:asciiTheme="minorEastAsia" w:hAnsiTheme="minorEastAsia" w:eastAsiaTheme="minorEastAsia" w:cstheme="minorEastAsia"/>
          <w:spacing w:val="-3"/>
          <w:sz w:val="21"/>
          <w:szCs w:val="21"/>
          <w:u w:val="single" w:color="auto"/>
        </w:rPr>
        <w:t xml:space="preserve">                  </w:t>
      </w:r>
    </w:p>
    <w:p w14:paraId="55BF1EE1">
      <w:pPr>
        <w:spacing w:before="173" w:line="360" w:lineRule="auto"/>
        <w:ind w:lef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成立时间：</w:t>
      </w:r>
      <w:r>
        <w:rPr>
          <w:rFonts w:hint="eastAsia" w:asciiTheme="minorEastAsia" w:hAnsiTheme="minorEastAsia" w:eastAsiaTheme="minorEastAsia" w:cstheme="minorEastAsia"/>
          <w:spacing w:val="15"/>
          <w:sz w:val="21"/>
          <w:szCs w:val="21"/>
          <w:u w:val="single" w:color="auto"/>
        </w:rPr>
        <w:t xml:space="preserve">    </w:t>
      </w:r>
      <w:r>
        <w:rPr>
          <w:rFonts w:hint="eastAsia" w:asciiTheme="minorEastAsia" w:hAnsiTheme="minorEastAsia" w:eastAsiaTheme="minorEastAsia" w:cstheme="minorEastAsia"/>
          <w:spacing w:val="-98"/>
          <w:sz w:val="21"/>
          <w:szCs w:val="21"/>
        </w:rPr>
        <w:t xml:space="preserve"> </w:t>
      </w:r>
      <w:r>
        <w:rPr>
          <w:rFonts w:hint="eastAsia" w:asciiTheme="minorEastAsia" w:hAnsiTheme="minorEastAsia" w:eastAsiaTheme="minorEastAsia" w:cstheme="minorEastAsia"/>
          <w:spacing w:val="-8"/>
          <w:sz w:val="21"/>
          <w:szCs w:val="21"/>
        </w:rPr>
        <w:t>年</w:t>
      </w:r>
      <w:r>
        <w:rPr>
          <w:rFonts w:hint="eastAsia" w:asciiTheme="minorEastAsia" w:hAnsiTheme="minorEastAsia" w:eastAsiaTheme="minorEastAsia" w:cstheme="minorEastAsia"/>
          <w:spacing w:val="33"/>
          <w:sz w:val="21"/>
          <w:szCs w:val="21"/>
          <w:u w:val="single" w:color="auto"/>
        </w:rPr>
        <w:t xml:space="preserve">   </w:t>
      </w:r>
      <w:r>
        <w:rPr>
          <w:rFonts w:hint="eastAsia" w:asciiTheme="minorEastAsia" w:hAnsiTheme="minorEastAsia" w:eastAsiaTheme="minorEastAsia" w:cstheme="minorEastAsia"/>
          <w:spacing w:val="-91"/>
          <w:sz w:val="21"/>
          <w:szCs w:val="21"/>
        </w:rPr>
        <w:t xml:space="preserve"> </w:t>
      </w:r>
      <w:r>
        <w:rPr>
          <w:rFonts w:hint="eastAsia" w:asciiTheme="minorEastAsia" w:hAnsiTheme="minorEastAsia" w:eastAsiaTheme="minorEastAsia" w:cstheme="minorEastAsia"/>
          <w:spacing w:val="-8"/>
          <w:sz w:val="21"/>
          <w:szCs w:val="21"/>
        </w:rPr>
        <w:t>月</w:t>
      </w:r>
      <w:r>
        <w:rPr>
          <w:rFonts w:hint="eastAsia" w:asciiTheme="minorEastAsia" w:hAnsiTheme="minorEastAsia" w:eastAsiaTheme="minorEastAsia" w:cstheme="minorEastAsia"/>
          <w:spacing w:val="34"/>
          <w:sz w:val="21"/>
          <w:szCs w:val="21"/>
          <w:u w:val="single" w:color="auto"/>
        </w:rPr>
        <w:t xml:space="preserve">   </w:t>
      </w:r>
      <w:r>
        <w:rPr>
          <w:rFonts w:hint="eastAsia" w:asciiTheme="minorEastAsia" w:hAnsiTheme="minorEastAsia" w:eastAsiaTheme="minorEastAsia" w:cstheme="minorEastAsia"/>
          <w:spacing w:val="-17"/>
          <w:sz w:val="21"/>
          <w:szCs w:val="21"/>
        </w:rPr>
        <w:t xml:space="preserve"> </w:t>
      </w:r>
      <w:r>
        <w:rPr>
          <w:rFonts w:hint="eastAsia" w:asciiTheme="minorEastAsia" w:hAnsiTheme="minorEastAsia" w:eastAsiaTheme="minorEastAsia" w:cstheme="minorEastAsia"/>
          <w:spacing w:val="-8"/>
          <w:sz w:val="21"/>
          <w:szCs w:val="21"/>
        </w:rPr>
        <w:t>日</w:t>
      </w:r>
    </w:p>
    <w:p w14:paraId="3BEFE060">
      <w:pPr>
        <w:spacing w:before="175" w:line="360" w:lineRule="auto"/>
        <w:ind w:lef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经营期限：</w:t>
      </w:r>
      <w:r>
        <w:rPr>
          <w:rFonts w:hint="eastAsia" w:asciiTheme="minorEastAsia" w:hAnsiTheme="minorEastAsia" w:eastAsiaTheme="minorEastAsia" w:cstheme="minorEastAsia"/>
          <w:sz w:val="21"/>
          <w:szCs w:val="21"/>
          <w:u w:val="single" w:color="auto"/>
        </w:rPr>
        <w:t xml:space="preserve">                   </w:t>
      </w:r>
    </w:p>
    <w:p w14:paraId="0780C0E7">
      <w:pPr>
        <w:pStyle w:val="18"/>
        <w:spacing w:before="171"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姓名：</w:t>
      </w:r>
      <w:r>
        <w:rPr>
          <w:rFonts w:hint="eastAsia" w:asciiTheme="minorEastAsia" w:hAnsiTheme="minorEastAsia" w:eastAsiaTheme="minorEastAsia" w:cstheme="minorEastAsia"/>
          <w:spacing w:val="17"/>
          <w:sz w:val="21"/>
          <w:szCs w:val="21"/>
          <w:u w:val="single" w:color="auto"/>
        </w:rPr>
        <w:t xml:space="preserve">    </w:t>
      </w:r>
      <w:r>
        <w:rPr>
          <w:rFonts w:hint="eastAsia" w:asciiTheme="minorEastAsia" w:hAnsiTheme="minorEastAsia" w:eastAsiaTheme="minorEastAsia" w:cstheme="minorEastAsia"/>
          <w:spacing w:val="-91"/>
          <w:sz w:val="21"/>
          <w:szCs w:val="21"/>
        </w:rPr>
        <w:t xml:space="preserve"> </w:t>
      </w:r>
      <w:r>
        <w:rPr>
          <w:rFonts w:hint="eastAsia" w:asciiTheme="minorEastAsia" w:hAnsiTheme="minorEastAsia" w:eastAsiaTheme="minorEastAsia" w:cstheme="minorEastAsia"/>
          <w:spacing w:val="-4"/>
          <w:sz w:val="21"/>
          <w:szCs w:val="21"/>
        </w:rPr>
        <w:t>性别：</w:t>
      </w:r>
      <w:r>
        <w:rPr>
          <w:rFonts w:hint="eastAsia" w:asciiTheme="minorEastAsia" w:hAnsiTheme="minorEastAsia" w:eastAsiaTheme="minorEastAsia" w:cstheme="minorEastAsia"/>
          <w:spacing w:val="13"/>
          <w:sz w:val="21"/>
          <w:szCs w:val="21"/>
          <w:u w:val="single" w:color="auto"/>
        </w:rPr>
        <w:t xml:space="preserve">    </w:t>
      </w:r>
      <w:r>
        <w:rPr>
          <w:rFonts w:hint="eastAsia" w:asciiTheme="minorEastAsia" w:hAnsiTheme="minorEastAsia" w:eastAsiaTheme="minorEastAsia" w:cstheme="minorEastAsia"/>
          <w:spacing w:val="-97"/>
          <w:sz w:val="21"/>
          <w:szCs w:val="21"/>
        </w:rPr>
        <w:t xml:space="preserve"> </w:t>
      </w:r>
      <w:r>
        <w:rPr>
          <w:rFonts w:hint="eastAsia" w:asciiTheme="minorEastAsia" w:hAnsiTheme="minorEastAsia" w:eastAsiaTheme="minorEastAsia" w:cstheme="minorEastAsia"/>
          <w:spacing w:val="-4"/>
          <w:sz w:val="21"/>
          <w:szCs w:val="21"/>
        </w:rPr>
        <w:t>年龄：</w:t>
      </w:r>
      <w:r>
        <w:rPr>
          <w:rFonts w:hint="eastAsia" w:asciiTheme="minorEastAsia" w:hAnsiTheme="minorEastAsia" w:eastAsiaTheme="minorEastAsia" w:cstheme="minorEastAsia"/>
          <w:spacing w:val="13"/>
          <w:sz w:val="21"/>
          <w:szCs w:val="21"/>
          <w:u w:val="single" w:color="auto"/>
        </w:rPr>
        <w:t xml:space="preserve">    </w:t>
      </w:r>
      <w:r>
        <w:rPr>
          <w:rFonts w:hint="eastAsia" w:asciiTheme="minorEastAsia" w:hAnsiTheme="minorEastAsia" w:eastAsiaTheme="minorEastAsia" w:cstheme="minorEastAsia"/>
          <w:spacing w:val="-4"/>
          <w:sz w:val="21"/>
          <w:szCs w:val="21"/>
        </w:rPr>
        <w:t xml:space="preserve"> 身份证号码：</w:t>
      </w:r>
      <w:r>
        <w:rPr>
          <w:rFonts w:hint="eastAsia" w:asciiTheme="minorEastAsia" w:hAnsiTheme="minorEastAsia" w:eastAsiaTheme="minorEastAsia" w:cstheme="minorEastAsia"/>
          <w:spacing w:val="-55"/>
          <w:sz w:val="21"/>
          <w:szCs w:val="21"/>
        </w:rPr>
        <w:t xml:space="preserve"> </w:t>
      </w:r>
      <w:r>
        <w:rPr>
          <w:rFonts w:hint="eastAsia" w:asciiTheme="minorEastAsia" w:hAnsiTheme="minorEastAsia" w:eastAsiaTheme="minorEastAsia" w:cstheme="minorEastAsia"/>
          <w:spacing w:val="1"/>
          <w:sz w:val="21"/>
          <w:szCs w:val="21"/>
          <w:u w:val="single" w:color="auto"/>
        </w:rPr>
        <w:t xml:space="preserve">                 </w:t>
      </w:r>
      <w:r>
        <w:rPr>
          <w:rFonts w:hint="eastAsia" w:asciiTheme="minorEastAsia" w:hAnsiTheme="minorEastAsia" w:eastAsiaTheme="minorEastAsia" w:cstheme="minorEastAsia"/>
          <w:spacing w:val="-4"/>
          <w:sz w:val="21"/>
          <w:szCs w:val="21"/>
        </w:rPr>
        <w:t xml:space="preserve">  联系电话：</w:t>
      </w:r>
      <w:r>
        <w:rPr>
          <w:rFonts w:hint="eastAsia" w:asciiTheme="minorEastAsia" w:hAnsiTheme="minorEastAsia" w:eastAsiaTheme="minorEastAsia" w:cstheme="minorEastAsia"/>
          <w:spacing w:val="9"/>
          <w:sz w:val="21"/>
          <w:szCs w:val="21"/>
          <w:u w:val="single" w:color="auto"/>
        </w:rPr>
        <w:t xml:space="preserve">     </w:t>
      </w:r>
      <w:r>
        <w:rPr>
          <w:rFonts w:hint="eastAsia" w:asciiTheme="minorEastAsia" w:hAnsiTheme="minorEastAsia" w:eastAsiaTheme="minorEastAsia" w:cstheme="minorEastAsia"/>
          <w:spacing w:val="-5"/>
          <w:sz w:val="21"/>
          <w:szCs w:val="21"/>
        </w:rPr>
        <w:t>职务：</w:t>
      </w:r>
      <w:r>
        <w:rPr>
          <w:rFonts w:hint="eastAsia" w:asciiTheme="minorEastAsia" w:hAnsiTheme="minorEastAsia" w:eastAsiaTheme="minorEastAsia" w:cstheme="minorEastAsia"/>
          <w:spacing w:val="11"/>
          <w:sz w:val="21"/>
          <w:szCs w:val="21"/>
          <w:u w:val="single" w:color="auto"/>
        </w:rPr>
        <w:t xml:space="preserve">         </w:t>
      </w:r>
      <w:r>
        <w:rPr>
          <w:rFonts w:hint="eastAsia" w:asciiTheme="minorEastAsia" w:hAnsiTheme="minorEastAsia" w:eastAsiaTheme="minorEastAsia" w:cstheme="minorEastAsia"/>
          <w:spacing w:val="-74"/>
          <w:sz w:val="21"/>
          <w:szCs w:val="21"/>
        </w:rPr>
        <w:t xml:space="preserve"> </w:t>
      </w:r>
      <w:r>
        <w:rPr>
          <w:rFonts w:hint="eastAsia" w:asciiTheme="minorEastAsia" w:hAnsiTheme="minorEastAsia" w:eastAsiaTheme="minorEastAsia" w:cstheme="minorEastAsia"/>
          <w:spacing w:val="-5"/>
          <w:sz w:val="21"/>
          <w:szCs w:val="21"/>
        </w:rPr>
        <w:t>系</w:t>
      </w:r>
      <w:r>
        <w:rPr>
          <w:rFonts w:hint="eastAsia" w:asciiTheme="minorEastAsia" w:hAnsiTheme="minorEastAsia" w:eastAsiaTheme="minorEastAsia" w:cstheme="minorEastAsia"/>
          <w:spacing w:val="11"/>
          <w:sz w:val="21"/>
          <w:szCs w:val="21"/>
          <w:u w:val="single" w:color="auto"/>
        </w:rPr>
        <w:t xml:space="preserve">    </w:t>
      </w:r>
      <w:r>
        <w:rPr>
          <w:rFonts w:hint="eastAsia" w:asciiTheme="minorEastAsia" w:hAnsiTheme="minorEastAsia" w:eastAsiaTheme="minorEastAsia" w:cstheme="minorEastAsia"/>
          <w:spacing w:val="-90"/>
          <w:sz w:val="21"/>
          <w:szCs w:val="21"/>
        </w:rPr>
        <w:t xml:space="preserve"> </w:t>
      </w:r>
      <w:r>
        <w:rPr>
          <w:rFonts w:hint="eastAsia" w:asciiTheme="minorEastAsia" w:hAnsiTheme="minorEastAsia" w:eastAsiaTheme="minorEastAsia" w:cstheme="minorEastAsia"/>
          <w:spacing w:val="-5"/>
          <w:sz w:val="21"/>
          <w:szCs w:val="21"/>
        </w:rPr>
        <w:t>(投标人名称)的法定代表人。</w:t>
      </w:r>
    </w:p>
    <w:p w14:paraId="293E1E5A">
      <w:pPr>
        <w:spacing w:before="1" w:line="360" w:lineRule="auto"/>
        <w:ind w:left="46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特此证明。</w:t>
      </w:r>
    </w:p>
    <w:p w14:paraId="327D5C38">
      <w:pPr>
        <w:pStyle w:val="18"/>
        <w:spacing w:before="79" w:line="360" w:lineRule="auto"/>
        <w:ind w:left="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投标人：(盖单位公章)</w:t>
      </w:r>
    </w:p>
    <w:p w14:paraId="546B44DE">
      <w:pPr>
        <w:spacing w:before="182" w:line="360" w:lineRule="auto"/>
        <w:ind w:left="57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年</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spacing w:val="-9"/>
          <w:sz w:val="21"/>
          <w:szCs w:val="21"/>
        </w:rPr>
        <w:t>月</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spacing w:val="-9"/>
          <w:sz w:val="21"/>
          <w:szCs w:val="21"/>
        </w:rPr>
        <w:t>日</w:t>
      </w:r>
    </w:p>
    <w:p w14:paraId="2C94C613">
      <w:pPr>
        <w:spacing w:line="360" w:lineRule="auto"/>
        <w:rPr>
          <w:rFonts w:hint="eastAsia" w:asciiTheme="minorEastAsia" w:hAnsiTheme="minorEastAsia" w:eastAsiaTheme="minorEastAsia" w:cstheme="minorEastAsia"/>
          <w:sz w:val="21"/>
          <w:szCs w:val="21"/>
        </w:rPr>
        <w:sectPr>
          <w:footerReference r:id="rId12" w:type="default"/>
          <w:pgSz w:w="11900" w:h="16844"/>
          <w:pgMar w:top="400" w:right="1294" w:bottom="1014" w:left="1103" w:header="0" w:footer="809" w:gutter="0"/>
          <w:cols w:space="720" w:num="1"/>
        </w:sectPr>
      </w:pPr>
    </w:p>
    <w:p w14:paraId="37707C44">
      <w:pPr>
        <w:pStyle w:val="18"/>
        <w:spacing w:line="360" w:lineRule="auto"/>
        <w:rPr>
          <w:rFonts w:hint="eastAsia" w:asciiTheme="minorEastAsia" w:hAnsiTheme="minorEastAsia" w:eastAsiaTheme="minorEastAsia" w:cstheme="minorEastAsia"/>
          <w:sz w:val="21"/>
          <w:szCs w:val="21"/>
        </w:rPr>
      </w:pPr>
    </w:p>
    <w:p w14:paraId="56069C64">
      <w:pPr>
        <w:pStyle w:val="18"/>
        <w:spacing w:line="360" w:lineRule="auto"/>
        <w:rPr>
          <w:rFonts w:hint="eastAsia" w:asciiTheme="minorEastAsia" w:hAnsiTheme="minorEastAsia" w:eastAsiaTheme="minorEastAsia" w:cstheme="minorEastAsia"/>
          <w:sz w:val="21"/>
          <w:szCs w:val="21"/>
        </w:rPr>
      </w:pPr>
    </w:p>
    <w:p w14:paraId="00D973CA">
      <w:pPr>
        <w:pStyle w:val="3"/>
        <w:bidi w:val="0"/>
        <w:spacing w:before="0" w:after="0" w:line="240" w:lineRule="auto"/>
        <w:jc w:val="center"/>
        <w:rPr>
          <w:rFonts w:hint="eastAsia"/>
        </w:rPr>
      </w:pPr>
      <w:r>
        <w:rPr>
          <w:rFonts w:hint="eastAsia"/>
        </w:rPr>
        <w:t>附件</w:t>
      </w:r>
      <w:r>
        <w:rPr>
          <w:rFonts w:hint="eastAsia"/>
          <w:lang w:val="en-US" w:eastAsia="zh-CN"/>
        </w:rPr>
        <w:t>五-1</w:t>
      </w:r>
      <w:r>
        <w:rPr>
          <w:rFonts w:hint="eastAsia"/>
        </w:rPr>
        <w:t>：类似项目业绩一览表</w:t>
      </w:r>
    </w:p>
    <w:p w14:paraId="17662D1E">
      <w:pPr>
        <w:spacing w:before="112" w:line="360" w:lineRule="auto"/>
        <w:rPr>
          <w:rFonts w:hint="eastAsia" w:asciiTheme="minorEastAsia" w:hAnsiTheme="minorEastAsia" w:eastAsiaTheme="minorEastAsia" w:cstheme="minorEastAsia"/>
          <w:sz w:val="21"/>
          <w:szCs w:val="21"/>
        </w:rPr>
      </w:pPr>
    </w:p>
    <w:tbl>
      <w:tblPr>
        <w:tblStyle w:val="381"/>
        <w:tblW w:w="96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1557"/>
        <w:gridCol w:w="1742"/>
        <w:gridCol w:w="1257"/>
        <w:gridCol w:w="1799"/>
        <w:gridCol w:w="2524"/>
      </w:tblGrid>
      <w:tr w14:paraId="11DDE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773" w:type="dxa"/>
            <w:vAlign w:val="top"/>
          </w:tcPr>
          <w:p w14:paraId="0B94DE42">
            <w:pPr>
              <w:pStyle w:val="392"/>
              <w:autoSpaceDE w:val="0"/>
              <w:autoSpaceDN w:val="0"/>
              <w:spacing w:before="290" w:line="360" w:lineRule="auto"/>
              <w:ind w:left="2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序号</w:t>
            </w:r>
          </w:p>
        </w:tc>
        <w:tc>
          <w:tcPr>
            <w:tcW w:w="1557" w:type="dxa"/>
            <w:vAlign w:val="top"/>
          </w:tcPr>
          <w:p w14:paraId="74CF0F9F">
            <w:pPr>
              <w:pStyle w:val="392"/>
              <w:autoSpaceDE w:val="0"/>
              <w:autoSpaceDN w:val="0"/>
              <w:spacing w:before="288" w:line="360" w:lineRule="auto"/>
              <w:ind w:left="3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项目名称</w:t>
            </w:r>
          </w:p>
        </w:tc>
        <w:tc>
          <w:tcPr>
            <w:tcW w:w="1742" w:type="dxa"/>
            <w:vAlign w:val="top"/>
          </w:tcPr>
          <w:p w14:paraId="7E01AEF0">
            <w:pPr>
              <w:pStyle w:val="392"/>
              <w:autoSpaceDE w:val="0"/>
              <w:autoSpaceDN w:val="0"/>
              <w:spacing w:before="288" w:line="360" w:lineRule="auto"/>
              <w:ind w:left="39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业主单位</w:t>
            </w:r>
          </w:p>
        </w:tc>
        <w:tc>
          <w:tcPr>
            <w:tcW w:w="1257" w:type="dxa"/>
            <w:vAlign w:val="top"/>
          </w:tcPr>
          <w:p w14:paraId="4D068FCB">
            <w:pPr>
              <w:pStyle w:val="392"/>
              <w:autoSpaceDE w:val="0"/>
              <w:autoSpaceDN w:val="0"/>
              <w:spacing w:before="287" w:line="360" w:lineRule="auto"/>
              <w:ind w:left="16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合同金额</w:t>
            </w:r>
          </w:p>
        </w:tc>
        <w:tc>
          <w:tcPr>
            <w:tcW w:w="1799" w:type="dxa"/>
            <w:vAlign w:val="top"/>
          </w:tcPr>
          <w:p w14:paraId="4DCB7ADF">
            <w:pPr>
              <w:pStyle w:val="392"/>
              <w:autoSpaceDE w:val="0"/>
              <w:autoSpaceDN w:val="0"/>
              <w:spacing w:before="290" w:line="360" w:lineRule="auto"/>
              <w:ind w:left="19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合同签订时间</w:t>
            </w:r>
          </w:p>
        </w:tc>
        <w:tc>
          <w:tcPr>
            <w:tcW w:w="2524" w:type="dxa"/>
            <w:vAlign w:val="top"/>
          </w:tcPr>
          <w:p w14:paraId="776C04DF">
            <w:pPr>
              <w:pStyle w:val="392"/>
              <w:autoSpaceDE w:val="0"/>
              <w:autoSpaceDN w:val="0"/>
              <w:spacing w:before="295" w:line="360" w:lineRule="auto"/>
              <w:ind w:left="64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联系人/电话</w:t>
            </w:r>
          </w:p>
        </w:tc>
      </w:tr>
      <w:tr w14:paraId="22D78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773" w:type="dxa"/>
            <w:vAlign w:val="top"/>
          </w:tcPr>
          <w:p w14:paraId="58CBD52F">
            <w:pPr>
              <w:autoSpaceDE w:val="0"/>
              <w:autoSpaceDN w:val="0"/>
              <w:spacing w:line="360" w:lineRule="auto"/>
              <w:rPr>
                <w:rFonts w:hint="eastAsia" w:asciiTheme="minorEastAsia" w:hAnsiTheme="minorEastAsia" w:eastAsiaTheme="minorEastAsia" w:cstheme="minorEastAsia"/>
                <w:sz w:val="21"/>
                <w:szCs w:val="21"/>
              </w:rPr>
            </w:pPr>
          </w:p>
        </w:tc>
        <w:tc>
          <w:tcPr>
            <w:tcW w:w="1557" w:type="dxa"/>
            <w:vAlign w:val="top"/>
          </w:tcPr>
          <w:p w14:paraId="1C53B2E1">
            <w:pPr>
              <w:autoSpaceDE w:val="0"/>
              <w:autoSpaceDN w:val="0"/>
              <w:spacing w:line="360" w:lineRule="auto"/>
              <w:rPr>
                <w:rFonts w:hint="eastAsia" w:asciiTheme="minorEastAsia" w:hAnsiTheme="minorEastAsia" w:eastAsiaTheme="minorEastAsia" w:cstheme="minorEastAsia"/>
                <w:sz w:val="21"/>
                <w:szCs w:val="21"/>
              </w:rPr>
            </w:pPr>
          </w:p>
        </w:tc>
        <w:tc>
          <w:tcPr>
            <w:tcW w:w="1742" w:type="dxa"/>
            <w:vAlign w:val="top"/>
          </w:tcPr>
          <w:p w14:paraId="35C8CBF4">
            <w:pPr>
              <w:autoSpaceDE w:val="0"/>
              <w:autoSpaceDN w:val="0"/>
              <w:spacing w:line="360" w:lineRule="auto"/>
              <w:rPr>
                <w:rFonts w:hint="eastAsia" w:asciiTheme="minorEastAsia" w:hAnsiTheme="minorEastAsia" w:eastAsiaTheme="minorEastAsia" w:cstheme="minorEastAsia"/>
                <w:sz w:val="21"/>
                <w:szCs w:val="21"/>
              </w:rPr>
            </w:pPr>
          </w:p>
        </w:tc>
        <w:tc>
          <w:tcPr>
            <w:tcW w:w="1257" w:type="dxa"/>
            <w:vAlign w:val="top"/>
          </w:tcPr>
          <w:p w14:paraId="7716A323">
            <w:pPr>
              <w:autoSpaceDE w:val="0"/>
              <w:autoSpaceDN w:val="0"/>
              <w:spacing w:line="360" w:lineRule="auto"/>
              <w:rPr>
                <w:rFonts w:hint="eastAsia" w:asciiTheme="minorEastAsia" w:hAnsiTheme="minorEastAsia" w:eastAsiaTheme="minorEastAsia" w:cstheme="minorEastAsia"/>
                <w:sz w:val="21"/>
                <w:szCs w:val="21"/>
              </w:rPr>
            </w:pPr>
          </w:p>
        </w:tc>
        <w:tc>
          <w:tcPr>
            <w:tcW w:w="1799" w:type="dxa"/>
            <w:vAlign w:val="top"/>
          </w:tcPr>
          <w:p w14:paraId="7C22D62B">
            <w:pPr>
              <w:autoSpaceDE w:val="0"/>
              <w:autoSpaceDN w:val="0"/>
              <w:spacing w:line="360" w:lineRule="auto"/>
              <w:rPr>
                <w:rFonts w:hint="eastAsia" w:asciiTheme="minorEastAsia" w:hAnsiTheme="minorEastAsia" w:eastAsiaTheme="minorEastAsia" w:cstheme="minorEastAsia"/>
                <w:sz w:val="21"/>
                <w:szCs w:val="21"/>
              </w:rPr>
            </w:pPr>
          </w:p>
        </w:tc>
        <w:tc>
          <w:tcPr>
            <w:tcW w:w="2524" w:type="dxa"/>
            <w:vAlign w:val="top"/>
          </w:tcPr>
          <w:p w14:paraId="63E6F996">
            <w:pPr>
              <w:autoSpaceDE w:val="0"/>
              <w:autoSpaceDN w:val="0"/>
              <w:spacing w:line="360" w:lineRule="auto"/>
              <w:rPr>
                <w:rFonts w:hint="eastAsia" w:asciiTheme="minorEastAsia" w:hAnsiTheme="minorEastAsia" w:eastAsiaTheme="minorEastAsia" w:cstheme="minorEastAsia"/>
                <w:sz w:val="21"/>
                <w:szCs w:val="21"/>
              </w:rPr>
            </w:pPr>
          </w:p>
        </w:tc>
      </w:tr>
      <w:tr w14:paraId="06696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773" w:type="dxa"/>
            <w:vAlign w:val="top"/>
          </w:tcPr>
          <w:p w14:paraId="2540B04A">
            <w:pPr>
              <w:autoSpaceDE w:val="0"/>
              <w:autoSpaceDN w:val="0"/>
              <w:spacing w:line="360" w:lineRule="auto"/>
              <w:rPr>
                <w:rFonts w:hint="eastAsia" w:asciiTheme="minorEastAsia" w:hAnsiTheme="minorEastAsia" w:eastAsiaTheme="minorEastAsia" w:cstheme="minorEastAsia"/>
                <w:sz w:val="21"/>
                <w:szCs w:val="21"/>
              </w:rPr>
            </w:pPr>
          </w:p>
        </w:tc>
        <w:tc>
          <w:tcPr>
            <w:tcW w:w="1557" w:type="dxa"/>
            <w:vAlign w:val="top"/>
          </w:tcPr>
          <w:p w14:paraId="4875FB1B">
            <w:pPr>
              <w:autoSpaceDE w:val="0"/>
              <w:autoSpaceDN w:val="0"/>
              <w:spacing w:line="360" w:lineRule="auto"/>
              <w:rPr>
                <w:rFonts w:hint="eastAsia" w:asciiTheme="minorEastAsia" w:hAnsiTheme="minorEastAsia" w:eastAsiaTheme="minorEastAsia" w:cstheme="minorEastAsia"/>
                <w:sz w:val="21"/>
                <w:szCs w:val="21"/>
              </w:rPr>
            </w:pPr>
          </w:p>
        </w:tc>
        <w:tc>
          <w:tcPr>
            <w:tcW w:w="1742" w:type="dxa"/>
            <w:vAlign w:val="top"/>
          </w:tcPr>
          <w:p w14:paraId="0744C026">
            <w:pPr>
              <w:autoSpaceDE w:val="0"/>
              <w:autoSpaceDN w:val="0"/>
              <w:spacing w:line="360" w:lineRule="auto"/>
              <w:rPr>
                <w:rFonts w:hint="eastAsia" w:asciiTheme="minorEastAsia" w:hAnsiTheme="minorEastAsia" w:eastAsiaTheme="minorEastAsia" w:cstheme="minorEastAsia"/>
                <w:sz w:val="21"/>
                <w:szCs w:val="21"/>
              </w:rPr>
            </w:pPr>
          </w:p>
        </w:tc>
        <w:tc>
          <w:tcPr>
            <w:tcW w:w="1257" w:type="dxa"/>
            <w:vAlign w:val="top"/>
          </w:tcPr>
          <w:p w14:paraId="2F2DE253">
            <w:pPr>
              <w:autoSpaceDE w:val="0"/>
              <w:autoSpaceDN w:val="0"/>
              <w:spacing w:line="360" w:lineRule="auto"/>
              <w:rPr>
                <w:rFonts w:hint="eastAsia" w:asciiTheme="minorEastAsia" w:hAnsiTheme="minorEastAsia" w:eastAsiaTheme="minorEastAsia" w:cstheme="minorEastAsia"/>
                <w:sz w:val="21"/>
                <w:szCs w:val="21"/>
              </w:rPr>
            </w:pPr>
          </w:p>
        </w:tc>
        <w:tc>
          <w:tcPr>
            <w:tcW w:w="1799" w:type="dxa"/>
            <w:vAlign w:val="top"/>
          </w:tcPr>
          <w:p w14:paraId="27D47488">
            <w:pPr>
              <w:autoSpaceDE w:val="0"/>
              <w:autoSpaceDN w:val="0"/>
              <w:spacing w:line="360" w:lineRule="auto"/>
              <w:rPr>
                <w:rFonts w:hint="eastAsia" w:asciiTheme="minorEastAsia" w:hAnsiTheme="minorEastAsia" w:eastAsiaTheme="minorEastAsia" w:cstheme="minorEastAsia"/>
                <w:sz w:val="21"/>
                <w:szCs w:val="21"/>
              </w:rPr>
            </w:pPr>
          </w:p>
        </w:tc>
        <w:tc>
          <w:tcPr>
            <w:tcW w:w="2524" w:type="dxa"/>
            <w:vAlign w:val="top"/>
          </w:tcPr>
          <w:p w14:paraId="5EE4DF41">
            <w:pPr>
              <w:autoSpaceDE w:val="0"/>
              <w:autoSpaceDN w:val="0"/>
              <w:spacing w:line="360" w:lineRule="auto"/>
              <w:rPr>
                <w:rFonts w:hint="eastAsia" w:asciiTheme="minorEastAsia" w:hAnsiTheme="minorEastAsia" w:eastAsiaTheme="minorEastAsia" w:cstheme="minorEastAsia"/>
                <w:sz w:val="21"/>
                <w:szCs w:val="21"/>
              </w:rPr>
            </w:pPr>
          </w:p>
        </w:tc>
      </w:tr>
      <w:tr w14:paraId="6A96C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773" w:type="dxa"/>
            <w:vAlign w:val="top"/>
          </w:tcPr>
          <w:p w14:paraId="287F1993">
            <w:pPr>
              <w:autoSpaceDE w:val="0"/>
              <w:autoSpaceDN w:val="0"/>
              <w:spacing w:line="360" w:lineRule="auto"/>
              <w:rPr>
                <w:rFonts w:hint="eastAsia" w:asciiTheme="minorEastAsia" w:hAnsiTheme="minorEastAsia" w:eastAsiaTheme="minorEastAsia" w:cstheme="minorEastAsia"/>
                <w:sz w:val="21"/>
                <w:szCs w:val="21"/>
              </w:rPr>
            </w:pPr>
          </w:p>
        </w:tc>
        <w:tc>
          <w:tcPr>
            <w:tcW w:w="1557" w:type="dxa"/>
            <w:vAlign w:val="top"/>
          </w:tcPr>
          <w:p w14:paraId="6E719F4C">
            <w:pPr>
              <w:autoSpaceDE w:val="0"/>
              <w:autoSpaceDN w:val="0"/>
              <w:spacing w:line="360" w:lineRule="auto"/>
              <w:rPr>
                <w:rFonts w:hint="eastAsia" w:asciiTheme="minorEastAsia" w:hAnsiTheme="minorEastAsia" w:eastAsiaTheme="minorEastAsia" w:cstheme="minorEastAsia"/>
                <w:sz w:val="21"/>
                <w:szCs w:val="21"/>
              </w:rPr>
            </w:pPr>
          </w:p>
        </w:tc>
        <w:tc>
          <w:tcPr>
            <w:tcW w:w="1742" w:type="dxa"/>
            <w:vAlign w:val="top"/>
          </w:tcPr>
          <w:p w14:paraId="3F137D42">
            <w:pPr>
              <w:autoSpaceDE w:val="0"/>
              <w:autoSpaceDN w:val="0"/>
              <w:spacing w:line="360" w:lineRule="auto"/>
              <w:rPr>
                <w:rFonts w:hint="eastAsia" w:asciiTheme="minorEastAsia" w:hAnsiTheme="minorEastAsia" w:eastAsiaTheme="minorEastAsia" w:cstheme="minorEastAsia"/>
                <w:sz w:val="21"/>
                <w:szCs w:val="21"/>
              </w:rPr>
            </w:pPr>
          </w:p>
        </w:tc>
        <w:tc>
          <w:tcPr>
            <w:tcW w:w="1257" w:type="dxa"/>
            <w:vAlign w:val="top"/>
          </w:tcPr>
          <w:p w14:paraId="5B714203">
            <w:pPr>
              <w:autoSpaceDE w:val="0"/>
              <w:autoSpaceDN w:val="0"/>
              <w:spacing w:line="360" w:lineRule="auto"/>
              <w:rPr>
                <w:rFonts w:hint="eastAsia" w:asciiTheme="minorEastAsia" w:hAnsiTheme="minorEastAsia" w:eastAsiaTheme="minorEastAsia" w:cstheme="minorEastAsia"/>
                <w:sz w:val="21"/>
                <w:szCs w:val="21"/>
              </w:rPr>
            </w:pPr>
          </w:p>
        </w:tc>
        <w:tc>
          <w:tcPr>
            <w:tcW w:w="1799" w:type="dxa"/>
            <w:vAlign w:val="top"/>
          </w:tcPr>
          <w:p w14:paraId="69EB3750">
            <w:pPr>
              <w:autoSpaceDE w:val="0"/>
              <w:autoSpaceDN w:val="0"/>
              <w:spacing w:line="360" w:lineRule="auto"/>
              <w:rPr>
                <w:rFonts w:hint="eastAsia" w:asciiTheme="minorEastAsia" w:hAnsiTheme="minorEastAsia" w:eastAsiaTheme="minorEastAsia" w:cstheme="minorEastAsia"/>
                <w:sz w:val="21"/>
                <w:szCs w:val="21"/>
              </w:rPr>
            </w:pPr>
          </w:p>
        </w:tc>
        <w:tc>
          <w:tcPr>
            <w:tcW w:w="2524" w:type="dxa"/>
            <w:vAlign w:val="top"/>
          </w:tcPr>
          <w:p w14:paraId="6F8A06B5">
            <w:pPr>
              <w:autoSpaceDE w:val="0"/>
              <w:autoSpaceDN w:val="0"/>
              <w:spacing w:line="360" w:lineRule="auto"/>
              <w:rPr>
                <w:rFonts w:hint="eastAsia" w:asciiTheme="minorEastAsia" w:hAnsiTheme="minorEastAsia" w:eastAsiaTheme="minorEastAsia" w:cstheme="minorEastAsia"/>
                <w:sz w:val="21"/>
                <w:szCs w:val="21"/>
              </w:rPr>
            </w:pPr>
          </w:p>
        </w:tc>
      </w:tr>
      <w:tr w14:paraId="3C61B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73" w:type="dxa"/>
            <w:vAlign w:val="top"/>
          </w:tcPr>
          <w:p w14:paraId="53C8AE47">
            <w:pPr>
              <w:autoSpaceDE w:val="0"/>
              <w:autoSpaceDN w:val="0"/>
              <w:spacing w:line="360" w:lineRule="auto"/>
              <w:rPr>
                <w:rFonts w:hint="eastAsia" w:asciiTheme="minorEastAsia" w:hAnsiTheme="minorEastAsia" w:eastAsiaTheme="minorEastAsia" w:cstheme="minorEastAsia"/>
                <w:sz w:val="21"/>
                <w:szCs w:val="21"/>
              </w:rPr>
            </w:pPr>
          </w:p>
        </w:tc>
        <w:tc>
          <w:tcPr>
            <w:tcW w:w="1557" w:type="dxa"/>
            <w:vAlign w:val="top"/>
          </w:tcPr>
          <w:p w14:paraId="2D4A3051">
            <w:pPr>
              <w:autoSpaceDE w:val="0"/>
              <w:autoSpaceDN w:val="0"/>
              <w:spacing w:line="360" w:lineRule="auto"/>
              <w:rPr>
                <w:rFonts w:hint="eastAsia" w:asciiTheme="minorEastAsia" w:hAnsiTheme="minorEastAsia" w:eastAsiaTheme="minorEastAsia" w:cstheme="minorEastAsia"/>
                <w:sz w:val="21"/>
                <w:szCs w:val="21"/>
              </w:rPr>
            </w:pPr>
          </w:p>
        </w:tc>
        <w:tc>
          <w:tcPr>
            <w:tcW w:w="1742" w:type="dxa"/>
            <w:vAlign w:val="top"/>
          </w:tcPr>
          <w:p w14:paraId="7A9AE6C6">
            <w:pPr>
              <w:autoSpaceDE w:val="0"/>
              <w:autoSpaceDN w:val="0"/>
              <w:spacing w:line="360" w:lineRule="auto"/>
              <w:rPr>
                <w:rFonts w:hint="eastAsia" w:asciiTheme="minorEastAsia" w:hAnsiTheme="minorEastAsia" w:eastAsiaTheme="minorEastAsia" w:cstheme="minorEastAsia"/>
                <w:sz w:val="21"/>
                <w:szCs w:val="21"/>
              </w:rPr>
            </w:pPr>
          </w:p>
        </w:tc>
        <w:tc>
          <w:tcPr>
            <w:tcW w:w="1257" w:type="dxa"/>
            <w:vAlign w:val="top"/>
          </w:tcPr>
          <w:p w14:paraId="3EED93C6">
            <w:pPr>
              <w:autoSpaceDE w:val="0"/>
              <w:autoSpaceDN w:val="0"/>
              <w:spacing w:line="360" w:lineRule="auto"/>
              <w:rPr>
                <w:rFonts w:hint="eastAsia" w:asciiTheme="minorEastAsia" w:hAnsiTheme="minorEastAsia" w:eastAsiaTheme="minorEastAsia" w:cstheme="minorEastAsia"/>
                <w:sz w:val="21"/>
                <w:szCs w:val="21"/>
              </w:rPr>
            </w:pPr>
          </w:p>
        </w:tc>
        <w:tc>
          <w:tcPr>
            <w:tcW w:w="1799" w:type="dxa"/>
            <w:vAlign w:val="top"/>
          </w:tcPr>
          <w:p w14:paraId="25D24E76">
            <w:pPr>
              <w:autoSpaceDE w:val="0"/>
              <w:autoSpaceDN w:val="0"/>
              <w:spacing w:line="360" w:lineRule="auto"/>
              <w:rPr>
                <w:rFonts w:hint="eastAsia" w:asciiTheme="minorEastAsia" w:hAnsiTheme="minorEastAsia" w:eastAsiaTheme="minorEastAsia" w:cstheme="minorEastAsia"/>
                <w:sz w:val="21"/>
                <w:szCs w:val="21"/>
              </w:rPr>
            </w:pPr>
          </w:p>
        </w:tc>
        <w:tc>
          <w:tcPr>
            <w:tcW w:w="2524" w:type="dxa"/>
            <w:vAlign w:val="top"/>
          </w:tcPr>
          <w:p w14:paraId="14DD9A4F">
            <w:pPr>
              <w:autoSpaceDE w:val="0"/>
              <w:autoSpaceDN w:val="0"/>
              <w:spacing w:line="360" w:lineRule="auto"/>
              <w:rPr>
                <w:rFonts w:hint="eastAsia" w:asciiTheme="minorEastAsia" w:hAnsiTheme="minorEastAsia" w:eastAsiaTheme="minorEastAsia" w:cstheme="minorEastAsia"/>
                <w:sz w:val="21"/>
                <w:szCs w:val="21"/>
              </w:rPr>
            </w:pPr>
          </w:p>
        </w:tc>
      </w:tr>
      <w:tr w14:paraId="1DD5C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773" w:type="dxa"/>
            <w:vAlign w:val="top"/>
          </w:tcPr>
          <w:p w14:paraId="4782EE1A">
            <w:pPr>
              <w:autoSpaceDE w:val="0"/>
              <w:autoSpaceDN w:val="0"/>
              <w:spacing w:line="360" w:lineRule="auto"/>
              <w:rPr>
                <w:rFonts w:hint="eastAsia" w:asciiTheme="minorEastAsia" w:hAnsiTheme="minorEastAsia" w:eastAsiaTheme="minorEastAsia" w:cstheme="minorEastAsia"/>
                <w:sz w:val="21"/>
                <w:szCs w:val="21"/>
              </w:rPr>
            </w:pPr>
          </w:p>
        </w:tc>
        <w:tc>
          <w:tcPr>
            <w:tcW w:w="1557" w:type="dxa"/>
            <w:vAlign w:val="top"/>
          </w:tcPr>
          <w:p w14:paraId="21587AA7">
            <w:pPr>
              <w:autoSpaceDE w:val="0"/>
              <w:autoSpaceDN w:val="0"/>
              <w:spacing w:line="360" w:lineRule="auto"/>
              <w:rPr>
                <w:rFonts w:hint="eastAsia" w:asciiTheme="minorEastAsia" w:hAnsiTheme="minorEastAsia" w:eastAsiaTheme="minorEastAsia" w:cstheme="minorEastAsia"/>
                <w:sz w:val="21"/>
                <w:szCs w:val="21"/>
              </w:rPr>
            </w:pPr>
          </w:p>
        </w:tc>
        <w:tc>
          <w:tcPr>
            <w:tcW w:w="1742" w:type="dxa"/>
            <w:vAlign w:val="top"/>
          </w:tcPr>
          <w:p w14:paraId="29037F19">
            <w:pPr>
              <w:autoSpaceDE w:val="0"/>
              <w:autoSpaceDN w:val="0"/>
              <w:spacing w:line="360" w:lineRule="auto"/>
              <w:rPr>
                <w:rFonts w:hint="eastAsia" w:asciiTheme="minorEastAsia" w:hAnsiTheme="minorEastAsia" w:eastAsiaTheme="minorEastAsia" w:cstheme="minorEastAsia"/>
                <w:sz w:val="21"/>
                <w:szCs w:val="21"/>
              </w:rPr>
            </w:pPr>
          </w:p>
        </w:tc>
        <w:tc>
          <w:tcPr>
            <w:tcW w:w="1257" w:type="dxa"/>
            <w:vAlign w:val="top"/>
          </w:tcPr>
          <w:p w14:paraId="21DD5D06">
            <w:pPr>
              <w:autoSpaceDE w:val="0"/>
              <w:autoSpaceDN w:val="0"/>
              <w:spacing w:line="360" w:lineRule="auto"/>
              <w:rPr>
                <w:rFonts w:hint="eastAsia" w:asciiTheme="minorEastAsia" w:hAnsiTheme="minorEastAsia" w:eastAsiaTheme="minorEastAsia" w:cstheme="minorEastAsia"/>
                <w:sz w:val="21"/>
                <w:szCs w:val="21"/>
              </w:rPr>
            </w:pPr>
          </w:p>
        </w:tc>
        <w:tc>
          <w:tcPr>
            <w:tcW w:w="1799" w:type="dxa"/>
            <w:vAlign w:val="top"/>
          </w:tcPr>
          <w:p w14:paraId="48B68638">
            <w:pPr>
              <w:autoSpaceDE w:val="0"/>
              <w:autoSpaceDN w:val="0"/>
              <w:spacing w:line="360" w:lineRule="auto"/>
              <w:rPr>
                <w:rFonts w:hint="eastAsia" w:asciiTheme="minorEastAsia" w:hAnsiTheme="minorEastAsia" w:eastAsiaTheme="minorEastAsia" w:cstheme="minorEastAsia"/>
                <w:sz w:val="21"/>
                <w:szCs w:val="21"/>
              </w:rPr>
            </w:pPr>
          </w:p>
        </w:tc>
        <w:tc>
          <w:tcPr>
            <w:tcW w:w="2524" w:type="dxa"/>
            <w:vAlign w:val="top"/>
          </w:tcPr>
          <w:p w14:paraId="2D9E7F0E">
            <w:pPr>
              <w:autoSpaceDE w:val="0"/>
              <w:autoSpaceDN w:val="0"/>
              <w:spacing w:line="360" w:lineRule="auto"/>
              <w:rPr>
                <w:rFonts w:hint="eastAsia" w:asciiTheme="minorEastAsia" w:hAnsiTheme="minorEastAsia" w:eastAsiaTheme="minorEastAsia" w:cstheme="minorEastAsia"/>
                <w:sz w:val="21"/>
                <w:szCs w:val="21"/>
              </w:rPr>
            </w:pPr>
          </w:p>
        </w:tc>
      </w:tr>
      <w:tr w14:paraId="28F28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773" w:type="dxa"/>
            <w:vAlign w:val="top"/>
          </w:tcPr>
          <w:p w14:paraId="15C2EEEB">
            <w:pPr>
              <w:autoSpaceDE w:val="0"/>
              <w:autoSpaceDN w:val="0"/>
              <w:spacing w:line="360" w:lineRule="auto"/>
              <w:rPr>
                <w:rFonts w:hint="eastAsia" w:asciiTheme="minorEastAsia" w:hAnsiTheme="minorEastAsia" w:eastAsiaTheme="minorEastAsia" w:cstheme="minorEastAsia"/>
                <w:sz w:val="21"/>
                <w:szCs w:val="21"/>
              </w:rPr>
            </w:pPr>
          </w:p>
        </w:tc>
        <w:tc>
          <w:tcPr>
            <w:tcW w:w="1557" w:type="dxa"/>
            <w:vAlign w:val="top"/>
          </w:tcPr>
          <w:p w14:paraId="1D473BB9">
            <w:pPr>
              <w:autoSpaceDE w:val="0"/>
              <w:autoSpaceDN w:val="0"/>
              <w:spacing w:line="360" w:lineRule="auto"/>
              <w:rPr>
                <w:rFonts w:hint="eastAsia" w:asciiTheme="minorEastAsia" w:hAnsiTheme="minorEastAsia" w:eastAsiaTheme="minorEastAsia" w:cstheme="minorEastAsia"/>
                <w:sz w:val="21"/>
                <w:szCs w:val="21"/>
              </w:rPr>
            </w:pPr>
          </w:p>
        </w:tc>
        <w:tc>
          <w:tcPr>
            <w:tcW w:w="1742" w:type="dxa"/>
            <w:vAlign w:val="top"/>
          </w:tcPr>
          <w:p w14:paraId="299F6D65">
            <w:pPr>
              <w:autoSpaceDE w:val="0"/>
              <w:autoSpaceDN w:val="0"/>
              <w:spacing w:line="360" w:lineRule="auto"/>
              <w:rPr>
                <w:rFonts w:hint="eastAsia" w:asciiTheme="minorEastAsia" w:hAnsiTheme="minorEastAsia" w:eastAsiaTheme="minorEastAsia" w:cstheme="minorEastAsia"/>
                <w:sz w:val="21"/>
                <w:szCs w:val="21"/>
              </w:rPr>
            </w:pPr>
          </w:p>
        </w:tc>
        <w:tc>
          <w:tcPr>
            <w:tcW w:w="1257" w:type="dxa"/>
            <w:vAlign w:val="top"/>
          </w:tcPr>
          <w:p w14:paraId="02AFBAD4">
            <w:pPr>
              <w:autoSpaceDE w:val="0"/>
              <w:autoSpaceDN w:val="0"/>
              <w:spacing w:line="360" w:lineRule="auto"/>
              <w:rPr>
                <w:rFonts w:hint="eastAsia" w:asciiTheme="minorEastAsia" w:hAnsiTheme="minorEastAsia" w:eastAsiaTheme="minorEastAsia" w:cstheme="minorEastAsia"/>
                <w:sz w:val="21"/>
                <w:szCs w:val="21"/>
              </w:rPr>
            </w:pPr>
          </w:p>
        </w:tc>
        <w:tc>
          <w:tcPr>
            <w:tcW w:w="1799" w:type="dxa"/>
            <w:vAlign w:val="top"/>
          </w:tcPr>
          <w:p w14:paraId="724867D2">
            <w:pPr>
              <w:autoSpaceDE w:val="0"/>
              <w:autoSpaceDN w:val="0"/>
              <w:spacing w:line="360" w:lineRule="auto"/>
              <w:rPr>
                <w:rFonts w:hint="eastAsia" w:asciiTheme="minorEastAsia" w:hAnsiTheme="minorEastAsia" w:eastAsiaTheme="minorEastAsia" w:cstheme="minorEastAsia"/>
                <w:sz w:val="21"/>
                <w:szCs w:val="21"/>
              </w:rPr>
            </w:pPr>
          </w:p>
        </w:tc>
        <w:tc>
          <w:tcPr>
            <w:tcW w:w="2524" w:type="dxa"/>
            <w:vAlign w:val="top"/>
          </w:tcPr>
          <w:p w14:paraId="7AFAB84E">
            <w:pPr>
              <w:autoSpaceDE w:val="0"/>
              <w:autoSpaceDN w:val="0"/>
              <w:spacing w:line="360" w:lineRule="auto"/>
              <w:rPr>
                <w:rFonts w:hint="eastAsia" w:asciiTheme="minorEastAsia" w:hAnsiTheme="minorEastAsia" w:eastAsiaTheme="minorEastAsia" w:cstheme="minorEastAsia"/>
                <w:sz w:val="21"/>
                <w:szCs w:val="21"/>
              </w:rPr>
            </w:pPr>
          </w:p>
        </w:tc>
      </w:tr>
      <w:tr w14:paraId="5D72B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773" w:type="dxa"/>
            <w:vAlign w:val="top"/>
          </w:tcPr>
          <w:p w14:paraId="7BF787B8">
            <w:pPr>
              <w:autoSpaceDE w:val="0"/>
              <w:autoSpaceDN w:val="0"/>
              <w:spacing w:line="360" w:lineRule="auto"/>
              <w:rPr>
                <w:rFonts w:hint="eastAsia" w:asciiTheme="minorEastAsia" w:hAnsiTheme="minorEastAsia" w:eastAsiaTheme="minorEastAsia" w:cstheme="minorEastAsia"/>
                <w:sz w:val="21"/>
                <w:szCs w:val="21"/>
              </w:rPr>
            </w:pPr>
          </w:p>
        </w:tc>
        <w:tc>
          <w:tcPr>
            <w:tcW w:w="1557" w:type="dxa"/>
            <w:vAlign w:val="top"/>
          </w:tcPr>
          <w:p w14:paraId="3F914D64">
            <w:pPr>
              <w:autoSpaceDE w:val="0"/>
              <w:autoSpaceDN w:val="0"/>
              <w:spacing w:line="360" w:lineRule="auto"/>
              <w:rPr>
                <w:rFonts w:hint="eastAsia" w:asciiTheme="minorEastAsia" w:hAnsiTheme="minorEastAsia" w:eastAsiaTheme="minorEastAsia" w:cstheme="minorEastAsia"/>
                <w:sz w:val="21"/>
                <w:szCs w:val="21"/>
              </w:rPr>
            </w:pPr>
          </w:p>
        </w:tc>
        <w:tc>
          <w:tcPr>
            <w:tcW w:w="1742" w:type="dxa"/>
            <w:vAlign w:val="top"/>
          </w:tcPr>
          <w:p w14:paraId="46B9188F">
            <w:pPr>
              <w:autoSpaceDE w:val="0"/>
              <w:autoSpaceDN w:val="0"/>
              <w:spacing w:line="360" w:lineRule="auto"/>
              <w:rPr>
                <w:rFonts w:hint="eastAsia" w:asciiTheme="minorEastAsia" w:hAnsiTheme="minorEastAsia" w:eastAsiaTheme="minorEastAsia" w:cstheme="minorEastAsia"/>
                <w:sz w:val="21"/>
                <w:szCs w:val="21"/>
              </w:rPr>
            </w:pPr>
          </w:p>
        </w:tc>
        <w:tc>
          <w:tcPr>
            <w:tcW w:w="1257" w:type="dxa"/>
            <w:vAlign w:val="top"/>
          </w:tcPr>
          <w:p w14:paraId="1F04C940">
            <w:pPr>
              <w:autoSpaceDE w:val="0"/>
              <w:autoSpaceDN w:val="0"/>
              <w:spacing w:line="360" w:lineRule="auto"/>
              <w:rPr>
                <w:rFonts w:hint="eastAsia" w:asciiTheme="minorEastAsia" w:hAnsiTheme="minorEastAsia" w:eastAsiaTheme="minorEastAsia" w:cstheme="minorEastAsia"/>
                <w:sz w:val="21"/>
                <w:szCs w:val="21"/>
              </w:rPr>
            </w:pPr>
          </w:p>
        </w:tc>
        <w:tc>
          <w:tcPr>
            <w:tcW w:w="1799" w:type="dxa"/>
            <w:vAlign w:val="top"/>
          </w:tcPr>
          <w:p w14:paraId="0F357D59">
            <w:pPr>
              <w:autoSpaceDE w:val="0"/>
              <w:autoSpaceDN w:val="0"/>
              <w:spacing w:line="360" w:lineRule="auto"/>
              <w:rPr>
                <w:rFonts w:hint="eastAsia" w:asciiTheme="minorEastAsia" w:hAnsiTheme="minorEastAsia" w:eastAsiaTheme="minorEastAsia" w:cstheme="minorEastAsia"/>
                <w:sz w:val="21"/>
                <w:szCs w:val="21"/>
              </w:rPr>
            </w:pPr>
          </w:p>
        </w:tc>
        <w:tc>
          <w:tcPr>
            <w:tcW w:w="2524" w:type="dxa"/>
            <w:vAlign w:val="top"/>
          </w:tcPr>
          <w:p w14:paraId="551EF283">
            <w:pPr>
              <w:autoSpaceDE w:val="0"/>
              <w:autoSpaceDN w:val="0"/>
              <w:spacing w:line="360" w:lineRule="auto"/>
              <w:rPr>
                <w:rFonts w:hint="eastAsia" w:asciiTheme="minorEastAsia" w:hAnsiTheme="minorEastAsia" w:eastAsiaTheme="minorEastAsia" w:cstheme="minorEastAsia"/>
                <w:sz w:val="21"/>
                <w:szCs w:val="21"/>
              </w:rPr>
            </w:pPr>
          </w:p>
        </w:tc>
      </w:tr>
      <w:tr w14:paraId="253EE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773" w:type="dxa"/>
            <w:vAlign w:val="top"/>
          </w:tcPr>
          <w:p w14:paraId="439F863C">
            <w:pPr>
              <w:autoSpaceDE w:val="0"/>
              <w:autoSpaceDN w:val="0"/>
              <w:spacing w:line="360" w:lineRule="auto"/>
              <w:rPr>
                <w:rFonts w:hint="eastAsia" w:asciiTheme="minorEastAsia" w:hAnsiTheme="minorEastAsia" w:eastAsiaTheme="minorEastAsia" w:cstheme="minorEastAsia"/>
                <w:sz w:val="21"/>
                <w:szCs w:val="21"/>
              </w:rPr>
            </w:pPr>
          </w:p>
        </w:tc>
        <w:tc>
          <w:tcPr>
            <w:tcW w:w="1557" w:type="dxa"/>
            <w:vAlign w:val="top"/>
          </w:tcPr>
          <w:p w14:paraId="1C0579C9">
            <w:pPr>
              <w:autoSpaceDE w:val="0"/>
              <w:autoSpaceDN w:val="0"/>
              <w:spacing w:line="360" w:lineRule="auto"/>
              <w:rPr>
                <w:rFonts w:hint="eastAsia" w:asciiTheme="minorEastAsia" w:hAnsiTheme="minorEastAsia" w:eastAsiaTheme="minorEastAsia" w:cstheme="minorEastAsia"/>
                <w:sz w:val="21"/>
                <w:szCs w:val="21"/>
              </w:rPr>
            </w:pPr>
          </w:p>
        </w:tc>
        <w:tc>
          <w:tcPr>
            <w:tcW w:w="1742" w:type="dxa"/>
            <w:vAlign w:val="top"/>
          </w:tcPr>
          <w:p w14:paraId="2081F108">
            <w:pPr>
              <w:autoSpaceDE w:val="0"/>
              <w:autoSpaceDN w:val="0"/>
              <w:spacing w:line="360" w:lineRule="auto"/>
              <w:rPr>
                <w:rFonts w:hint="eastAsia" w:asciiTheme="minorEastAsia" w:hAnsiTheme="minorEastAsia" w:eastAsiaTheme="minorEastAsia" w:cstheme="minorEastAsia"/>
                <w:sz w:val="21"/>
                <w:szCs w:val="21"/>
              </w:rPr>
            </w:pPr>
          </w:p>
        </w:tc>
        <w:tc>
          <w:tcPr>
            <w:tcW w:w="1257" w:type="dxa"/>
            <w:vAlign w:val="top"/>
          </w:tcPr>
          <w:p w14:paraId="7F7ED41A">
            <w:pPr>
              <w:autoSpaceDE w:val="0"/>
              <w:autoSpaceDN w:val="0"/>
              <w:spacing w:line="360" w:lineRule="auto"/>
              <w:rPr>
                <w:rFonts w:hint="eastAsia" w:asciiTheme="minorEastAsia" w:hAnsiTheme="minorEastAsia" w:eastAsiaTheme="minorEastAsia" w:cstheme="minorEastAsia"/>
                <w:sz w:val="21"/>
                <w:szCs w:val="21"/>
              </w:rPr>
            </w:pPr>
          </w:p>
        </w:tc>
        <w:tc>
          <w:tcPr>
            <w:tcW w:w="1799" w:type="dxa"/>
            <w:vAlign w:val="top"/>
          </w:tcPr>
          <w:p w14:paraId="3BCE66F8">
            <w:pPr>
              <w:autoSpaceDE w:val="0"/>
              <w:autoSpaceDN w:val="0"/>
              <w:spacing w:line="360" w:lineRule="auto"/>
              <w:rPr>
                <w:rFonts w:hint="eastAsia" w:asciiTheme="minorEastAsia" w:hAnsiTheme="minorEastAsia" w:eastAsiaTheme="minorEastAsia" w:cstheme="minorEastAsia"/>
                <w:sz w:val="21"/>
                <w:szCs w:val="21"/>
              </w:rPr>
            </w:pPr>
          </w:p>
        </w:tc>
        <w:tc>
          <w:tcPr>
            <w:tcW w:w="2524" w:type="dxa"/>
            <w:vAlign w:val="top"/>
          </w:tcPr>
          <w:p w14:paraId="4F9E0702">
            <w:pPr>
              <w:autoSpaceDE w:val="0"/>
              <w:autoSpaceDN w:val="0"/>
              <w:spacing w:line="360" w:lineRule="auto"/>
              <w:rPr>
                <w:rFonts w:hint="eastAsia" w:asciiTheme="minorEastAsia" w:hAnsiTheme="minorEastAsia" w:eastAsiaTheme="minorEastAsia" w:cstheme="minorEastAsia"/>
                <w:sz w:val="21"/>
                <w:szCs w:val="21"/>
              </w:rPr>
            </w:pPr>
          </w:p>
        </w:tc>
      </w:tr>
      <w:tr w14:paraId="5EC82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773" w:type="dxa"/>
            <w:vAlign w:val="top"/>
          </w:tcPr>
          <w:p w14:paraId="606B8444">
            <w:pPr>
              <w:autoSpaceDE w:val="0"/>
              <w:autoSpaceDN w:val="0"/>
              <w:spacing w:line="360" w:lineRule="auto"/>
              <w:rPr>
                <w:rFonts w:hint="eastAsia" w:asciiTheme="minorEastAsia" w:hAnsiTheme="minorEastAsia" w:eastAsiaTheme="minorEastAsia" w:cstheme="minorEastAsia"/>
                <w:sz w:val="21"/>
                <w:szCs w:val="21"/>
              </w:rPr>
            </w:pPr>
          </w:p>
          <w:p w14:paraId="1AF84E6E">
            <w:pPr>
              <w:pStyle w:val="392"/>
              <w:autoSpaceDE w:val="0"/>
              <w:autoSpaceDN w:val="0"/>
              <w:spacing w:before="75" w:line="360" w:lineRule="auto"/>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position w:val="2"/>
                <w:sz w:val="21"/>
                <w:szCs w:val="21"/>
              </w:rPr>
              <w:t>„</w:t>
            </w:r>
          </w:p>
          <w:p w14:paraId="10577CAA">
            <w:pPr>
              <w:autoSpaceDE w:val="0"/>
              <w:autoSpaceDN w:val="0"/>
              <w:spacing w:before="156" w:line="360" w:lineRule="auto"/>
              <w:ind w:left="4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w:t>
            </w:r>
          </w:p>
        </w:tc>
        <w:tc>
          <w:tcPr>
            <w:tcW w:w="1557" w:type="dxa"/>
            <w:vAlign w:val="top"/>
          </w:tcPr>
          <w:p w14:paraId="3040DE02">
            <w:pPr>
              <w:autoSpaceDE w:val="0"/>
              <w:autoSpaceDN w:val="0"/>
              <w:spacing w:line="360" w:lineRule="auto"/>
              <w:rPr>
                <w:rFonts w:hint="eastAsia" w:asciiTheme="minorEastAsia" w:hAnsiTheme="minorEastAsia" w:eastAsiaTheme="minorEastAsia" w:cstheme="minorEastAsia"/>
                <w:sz w:val="21"/>
                <w:szCs w:val="21"/>
              </w:rPr>
            </w:pPr>
          </w:p>
        </w:tc>
        <w:tc>
          <w:tcPr>
            <w:tcW w:w="1742" w:type="dxa"/>
            <w:vAlign w:val="top"/>
          </w:tcPr>
          <w:p w14:paraId="73AB518E">
            <w:pPr>
              <w:autoSpaceDE w:val="0"/>
              <w:autoSpaceDN w:val="0"/>
              <w:spacing w:line="360" w:lineRule="auto"/>
              <w:rPr>
                <w:rFonts w:hint="eastAsia" w:asciiTheme="minorEastAsia" w:hAnsiTheme="minorEastAsia" w:eastAsiaTheme="minorEastAsia" w:cstheme="minorEastAsia"/>
                <w:sz w:val="21"/>
                <w:szCs w:val="21"/>
              </w:rPr>
            </w:pPr>
          </w:p>
        </w:tc>
        <w:tc>
          <w:tcPr>
            <w:tcW w:w="1257" w:type="dxa"/>
            <w:vAlign w:val="top"/>
          </w:tcPr>
          <w:p w14:paraId="58CF8990">
            <w:pPr>
              <w:autoSpaceDE w:val="0"/>
              <w:autoSpaceDN w:val="0"/>
              <w:spacing w:line="360" w:lineRule="auto"/>
              <w:rPr>
                <w:rFonts w:hint="eastAsia" w:asciiTheme="minorEastAsia" w:hAnsiTheme="minorEastAsia" w:eastAsiaTheme="minorEastAsia" w:cstheme="minorEastAsia"/>
                <w:sz w:val="21"/>
                <w:szCs w:val="21"/>
              </w:rPr>
            </w:pPr>
          </w:p>
        </w:tc>
        <w:tc>
          <w:tcPr>
            <w:tcW w:w="1799" w:type="dxa"/>
            <w:vAlign w:val="top"/>
          </w:tcPr>
          <w:p w14:paraId="689BD9CA">
            <w:pPr>
              <w:autoSpaceDE w:val="0"/>
              <w:autoSpaceDN w:val="0"/>
              <w:spacing w:line="360" w:lineRule="auto"/>
              <w:rPr>
                <w:rFonts w:hint="eastAsia" w:asciiTheme="minorEastAsia" w:hAnsiTheme="minorEastAsia" w:eastAsiaTheme="minorEastAsia" w:cstheme="minorEastAsia"/>
                <w:sz w:val="21"/>
                <w:szCs w:val="21"/>
              </w:rPr>
            </w:pPr>
          </w:p>
        </w:tc>
        <w:tc>
          <w:tcPr>
            <w:tcW w:w="2524" w:type="dxa"/>
            <w:vAlign w:val="top"/>
          </w:tcPr>
          <w:p w14:paraId="028F757B">
            <w:pPr>
              <w:autoSpaceDE w:val="0"/>
              <w:autoSpaceDN w:val="0"/>
              <w:spacing w:line="360" w:lineRule="auto"/>
              <w:rPr>
                <w:rFonts w:hint="eastAsia" w:asciiTheme="minorEastAsia" w:hAnsiTheme="minorEastAsia" w:eastAsiaTheme="minorEastAsia" w:cstheme="minorEastAsia"/>
                <w:sz w:val="21"/>
                <w:szCs w:val="21"/>
              </w:rPr>
            </w:pPr>
          </w:p>
        </w:tc>
      </w:tr>
    </w:tbl>
    <w:p w14:paraId="0E7992AE">
      <w:pPr>
        <w:spacing w:before="69" w:line="360" w:lineRule="auto"/>
        <w:ind w:left="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注：表中业绩参照评分办法及评分标准中要求的业绩提供。</w:t>
      </w:r>
    </w:p>
    <w:p w14:paraId="06099038">
      <w:pPr>
        <w:pStyle w:val="18"/>
        <w:spacing w:before="78" w:line="360" w:lineRule="auto"/>
        <w:ind w:left="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投标人(盖章)：</w:t>
      </w:r>
    </w:p>
    <w:p w14:paraId="00292DA3">
      <w:pPr>
        <w:pStyle w:val="18"/>
        <w:spacing w:before="79" w:line="360" w:lineRule="auto"/>
        <w:ind w:left="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法定代表人(签字或盖章)：</w:t>
      </w:r>
    </w:p>
    <w:p w14:paraId="28219DB5">
      <w:pPr>
        <w:spacing w:before="78" w:line="360" w:lineRule="auto"/>
        <w:ind w:left="10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7"/>
          <w:sz w:val="21"/>
          <w:szCs w:val="21"/>
        </w:rPr>
        <w:t>日期：</w:t>
      </w:r>
      <w:r>
        <w:rPr>
          <w:rFonts w:hint="eastAsia" w:asciiTheme="minorEastAsia" w:hAnsiTheme="minorEastAsia" w:eastAsiaTheme="minorEastAsia" w:cstheme="minorEastAsia"/>
          <w:spacing w:val="19"/>
          <w:sz w:val="21"/>
          <w:szCs w:val="21"/>
        </w:rPr>
        <w:t xml:space="preserve">  </w:t>
      </w:r>
      <w:r>
        <w:rPr>
          <w:rFonts w:hint="eastAsia" w:asciiTheme="minorEastAsia" w:hAnsiTheme="minorEastAsia" w:eastAsiaTheme="minorEastAsia" w:cstheme="minorEastAsia"/>
          <w:spacing w:val="-17"/>
          <w:sz w:val="21"/>
          <w:szCs w:val="21"/>
        </w:rPr>
        <w:t>年</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17"/>
          <w:sz w:val="21"/>
          <w:szCs w:val="21"/>
        </w:rPr>
        <w:t>月</w:t>
      </w:r>
      <w:r>
        <w:rPr>
          <w:rFonts w:hint="eastAsia" w:asciiTheme="minorEastAsia" w:hAnsiTheme="minorEastAsia" w:eastAsiaTheme="minorEastAsia" w:cstheme="minorEastAsia"/>
          <w:spacing w:val="58"/>
          <w:sz w:val="21"/>
          <w:szCs w:val="21"/>
        </w:rPr>
        <w:t xml:space="preserve">  </w:t>
      </w:r>
      <w:r>
        <w:rPr>
          <w:rFonts w:hint="eastAsia" w:asciiTheme="minorEastAsia" w:hAnsiTheme="minorEastAsia" w:eastAsiaTheme="minorEastAsia" w:cstheme="minorEastAsia"/>
          <w:spacing w:val="-17"/>
          <w:sz w:val="21"/>
          <w:szCs w:val="21"/>
        </w:rPr>
        <w:t>日</w:t>
      </w:r>
    </w:p>
    <w:p w14:paraId="550DFB79">
      <w:pPr>
        <w:spacing w:line="360" w:lineRule="auto"/>
        <w:rPr>
          <w:rFonts w:hint="eastAsia" w:asciiTheme="minorEastAsia" w:hAnsiTheme="minorEastAsia" w:eastAsiaTheme="minorEastAsia" w:cstheme="minorEastAsia"/>
          <w:sz w:val="21"/>
          <w:szCs w:val="21"/>
        </w:rPr>
        <w:sectPr>
          <w:footerReference r:id="rId13" w:type="default"/>
          <w:pgSz w:w="11900" w:h="16844"/>
          <w:pgMar w:top="400" w:right="1150" w:bottom="1014" w:left="1091" w:header="0" w:footer="809" w:gutter="0"/>
          <w:cols w:space="720" w:num="1"/>
        </w:sectPr>
      </w:pPr>
    </w:p>
    <w:p w14:paraId="584AD7F3">
      <w:pPr>
        <w:pStyle w:val="18"/>
        <w:spacing w:line="360" w:lineRule="auto"/>
        <w:rPr>
          <w:rFonts w:hint="eastAsia" w:asciiTheme="minorEastAsia" w:hAnsiTheme="minorEastAsia" w:eastAsiaTheme="minorEastAsia" w:cstheme="minorEastAsia"/>
          <w:sz w:val="21"/>
          <w:szCs w:val="21"/>
        </w:rPr>
      </w:pPr>
    </w:p>
    <w:p w14:paraId="185AB5A6">
      <w:pPr>
        <w:pStyle w:val="3"/>
        <w:bidi w:val="0"/>
        <w:spacing w:before="0" w:after="0" w:line="240" w:lineRule="auto"/>
        <w:jc w:val="center"/>
        <w:rPr>
          <w:rFonts w:hint="eastAsia"/>
        </w:rPr>
      </w:pPr>
    </w:p>
    <w:p w14:paraId="2AF8AF80">
      <w:pPr>
        <w:pStyle w:val="3"/>
        <w:bidi w:val="0"/>
        <w:spacing w:before="0" w:after="0" w:line="240" w:lineRule="auto"/>
        <w:jc w:val="center"/>
        <w:rPr>
          <w:rFonts w:hint="eastAsia"/>
        </w:rPr>
      </w:pPr>
      <w:r>
        <w:rPr>
          <w:rFonts w:hint="eastAsia"/>
        </w:rPr>
        <w:t>附件</w:t>
      </w:r>
      <w:r>
        <w:rPr>
          <w:rFonts w:hint="eastAsia"/>
          <w:lang w:val="en-US" w:eastAsia="zh-CN"/>
        </w:rPr>
        <w:t>五-2、</w:t>
      </w:r>
      <w:r>
        <w:rPr>
          <w:rFonts w:hint="eastAsia"/>
        </w:rPr>
        <w:t>项目实施人员一览表</w:t>
      </w:r>
    </w:p>
    <w:p w14:paraId="50F63630">
      <w:pPr>
        <w:pStyle w:val="18"/>
        <w:spacing w:before="222" w:line="360" w:lineRule="auto"/>
        <w:ind w:left="30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(投标人可根据实际需求修改格式)</w:t>
      </w:r>
    </w:p>
    <w:tbl>
      <w:tblPr>
        <w:tblStyle w:val="381"/>
        <w:tblW w:w="95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926"/>
        <w:gridCol w:w="1022"/>
        <w:gridCol w:w="1022"/>
        <w:gridCol w:w="1022"/>
        <w:gridCol w:w="1020"/>
        <w:gridCol w:w="1887"/>
        <w:gridCol w:w="1898"/>
      </w:tblGrid>
      <w:tr w14:paraId="69E1A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780" w:type="dxa"/>
            <w:vAlign w:val="top"/>
          </w:tcPr>
          <w:p w14:paraId="2A99B5E8">
            <w:pPr>
              <w:autoSpaceDE w:val="0"/>
              <w:autoSpaceDN w:val="0"/>
              <w:spacing w:line="360" w:lineRule="auto"/>
              <w:rPr>
                <w:rFonts w:hint="eastAsia" w:asciiTheme="minorEastAsia" w:hAnsiTheme="minorEastAsia" w:eastAsiaTheme="minorEastAsia" w:cstheme="minorEastAsia"/>
                <w:sz w:val="21"/>
                <w:szCs w:val="21"/>
              </w:rPr>
            </w:pPr>
          </w:p>
          <w:p w14:paraId="05EC14AA">
            <w:pPr>
              <w:pStyle w:val="392"/>
              <w:autoSpaceDE w:val="0"/>
              <w:autoSpaceDN w:val="0"/>
              <w:spacing w:before="78" w:line="360" w:lineRule="auto"/>
              <w:ind w:left="1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序号</w:t>
            </w:r>
          </w:p>
        </w:tc>
        <w:tc>
          <w:tcPr>
            <w:tcW w:w="926" w:type="dxa"/>
            <w:vAlign w:val="top"/>
          </w:tcPr>
          <w:p w14:paraId="33DFFC61">
            <w:pPr>
              <w:autoSpaceDE w:val="0"/>
              <w:autoSpaceDN w:val="0"/>
              <w:spacing w:line="360" w:lineRule="auto"/>
              <w:rPr>
                <w:rFonts w:hint="eastAsia" w:asciiTheme="minorEastAsia" w:hAnsiTheme="minorEastAsia" w:eastAsiaTheme="minorEastAsia" w:cstheme="minorEastAsia"/>
                <w:sz w:val="21"/>
                <w:szCs w:val="21"/>
              </w:rPr>
            </w:pPr>
          </w:p>
          <w:p w14:paraId="15A2B619">
            <w:pPr>
              <w:pStyle w:val="392"/>
              <w:autoSpaceDE w:val="0"/>
              <w:autoSpaceDN w:val="0"/>
              <w:spacing w:before="78" w:line="360" w:lineRule="auto"/>
              <w:ind w:left="23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姓名</w:t>
            </w:r>
          </w:p>
        </w:tc>
        <w:tc>
          <w:tcPr>
            <w:tcW w:w="1022" w:type="dxa"/>
            <w:vAlign w:val="top"/>
          </w:tcPr>
          <w:p w14:paraId="447B33D8">
            <w:pPr>
              <w:autoSpaceDE w:val="0"/>
              <w:autoSpaceDN w:val="0"/>
              <w:spacing w:line="360" w:lineRule="auto"/>
              <w:rPr>
                <w:rFonts w:hint="eastAsia" w:asciiTheme="minorEastAsia" w:hAnsiTheme="minorEastAsia" w:eastAsiaTheme="minorEastAsia" w:cstheme="minorEastAsia"/>
                <w:sz w:val="21"/>
                <w:szCs w:val="21"/>
              </w:rPr>
            </w:pPr>
          </w:p>
          <w:p w14:paraId="6F3097EB">
            <w:pPr>
              <w:pStyle w:val="392"/>
              <w:autoSpaceDE w:val="0"/>
              <w:autoSpaceDN w:val="0"/>
              <w:spacing w:before="78" w:line="360" w:lineRule="auto"/>
              <w:ind w:left="28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性别</w:t>
            </w:r>
          </w:p>
        </w:tc>
        <w:tc>
          <w:tcPr>
            <w:tcW w:w="1022" w:type="dxa"/>
            <w:vAlign w:val="top"/>
          </w:tcPr>
          <w:p w14:paraId="5AF14BB5">
            <w:pPr>
              <w:autoSpaceDE w:val="0"/>
              <w:autoSpaceDN w:val="0"/>
              <w:spacing w:line="360" w:lineRule="auto"/>
              <w:rPr>
                <w:rFonts w:hint="eastAsia" w:asciiTheme="minorEastAsia" w:hAnsiTheme="minorEastAsia" w:eastAsiaTheme="minorEastAsia" w:cstheme="minorEastAsia"/>
                <w:sz w:val="21"/>
                <w:szCs w:val="21"/>
              </w:rPr>
            </w:pPr>
          </w:p>
          <w:p w14:paraId="55602771">
            <w:pPr>
              <w:pStyle w:val="392"/>
              <w:autoSpaceDE w:val="0"/>
              <w:autoSpaceDN w:val="0"/>
              <w:spacing w:before="78" w:line="360" w:lineRule="auto"/>
              <w:ind w:left="28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年龄</w:t>
            </w:r>
          </w:p>
        </w:tc>
        <w:tc>
          <w:tcPr>
            <w:tcW w:w="1022" w:type="dxa"/>
            <w:vAlign w:val="top"/>
          </w:tcPr>
          <w:p w14:paraId="7D7CBA76">
            <w:pPr>
              <w:autoSpaceDE w:val="0"/>
              <w:autoSpaceDN w:val="0"/>
              <w:spacing w:line="360" w:lineRule="auto"/>
              <w:rPr>
                <w:rFonts w:hint="eastAsia" w:asciiTheme="minorEastAsia" w:hAnsiTheme="minorEastAsia" w:eastAsiaTheme="minorEastAsia" w:cstheme="minorEastAsia"/>
                <w:sz w:val="21"/>
                <w:szCs w:val="21"/>
              </w:rPr>
            </w:pPr>
          </w:p>
          <w:p w14:paraId="10735F7E">
            <w:pPr>
              <w:pStyle w:val="392"/>
              <w:autoSpaceDE w:val="0"/>
              <w:autoSpaceDN w:val="0"/>
              <w:spacing w:before="78" w:line="360" w:lineRule="auto"/>
              <w:ind w:left="28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专业</w:t>
            </w:r>
          </w:p>
        </w:tc>
        <w:tc>
          <w:tcPr>
            <w:tcW w:w="1020" w:type="dxa"/>
            <w:vAlign w:val="top"/>
          </w:tcPr>
          <w:p w14:paraId="22CC3660">
            <w:pPr>
              <w:autoSpaceDE w:val="0"/>
              <w:autoSpaceDN w:val="0"/>
              <w:spacing w:line="360" w:lineRule="auto"/>
              <w:rPr>
                <w:rFonts w:hint="eastAsia" w:asciiTheme="minorEastAsia" w:hAnsiTheme="minorEastAsia" w:eastAsiaTheme="minorEastAsia" w:cstheme="minorEastAsia"/>
                <w:sz w:val="21"/>
                <w:szCs w:val="21"/>
              </w:rPr>
            </w:pPr>
          </w:p>
          <w:p w14:paraId="3694EAC1">
            <w:pPr>
              <w:pStyle w:val="392"/>
              <w:autoSpaceDE w:val="0"/>
              <w:autoSpaceDN w:val="0"/>
              <w:spacing w:before="78" w:line="360" w:lineRule="auto"/>
              <w:ind w:left="28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职称</w:t>
            </w:r>
          </w:p>
        </w:tc>
        <w:tc>
          <w:tcPr>
            <w:tcW w:w="1887" w:type="dxa"/>
            <w:vAlign w:val="top"/>
          </w:tcPr>
          <w:p w14:paraId="4F066127">
            <w:pPr>
              <w:autoSpaceDE w:val="0"/>
              <w:autoSpaceDN w:val="0"/>
              <w:spacing w:line="360" w:lineRule="auto"/>
              <w:rPr>
                <w:rFonts w:hint="eastAsia" w:asciiTheme="minorEastAsia" w:hAnsiTheme="minorEastAsia" w:eastAsiaTheme="minorEastAsia" w:cstheme="minorEastAsia"/>
                <w:sz w:val="21"/>
                <w:szCs w:val="21"/>
              </w:rPr>
            </w:pPr>
          </w:p>
          <w:p w14:paraId="1FFDDE35">
            <w:pPr>
              <w:pStyle w:val="392"/>
              <w:autoSpaceDE w:val="0"/>
              <w:autoSpaceDN w:val="0"/>
              <w:spacing w:before="78" w:line="360" w:lineRule="auto"/>
              <w:ind w:left="8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本项目中的职</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4"/>
                <w:sz w:val="21"/>
                <w:szCs w:val="21"/>
              </w:rPr>
              <w:t>责</w:t>
            </w:r>
          </w:p>
        </w:tc>
        <w:tc>
          <w:tcPr>
            <w:tcW w:w="1898" w:type="dxa"/>
            <w:vAlign w:val="top"/>
          </w:tcPr>
          <w:p w14:paraId="020C4FCB">
            <w:pPr>
              <w:autoSpaceDE w:val="0"/>
              <w:autoSpaceDN w:val="0"/>
              <w:spacing w:line="360" w:lineRule="auto"/>
              <w:rPr>
                <w:rFonts w:hint="eastAsia" w:asciiTheme="minorEastAsia" w:hAnsiTheme="minorEastAsia" w:eastAsiaTheme="minorEastAsia" w:cstheme="minorEastAsia"/>
                <w:sz w:val="21"/>
                <w:szCs w:val="21"/>
              </w:rPr>
            </w:pPr>
          </w:p>
          <w:p w14:paraId="0601BBC5">
            <w:pPr>
              <w:pStyle w:val="392"/>
              <w:autoSpaceDE w:val="0"/>
              <w:autoSpaceDN w:val="0"/>
              <w:spacing w:before="78" w:line="360" w:lineRule="auto"/>
              <w:ind w:left="606" w:right="68" w:hanging="5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参与本项目的</w:t>
            </w:r>
            <w:r>
              <w:rPr>
                <w:rFonts w:hint="eastAsia" w:asciiTheme="minorEastAsia" w:hAnsiTheme="minorEastAsia" w:eastAsiaTheme="minorEastAsia" w:cstheme="minorEastAsia"/>
                <w:spacing w:val="-25"/>
                <w:sz w:val="21"/>
                <w:szCs w:val="21"/>
              </w:rPr>
              <w:t xml:space="preserve"> </w:t>
            </w:r>
            <w:r>
              <w:rPr>
                <w:rFonts w:hint="eastAsia" w:asciiTheme="minorEastAsia" w:hAnsiTheme="minorEastAsia" w:eastAsiaTheme="minorEastAsia" w:cstheme="minorEastAsia"/>
                <w:spacing w:val="-7"/>
                <w:sz w:val="21"/>
                <w:szCs w:val="21"/>
              </w:rPr>
              <w:t>到</w:t>
            </w:r>
            <w:r>
              <w:rPr>
                <w:rFonts w:hint="eastAsia" w:asciiTheme="minorEastAsia" w:hAnsiTheme="minorEastAsia" w:eastAsiaTheme="minorEastAsia" w:cstheme="minorEastAsia"/>
                <w:spacing w:val="-4"/>
                <w:sz w:val="21"/>
                <w:szCs w:val="21"/>
              </w:rPr>
              <w:t>位情况</w:t>
            </w:r>
          </w:p>
        </w:tc>
      </w:tr>
      <w:tr w14:paraId="16FBD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780" w:type="dxa"/>
            <w:vAlign w:val="top"/>
          </w:tcPr>
          <w:p w14:paraId="42B6E064">
            <w:pPr>
              <w:autoSpaceDE w:val="0"/>
              <w:autoSpaceDN w:val="0"/>
              <w:spacing w:line="360" w:lineRule="auto"/>
              <w:rPr>
                <w:rFonts w:hint="eastAsia" w:asciiTheme="minorEastAsia" w:hAnsiTheme="minorEastAsia" w:eastAsiaTheme="minorEastAsia" w:cstheme="minorEastAsia"/>
                <w:sz w:val="21"/>
                <w:szCs w:val="21"/>
              </w:rPr>
            </w:pPr>
          </w:p>
        </w:tc>
        <w:tc>
          <w:tcPr>
            <w:tcW w:w="926" w:type="dxa"/>
            <w:vAlign w:val="top"/>
          </w:tcPr>
          <w:p w14:paraId="108F535E">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2B60AAD5">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304F613A">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5F671ACD">
            <w:pPr>
              <w:autoSpaceDE w:val="0"/>
              <w:autoSpaceDN w:val="0"/>
              <w:spacing w:line="360" w:lineRule="auto"/>
              <w:rPr>
                <w:rFonts w:hint="eastAsia" w:asciiTheme="minorEastAsia" w:hAnsiTheme="minorEastAsia" w:eastAsiaTheme="minorEastAsia" w:cstheme="minorEastAsia"/>
                <w:sz w:val="21"/>
                <w:szCs w:val="21"/>
              </w:rPr>
            </w:pPr>
          </w:p>
        </w:tc>
        <w:tc>
          <w:tcPr>
            <w:tcW w:w="1020" w:type="dxa"/>
            <w:vAlign w:val="top"/>
          </w:tcPr>
          <w:p w14:paraId="7283327B">
            <w:pPr>
              <w:autoSpaceDE w:val="0"/>
              <w:autoSpaceDN w:val="0"/>
              <w:spacing w:line="360" w:lineRule="auto"/>
              <w:rPr>
                <w:rFonts w:hint="eastAsia" w:asciiTheme="minorEastAsia" w:hAnsiTheme="minorEastAsia" w:eastAsiaTheme="minorEastAsia" w:cstheme="minorEastAsia"/>
                <w:sz w:val="21"/>
                <w:szCs w:val="21"/>
              </w:rPr>
            </w:pPr>
          </w:p>
        </w:tc>
        <w:tc>
          <w:tcPr>
            <w:tcW w:w="1887" w:type="dxa"/>
            <w:vAlign w:val="top"/>
          </w:tcPr>
          <w:p w14:paraId="2ED5965A">
            <w:pPr>
              <w:autoSpaceDE w:val="0"/>
              <w:autoSpaceDN w:val="0"/>
              <w:spacing w:line="360" w:lineRule="auto"/>
              <w:rPr>
                <w:rFonts w:hint="eastAsia" w:asciiTheme="minorEastAsia" w:hAnsiTheme="minorEastAsia" w:eastAsiaTheme="minorEastAsia" w:cstheme="minorEastAsia"/>
                <w:sz w:val="21"/>
                <w:szCs w:val="21"/>
              </w:rPr>
            </w:pPr>
          </w:p>
        </w:tc>
        <w:tc>
          <w:tcPr>
            <w:tcW w:w="1898" w:type="dxa"/>
            <w:vAlign w:val="top"/>
          </w:tcPr>
          <w:p w14:paraId="011DF481">
            <w:pPr>
              <w:autoSpaceDE w:val="0"/>
              <w:autoSpaceDN w:val="0"/>
              <w:spacing w:line="360" w:lineRule="auto"/>
              <w:rPr>
                <w:rFonts w:hint="eastAsia" w:asciiTheme="minorEastAsia" w:hAnsiTheme="minorEastAsia" w:eastAsiaTheme="minorEastAsia" w:cstheme="minorEastAsia"/>
                <w:sz w:val="21"/>
                <w:szCs w:val="21"/>
              </w:rPr>
            </w:pPr>
          </w:p>
        </w:tc>
      </w:tr>
      <w:tr w14:paraId="3B4F1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80" w:type="dxa"/>
            <w:vAlign w:val="top"/>
          </w:tcPr>
          <w:p w14:paraId="0AB06B6A">
            <w:pPr>
              <w:autoSpaceDE w:val="0"/>
              <w:autoSpaceDN w:val="0"/>
              <w:spacing w:line="360" w:lineRule="auto"/>
              <w:rPr>
                <w:rFonts w:hint="eastAsia" w:asciiTheme="minorEastAsia" w:hAnsiTheme="minorEastAsia" w:eastAsiaTheme="minorEastAsia" w:cstheme="minorEastAsia"/>
                <w:sz w:val="21"/>
                <w:szCs w:val="21"/>
              </w:rPr>
            </w:pPr>
          </w:p>
        </w:tc>
        <w:tc>
          <w:tcPr>
            <w:tcW w:w="926" w:type="dxa"/>
            <w:vAlign w:val="top"/>
          </w:tcPr>
          <w:p w14:paraId="7386AB9F">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7D41F956">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6DF60BD9">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70F30C05">
            <w:pPr>
              <w:autoSpaceDE w:val="0"/>
              <w:autoSpaceDN w:val="0"/>
              <w:spacing w:line="360" w:lineRule="auto"/>
              <w:rPr>
                <w:rFonts w:hint="eastAsia" w:asciiTheme="minorEastAsia" w:hAnsiTheme="minorEastAsia" w:eastAsiaTheme="minorEastAsia" w:cstheme="minorEastAsia"/>
                <w:sz w:val="21"/>
                <w:szCs w:val="21"/>
              </w:rPr>
            </w:pPr>
          </w:p>
        </w:tc>
        <w:tc>
          <w:tcPr>
            <w:tcW w:w="1020" w:type="dxa"/>
            <w:vAlign w:val="top"/>
          </w:tcPr>
          <w:p w14:paraId="4B02639D">
            <w:pPr>
              <w:autoSpaceDE w:val="0"/>
              <w:autoSpaceDN w:val="0"/>
              <w:spacing w:line="360" w:lineRule="auto"/>
              <w:rPr>
                <w:rFonts w:hint="eastAsia" w:asciiTheme="minorEastAsia" w:hAnsiTheme="minorEastAsia" w:eastAsiaTheme="minorEastAsia" w:cstheme="minorEastAsia"/>
                <w:sz w:val="21"/>
                <w:szCs w:val="21"/>
              </w:rPr>
            </w:pPr>
          </w:p>
        </w:tc>
        <w:tc>
          <w:tcPr>
            <w:tcW w:w="1887" w:type="dxa"/>
            <w:vAlign w:val="top"/>
          </w:tcPr>
          <w:p w14:paraId="50C6D8F1">
            <w:pPr>
              <w:autoSpaceDE w:val="0"/>
              <w:autoSpaceDN w:val="0"/>
              <w:spacing w:line="360" w:lineRule="auto"/>
              <w:rPr>
                <w:rFonts w:hint="eastAsia" w:asciiTheme="minorEastAsia" w:hAnsiTheme="minorEastAsia" w:eastAsiaTheme="minorEastAsia" w:cstheme="minorEastAsia"/>
                <w:sz w:val="21"/>
                <w:szCs w:val="21"/>
              </w:rPr>
            </w:pPr>
          </w:p>
        </w:tc>
        <w:tc>
          <w:tcPr>
            <w:tcW w:w="1898" w:type="dxa"/>
            <w:vAlign w:val="top"/>
          </w:tcPr>
          <w:p w14:paraId="546DAF55">
            <w:pPr>
              <w:autoSpaceDE w:val="0"/>
              <w:autoSpaceDN w:val="0"/>
              <w:spacing w:line="360" w:lineRule="auto"/>
              <w:rPr>
                <w:rFonts w:hint="eastAsia" w:asciiTheme="minorEastAsia" w:hAnsiTheme="minorEastAsia" w:eastAsiaTheme="minorEastAsia" w:cstheme="minorEastAsia"/>
                <w:sz w:val="21"/>
                <w:szCs w:val="21"/>
              </w:rPr>
            </w:pPr>
          </w:p>
        </w:tc>
      </w:tr>
      <w:tr w14:paraId="46FEE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80" w:type="dxa"/>
            <w:vAlign w:val="top"/>
          </w:tcPr>
          <w:p w14:paraId="0460E155">
            <w:pPr>
              <w:autoSpaceDE w:val="0"/>
              <w:autoSpaceDN w:val="0"/>
              <w:spacing w:line="360" w:lineRule="auto"/>
              <w:rPr>
                <w:rFonts w:hint="eastAsia" w:asciiTheme="minorEastAsia" w:hAnsiTheme="minorEastAsia" w:eastAsiaTheme="minorEastAsia" w:cstheme="minorEastAsia"/>
                <w:sz w:val="21"/>
                <w:szCs w:val="21"/>
              </w:rPr>
            </w:pPr>
          </w:p>
        </w:tc>
        <w:tc>
          <w:tcPr>
            <w:tcW w:w="926" w:type="dxa"/>
            <w:vAlign w:val="top"/>
          </w:tcPr>
          <w:p w14:paraId="15B12534">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2185E8F0">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6AD7AF5A">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6A687365">
            <w:pPr>
              <w:autoSpaceDE w:val="0"/>
              <w:autoSpaceDN w:val="0"/>
              <w:spacing w:line="360" w:lineRule="auto"/>
              <w:rPr>
                <w:rFonts w:hint="eastAsia" w:asciiTheme="minorEastAsia" w:hAnsiTheme="minorEastAsia" w:eastAsiaTheme="minorEastAsia" w:cstheme="minorEastAsia"/>
                <w:sz w:val="21"/>
                <w:szCs w:val="21"/>
              </w:rPr>
            </w:pPr>
          </w:p>
        </w:tc>
        <w:tc>
          <w:tcPr>
            <w:tcW w:w="1020" w:type="dxa"/>
            <w:vAlign w:val="top"/>
          </w:tcPr>
          <w:p w14:paraId="040CB43D">
            <w:pPr>
              <w:autoSpaceDE w:val="0"/>
              <w:autoSpaceDN w:val="0"/>
              <w:spacing w:line="360" w:lineRule="auto"/>
              <w:rPr>
                <w:rFonts w:hint="eastAsia" w:asciiTheme="minorEastAsia" w:hAnsiTheme="minorEastAsia" w:eastAsiaTheme="minorEastAsia" w:cstheme="minorEastAsia"/>
                <w:sz w:val="21"/>
                <w:szCs w:val="21"/>
              </w:rPr>
            </w:pPr>
          </w:p>
        </w:tc>
        <w:tc>
          <w:tcPr>
            <w:tcW w:w="1887" w:type="dxa"/>
            <w:vAlign w:val="top"/>
          </w:tcPr>
          <w:p w14:paraId="377B86CA">
            <w:pPr>
              <w:autoSpaceDE w:val="0"/>
              <w:autoSpaceDN w:val="0"/>
              <w:spacing w:line="360" w:lineRule="auto"/>
              <w:rPr>
                <w:rFonts w:hint="eastAsia" w:asciiTheme="minorEastAsia" w:hAnsiTheme="minorEastAsia" w:eastAsiaTheme="minorEastAsia" w:cstheme="minorEastAsia"/>
                <w:sz w:val="21"/>
                <w:szCs w:val="21"/>
              </w:rPr>
            </w:pPr>
          </w:p>
        </w:tc>
        <w:tc>
          <w:tcPr>
            <w:tcW w:w="1898" w:type="dxa"/>
            <w:vAlign w:val="top"/>
          </w:tcPr>
          <w:p w14:paraId="675028A1">
            <w:pPr>
              <w:autoSpaceDE w:val="0"/>
              <w:autoSpaceDN w:val="0"/>
              <w:spacing w:line="360" w:lineRule="auto"/>
              <w:rPr>
                <w:rFonts w:hint="eastAsia" w:asciiTheme="minorEastAsia" w:hAnsiTheme="minorEastAsia" w:eastAsiaTheme="minorEastAsia" w:cstheme="minorEastAsia"/>
                <w:sz w:val="21"/>
                <w:szCs w:val="21"/>
              </w:rPr>
            </w:pPr>
          </w:p>
        </w:tc>
      </w:tr>
      <w:tr w14:paraId="3AFEA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780" w:type="dxa"/>
            <w:vAlign w:val="top"/>
          </w:tcPr>
          <w:p w14:paraId="01B13B2B">
            <w:pPr>
              <w:autoSpaceDE w:val="0"/>
              <w:autoSpaceDN w:val="0"/>
              <w:spacing w:line="360" w:lineRule="auto"/>
              <w:rPr>
                <w:rFonts w:hint="eastAsia" w:asciiTheme="minorEastAsia" w:hAnsiTheme="minorEastAsia" w:eastAsiaTheme="minorEastAsia" w:cstheme="minorEastAsia"/>
                <w:sz w:val="21"/>
                <w:szCs w:val="21"/>
              </w:rPr>
            </w:pPr>
          </w:p>
        </w:tc>
        <w:tc>
          <w:tcPr>
            <w:tcW w:w="926" w:type="dxa"/>
            <w:vAlign w:val="top"/>
          </w:tcPr>
          <w:p w14:paraId="71CDEEB2">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1D89843C">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75232DF6">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0DD906AD">
            <w:pPr>
              <w:autoSpaceDE w:val="0"/>
              <w:autoSpaceDN w:val="0"/>
              <w:spacing w:line="360" w:lineRule="auto"/>
              <w:rPr>
                <w:rFonts w:hint="eastAsia" w:asciiTheme="minorEastAsia" w:hAnsiTheme="minorEastAsia" w:eastAsiaTheme="minorEastAsia" w:cstheme="minorEastAsia"/>
                <w:sz w:val="21"/>
                <w:szCs w:val="21"/>
              </w:rPr>
            </w:pPr>
          </w:p>
        </w:tc>
        <w:tc>
          <w:tcPr>
            <w:tcW w:w="1020" w:type="dxa"/>
            <w:vAlign w:val="top"/>
          </w:tcPr>
          <w:p w14:paraId="5EC86909">
            <w:pPr>
              <w:autoSpaceDE w:val="0"/>
              <w:autoSpaceDN w:val="0"/>
              <w:spacing w:line="360" w:lineRule="auto"/>
              <w:rPr>
                <w:rFonts w:hint="eastAsia" w:asciiTheme="minorEastAsia" w:hAnsiTheme="minorEastAsia" w:eastAsiaTheme="minorEastAsia" w:cstheme="minorEastAsia"/>
                <w:sz w:val="21"/>
                <w:szCs w:val="21"/>
              </w:rPr>
            </w:pPr>
          </w:p>
        </w:tc>
        <w:tc>
          <w:tcPr>
            <w:tcW w:w="1887" w:type="dxa"/>
            <w:vAlign w:val="top"/>
          </w:tcPr>
          <w:p w14:paraId="74CDFE5E">
            <w:pPr>
              <w:autoSpaceDE w:val="0"/>
              <w:autoSpaceDN w:val="0"/>
              <w:spacing w:line="360" w:lineRule="auto"/>
              <w:rPr>
                <w:rFonts w:hint="eastAsia" w:asciiTheme="minorEastAsia" w:hAnsiTheme="minorEastAsia" w:eastAsiaTheme="minorEastAsia" w:cstheme="minorEastAsia"/>
                <w:sz w:val="21"/>
                <w:szCs w:val="21"/>
              </w:rPr>
            </w:pPr>
          </w:p>
        </w:tc>
        <w:tc>
          <w:tcPr>
            <w:tcW w:w="1898" w:type="dxa"/>
            <w:vAlign w:val="top"/>
          </w:tcPr>
          <w:p w14:paraId="74BA7C93">
            <w:pPr>
              <w:autoSpaceDE w:val="0"/>
              <w:autoSpaceDN w:val="0"/>
              <w:spacing w:line="360" w:lineRule="auto"/>
              <w:rPr>
                <w:rFonts w:hint="eastAsia" w:asciiTheme="minorEastAsia" w:hAnsiTheme="minorEastAsia" w:eastAsiaTheme="minorEastAsia" w:cstheme="minorEastAsia"/>
                <w:sz w:val="21"/>
                <w:szCs w:val="21"/>
              </w:rPr>
            </w:pPr>
          </w:p>
        </w:tc>
      </w:tr>
      <w:tr w14:paraId="58C77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80" w:type="dxa"/>
            <w:vAlign w:val="top"/>
          </w:tcPr>
          <w:p w14:paraId="23586B84">
            <w:pPr>
              <w:autoSpaceDE w:val="0"/>
              <w:autoSpaceDN w:val="0"/>
              <w:spacing w:line="360" w:lineRule="auto"/>
              <w:rPr>
                <w:rFonts w:hint="eastAsia" w:asciiTheme="minorEastAsia" w:hAnsiTheme="minorEastAsia" w:eastAsiaTheme="minorEastAsia" w:cstheme="minorEastAsia"/>
                <w:sz w:val="21"/>
                <w:szCs w:val="21"/>
              </w:rPr>
            </w:pPr>
          </w:p>
        </w:tc>
        <w:tc>
          <w:tcPr>
            <w:tcW w:w="926" w:type="dxa"/>
            <w:vAlign w:val="top"/>
          </w:tcPr>
          <w:p w14:paraId="1E2DDA72">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5FF95DF6">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357EBAF7">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7A32AFFA">
            <w:pPr>
              <w:autoSpaceDE w:val="0"/>
              <w:autoSpaceDN w:val="0"/>
              <w:spacing w:line="360" w:lineRule="auto"/>
              <w:rPr>
                <w:rFonts w:hint="eastAsia" w:asciiTheme="minorEastAsia" w:hAnsiTheme="minorEastAsia" w:eastAsiaTheme="minorEastAsia" w:cstheme="minorEastAsia"/>
                <w:sz w:val="21"/>
                <w:szCs w:val="21"/>
              </w:rPr>
            </w:pPr>
          </w:p>
        </w:tc>
        <w:tc>
          <w:tcPr>
            <w:tcW w:w="1020" w:type="dxa"/>
            <w:vAlign w:val="top"/>
          </w:tcPr>
          <w:p w14:paraId="25291F54">
            <w:pPr>
              <w:autoSpaceDE w:val="0"/>
              <w:autoSpaceDN w:val="0"/>
              <w:spacing w:line="360" w:lineRule="auto"/>
              <w:rPr>
                <w:rFonts w:hint="eastAsia" w:asciiTheme="minorEastAsia" w:hAnsiTheme="minorEastAsia" w:eastAsiaTheme="minorEastAsia" w:cstheme="minorEastAsia"/>
                <w:sz w:val="21"/>
                <w:szCs w:val="21"/>
              </w:rPr>
            </w:pPr>
          </w:p>
        </w:tc>
        <w:tc>
          <w:tcPr>
            <w:tcW w:w="1887" w:type="dxa"/>
            <w:vAlign w:val="top"/>
          </w:tcPr>
          <w:p w14:paraId="7A97014B">
            <w:pPr>
              <w:autoSpaceDE w:val="0"/>
              <w:autoSpaceDN w:val="0"/>
              <w:spacing w:line="360" w:lineRule="auto"/>
              <w:rPr>
                <w:rFonts w:hint="eastAsia" w:asciiTheme="minorEastAsia" w:hAnsiTheme="minorEastAsia" w:eastAsiaTheme="minorEastAsia" w:cstheme="minorEastAsia"/>
                <w:sz w:val="21"/>
                <w:szCs w:val="21"/>
              </w:rPr>
            </w:pPr>
          </w:p>
        </w:tc>
        <w:tc>
          <w:tcPr>
            <w:tcW w:w="1898" w:type="dxa"/>
            <w:vAlign w:val="top"/>
          </w:tcPr>
          <w:p w14:paraId="187206BB">
            <w:pPr>
              <w:autoSpaceDE w:val="0"/>
              <w:autoSpaceDN w:val="0"/>
              <w:spacing w:line="360" w:lineRule="auto"/>
              <w:rPr>
                <w:rFonts w:hint="eastAsia" w:asciiTheme="minorEastAsia" w:hAnsiTheme="minorEastAsia" w:eastAsiaTheme="minorEastAsia" w:cstheme="minorEastAsia"/>
                <w:sz w:val="21"/>
                <w:szCs w:val="21"/>
              </w:rPr>
            </w:pPr>
          </w:p>
        </w:tc>
      </w:tr>
      <w:tr w14:paraId="31F8C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80" w:type="dxa"/>
            <w:vAlign w:val="top"/>
          </w:tcPr>
          <w:p w14:paraId="2F1F1A14">
            <w:pPr>
              <w:autoSpaceDE w:val="0"/>
              <w:autoSpaceDN w:val="0"/>
              <w:spacing w:line="360" w:lineRule="auto"/>
              <w:rPr>
                <w:rFonts w:hint="eastAsia" w:asciiTheme="minorEastAsia" w:hAnsiTheme="minorEastAsia" w:eastAsiaTheme="minorEastAsia" w:cstheme="minorEastAsia"/>
                <w:sz w:val="21"/>
                <w:szCs w:val="21"/>
              </w:rPr>
            </w:pPr>
          </w:p>
        </w:tc>
        <w:tc>
          <w:tcPr>
            <w:tcW w:w="926" w:type="dxa"/>
            <w:vAlign w:val="top"/>
          </w:tcPr>
          <w:p w14:paraId="261280E9">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2BA62ECC">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768775A7">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49C7149C">
            <w:pPr>
              <w:autoSpaceDE w:val="0"/>
              <w:autoSpaceDN w:val="0"/>
              <w:spacing w:line="360" w:lineRule="auto"/>
              <w:rPr>
                <w:rFonts w:hint="eastAsia" w:asciiTheme="minorEastAsia" w:hAnsiTheme="minorEastAsia" w:eastAsiaTheme="minorEastAsia" w:cstheme="minorEastAsia"/>
                <w:sz w:val="21"/>
                <w:szCs w:val="21"/>
              </w:rPr>
            </w:pPr>
          </w:p>
        </w:tc>
        <w:tc>
          <w:tcPr>
            <w:tcW w:w="1020" w:type="dxa"/>
            <w:vAlign w:val="top"/>
          </w:tcPr>
          <w:p w14:paraId="7497E400">
            <w:pPr>
              <w:autoSpaceDE w:val="0"/>
              <w:autoSpaceDN w:val="0"/>
              <w:spacing w:line="360" w:lineRule="auto"/>
              <w:rPr>
                <w:rFonts w:hint="eastAsia" w:asciiTheme="minorEastAsia" w:hAnsiTheme="minorEastAsia" w:eastAsiaTheme="minorEastAsia" w:cstheme="minorEastAsia"/>
                <w:sz w:val="21"/>
                <w:szCs w:val="21"/>
              </w:rPr>
            </w:pPr>
          </w:p>
        </w:tc>
        <w:tc>
          <w:tcPr>
            <w:tcW w:w="1887" w:type="dxa"/>
            <w:vAlign w:val="top"/>
          </w:tcPr>
          <w:p w14:paraId="0360E35A">
            <w:pPr>
              <w:autoSpaceDE w:val="0"/>
              <w:autoSpaceDN w:val="0"/>
              <w:spacing w:line="360" w:lineRule="auto"/>
              <w:rPr>
                <w:rFonts w:hint="eastAsia" w:asciiTheme="minorEastAsia" w:hAnsiTheme="minorEastAsia" w:eastAsiaTheme="minorEastAsia" w:cstheme="minorEastAsia"/>
                <w:sz w:val="21"/>
                <w:szCs w:val="21"/>
              </w:rPr>
            </w:pPr>
          </w:p>
        </w:tc>
        <w:tc>
          <w:tcPr>
            <w:tcW w:w="1898" w:type="dxa"/>
            <w:vAlign w:val="top"/>
          </w:tcPr>
          <w:p w14:paraId="6F566B2A">
            <w:pPr>
              <w:autoSpaceDE w:val="0"/>
              <w:autoSpaceDN w:val="0"/>
              <w:spacing w:line="360" w:lineRule="auto"/>
              <w:rPr>
                <w:rFonts w:hint="eastAsia" w:asciiTheme="minorEastAsia" w:hAnsiTheme="minorEastAsia" w:eastAsiaTheme="minorEastAsia" w:cstheme="minorEastAsia"/>
                <w:sz w:val="21"/>
                <w:szCs w:val="21"/>
              </w:rPr>
            </w:pPr>
          </w:p>
        </w:tc>
      </w:tr>
      <w:tr w14:paraId="3A829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80" w:type="dxa"/>
            <w:vAlign w:val="top"/>
          </w:tcPr>
          <w:p w14:paraId="55F81318">
            <w:pPr>
              <w:autoSpaceDE w:val="0"/>
              <w:autoSpaceDN w:val="0"/>
              <w:spacing w:line="360" w:lineRule="auto"/>
              <w:rPr>
                <w:rFonts w:hint="eastAsia" w:asciiTheme="minorEastAsia" w:hAnsiTheme="minorEastAsia" w:eastAsiaTheme="minorEastAsia" w:cstheme="minorEastAsia"/>
                <w:sz w:val="21"/>
                <w:szCs w:val="21"/>
              </w:rPr>
            </w:pPr>
          </w:p>
        </w:tc>
        <w:tc>
          <w:tcPr>
            <w:tcW w:w="926" w:type="dxa"/>
            <w:vAlign w:val="top"/>
          </w:tcPr>
          <w:p w14:paraId="4AEAA0B6">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5B8E8D6C">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09C423B5">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4E0B9F72">
            <w:pPr>
              <w:autoSpaceDE w:val="0"/>
              <w:autoSpaceDN w:val="0"/>
              <w:spacing w:line="360" w:lineRule="auto"/>
              <w:rPr>
                <w:rFonts w:hint="eastAsia" w:asciiTheme="minorEastAsia" w:hAnsiTheme="minorEastAsia" w:eastAsiaTheme="minorEastAsia" w:cstheme="minorEastAsia"/>
                <w:sz w:val="21"/>
                <w:szCs w:val="21"/>
              </w:rPr>
            </w:pPr>
          </w:p>
        </w:tc>
        <w:tc>
          <w:tcPr>
            <w:tcW w:w="1020" w:type="dxa"/>
            <w:vAlign w:val="top"/>
          </w:tcPr>
          <w:p w14:paraId="093546FD">
            <w:pPr>
              <w:autoSpaceDE w:val="0"/>
              <w:autoSpaceDN w:val="0"/>
              <w:spacing w:line="360" w:lineRule="auto"/>
              <w:rPr>
                <w:rFonts w:hint="eastAsia" w:asciiTheme="minorEastAsia" w:hAnsiTheme="minorEastAsia" w:eastAsiaTheme="minorEastAsia" w:cstheme="minorEastAsia"/>
                <w:sz w:val="21"/>
                <w:szCs w:val="21"/>
              </w:rPr>
            </w:pPr>
          </w:p>
        </w:tc>
        <w:tc>
          <w:tcPr>
            <w:tcW w:w="1887" w:type="dxa"/>
            <w:vAlign w:val="top"/>
          </w:tcPr>
          <w:p w14:paraId="34F824F0">
            <w:pPr>
              <w:autoSpaceDE w:val="0"/>
              <w:autoSpaceDN w:val="0"/>
              <w:spacing w:line="360" w:lineRule="auto"/>
              <w:rPr>
                <w:rFonts w:hint="eastAsia" w:asciiTheme="minorEastAsia" w:hAnsiTheme="minorEastAsia" w:eastAsiaTheme="minorEastAsia" w:cstheme="minorEastAsia"/>
                <w:sz w:val="21"/>
                <w:szCs w:val="21"/>
              </w:rPr>
            </w:pPr>
          </w:p>
        </w:tc>
        <w:tc>
          <w:tcPr>
            <w:tcW w:w="1898" w:type="dxa"/>
            <w:vAlign w:val="top"/>
          </w:tcPr>
          <w:p w14:paraId="6C0AAE78">
            <w:pPr>
              <w:autoSpaceDE w:val="0"/>
              <w:autoSpaceDN w:val="0"/>
              <w:spacing w:line="360" w:lineRule="auto"/>
              <w:rPr>
                <w:rFonts w:hint="eastAsia" w:asciiTheme="minorEastAsia" w:hAnsiTheme="minorEastAsia" w:eastAsiaTheme="minorEastAsia" w:cstheme="minorEastAsia"/>
                <w:sz w:val="21"/>
                <w:szCs w:val="21"/>
              </w:rPr>
            </w:pPr>
          </w:p>
        </w:tc>
      </w:tr>
      <w:tr w14:paraId="29ABC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780" w:type="dxa"/>
            <w:vAlign w:val="top"/>
          </w:tcPr>
          <w:p w14:paraId="553665D8">
            <w:pPr>
              <w:autoSpaceDE w:val="0"/>
              <w:autoSpaceDN w:val="0"/>
              <w:spacing w:line="360" w:lineRule="auto"/>
              <w:rPr>
                <w:rFonts w:hint="eastAsia" w:asciiTheme="minorEastAsia" w:hAnsiTheme="minorEastAsia" w:eastAsiaTheme="minorEastAsia" w:cstheme="minorEastAsia"/>
                <w:sz w:val="21"/>
                <w:szCs w:val="21"/>
              </w:rPr>
            </w:pPr>
          </w:p>
        </w:tc>
        <w:tc>
          <w:tcPr>
            <w:tcW w:w="926" w:type="dxa"/>
            <w:vAlign w:val="top"/>
          </w:tcPr>
          <w:p w14:paraId="3AB81A26">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6707D876">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2D7EE220">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56F0B636">
            <w:pPr>
              <w:autoSpaceDE w:val="0"/>
              <w:autoSpaceDN w:val="0"/>
              <w:spacing w:line="360" w:lineRule="auto"/>
              <w:rPr>
                <w:rFonts w:hint="eastAsia" w:asciiTheme="minorEastAsia" w:hAnsiTheme="minorEastAsia" w:eastAsiaTheme="minorEastAsia" w:cstheme="minorEastAsia"/>
                <w:sz w:val="21"/>
                <w:szCs w:val="21"/>
              </w:rPr>
            </w:pPr>
          </w:p>
        </w:tc>
        <w:tc>
          <w:tcPr>
            <w:tcW w:w="1020" w:type="dxa"/>
            <w:vAlign w:val="top"/>
          </w:tcPr>
          <w:p w14:paraId="399B9DAE">
            <w:pPr>
              <w:autoSpaceDE w:val="0"/>
              <w:autoSpaceDN w:val="0"/>
              <w:spacing w:line="360" w:lineRule="auto"/>
              <w:rPr>
                <w:rFonts w:hint="eastAsia" w:asciiTheme="minorEastAsia" w:hAnsiTheme="minorEastAsia" w:eastAsiaTheme="minorEastAsia" w:cstheme="minorEastAsia"/>
                <w:sz w:val="21"/>
                <w:szCs w:val="21"/>
              </w:rPr>
            </w:pPr>
          </w:p>
        </w:tc>
        <w:tc>
          <w:tcPr>
            <w:tcW w:w="1887" w:type="dxa"/>
            <w:vAlign w:val="top"/>
          </w:tcPr>
          <w:p w14:paraId="4D11A2CC">
            <w:pPr>
              <w:autoSpaceDE w:val="0"/>
              <w:autoSpaceDN w:val="0"/>
              <w:spacing w:line="360" w:lineRule="auto"/>
              <w:rPr>
                <w:rFonts w:hint="eastAsia" w:asciiTheme="minorEastAsia" w:hAnsiTheme="minorEastAsia" w:eastAsiaTheme="minorEastAsia" w:cstheme="minorEastAsia"/>
                <w:sz w:val="21"/>
                <w:szCs w:val="21"/>
              </w:rPr>
            </w:pPr>
          </w:p>
        </w:tc>
        <w:tc>
          <w:tcPr>
            <w:tcW w:w="1898" w:type="dxa"/>
            <w:vAlign w:val="top"/>
          </w:tcPr>
          <w:p w14:paraId="54724F75">
            <w:pPr>
              <w:autoSpaceDE w:val="0"/>
              <w:autoSpaceDN w:val="0"/>
              <w:spacing w:line="360" w:lineRule="auto"/>
              <w:rPr>
                <w:rFonts w:hint="eastAsia" w:asciiTheme="minorEastAsia" w:hAnsiTheme="minorEastAsia" w:eastAsiaTheme="minorEastAsia" w:cstheme="minorEastAsia"/>
                <w:sz w:val="21"/>
                <w:szCs w:val="21"/>
              </w:rPr>
            </w:pPr>
          </w:p>
        </w:tc>
      </w:tr>
      <w:tr w14:paraId="19AD6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780" w:type="dxa"/>
            <w:vAlign w:val="top"/>
          </w:tcPr>
          <w:p w14:paraId="6A13D480">
            <w:pPr>
              <w:autoSpaceDE w:val="0"/>
              <w:autoSpaceDN w:val="0"/>
              <w:spacing w:line="360" w:lineRule="auto"/>
              <w:rPr>
                <w:rFonts w:hint="eastAsia" w:asciiTheme="minorEastAsia" w:hAnsiTheme="minorEastAsia" w:eastAsiaTheme="minorEastAsia" w:cstheme="minorEastAsia"/>
                <w:sz w:val="21"/>
                <w:szCs w:val="21"/>
              </w:rPr>
            </w:pPr>
          </w:p>
        </w:tc>
        <w:tc>
          <w:tcPr>
            <w:tcW w:w="926" w:type="dxa"/>
            <w:vAlign w:val="top"/>
          </w:tcPr>
          <w:p w14:paraId="11C1B403">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71F71052">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6A4A97F1">
            <w:pPr>
              <w:autoSpaceDE w:val="0"/>
              <w:autoSpaceDN w:val="0"/>
              <w:spacing w:line="360" w:lineRule="auto"/>
              <w:rPr>
                <w:rFonts w:hint="eastAsia" w:asciiTheme="minorEastAsia" w:hAnsiTheme="minorEastAsia" w:eastAsiaTheme="minorEastAsia" w:cstheme="minorEastAsia"/>
                <w:sz w:val="21"/>
                <w:szCs w:val="21"/>
              </w:rPr>
            </w:pPr>
          </w:p>
        </w:tc>
        <w:tc>
          <w:tcPr>
            <w:tcW w:w="1022" w:type="dxa"/>
            <w:vAlign w:val="top"/>
          </w:tcPr>
          <w:p w14:paraId="1C24E5A5">
            <w:pPr>
              <w:autoSpaceDE w:val="0"/>
              <w:autoSpaceDN w:val="0"/>
              <w:spacing w:line="360" w:lineRule="auto"/>
              <w:rPr>
                <w:rFonts w:hint="eastAsia" w:asciiTheme="minorEastAsia" w:hAnsiTheme="minorEastAsia" w:eastAsiaTheme="minorEastAsia" w:cstheme="minorEastAsia"/>
                <w:sz w:val="21"/>
                <w:szCs w:val="21"/>
              </w:rPr>
            </w:pPr>
          </w:p>
        </w:tc>
        <w:tc>
          <w:tcPr>
            <w:tcW w:w="1020" w:type="dxa"/>
            <w:vAlign w:val="top"/>
          </w:tcPr>
          <w:p w14:paraId="4C0B0DC2">
            <w:pPr>
              <w:autoSpaceDE w:val="0"/>
              <w:autoSpaceDN w:val="0"/>
              <w:spacing w:line="360" w:lineRule="auto"/>
              <w:rPr>
                <w:rFonts w:hint="eastAsia" w:asciiTheme="minorEastAsia" w:hAnsiTheme="minorEastAsia" w:eastAsiaTheme="minorEastAsia" w:cstheme="minorEastAsia"/>
                <w:sz w:val="21"/>
                <w:szCs w:val="21"/>
              </w:rPr>
            </w:pPr>
          </w:p>
        </w:tc>
        <w:tc>
          <w:tcPr>
            <w:tcW w:w="1887" w:type="dxa"/>
            <w:vAlign w:val="top"/>
          </w:tcPr>
          <w:p w14:paraId="3638CCE6">
            <w:pPr>
              <w:autoSpaceDE w:val="0"/>
              <w:autoSpaceDN w:val="0"/>
              <w:spacing w:line="360" w:lineRule="auto"/>
              <w:rPr>
                <w:rFonts w:hint="eastAsia" w:asciiTheme="minorEastAsia" w:hAnsiTheme="minorEastAsia" w:eastAsiaTheme="minorEastAsia" w:cstheme="minorEastAsia"/>
                <w:sz w:val="21"/>
                <w:szCs w:val="21"/>
              </w:rPr>
            </w:pPr>
          </w:p>
        </w:tc>
        <w:tc>
          <w:tcPr>
            <w:tcW w:w="1898" w:type="dxa"/>
            <w:vAlign w:val="top"/>
          </w:tcPr>
          <w:p w14:paraId="7988C806">
            <w:pPr>
              <w:autoSpaceDE w:val="0"/>
              <w:autoSpaceDN w:val="0"/>
              <w:spacing w:line="360" w:lineRule="auto"/>
              <w:rPr>
                <w:rFonts w:hint="eastAsia" w:asciiTheme="minorEastAsia" w:hAnsiTheme="minorEastAsia" w:eastAsiaTheme="minorEastAsia" w:cstheme="minorEastAsia"/>
                <w:sz w:val="21"/>
                <w:szCs w:val="21"/>
              </w:rPr>
            </w:pPr>
          </w:p>
        </w:tc>
      </w:tr>
    </w:tbl>
    <w:p w14:paraId="7E337A8F">
      <w:pPr>
        <w:pStyle w:val="18"/>
        <w:spacing w:line="360" w:lineRule="auto"/>
        <w:rPr>
          <w:rFonts w:hint="eastAsia" w:asciiTheme="minorEastAsia" w:hAnsiTheme="minorEastAsia" w:eastAsiaTheme="minorEastAsia" w:cstheme="minorEastAsia"/>
          <w:sz w:val="21"/>
          <w:szCs w:val="21"/>
        </w:rPr>
      </w:pPr>
    </w:p>
    <w:p w14:paraId="046B2886">
      <w:pPr>
        <w:spacing w:before="78" w:line="360" w:lineRule="auto"/>
        <w:ind w:left="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注：附上相关人员证书证明材料。</w:t>
      </w:r>
    </w:p>
    <w:p w14:paraId="1069CBE5">
      <w:pPr>
        <w:pStyle w:val="18"/>
        <w:spacing w:before="78"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投标人(盖章)：</w:t>
      </w:r>
    </w:p>
    <w:p w14:paraId="4B653D56">
      <w:pPr>
        <w:pStyle w:val="18"/>
        <w:spacing w:before="78"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法定代表人(签字或盖章)：</w:t>
      </w:r>
    </w:p>
    <w:p w14:paraId="08AFD031">
      <w:pPr>
        <w:spacing w:before="78"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7"/>
          <w:sz w:val="21"/>
          <w:szCs w:val="21"/>
        </w:rPr>
        <w:t>日期：</w:t>
      </w:r>
      <w:r>
        <w:rPr>
          <w:rFonts w:hint="eastAsia" w:asciiTheme="minorEastAsia" w:hAnsiTheme="minorEastAsia" w:eastAsiaTheme="minorEastAsia" w:cstheme="minorEastAsia"/>
          <w:spacing w:val="19"/>
          <w:sz w:val="21"/>
          <w:szCs w:val="21"/>
        </w:rPr>
        <w:t xml:space="preserve">  </w:t>
      </w:r>
      <w:r>
        <w:rPr>
          <w:rFonts w:hint="eastAsia" w:asciiTheme="minorEastAsia" w:hAnsiTheme="minorEastAsia" w:eastAsiaTheme="minorEastAsia" w:cstheme="minorEastAsia"/>
          <w:spacing w:val="-17"/>
          <w:sz w:val="21"/>
          <w:szCs w:val="21"/>
        </w:rPr>
        <w:t>年</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17"/>
          <w:sz w:val="21"/>
          <w:szCs w:val="21"/>
        </w:rPr>
        <w:t>月</w:t>
      </w:r>
      <w:r>
        <w:rPr>
          <w:rFonts w:hint="eastAsia" w:asciiTheme="minorEastAsia" w:hAnsiTheme="minorEastAsia" w:eastAsiaTheme="minorEastAsia" w:cstheme="minorEastAsia"/>
          <w:spacing w:val="58"/>
          <w:sz w:val="21"/>
          <w:szCs w:val="21"/>
        </w:rPr>
        <w:t xml:space="preserve">  </w:t>
      </w:r>
      <w:r>
        <w:rPr>
          <w:rFonts w:hint="eastAsia" w:asciiTheme="minorEastAsia" w:hAnsiTheme="minorEastAsia" w:eastAsiaTheme="minorEastAsia" w:cstheme="minorEastAsia"/>
          <w:spacing w:val="-17"/>
          <w:sz w:val="21"/>
          <w:szCs w:val="21"/>
        </w:rPr>
        <w:t>日</w:t>
      </w:r>
    </w:p>
    <w:p w14:paraId="458B195B">
      <w:pPr>
        <w:spacing w:line="360" w:lineRule="auto"/>
        <w:rPr>
          <w:rFonts w:hint="eastAsia" w:asciiTheme="minorEastAsia" w:hAnsiTheme="minorEastAsia" w:eastAsiaTheme="minorEastAsia" w:cstheme="minorEastAsia"/>
          <w:sz w:val="21"/>
          <w:szCs w:val="21"/>
        </w:rPr>
        <w:sectPr>
          <w:footerReference r:id="rId14" w:type="default"/>
          <w:pgSz w:w="11900" w:h="16844"/>
          <w:pgMar w:top="400" w:right="1224" w:bottom="1014" w:left="1091" w:header="0" w:footer="809" w:gutter="0"/>
          <w:cols w:space="720" w:num="1"/>
        </w:sectPr>
      </w:pPr>
    </w:p>
    <w:p w14:paraId="6E6DED9E">
      <w:pPr>
        <w:pStyle w:val="3"/>
        <w:bidi w:val="0"/>
        <w:jc w:val="center"/>
        <w:rPr>
          <w:rFonts w:hint="eastAsia"/>
        </w:rPr>
      </w:pPr>
    </w:p>
    <w:p w14:paraId="25E12CE7">
      <w:pPr>
        <w:wordWrap w:val="0"/>
        <w:spacing w:before="120" w:beforeLines="50" w:after="240" w:afterLines="100"/>
        <w:jc w:val="center"/>
        <w:outlineLvl w:val="3"/>
        <w:rPr>
          <w:rFonts w:hint="eastAsia" w:ascii="宋体" w:hAnsi="宋体" w:eastAsia="宋体" w:cs="Arial"/>
          <w:sz w:val="28"/>
          <w:lang w:val="en-US" w:eastAsia="zh-CN"/>
        </w:rPr>
      </w:pPr>
      <w:r>
        <w:rPr>
          <w:rFonts w:hint="eastAsia"/>
        </w:rPr>
        <w:t>附件</w:t>
      </w:r>
      <w:r>
        <w:rPr>
          <w:rFonts w:hint="eastAsia"/>
          <w:lang w:val="en-US" w:eastAsia="zh-CN"/>
        </w:rPr>
        <w:t>六、</w:t>
      </w:r>
      <w:bookmarkStart w:id="3" w:name="_Toc166845535"/>
      <w:r>
        <w:rPr>
          <w:rFonts w:hint="eastAsia" w:ascii="宋体" w:hAnsi="宋体" w:cs="Arial"/>
          <w:sz w:val="28"/>
        </w:rPr>
        <w:t>联合体协议书</w:t>
      </w:r>
      <w:bookmarkEnd w:id="3"/>
      <w:r>
        <w:rPr>
          <w:rFonts w:hint="eastAsia" w:cs="Arial"/>
          <w:sz w:val="28"/>
          <w:lang w:val="en-US" w:eastAsia="zh-CN"/>
        </w:rPr>
        <w:t xml:space="preserve"> </w:t>
      </w:r>
    </w:p>
    <w:p w14:paraId="1CE28432">
      <w:pPr>
        <w:wordWrap w:val="0"/>
        <w:spacing w:line="500" w:lineRule="exact"/>
        <w:ind w:firstLine="420" w:firstLineChars="200"/>
        <w:rPr>
          <w:rFonts w:ascii="宋体" w:hAnsi="宋体" w:cs="Arial"/>
        </w:rPr>
      </w:pPr>
      <w:r>
        <w:rPr>
          <w:rFonts w:hint="eastAsia" w:ascii="宋体" w:hAnsi="宋体" w:cs="Arial"/>
          <w:u w:val="single"/>
        </w:rPr>
        <w:t xml:space="preserve">（所有成员单位名称）和                </w:t>
      </w:r>
      <w:r>
        <w:rPr>
          <w:rFonts w:hint="eastAsia" w:ascii="宋体" w:hAnsi="宋体" w:cs="Arial"/>
        </w:rPr>
        <w:t>自愿组成联合体，共同参加</w:t>
      </w:r>
      <w:r>
        <w:rPr>
          <w:rFonts w:hint="eastAsia" w:ascii="宋体" w:hAnsi="宋体" w:cs="Arial"/>
          <w:u w:val="single"/>
        </w:rPr>
        <w:t>（项目）名称标段</w:t>
      </w:r>
      <w:r>
        <w:rPr>
          <w:rFonts w:hint="eastAsia" w:ascii="宋体" w:hAnsi="宋体" w:cs="Arial"/>
        </w:rPr>
        <w:t>养护工程施工投标。现就联合体投标事宜订立如下协议。</w:t>
      </w:r>
    </w:p>
    <w:p w14:paraId="08187A96">
      <w:pPr>
        <w:wordWrap w:val="0"/>
        <w:spacing w:line="500" w:lineRule="exact"/>
        <w:ind w:firstLine="420" w:firstLineChars="200"/>
        <w:rPr>
          <w:rFonts w:ascii="宋体" w:hAnsi="宋体" w:cs="Arial"/>
        </w:rPr>
      </w:pPr>
      <w:r>
        <w:rPr>
          <w:rFonts w:ascii="宋体" w:hAnsi="宋体" w:cs="Arial"/>
        </w:rPr>
        <w:t>1</w:t>
      </w:r>
      <w:r>
        <w:rPr>
          <w:rFonts w:hint="eastAsia" w:ascii="宋体" w:hAnsi="宋体" w:cs="Arial"/>
        </w:rPr>
        <w:t>．</w:t>
      </w:r>
      <w:r>
        <w:rPr>
          <w:rFonts w:hint="eastAsia" w:ascii="宋体" w:hAnsi="宋体" w:cs="Arial"/>
          <w:u w:val="single"/>
        </w:rPr>
        <w:t>（某成员单位名称）</w:t>
      </w:r>
      <w:r>
        <w:rPr>
          <w:rFonts w:hint="eastAsia" w:ascii="宋体" w:hAnsi="宋体" w:cs="Arial"/>
        </w:rPr>
        <w:t>为牵头人。</w:t>
      </w:r>
    </w:p>
    <w:p w14:paraId="00170C3F">
      <w:pPr>
        <w:wordWrap w:val="0"/>
        <w:spacing w:line="500" w:lineRule="exact"/>
        <w:ind w:firstLine="420" w:firstLineChars="200"/>
        <w:rPr>
          <w:rFonts w:ascii="宋体" w:hAnsi="宋体" w:cs="Arial"/>
        </w:rPr>
      </w:pPr>
      <w:r>
        <w:rPr>
          <w:rFonts w:ascii="宋体" w:hAnsi="宋体" w:cs="Arial"/>
        </w:rPr>
        <w:t>2</w:t>
      </w:r>
      <w:r>
        <w:rPr>
          <w:rFonts w:hint="eastAsia" w:ascii="宋体" w:hAnsi="宋体" w:cs="Arial"/>
        </w:rPr>
        <w:t>．联合体牵头人合法代表联合体各成员单位负责本招标项目投标文件编制和合同谈判活动，代表联合体提交和接收相关资料、信息及指示，处理与之有关的一切事务，并负责合同实施阶段的主办、组织和协调工作。</w:t>
      </w:r>
    </w:p>
    <w:p w14:paraId="44877B34">
      <w:pPr>
        <w:wordWrap w:val="0"/>
        <w:spacing w:line="500" w:lineRule="exact"/>
        <w:ind w:firstLine="420" w:firstLineChars="200"/>
        <w:rPr>
          <w:rFonts w:ascii="宋体" w:hAnsi="宋体" w:cs="Arial"/>
        </w:rPr>
      </w:pPr>
      <w:r>
        <w:rPr>
          <w:rFonts w:ascii="宋体" w:hAnsi="宋体" w:cs="Arial"/>
        </w:rPr>
        <w:t>3</w:t>
      </w:r>
      <w:r>
        <w:rPr>
          <w:rFonts w:hint="eastAsia" w:ascii="宋体" w:hAnsi="宋体" w:cs="Arial"/>
        </w:rPr>
        <w:t>．联合体将严格按招标文件的各项要求，递交投标文件，履行合同，并对外承担连带责任。</w:t>
      </w:r>
    </w:p>
    <w:p w14:paraId="3CE5B697">
      <w:pPr>
        <w:wordWrap w:val="0"/>
        <w:spacing w:line="500" w:lineRule="exact"/>
        <w:ind w:firstLine="420" w:firstLineChars="200"/>
        <w:rPr>
          <w:rFonts w:ascii="宋体" w:hAnsi="宋体" w:cs="Arial"/>
        </w:rPr>
      </w:pPr>
      <w:r>
        <w:rPr>
          <w:rFonts w:ascii="宋体" w:hAnsi="宋体" w:cs="Arial"/>
        </w:rPr>
        <w:t>4</w:t>
      </w:r>
      <w:r>
        <w:rPr>
          <w:rFonts w:hint="eastAsia" w:ascii="宋体" w:hAnsi="宋体" w:cs="Arial"/>
        </w:rPr>
        <w:t>．联合体牵头人代表联合体签署投标文件，联合体牵头人的所有承诺均认为代表了联合体各成员。</w:t>
      </w:r>
    </w:p>
    <w:p w14:paraId="47BACF17">
      <w:pPr>
        <w:wordWrap w:val="0"/>
        <w:spacing w:line="500" w:lineRule="exact"/>
        <w:ind w:firstLine="420" w:firstLineChars="200"/>
        <w:rPr>
          <w:rFonts w:hint="eastAsia" w:ascii="宋体" w:hAnsi="宋体" w:cs="Arial"/>
        </w:rPr>
      </w:pPr>
      <w:r>
        <w:rPr>
          <w:rFonts w:ascii="宋体" w:hAnsi="宋体" w:cs="Arial"/>
        </w:rPr>
        <w:t>5</w:t>
      </w:r>
      <w:r>
        <w:rPr>
          <w:rFonts w:hint="eastAsia" w:ascii="宋体" w:hAnsi="宋体" w:cs="Arial"/>
        </w:rPr>
        <w:t>．联合体各成员单位内部的职责分工如下：（牵头人名称）承担</w:t>
      </w:r>
      <w:r>
        <w:rPr>
          <w:rFonts w:hint="eastAsia" w:ascii="宋体" w:hAnsi="宋体" w:cs="Arial"/>
          <w:u w:val="single"/>
        </w:rPr>
        <w:t xml:space="preserve">          </w:t>
      </w:r>
      <w:r>
        <w:rPr>
          <w:rFonts w:hint="eastAsia" w:ascii="宋体" w:hAnsi="宋体" w:cs="Arial"/>
        </w:rPr>
        <w:t>专业工程，占总工程量的</w:t>
      </w:r>
      <w:r>
        <w:rPr>
          <w:rFonts w:hint="eastAsia" w:ascii="宋体" w:hAnsi="宋体" w:cs="Arial"/>
          <w:u w:val="single"/>
        </w:rPr>
        <w:t xml:space="preserve">  </w:t>
      </w:r>
      <w:r>
        <w:rPr>
          <w:rFonts w:hint="eastAsia" w:ascii="宋体" w:hAnsi="宋体" w:cs="Arial"/>
        </w:rPr>
        <w:t>％；</w:t>
      </w:r>
      <w:r>
        <w:rPr>
          <w:rFonts w:hint="eastAsia" w:ascii="宋体" w:hAnsi="宋体" w:cs="Arial"/>
          <w:u w:val="single"/>
        </w:rPr>
        <w:t>（成员名称）</w:t>
      </w:r>
      <w:r>
        <w:rPr>
          <w:rFonts w:hint="eastAsia" w:ascii="宋体" w:hAnsi="宋体" w:cs="Arial"/>
        </w:rPr>
        <w:t>承担</w:t>
      </w:r>
      <w:r>
        <w:rPr>
          <w:rFonts w:hint="eastAsia" w:ascii="宋体" w:hAnsi="宋体" w:cs="Arial"/>
          <w:u w:val="single"/>
        </w:rPr>
        <w:t xml:space="preserve">  </w:t>
      </w:r>
      <w:r>
        <w:rPr>
          <w:rFonts w:hint="eastAsia" w:cs="Arial"/>
          <w:u w:val="single"/>
          <w:lang w:val="en-US" w:eastAsia="zh-CN"/>
        </w:rPr>
        <w:t>安装</w:t>
      </w:r>
      <w:r>
        <w:rPr>
          <w:rFonts w:hint="eastAsia" w:ascii="宋体" w:hAnsi="宋体" w:cs="Arial"/>
          <w:u w:val="single"/>
        </w:rPr>
        <w:t xml:space="preserve">  </w:t>
      </w:r>
      <w:r>
        <w:rPr>
          <w:rFonts w:hint="eastAsia" w:ascii="宋体" w:hAnsi="宋体" w:cs="Arial"/>
        </w:rPr>
        <w:t>专业工程，占总工程量的</w:t>
      </w:r>
      <w:r>
        <w:rPr>
          <w:rFonts w:hint="eastAsia" w:ascii="宋体" w:hAnsi="宋体" w:cs="Arial"/>
          <w:u w:val="single"/>
        </w:rPr>
        <w:t xml:space="preserve">    </w:t>
      </w:r>
      <w:r>
        <w:rPr>
          <w:rFonts w:hint="eastAsia" w:ascii="宋体" w:hAnsi="宋体" w:cs="Arial"/>
        </w:rPr>
        <w:t>％。</w:t>
      </w:r>
    </w:p>
    <w:p w14:paraId="17A3A9F4">
      <w:pPr>
        <w:wordWrap w:val="0"/>
        <w:spacing w:line="500" w:lineRule="exact"/>
        <w:ind w:firstLine="420" w:firstLineChars="200"/>
        <w:rPr>
          <w:rFonts w:ascii="宋体" w:hAnsi="宋体" w:cs="Arial"/>
        </w:rPr>
      </w:pPr>
      <w:r>
        <w:rPr>
          <w:rFonts w:ascii="宋体" w:hAnsi="宋体" w:cs="Arial"/>
        </w:rPr>
        <w:t>6</w:t>
      </w:r>
      <w:r>
        <w:rPr>
          <w:rFonts w:hint="eastAsia" w:ascii="宋体" w:hAnsi="宋体" w:cs="Arial"/>
        </w:rPr>
        <w:t>．投标工作和联合体在中标后工程实施过程中的有关费用按各自承担的工作量分摊。</w:t>
      </w:r>
    </w:p>
    <w:p w14:paraId="65A920AE">
      <w:pPr>
        <w:wordWrap w:val="0"/>
        <w:spacing w:line="500" w:lineRule="exact"/>
        <w:ind w:firstLine="420" w:firstLineChars="200"/>
        <w:rPr>
          <w:rFonts w:ascii="宋体" w:hAnsi="宋体" w:cs="Arial"/>
        </w:rPr>
      </w:pPr>
      <w:r>
        <w:rPr>
          <w:rFonts w:ascii="宋体" w:hAnsi="宋体" w:cs="Arial"/>
        </w:rPr>
        <w:t>7</w:t>
      </w:r>
      <w:r>
        <w:rPr>
          <w:rFonts w:hint="eastAsia" w:ascii="宋体" w:hAnsi="宋体" w:cs="Arial"/>
        </w:rPr>
        <w:t>．本协议书自签署之日起生效，合同履行完毕后自动失效。</w:t>
      </w:r>
    </w:p>
    <w:p w14:paraId="2AC7FB56">
      <w:pPr>
        <w:wordWrap w:val="0"/>
        <w:spacing w:line="500" w:lineRule="exact"/>
        <w:ind w:firstLine="420" w:firstLineChars="200"/>
        <w:rPr>
          <w:rFonts w:ascii="宋体" w:hAnsi="宋体" w:cs="Arial"/>
        </w:rPr>
      </w:pPr>
      <w:r>
        <w:rPr>
          <w:rFonts w:ascii="宋体" w:hAnsi="宋体" w:cs="Arial"/>
        </w:rPr>
        <w:t>8</w:t>
      </w:r>
      <w:r>
        <w:rPr>
          <w:rFonts w:hint="eastAsia" w:ascii="宋体" w:hAnsi="宋体" w:cs="Arial"/>
        </w:rPr>
        <w:t>．本协议书一式份，联合体成员和招标人各执一份。</w:t>
      </w:r>
    </w:p>
    <w:p w14:paraId="44675D45">
      <w:pPr>
        <w:wordWrap w:val="0"/>
        <w:spacing w:line="500" w:lineRule="exact"/>
        <w:ind w:firstLine="420" w:firstLineChars="200"/>
        <w:rPr>
          <w:rFonts w:ascii="宋体" w:hAnsi="宋体" w:cs="Arial"/>
        </w:rPr>
      </w:pPr>
      <w:r>
        <w:rPr>
          <w:rFonts w:hint="eastAsia" w:ascii="宋体" w:hAnsi="宋体" w:cs="Arial"/>
        </w:rPr>
        <w:t>牵头人名称：（盖单位电子公章）      法定代表人：（盖法定代表人电子章）</w:t>
      </w:r>
    </w:p>
    <w:p w14:paraId="4623DFF6">
      <w:pPr>
        <w:wordWrap w:val="0"/>
        <w:spacing w:line="500" w:lineRule="exact"/>
        <w:ind w:firstLine="420" w:firstLineChars="200"/>
        <w:rPr>
          <w:rFonts w:ascii="宋体" w:hAnsi="宋体" w:cs="Arial"/>
        </w:rPr>
      </w:pPr>
    </w:p>
    <w:p w14:paraId="19C249DB">
      <w:pPr>
        <w:wordWrap w:val="0"/>
        <w:spacing w:line="500" w:lineRule="exact"/>
        <w:ind w:firstLine="420" w:firstLineChars="200"/>
        <w:rPr>
          <w:rFonts w:ascii="宋体" w:hAnsi="宋体" w:cs="Arial"/>
        </w:rPr>
      </w:pPr>
      <w:r>
        <w:rPr>
          <w:rFonts w:hint="eastAsia" w:ascii="宋体" w:hAnsi="宋体" w:cs="Arial"/>
        </w:rPr>
        <w:t>成员名称：（盖单位电子公章）        法定代表人：（盖法定代表人电子章）</w:t>
      </w:r>
    </w:p>
    <w:p w14:paraId="234EFB15">
      <w:pPr>
        <w:wordWrap w:val="0"/>
        <w:spacing w:line="500" w:lineRule="exact"/>
        <w:ind w:firstLine="420" w:firstLineChars="200"/>
        <w:jc w:val="right"/>
        <w:rPr>
          <w:rFonts w:ascii="宋体" w:hAnsi="宋体" w:cs="Arial"/>
        </w:rPr>
      </w:pPr>
      <w:r>
        <w:rPr>
          <w:rFonts w:hint="eastAsia" w:ascii="宋体" w:hAnsi="宋体" w:cs="Arial"/>
        </w:rPr>
        <w:t>年</w:t>
      </w:r>
      <w:r>
        <w:rPr>
          <w:rFonts w:hint="eastAsia" w:cs="Arial"/>
          <w:lang w:val="en-US" w:eastAsia="zh-CN"/>
        </w:rPr>
        <w:t xml:space="preserve">  </w:t>
      </w:r>
      <w:r>
        <w:rPr>
          <w:rFonts w:hint="eastAsia" w:ascii="宋体" w:hAnsi="宋体" w:cs="Arial"/>
        </w:rPr>
        <w:t>月</w:t>
      </w:r>
      <w:r>
        <w:rPr>
          <w:rFonts w:hint="eastAsia" w:cs="Arial"/>
          <w:lang w:val="en-US" w:eastAsia="zh-CN"/>
        </w:rPr>
        <w:t xml:space="preserve">    </w:t>
      </w:r>
      <w:r>
        <w:rPr>
          <w:rFonts w:hint="eastAsia" w:ascii="宋体" w:hAnsi="宋体" w:cs="Arial"/>
        </w:rPr>
        <w:t>日</w:t>
      </w:r>
    </w:p>
    <w:p w14:paraId="138D0C04">
      <w:pPr>
        <w:kinsoku w:val="0"/>
        <w:overflowPunct w:val="0"/>
        <w:spacing w:before="6" w:line="170" w:lineRule="exact"/>
        <w:rPr>
          <w:sz w:val="17"/>
          <w:szCs w:val="17"/>
        </w:rPr>
      </w:pPr>
    </w:p>
    <w:p w14:paraId="34152FAD">
      <w:pPr>
        <w:kinsoku w:val="0"/>
        <w:overflowPunct w:val="0"/>
        <w:spacing w:line="200" w:lineRule="exact"/>
        <w:rPr>
          <w:sz w:val="20"/>
        </w:rPr>
      </w:pPr>
    </w:p>
    <w:p w14:paraId="054C68E0">
      <w:pPr>
        <w:kinsoku w:val="0"/>
        <w:overflowPunct w:val="0"/>
        <w:spacing w:line="200" w:lineRule="exact"/>
        <w:rPr>
          <w:sz w:val="20"/>
        </w:rPr>
      </w:pPr>
    </w:p>
    <w:p w14:paraId="2AE37E64">
      <w:pPr>
        <w:kinsoku w:val="0"/>
        <w:overflowPunct w:val="0"/>
        <w:spacing w:before="14" w:line="271" w:lineRule="auto"/>
        <w:ind w:left="138"/>
        <w:rPr>
          <w:rFonts w:ascii="宋体" w:cs="宋体"/>
          <w:sz w:val="18"/>
          <w:szCs w:val="18"/>
        </w:rPr>
      </w:pPr>
      <w:r>
        <w:rPr>
          <w:rFonts w:hint="eastAsia" w:ascii="宋体" w:cs="宋体"/>
          <w:spacing w:val="2"/>
          <w:sz w:val="18"/>
          <w:szCs w:val="18"/>
        </w:rPr>
        <w:t>注：</w:t>
      </w:r>
      <w:r>
        <w:rPr>
          <w:rFonts w:hint="eastAsia" w:ascii="宋体" w:cs="宋体"/>
          <w:sz w:val="18"/>
          <w:szCs w:val="18"/>
        </w:rPr>
        <w:t>联</w:t>
      </w:r>
      <w:r>
        <w:rPr>
          <w:rFonts w:hint="eastAsia" w:ascii="宋体" w:cs="宋体"/>
          <w:spacing w:val="2"/>
          <w:sz w:val="18"/>
          <w:szCs w:val="18"/>
        </w:rPr>
        <w:t>合体</w:t>
      </w:r>
      <w:r>
        <w:rPr>
          <w:rFonts w:hint="eastAsia" w:ascii="宋体" w:cs="宋体"/>
          <w:sz w:val="18"/>
          <w:szCs w:val="18"/>
        </w:rPr>
        <w:t>协</w:t>
      </w:r>
      <w:r>
        <w:rPr>
          <w:rFonts w:hint="eastAsia" w:ascii="宋体" w:cs="宋体"/>
          <w:spacing w:val="2"/>
          <w:sz w:val="18"/>
          <w:szCs w:val="18"/>
        </w:rPr>
        <w:t>议</w:t>
      </w:r>
      <w:r>
        <w:rPr>
          <w:rFonts w:hint="eastAsia" w:ascii="宋体" w:cs="宋体"/>
          <w:sz w:val="18"/>
          <w:szCs w:val="18"/>
        </w:rPr>
        <w:t>书</w:t>
      </w:r>
      <w:r>
        <w:rPr>
          <w:rFonts w:hint="eastAsia" w:ascii="宋体" w:cs="宋体"/>
          <w:spacing w:val="2"/>
          <w:sz w:val="18"/>
          <w:szCs w:val="18"/>
        </w:rPr>
        <w:t>允许</w:t>
      </w:r>
      <w:r>
        <w:rPr>
          <w:rFonts w:hint="eastAsia" w:ascii="宋体" w:cs="宋体"/>
          <w:sz w:val="18"/>
          <w:szCs w:val="18"/>
        </w:rPr>
        <w:t>以</w:t>
      </w:r>
      <w:r>
        <w:rPr>
          <w:rFonts w:hint="eastAsia" w:ascii="宋体" w:cs="宋体"/>
          <w:spacing w:val="2"/>
          <w:sz w:val="18"/>
          <w:szCs w:val="18"/>
        </w:rPr>
        <w:t>纸</w:t>
      </w:r>
      <w:r>
        <w:rPr>
          <w:rFonts w:hint="eastAsia" w:ascii="宋体" w:cs="宋体"/>
          <w:sz w:val="18"/>
          <w:szCs w:val="18"/>
        </w:rPr>
        <w:t>质</w:t>
      </w:r>
      <w:r>
        <w:rPr>
          <w:rFonts w:hint="eastAsia" w:ascii="宋体" w:cs="宋体"/>
          <w:spacing w:val="2"/>
          <w:sz w:val="18"/>
          <w:szCs w:val="18"/>
        </w:rPr>
        <w:t>签署</w:t>
      </w:r>
      <w:r>
        <w:rPr>
          <w:rFonts w:hint="eastAsia" w:ascii="宋体" w:cs="宋体"/>
          <w:sz w:val="18"/>
          <w:szCs w:val="18"/>
        </w:rPr>
        <w:t>盖</w:t>
      </w:r>
      <w:r>
        <w:rPr>
          <w:rFonts w:hint="eastAsia" w:ascii="宋体" w:cs="宋体"/>
          <w:spacing w:val="2"/>
          <w:sz w:val="18"/>
          <w:szCs w:val="18"/>
        </w:rPr>
        <w:t>章扫</w:t>
      </w:r>
      <w:r>
        <w:rPr>
          <w:rFonts w:hint="eastAsia" w:ascii="宋体" w:cs="宋体"/>
          <w:sz w:val="18"/>
          <w:szCs w:val="18"/>
        </w:rPr>
        <w:t>描</w:t>
      </w:r>
      <w:r>
        <w:rPr>
          <w:rFonts w:hint="eastAsia" w:ascii="宋体" w:cs="宋体"/>
          <w:spacing w:val="2"/>
          <w:sz w:val="18"/>
          <w:szCs w:val="18"/>
        </w:rPr>
        <w:t>上</w:t>
      </w:r>
      <w:r>
        <w:rPr>
          <w:rFonts w:hint="eastAsia" w:ascii="宋体" w:cs="宋体"/>
          <w:sz w:val="18"/>
          <w:szCs w:val="18"/>
        </w:rPr>
        <w:t>传</w:t>
      </w:r>
      <w:r>
        <w:rPr>
          <w:rFonts w:hint="eastAsia" w:ascii="宋体" w:cs="宋体"/>
          <w:spacing w:val="2"/>
          <w:sz w:val="18"/>
          <w:szCs w:val="18"/>
        </w:rPr>
        <w:t>，联</w:t>
      </w:r>
      <w:r>
        <w:rPr>
          <w:rFonts w:hint="eastAsia" w:ascii="宋体" w:cs="宋体"/>
          <w:sz w:val="18"/>
          <w:szCs w:val="18"/>
        </w:rPr>
        <w:t>合</w:t>
      </w:r>
      <w:r>
        <w:rPr>
          <w:rFonts w:hint="eastAsia" w:ascii="宋体" w:cs="宋体"/>
          <w:spacing w:val="2"/>
          <w:sz w:val="18"/>
          <w:szCs w:val="18"/>
        </w:rPr>
        <w:t>体</w:t>
      </w:r>
      <w:r>
        <w:rPr>
          <w:rFonts w:hint="eastAsia" w:ascii="宋体" w:cs="宋体"/>
          <w:sz w:val="18"/>
          <w:szCs w:val="18"/>
        </w:rPr>
        <w:t>成</w:t>
      </w:r>
      <w:r>
        <w:rPr>
          <w:rFonts w:hint="eastAsia" w:ascii="宋体" w:cs="宋体"/>
          <w:spacing w:val="2"/>
          <w:sz w:val="18"/>
          <w:szCs w:val="18"/>
        </w:rPr>
        <w:t>员单</w:t>
      </w:r>
      <w:r>
        <w:rPr>
          <w:rFonts w:hint="eastAsia" w:ascii="宋体" w:cs="宋体"/>
          <w:sz w:val="18"/>
          <w:szCs w:val="18"/>
        </w:rPr>
        <w:t>位</w:t>
      </w:r>
      <w:r>
        <w:rPr>
          <w:rFonts w:hint="eastAsia" w:ascii="宋体" w:cs="宋体"/>
          <w:spacing w:val="2"/>
          <w:sz w:val="18"/>
          <w:szCs w:val="18"/>
        </w:rPr>
        <w:t>电子</w:t>
      </w:r>
      <w:r>
        <w:rPr>
          <w:rFonts w:hint="eastAsia" w:ascii="宋体" w:cs="宋体"/>
          <w:sz w:val="18"/>
          <w:szCs w:val="18"/>
        </w:rPr>
        <w:t>章</w:t>
      </w:r>
      <w:r>
        <w:rPr>
          <w:rFonts w:hint="eastAsia" w:ascii="宋体" w:cs="宋体"/>
          <w:spacing w:val="2"/>
          <w:sz w:val="18"/>
          <w:szCs w:val="18"/>
        </w:rPr>
        <w:t>可</w:t>
      </w:r>
      <w:r>
        <w:rPr>
          <w:rFonts w:hint="eastAsia" w:ascii="宋体" w:cs="宋体"/>
          <w:sz w:val="18"/>
          <w:szCs w:val="18"/>
        </w:rPr>
        <w:t>以</w:t>
      </w:r>
      <w:r>
        <w:rPr>
          <w:rFonts w:hint="eastAsia" w:ascii="宋体" w:cs="宋体"/>
          <w:spacing w:val="2"/>
          <w:sz w:val="18"/>
          <w:szCs w:val="18"/>
        </w:rPr>
        <w:t>单位</w:t>
      </w:r>
      <w:r>
        <w:rPr>
          <w:rFonts w:hint="eastAsia" w:ascii="宋体" w:cs="宋体"/>
          <w:sz w:val="18"/>
          <w:szCs w:val="18"/>
        </w:rPr>
        <w:t>公</w:t>
      </w:r>
      <w:r>
        <w:rPr>
          <w:rFonts w:hint="eastAsia" w:ascii="宋体" w:cs="宋体"/>
          <w:spacing w:val="2"/>
          <w:sz w:val="18"/>
          <w:szCs w:val="18"/>
        </w:rPr>
        <w:t>章</w:t>
      </w:r>
      <w:r>
        <w:rPr>
          <w:rFonts w:hint="eastAsia" w:ascii="宋体" w:cs="宋体"/>
          <w:sz w:val="18"/>
          <w:szCs w:val="18"/>
        </w:rPr>
        <w:t>代</w:t>
      </w:r>
      <w:r>
        <w:rPr>
          <w:rFonts w:hint="eastAsia" w:ascii="宋体" w:cs="宋体"/>
          <w:spacing w:val="2"/>
          <w:sz w:val="18"/>
          <w:szCs w:val="18"/>
        </w:rPr>
        <w:t>替，</w:t>
      </w:r>
      <w:r>
        <w:rPr>
          <w:rFonts w:hint="eastAsia" w:ascii="宋体" w:cs="宋体"/>
          <w:sz w:val="18"/>
          <w:szCs w:val="18"/>
        </w:rPr>
        <w:t>法</w:t>
      </w:r>
      <w:r>
        <w:rPr>
          <w:rFonts w:hint="eastAsia" w:ascii="宋体" w:cs="宋体"/>
          <w:spacing w:val="2"/>
          <w:sz w:val="18"/>
          <w:szCs w:val="18"/>
        </w:rPr>
        <w:t>定代</w:t>
      </w:r>
      <w:r>
        <w:rPr>
          <w:rFonts w:hint="eastAsia" w:ascii="宋体" w:cs="宋体"/>
          <w:sz w:val="18"/>
          <w:szCs w:val="18"/>
        </w:rPr>
        <w:t>表</w:t>
      </w:r>
      <w:r>
        <w:rPr>
          <w:rFonts w:hint="eastAsia" w:ascii="宋体" w:cs="宋体"/>
          <w:spacing w:val="2"/>
          <w:sz w:val="18"/>
          <w:szCs w:val="18"/>
        </w:rPr>
        <w:t>人</w:t>
      </w:r>
      <w:r>
        <w:rPr>
          <w:rFonts w:hint="eastAsia" w:ascii="宋体" w:cs="宋体"/>
          <w:sz w:val="18"/>
          <w:szCs w:val="18"/>
        </w:rPr>
        <w:t>电</w:t>
      </w:r>
      <w:r>
        <w:rPr>
          <w:rFonts w:hint="eastAsia" w:ascii="宋体" w:cs="宋体"/>
          <w:spacing w:val="2"/>
          <w:sz w:val="18"/>
          <w:szCs w:val="18"/>
        </w:rPr>
        <w:t>子章</w:t>
      </w:r>
      <w:r>
        <w:rPr>
          <w:rFonts w:hint="eastAsia" w:ascii="宋体" w:cs="宋体"/>
          <w:sz w:val="18"/>
          <w:szCs w:val="18"/>
        </w:rPr>
        <w:t>可以法定代表人签字或法定代表人印章代替。</w:t>
      </w:r>
    </w:p>
    <w:p w14:paraId="4A76D092"/>
    <w:p w14:paraId="3AFA3C40">
      <w:pPr>
        <w:pStyle w:val="3"/>
        <w:bidi w:val="0"/>
        <w:jc w:val="center"/>
        <w:rPr>
          <w:rFonts w:hint="eastAsia"/>
        </w:rPr>
      </w:pPr>
    </w:p>
    <w:p w14:paraId="67E80FD6">
      <w:pPr>
        <w:pStyle w:val="3"/>
        <w:bidi w:val="0"/>
        <w:jc w:val="center"/>
        <w:rPr>
          <w:rFonts w:hint="eastAsia"/>
        </w:rPr>
      </w:pPr>
    </w:p>
    <w:p w14:paraId="2303CBBD">
      <w:pPr>
        <w:pStyle w:val="3"/>
        <w:bidi w:val="0"/>
        <w:jc w:val="center"/>
        <w:rPr>
          <w:rFonts w:hint="eastAsia"/>
        </w:rPr>
      </w:pPr>
      <w:r>
        <w:rPr>
          <w:rFonts w:hint="eastAsia"/>
        </w:rPr>
        <w:t>附件</w:t>
      </w:r>
      <w:r>
        <w:rPr>
          <w:rFonts w:hint="eastAsia"/>
          <w:lang w:val="en-US" w:eastAsia="zh-CN"/>
        </w:rPr>
        <w:t>七、</w:t>
      </w:r>
      <w:r>
        <w:rPr>
          <w:rFonts w:hint="eastAsia"/>
        </w:rPr>
        <w:t>偏离表</w:t>
      </w:r>
    </w:p>
    <w:tbl>
      <w:tblPr>
        <w:tblStyle w:val="381"/>
        <w:tblW w:w="9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1698"/>
        <w:gridCol w:w="2018"/>
        <w:gridCol w:w="2168"/>
        <w:gridCol w:w="2193"/>
      </w:tblGrid>
      <w:tr w14:paraId="590C7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960" w:type="dxa"/>
            <w:vAlign w:val="top"/>
          </w:tcPr>
          <w:p w14:paraId="41FE4A90">
            <w:pPr>
              <w:autoSpaceDE w:val="0"/>
              <w:autoSpaceDN w:val="0"/>
              <w:spacing w:line="360" w:lineRule="auto"/>
              <w:rPr>
                <w:rFonts w:hint="eastAsia" w:asciiTheme="minorEastAsia" w:hAnsiTheme="minorEastAsia" w:eastAsiaTheme="minorEastAsia" w:cstheme="minorEastAsia"/>
                <w:sz w:val="21"/>
                <w:szCs w:val="21"/>
              </w:rPr>
            </w:pPr>
          </w:p>
          <w:p w14:paraId="36B8155E">
            <w:pPr>
              <w:pStyle w:val="392"/>
              <w:autoSpaceDE w:val="0"/>
              <w:autoSpaceDN w:val="0"/>
              <w:spacing w:before="78" w:line="360" w:lineRule="auto"/>
              <w:ind w:left="2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序</w:t>
            </w:r>
            <w:r>
              <w:rPr>
                <w:rFonts w:hint="eastAsia" w:asciiTheme="minorEastAsia" w:hAnsiTheme="minorEastAsia" w:eastAsiaTheme="minorEastAsia" w:cstheme="minorEastAsia"/>
                <w:spacing w:val="-25"/>
                <w:sz w:val="21"/>
                <w:szCs w:val="21"/>
              </w:rPr>
              <w:t xml:space="preserve"> </w:t>
            </w:r>
            <w:r>
              <w:rPr>
                <w:rFonts w:hint="eastAsia" w:asciiTheme="minorEastAsia" w:hAnsiTheme="minorEastAsia" w:eastAsiaTheme="minorEastAsia" w:cstheme="minorEastAsia"/>
                <w:spacing w:val="-5"/>
                <w:sz w:val="21"/>
                <w:szCs w:val="21"/>
              </w:rPr>
              <w:t>号</w:t>
            </w:r>
          </w:p>
        </w:tc>
        <w:tc>
          <w:tcPr>
            <w:tcW w:w="1698" w:type="dxa"/>
            <w:vAlign w:val="top"/>
          </w:tcPr>
          <w:p w14:paraId="6353CF7A">
            <w:pPr>
              <w:autoSpaceDE w:val="0"/>
              <w:autoSpaceDN w:val="0"/>
              <w:spacing w:line="360" w:lineRule="auto"/>
              <w:rPr>
                <w:rFonts w:hint="eastAsia" w:asciiTheme="minorEastAsia" w:hAnsiTheme="minorEastAsia" w:eastAsiaTheme="minorEastAsia" w:cstheme="minorEastAsia"/>
                <w:sz w:val="21"/>
                <w:szCs w:val="21"/>
              </w:rPr>
            </w:pPr>
          </w:p>
          <w:p w14:paraId="4E8F0499">
            <w:pPr>
              <w:pStyle w:val="392"/>
              <w:autoSpaceDE w:val="0"/>
              <w:autoSpaceDN w:val="0"/>
              <w:spacing w:before="78" w:line="360" w:lineRule="auto"/>
              <w:ind w:left="63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内容</w:t>
            </w:r>
          </w:p>
        </w:tc>
        <w:tc>
          <w:tcPr>
            <w:tcW w:w="2018" w:type="dxa"/>
            <w:vAlign w:val="top"/>
          </w:tcPr>
          <w:p w14:paraId="69354CFA">
            <w:pPr>
              <w:autoSpaceDE w:val="0"/>
              <w:autoSpaceDN w:val="0"/>
              <w:spacing w:line="360" w:lineRule="auto"/>
              <w:rPr>
                <w:rFonts w:hint="eastAsia" w:asciiTheme="minorEastAsia" w:hAnsiTheme="minorEastAsia" w:eastAsiaTheme="minorEastAsia" w:cstheme="minorEastAsia"/>
                <w:sz w:val="21"/>
                <w:szCs w:val="21"/>
              </w:rPr>
            </w:pPr>
          </w:p>
          <w:p w14:paraId="223F3EB3">
            <w:pPr>
              <w:pStyle w:val="392"/>
              <w:autoSpaceDE w:val="0"/>
              <w:autoSpaceDN w:val="0"/>
              <w:spacing w:before="78" w:line="360" w:lineRule="auto"/>
              <w:ind w:left="29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招标文件要求</w:t>
            </w:r>
          </w:p>
        </w:tc>
        <w:tc>
          <w:tcPr>
            <w:tcW w:w="2168" w:type="dxa"/>
            <w:vAlign w:val="top"/>
          </w:tcPr>
          <w:p w14:paraId="49F71BC2">
            <w:pPr>
              <w:autoSpaceDE w:val="0"/>
              <w:autoSpaceDN w:val="0"/>
              <w:spacing w:line="360" w:lineRule="auto"/>
              <w:rPr>
                <w:rFonts w:hint="eastAsia" w:asciiTheme="minorEastAsia" w:hAnsiTheme="minorEastAsia" w:eastAsiaTheme="minorEastAsia" w:cstheme="minorEastAsia"/>
                <w:sz w:val="21"/>
                <w:szCs w:val="21"/>
              </w:rPr>
            </w:pPr>
          </w:p>
          <w:p w14:paraId="4CCCA885">
            <w:pPr>
              <w:pStyle w:val="392"/>
              <w:autoSpaceDE w:val="0"/>
              <w:autoSpaceDN w:val="0"/>
              <w:spacing w:before="78" w:line="360" w:lineRule="auto"/>
              <w:ind w:left="20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投标文件对应内容</w:t>
            </w:r>
          </w:p>
        </w:tc>
        <w:tc>
          <w:tcPr>
            <w:tcW w:w="2193" w:type="dxa"/>
            <w:vAlign w:val="top"/>
          </w:tcPr>
          <w:p w14:paraId="67385972">
            <w:pPr>
              <w:autoSpaceDE w:val="0"/>
              <w:autoSpaceDN w:val="0"/>
              <w:spacing w:line="360" w:lineRule="auto"/>
              <w:rPr>
                <w:rFonts w:hint="eastAsia" w:asciiTheme="minorEastAsia" w:hAnsiTheme="minorEastAsia" w:eastAsiaTheme="minorEastAsia" w:cstheme="minorEastAsia"/>
                <w:sz w:val="21"/>
                <w:szCs w:val="21"/>
              </w:rPr>
            </w:pPr>
          </w:p>
          <w:p w14:paraId="6D371D4C">
            <w:pPr>
              <w:pStyle w:val="392"/>
              <w:autoSpaceDE w:val="0"/>
              <w:autoSpaceDN w:val="0"/>
              <w:spacing w:before="78" w:line="360" w:lineRule="auto"/>
              <w:ind w:left="7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备注</w:t>
            </w:r>
          </w:p>
        </w:tc>
      </w:tr>
      <w:tr w14:paraId="0F9CE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960" w:type="dxa"/>
            <w:vAlign w:val="top"/>
          </w:tcPr>
          <w:p w14:paraId="3587AA54">
            <w:pPr>
              <w:autoSpaceDE w:val="0"/>
              <w:autoSpaceDN w:val="0"/>
              <w:spacing w:line="360" w:lineRule="auto"/>
              <w:rPr>
                <w:rFonts w:hint="eastAsia" w:asciiTheme="minorEastAsia" w:hAnsiTheme="minorEastAsia" w:eastAsiaTheme="minorEastAsia" w:cstheme="minorEastAsia"/>
                <w:sz w:val="21"/>
                <w:szCs w:val="21"/>
              </w:rPr>
            </w:pPr>
          </w:p>
        </w:tc>
        <w:tc>
          <w:tcPr>
            <w:tcW w:w="1698" w:type="dxa"/>
            <w:vAlign w:val="top"/>
          </w:tcPr>
          <w:p w14:paraId="2206FB02">
            <w:pPr>
              <w:autoSpaceDE w:val="0"/>
              <w:autoSpaceDN w:val="0"/>
              <w:spacing w:line="360" w:lineRule="auto"/>
              <w:rPr>
                <w:rFonts w:hint="eastAsia" w:asciiTheme="minorEastAsia" w:hAnsiTheme="minorEastAsia" w:eastAsiaTheme="minorEastAsia" w:cstheme="minorEastAsia"/>
                <w:sz w:val="21"/>
                <w:szCs w:val="21"/>
              </w:rPr>
            </w:pPr>
          </w:p>
        </w:tc>
        <w:tc>
          <w:tcPr>
            <w:tcW w:w="2018" w:type="dxa"/>
            <w:vAlign w:val="top"/>
          </w:tcPr>
          <w:p w14:paraId="25EB746B">
            <w:pPr>
              <w:autoSpaceDE w:val="0"/>
              <w:autoSpaceDN w:val="0"/>
              <w:spacing w:line="360" w:lineRule="auto"/>
              <w:rPr>
                <w:rFonts w:hint="eastAsia" w:asciiTheme="minorEastAsia" w:hAnsiTheme="minorEastAsia" w:eastAsiaTheme="minorEastAsia" w:cstheme="minorEastAsia"/>
                <w:sz w:val="21"/>
                <w:szCs w:val="21"/>
              </w:rPr>
            </w:pPr>
          </w:p>
        </w:tc>
        <w:tc>
          <w:tcPr>
            <w:tcW w:w="2168" w:type="dxa"/>
            <w:vAlign w:val="top"/>
          </w:tcPr>
          <w:p w14:paraId="7B761468">
            <w:pPr>
              <w:autoSpaceDE w:val="0"/>
              <w:autoSpaceDN w:val="0"/>
              <w:spacing w:line="360" w:lineRule="auto"/>
              <w:rPr>
                <w:rFonts w:hint="eastAsia" w:asciiTheme="minorEastAsia" w:hAnsiTheme="minorEastAsia" w:eastAsiaTheme="minorEastAsia" w:cstheme="minorEastAsia"/>
                <w:sz w:val="21"/>
                <w:szCs w:val="21"/>
              </w:rPr>
            </w:pPr>
          </w:p>
        </w:tc>
        <w:tc>
          <w:tcPr>
            <w:tcW w:w="2193" w:type="dxa"/>
            <w:vAlign w:val="top"/>
          </w:tcPr>
          <w:p w14:paraId="55B4FDE1">
            <w:pPr>
              <w:autoSpaceDE w:val="0"/>
              <w:autoSpaceDN w:val="0"/>
              <w:spacing w:line="360" w:lineRule="auto"/>
              <w:rPr>
                <w:rFonts w:hint="eastAsia" w:asciiTheme="minorEastAsia" w:hAnsiTheme="minorEastAsia" w:eastAsiaTheme="minorEastAsia" w:cstheme="minorEastAsia"/>
                <w:sz w:val="21"/>
                <w:szCs w:val="21"/>
              </w:rPr>
            </w:pPr>
          </w:p>
        </w:tc>
      </w:tr>
      <w:tr w14:paraId="2F682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60" w:type="dxa"/>
            <w:vAlign w:val="top"/>
          </w:tcPr>
          <w:p w14:paraId="1AC30083">
            <w:pPr>
              <w:autoSpaceDE w:val="0"/>
              <w:autoSpaceDN w:val="0"/>
              <w:spacing w:line="360" w:lineRule="auto"/>
              <w:rPr>
                <w:rFonts w:hint="eastAsia" w:asciiTheme="minorEastAsia" w:hAnsiTheme="minorEastAsia" w:eastAsiaTheme="minorEastAsia" w:cstheme="minorEastAsia"/>
                <w:sz w:val="21"/>
                <w:szCs w:val="21"/>
              </w:rPr>
            </w:pPr>
          </w:p>
        </w:tc>
        <w:tc>
          <w:tcPr>
            <w:tcW w:w="1698" w:type="dxa"/>
            <w:vAlign w:val="top"/>
          </w:tcPr>
          <w:p w14:paraId="3A3FBF25">
            <w:pPr>
              <w:autoSpaceDE w:val="0"/>
              <w:autoSpaceDN w:val="0"/>
              <w:spacing w:line="360" w:lineRule="auto"/>
              <w:rPr>
                <w:rFonts w:hint="eastAsia" w:asciiTheme="minorEastAsia" w:hAnsiTheme="minorEastAsia" w:eastAsiaTheme="minorEastAsia" w:cstheme="minorEastAsia"/>
                <w:sz w:val="21"/>
                <w:szCs w:val="21"/>
              </w:rPr>
            </w:pPr>
          </w:p>
        </w:tc>
        <w:tc>
          <w:tcPr>
            <w:tcW w:w="2018" w:type="dxa"/>
            <w:vAlign w:val="top"/>
          </w:tcPr>
          <w:p w14:paraId="4C21A227">
            <w:pPr>
              <w:autoSpaceDE w:val="0"/>
              <w:autoSpaceDN w:val="0"/>
              <w:spacing w:line="360" w:lineRule="auto"/>
              <w:rPr>
                <w:rFonts w:hint="eastAsia" w:asciiTheme="minorEastAsia" w:hAnsiTheme="minorEastAsia" w:eastAsiaTheme="minorEastAsia" w:cstheme="minorEastAsia"/>
                <w:sz w:val="21"/>
                <w:szCs w:val="21"/>
              </w:rPr>
            </w:pPr>
          </w:p>
        </w:tc>
        <w:tc>
          <w:tcPr>
            <w:tcW w:w="2168" w:type="dxa"/>
            <w:vAlign w:val="top"/>
          </w:tcPr>
          <w:p w14:paraId="7F0D630A">
            <w:pPr>
              <w:autoSpaceDE w:val="0"/>
              <w:autoSpaceDN w:val="0"/>
              <w:spacing w:line="360" w:lineRule="auto"/>
              <w:rPr>
                <w:rFonts w:hint="eastAsia" w:asciiTheme="minorEastAsia" w:hAnsiTheme="minorEastAsia" w:eastAsiaTheme="minorEastAsia" w:cstheme="minorEastAsia"/>
                <w:sz w:val="21"/>
                <w:szCs w:val="21"/>
              </w:rPr>
            </w:pPr>
          </w:p>
        </w:tc>
        <w:tc>
          <w:tcPr>
            <w:tcW w:w="2193" w:type="dxa"/>
            <w:vAlign w:val="top"/>
          </w:tcPr>
          <w:p w14:paraId="6A3AEF81">
            <w:pPr>
              <w:autoSpaceDE w:val="0"/>
              <w:autoSpaceDN w:val="0"/>
              <w:spacing w:line="360" w:lineRule="auto"/>
              <w:rPr>
                <w:rFonts w:hint="eastAsia" w:asciiTheme="minorEastAsia" w:hAnsiTheme="minorEastAsia" w:eastAsiaTheme="minorEastAsia" w:cstheme="minorEastAsia"/>
                <w:sz w:val="21"/>
                <w:szCs w:val="21"/>
              </w:rPr>
            </w:pPr>
          </w:p>
        </w:tc>
      </w:tr>
      <w:tr w14:paraId="268E5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960" w:type="dxa"/>
            <w:vAlign w:val="top"/>
          </w:tcPr>
          <w:p w14:paraId="2E464FBC">
            <w:pPr>
              <w:autoSpaceDE w:val="0"/>
              <w:autoSpaceDN w:val="0"/>
              <w:spacing w:line="360" w:lineRule="auto"/>
              <w:rPr>
                <w:rFonts w:hint="eastAsia" w:asciiTheme="minorEastAsia" w:hAnsiTheme="minorEastAsia" w:eastAsiaTheme="minorEastAsia" w:cstheme="minorEastAsia"/>
                <w:sz w:val="21"/>
                <w:szCs w:val="21"/>
              </w:rPr>
            </w:pPr>
          </w:p>
        </w:tc>
        <w:tc>
          <w:tcPr>
            <w:tcW w:w="1698" w:type="dxa"/>
            <w:vAlign w:val="top"/>
          </w:tcPr>
          <w:p w14:paraId="2DEFA88E">
            <w:pPr>
              <w:autoSpaceDE w:val="0"/>
              <w:autoSpaceDN w:val="0"/>
              <w:spacing w:line="360" w:lineRule="auto"/>
              <w:rPr>
                <w:rFonts w:hint="eastAsia" w:asciiTheme="minorEastAsia" w:hAnsiTheme="minorEastAsia" w:eastAsiaTheme="minorEastAsia" w:cstheme="minorEastAsia"/>
                <w:sz w:val="21"/>
                <w:szCs w:val="21"/>
              </w:rPr>
            </w:pPr>
          </w:p>
        </w:tc>
        <w:tc>
          <w:tcPr>
            <w:tcW w:w="2018" w:type="dxa"/>
            <w:vAlign w:val="top"/>
          </w:tcPr>
          <w:p w14:paraId="72CEDB32">
            <w:pPr>
              <w:autoSpaceDE w:val="0"/>
              <w:autoSpaceDN w:val="0"/>
              <w:spacing w:line="360" w:lineRule="auto"/>
              <w:rPr>
                <w:rFonts w:hint="eastAsia" w:asciiTheme="minorEastAsia" w:hAnsiTheme="minorEastAsia" w:eastAsiaTheme="minorEastAsia" w:cstheme="minorEastAsia"/>
                <w:sz w:val="21"/>
                <w:szCs w:val="21"/>
              </w:rPr>
            </w:pPr>
          </w:p>
        </w:tc>
        <w:tc>
          <w:tcPr>
            <w:tcW w:w="2168" w:type="dxa"/>
            <w:vAlign w:val="top"/>
          </w:tcPr>
          <w:p w14:paraId="43FCD999">
            <w:pPr>
              <w:autoSpaceDE w:val="0"/>
              <w:autoSpaceDN w:val="0"/>
              <w:spacing w:line="360" w:lineRule="auto"/>
              <w:rPr>
                <w:rFonts w:hint="eastAsia" w:asciiTheme="minorEastAsia" w:hAnsiTheme="minorEastAsia" w:eastAsiaTheme="minorEastAsia" w:cstheme="minorEastAsia"/>
                <w:sz w:val="21"/>
                <w:szCs w:val="21"/>
              </w:rPr>
            </w:pPr>
          </w:p>
        </w:tc>
        <w:tc>
          <w:tcPr>
            <w:tcW w:w="2193" w:type="dxa"/>
            <w:vAlign w:val="top"/>
          </w:tcPr>
          <w:p w14:paraId="020ECAD0">
            <w:pPr>
              <w:autoSpaceDE w:val="0"/>
              <w:autoSpaceDN w:val="0"/>
              <w:spacing w:line="360" w:lineRule="auto"/>
              <w:rPr>
                <w:rFonts w:hint="eastAsia" w:asciiTheme="minorEastAsia" w:hAnsiTheme="minorEastAsia" w:eastAsiaTheme="minorEastAsia" w:cstheme="minorEastAsia"/>
                <w:sz w:val="21"/>
                <w:szCs w:val="21"/>
              </w:rPr>
            </w:pPr>
          </w:p>
        </w:tc>
      </w:tr>
      <w:tr w14:paraId="61219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960" w:type="dxa"/>
            <w:vAlign w:val="top"/>
          </w:tcPr>
          <w:p w14:paraId="1B9F299B">
            <w:pPr>
              <w:autoSpaceDE w:val="0"/>
              <w:autoSpaceDN w:val="0"/>
              <w:spacing w:line="360" w:lineRule="auto"/>
              <w:rPr>
                <w:rFonts w:hint="eastAsia" w:asciiTheme="minorEastAsia" w:hAnsiTheme="minorEastAsia" w:eastAsiaTheme="minorEastAsia" w:cstheme="minorEastAsia"/>
                <w:sz w:val="21"/>
                <w:szCs w:val="21"/>
              </w:rPr>
            </w:pPr>
          </w:p>
        </w:tc>
        <w:tc>
          <w:tcPr>
            <w:tcW w:w="1698" w:type="dxa"/>
            <w:vAlign w:val="top"/>
          </w:tcPr>
          <w:p w14:paraId="750C67E3">
            <w:pPr>
              <w:autoSpaceDE w:val="0"/>
              <w:autoSpaceDN w:val="0"/>
              <w:spacing w:line="360" w:lineRule="auto"/>
              <w:rPr>
                <w:rFonts w:hint="eastAsia" w:asciiTheme="minorEastAsia" w:hAnsiTheme="minorEastAsia" w:eastAsiaTheme="minorEastAsia" w:cstheme="minorEastAsia"/>
                <w:sz w:val="21"/>
                <w:szCs w:val="21"/>
              </w:rPr>
            </w:pPr>
          </w:p>
        </w:tc>
        <w:tc>
          <w:tcPr>
            <w:tcW w:w="2018" w:type="dxa"/>
            <w:vAlign w:val="top"/>
          </w:tcPr>
          <w:p w14:paraId="1599FE3D">
            <w:pPr>
              <w:autoSpaceDE w:val="0"/>
              <w:autoSpaceDN w:val="0"/>
              <w:spacing w:line="360" w:lineRule="auto"/>
              <w:rPr>
                <w:rFonts w:hint="eastAsia" w:asciiTheme="minorEastAsia" w:hAnsiTheme="minorEastAsia" w:eastAsiaTheme="minorEastAsia" w:cstheme="minorEastAsia"/>
                <w:sz w:val="21"/>
                <w:szCs w:val="21"/>
              </w:rPr>
            </w:pPr>
          </w:p>
        </w:tc>
        <w:tc>
          <w:tcPr>
            <w:tcW w:w="2168" w:type="dxa"/>
            <w:vAlign w:val="top"/>
          </w:tcPr>
          <w:p w14:paraId="6453935E">
            <w:pPr>
              <w:autoSpaceDE w:val="0"/>
              <w:autoSpaceDN w:val="0"/>
              <w:spacing w:line="360" w:lineRule="auto"/>
              <w:rPr>
                <w:rFonts w:hint="eastAsia" w:asciiTheme="minorEastAsia" w:hAnsiTheme="minorEastAsia" w:eastAsiaTheme="minorEastAsia" w:cstheme="minorEastAsia"/>
                <w:sz w:val="21"/>
                <w:szCs w:val="21"/>
              </w:rPr>
            </w:pPr>
          </w:p>
        </w:tc>
        <w:tc>
          <w:tcPr>
            <w:tcW w:w="2193" w:type="dxa"/>
            <w:vAlign w:val="top"/>
          </w:tcPr>
          <w:p w14:paraId="2129AAD1">
            <w:pPr>
              <w:autoSpaceDE w:val="0"/>
              <w:autoSpaceDN w:val="0"/>
              <w:spacing w:line="360" w:lineRule="auto"/>
              <w:rPr>
                <w:rFonts w:hint="eastAsia" w:asciiTheme="minorEastAsia" w:hAnsiTheme="minorEastAsia" w:eastAsiaTheme="minorEastAsia" w:cstheme="minorEastAsia"/>
                <w:sz w:val="21"/>
                <w:szCs w:val="21"/>
              </w:rPr>
            </w:pPr>
          </w:p>
        </w:tc>
      </w:tr>
      <w:tr w14:paraId="29722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960" w:type="dxa"/>
            <w:vAlign w:val="top"/>
          </w:tcPr>
          <w:p w14:paraId="35C30560">
            <w:pPr>
              <w:autoSpaceDE w:val="0"/>
              <w:autoSpaceDN w:val="0"/>
              <w:spacing w:line="360" w:lineRule="auto"/>
              <w:rPr>
                <w:rFonts w:hint="eastAsia" w:asciiTheme="minorEastAsia" w:hAnsiTheme="minorEastAsia" w:eastAsiaTheme="minorEastAsia" w:cstheme="minorEastAsia"/>
                <w:sz w:val="21"/>
                <w:szCs w:val="21"/>
              </w:rPr>
            </w:pPr>
          </w:p>
        </w:tc>
        <w:tc>
          <w:tcPr>
            <w:tcW w:w="1698" w:type="dxa"/>
            <w:vAlign w:val="top"/>
          </w:tcPr>
          <w:p w14:paraId="2CB70E01">
            <w:pPr>
              <w:autoSpaceDE w:val="0"/>
              <w:autoSpaceDN w:val="0"/>
              <w:spacing w:line="360" w:lineRule="auto"/>
              <w:rPr>
                <w:rFonts w:hint="eastAsia" w:asciiTheme="minorEastAsia" w:hAnsiTheme="minorEastAsia" w:eastAsiaTheme="minorEastAsia" w:cstheme="minorEastAsia"/>
                <w:sz w:val="21"/>
                <w:szCs w:val="21"/>
              </w:rPr>
            </w:pPr>
          </w:p>
        </w:tc>
        <w:tc>
          <w:tcPr>
            <w:tcW w:w="2018" w:type="dxa"/>
            <w:vAlign w:val="top"/>
          </w:tcPr>
          <w:p w14:paraId="61580EC6">
            <w:pPr>
              <w:autoSpaceDE w:val="0"/>
              <w:autoSpaceDN w:val="0"/>
              <w:spacing w:line="360" w:lineRule="auto"/>
              <w:rPr>
                <w:rFonts w:hint="eastAsia" w:asciiTheme="minorEastAsia" w:hAnsiTheme="minorEastAsia" w:eastAsiaTheme="minorEastAsia" w:cstheme="minorEastAsia"/>
                <w:sz w:val="21"/>
                <w:szCs w:val="21"/>
              </w:rPr>
            </w:pPr>
          </w:p>
        </w:tc>
        <w:tc>
          <w:tcPr>
            <w:tcW w:w="2168" w:type="dxa"/>
            <w:vAlign w:val="top"/>
          </w:tcPr>
          <w:p w14:paraId="4922BDDC">
            <w:pPr>
              <w:autoSpaceDE w:val="0"/>
              <w:autoSpaceDN w:val="0"/>
              <w:spacing w:line="360" w:lineRule="auto"/>
              <w:rPr>
                <w:rFonts w:hint="eastAsia" w:asciiTheme="minorEastAsia" w:hAnsiTheme="minorEastAsia" w:eastAsiaTheme="minorEastAsia" w:cstheme="minorEastAsia"/>
                <w:sz w:val="21"/>
                <w:szCs w:val="21"/>
              </w:rPr>
            </w:pPr>
          </w:p>
        </w:tc>
        <w:tc>
          <w:tcPr>
            <w:tcW w:w="2193" w:type="dxa"/>
            <w:vAlign w:val="top"/>
          </w:tcPr>
          <w:p w14:paraId="2FAE9005">
            <w:pPr>
              <w:autoSpaceDE w:val="0"/>
              <w:autoSpaceDN w:val="0"/>
              <w:spacing w:line="360" w:lineRule="auto"/>
              <w:rPr>
                <w:rFonts w:hint="eastAsia" w:asciiTheme="minorEastAsia" w:hAnsiTheme="minorEastAsia" w:eastAsiaTheme="minorEastAsia" w:cstheme="minorEastAsia"/>
                <w:sz w:val="21"/>
                <w:szCs w:val="21"/>
              </w:rPr>
            </w:pPr>
          </w:p>
        </w:tc>
      </w:tr>
      <w:tr w14:paraId="1E436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960" w:type="dxa"/>
            <w:vAlign w:val="top"/>
          </w:tcPr>
          <w:p w14:paraId="38312061">
            <w:pPr>
              <w:autoSpaceDE w:val="0"/>
              <w:autoSpaceDN w:val="0"/>
              <w:spacing w:line="360" w:lineRule="auto"/>
              <w:rPr>
                <w:rFonts w:hint="eastAsia" w:asciiTheme="minorEastAsia" w:hAnsiTheme="minorEastAsia" w:eastAsiaTheme="minorEastAsia" w:cstheme="minorEastAsia"/>
                <w:sz w:val="21"/>
                <w:szCs w:val="21"/>
              </w:rPr>
            </w:pPr>
          </w:p>
        </w:tc>
        <w:tc>
          <w:tcPr>
            <w:tcW w:w="1698" w:type="dxa"/>
            <w:vAlign w:val="top"/>
          </w:tcPr>
          <w:p w14:paraId="3FC8995E">
            <w:pPr>
              <w:autoSpaceDE w:val="0"/>
              <w:autoSpaceDN w:val="0"/>
              <w:spacing w:line="360" w:lineRule="auto"/>
              <w:rPr>
                <w:rFonts w:hint="eastAsia" w:asciiTheme="minorEastAsia" w:hAnsiTheme="minorEastAsia" w:eastAsiaTheme="minorEastAsia" w:cstheme="minorEastAsia"/>
                <w:sz w:val="21"/>
                <w:szCs w:val="21"/>
              </w:rPr>
            </w:pPr>
          </w:p>
        </w:tc>
        <w:tc>
          <w:tcPr>
            <w:tcW w:w="2018" w:type="dxa"/>
            <w:vAlign w:val="top"/>
          </w:tcPr>
          <w:p w14:paraId="1F7D703D">
            <w:pPr>
              <w:autoSpaceDE w:val="0"/>
              <w:autoSpaceDN w:val="0"/>
              <w:spacing w:line="360" w:lineRule="auto"/>
              <w:rPr>
                <w:rFonts w:hint="eastAsia" w:asciiTheme="minorEastAsia" w:hAnsiTheme="minorEastAsia" w:eastAsiaTheme="minorEastAsia" w:cstheme="minorEastAsia"/>
                <w:sz w:val="21"/>
                <w:szCs w:val="21"/>
              </w:rPr>
            </w:pPr>
          </w:p>
        </w:tc>
        <w:tc>
          <w:tcPr>
            <w:tcW w:w="2168" w:type="dxa"/>
            <w:vAlign w:val="top"/>
          </w:tcPr>
          <w:p w14:paraId="35724495">
            <w:pPr>
              <w:autoSpaceDE w:val="0"/>
              <w:autoSpaceDN w:val="0"/>
              <w:spacing w:line="360" w:lineRule="auto"/>
              <w:rPr>
                <w:rFonts w:hint="eastAsia" w:asciiTheme="minorEastAsia" w:hAnsiTheme="minorEastAsia" w:eastAsiaTheme="minorEastAsia" w:cstheme="minorEastAsia"/>
                <w:sz w:val="21"/>
                <w:szCs w:val="21"/>
              </w:rPr>
            </w:pPr>
          </w:p>
        </w:tc>
        <w:tc>
          <w:tcPr>
            <w:tcW w:w="2193" w:type="dxa"/>
            <w:vAlign w:val="top"/>
          </w:tcPr>
          <w:p w14:paraId="223407DB">
            <w:pPr>
              <w:autoSpaceDE w:val="0"/>
              <w:autoSpaceDN w:val="0"/>
              <w:spacing w:line="360" w:lineRule="auto"/>
              <w:rPr>
                <w:rFonts w:hint="eastAsia" w:asciiTheme="minorEastAsia" w:hAnsiTheme="minorEastAsia" w:eastAsiaTheme="minorEastAsia" w:cstheme="minorEastAsia"/>
                <w:sz w:val="21"/>
                <w:szCs w:val="21"/>
              </w:rPr>
            </w:pPr>
          </w:p>
        </w:tc>
      </w:tr>
      <w:tr w14:paraId="58296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960" w:type="dxa"/>
            <w:vAlign w:val="top"/>
          </w:tcPr>
          <w:p w14:paraId="6D2AB499">
            <w:pPr>
              <w:autoSpaceDE w:val="0"/>
              <w:autoSpaceDN w:val="0"/>
              <w:spacing w:line="360" w:lineRule="auto"/>
              <w:rPr>
                <w:rFonts w:hint="eastAsia" w:asciiTheme="minorEastAsia" w:hAnsiTheme="minorEastAsia" w:eastAsiaTheme="minorEastAsia" w:cstheme="minorEastAsia"/>
                <w:sz w:val="21"/>
                <w:szCs w:val="21"/>
              </w:rPr>
            </w:pPr>
          </w:p>
        </w:tc>
        <w:tc>
          <w:tcPr>
            <w:tcW w:w="1698" w:type="dxa"/>
            <w:vAlign w:val="top"/>
          </w:tcPr>
          <w:p w14:paraId="13EC179F">
            <w:pPr>
              <w:autoSpaceDE w:val="0"/>
              <w:autoSpaceDN w:val="0"/>
              <w:spacing w:line="360" w:lineRule="auto"/>
              <w:rPr>
                <w:rFonts w:hint="eastAsia" w:asciiTheme="minorEastAsia" w:hAnsiTheme="minorEastAsia" w:eastAsiaTheme="minorEastAsia" w:cstheme="minorEastAsia"/>
                <w:sz w:val="21"/>
                <w:szCs w:val="21"/>
              </w:rPr>
            </w:pPr>
          </w:p>
        </w:tc>
        <w:tc>
          <w:tcPr>
            <w:tcW w:w="2018" w:type="dxa"/>
            <w:vAlign w:val="top"/>
          </w:tcPr>
          <w:p w14:paraId="558AB198">
            <w:pPr>
              <w:autoSpaceDE w:val="0"/>
              <w:autoSpaceDN w:val="0"/>
              <w:spacing w:line="360" w:lineRule="auto"/>
              <w:rPr>
                <w:rFonts w:hint="eastAsia" w:asciiTheme="minorEastAsia" w:hAnsiTheme="minorEastAsia" w:eastAsiaTheme="minorEastAsia" w:cstheme="minorEastAsia"/>
                <w:sz w:val="21"/>
                <w:szCs w:val="21"/>
              </w:rPr>
            </w:pPr>
          </w:p>
        </w:tc>
        <w:tc>
          <w:tcPr>
            <w:tcW w:w="2168" w:type="dxa"/>
            <w:vAlign w:val="top"/>
          </w:tcPr>
          <w:p w14:paraId="4AB7DE3C">
            <w:pPr>
              <w:autoSpaceDE w:val="0"/>
              <w:autoSpaceDN w:val="0"/>
              <w:spacing w:line="360" w:lineRule="auto"/>
              <w:rPr>
                <w:rFonts w:hint="eastAsia" w:asciiTheme="minorEastAsia" w:hAnsiTheme="minorEastAsia" w:eastAsiaTheme="minorEastAsia" w:cstheme="minorEastAsia"/>
                <w:sz w:val="21"/>
                <w:szCs w:val="21"/>
              </w:rPr>
            </w:pPr>
          </w:p>
        </w:tc>
        <w:tc>
          <w:tcPr>
            <w:tcW w:w="2193" w:type="dxa"/>
            <w:vAlign w:val="top"/>
          </w:tcPr>
          <w:p w14:paraId="0387202E">
            <w:pPr>
              <w:autoSpaceDE w:val="0"/>
              <w:autoSpaceDN w:val="0"/>
              <w:spacing w:line="360" w:lineRule="auto"/>
              <w:rPr>
                <w:rFonts w:hint="eastAsia" w:asciiTheme="minorEastAsia" w:hAnsiTheme="minorEastAsia" w:eastAsiaTheme="minorEastAsia" w:cstheme="minorEastAsia"/>
                <w:sz w:val="21"/>
                <w:szCs w:val="21"/>
              </w:rPr>
            </w:pPr>
          </w:p>
        </w:tc>
      </w:tr>
      <w:tr w14:paraId="317C9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60" w:type="dxa"/>
            <w:vAlign w:val="top"/>
          </w:tcPr>
          <w:p w14:paraId="749AA948">
            <w:pPr>
              <w:autoSpaceDE w:val="0"/>
              <w:autoSpaceDN w:val="0"/>
              <w:spacing w:line="360" w:lineRule="auto"/>
              <w:rPr>
                <w:rFonts w:hint="eastAsia" w:asciiTheme="minorEastAsia" w:hAnsiTheme="minorEastAsia" w:eastAsiaTheme="minorEastAsia" w:cstheme="minorEastAsia"/>
                <w:sz w:val="21"/>
                <w:szCs w:val="21"/>
              </w:rPr>
            </w:pPr>
          </w:p>
        </w:tc>
        <w:tc>
          <w:tcPr>
            <w:tcW w:w="1698" w:type="dxa"/>
            <w:vAlign w:val="top"/>
          </w:tcPr>
          <w:p w14:paraId="22D4E10F">
            <w:pPr>
              <w:autoSpaceDE w:val="0"/>
              <w:autoSpaceDN w:val="0"/>
              <w:spacing w:line="360" w:lineRule="auto"/>
              <w:rPr>
                <w:rFonts w:hint="eastAsia" w:asciiTheme="minorEastAsia" w:hAnsiTheme="minorEastAsia" w:eastAsiaTheme="minorEastAsia" w:cstheme="minorEastAsia"/>
                <w:sz w:val="21"/>
                <w:szCs w:val="21"/>
              </w:rPr>
            </w:pPr>
          </w:p>
        </w:tc>
        <w:tc>
          <w:tcPr>
            <w:tcW w:w="2018" w:type="dxa"/>
            <w:vAlign w:val="top"/>
          </w:tcPr>
          <w:p w14:paraId="7A586B1A">
            <w:pPr>
              <w:autoSpaceDE w:val="0"/>
              <w:autoSpaceDN w:val="0"/>
              <w:spacing w:line="360" w:lineRule="auto"/>
              <w:rPr>
                <w:rFonts w:hint="eastAsia" w:asciiTheme="minorEastAsia" w:hAnsiTheme="minorEastAsia" w:eastAsiaTheme="minorEastAsia" w:cstheme="minorEastAsia"/>
                <w:sz w:val="21"/>
                <w:szCs w:val="21"/>
              </w:rPr>
            </w:pPr>
          </w:p>
        </w:tc>
        <w:tc>
          <w:tcPr>
            <w:tcW w:w="2168" w:type="dxa"/>
            <w:vAlign w:val="top"/>
          </w:tcPr>
          <w:p w14:paraId="22550055">
            <w:pPr>
              <w:autoSpaceDE w:val="0"/>
              <w:autoSpaceDN w:val="0"/>
              <w:spacing w:line="360" w:lineRule="auto"/>
              <w:rPr>
                <w:rFonts w:hint="eastAsia" w:asciiTheme="minorEastAsia" w:hAnsiTheme="minorEastAsia" w:eastAsiaTheme="minorEastAsia" w:cstheme="minorEastAsia"/>
                <w:sz w:val="21"/>
                <w:szCs w:val="21"/>
              </w:rPr>
            </w:pPr>
          </w:p>
        </w:tc>
        <w:tc>
          <w:tcPr>
            <w:tcW w:w="2193" w:type="dxa"/>
            <w:vAlign w:val="top"/>
          </w:tcPr>
          <w:p w14:paraId="578BE630">
            <w:pPr>
              <w:autoSpaceDE w:val="0"/>
              <w:autoSpaceDN w:val="0"/>
              <w:spacing w:line="360" w:lineRule="auto"/>
              <w:rPr>
                <w:rFonts w:hint="eastAsia" w:asciiTheme="minorEastAsia" w:hAnsiTheme="minorEastAsia" w:eastAsiaTheme="minorEastAsia" w:cstheme="minorEastAsia"/>
                <w:sz w:val="21"/>
                <w:szCs w:val="21"/>
              </w:rPr>
            </w:pPr>
          </w:p>
        </w:tc>
      </w:tr>
    </w:tbl>
    <w:p w14:paraId="5661DA52">
      <w:pPr>
        <w:spacing w:before="50" w:line="360" w:lineRule="auto"/>
        <w:ind w:left="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1"/>
          <w:sz w:val="21"/>
          <w:szCs w:val="21"/>
        </w:rPr>
        <w:t>注：</w:t>
      </w:r>
    </w:p>
    <w:p w14:paraId="5A106447">
      <w:pPr>
        <w:pStyle w:val="18"/>
        <w:spacing w:before="167" w:line="360" w:lineRule="auto"/>
        <w:ind w:lef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1、如不填写，招标人可以视为投标人对招标文件要求无偏离。</w:t>
      </w:r>
    </w:p>
    <w:p w14:paraId="6D6D58C3">
      <w:pPr>
        <w:pStyle w:val="18"/>
        <w:spacing w:before="164" w:line="360" w:lineRule="auto"/>
        <w:ind w:left="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2、商务及技术偏离分开填写。</w:t>
      </w:r>
    </w:p>
    <w:p w14:paraId="3F899015">
      <w:pPr>
        <w:pStyle w:val="18"/>
        <w:spacing w:line="360" w:lineRule="auto"/>
        <w:rPr>
          <w:rFonts w:hint="eastAsia" w:asciiTheme="minorEastAsia" w:hAnsiTheme="minorEastAsia" w:eastAsiaTheme="minorEastAsia" w:cstheme="minorEastAsia"/>
          <w:sz w:val="21"/>
          <w:szCs w:val="21"/>
        </w:rPr>
      </w:pPr>
    </w:p>
    <w:p w14:paraId="1F5C567F">
      <w:pPr>
        <w:pStyle w:val="18"/>
        <w:spacing w:before="78" w:line="360" w:lineRule="auto"/>
        <w:ind w:left="2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投标人(盖章)：</w:t>
      </w:r>
    </w:p>
    <w:p w14:paraId="0A45AA50">
      <w:pPr>
        <w:pStyle w:val="18"/>
        <w:spacing w:before="78" w:line="360" w:lineRule="auto"/>
        <w:ind w:left="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法定代表人(签字或盖章)：</w:t>
      </w:r>
    </w:p>
    <w:p w14:paraId="04AA9F92">
      <w:pPr>
        <w:spacing w:before="79"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7"/>
          <w:sz w:val="21"/>
          <w:szCs w:val="21"/>
        </w:rPr>
        <w:t>日期：</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spacing w:val="-17"/>
          <w:sz w:val="21"/>
          <w:szCs w:val="21"/>
        </w:rPr>
        <w:t>年</w:t>
      </w:r>
      <w:r>
        <w:rPr>
          <w:rFonts w:hint="eastAsia" w:asciiTheme="minorEastAsia" w:hAnsiTheme="minorEastAsia" w:eastAsiaTheme="minorEastAsia" w:cstheme="minorEastAsia"/>
          <w:spacing w:val="21"/>
          <w:sz w:val="21"/>
          <w:szCs w:val="21"/>
        </w:rPr>
        <w:t xml:space="preserve">   </w:t>
      </w:r>
      <w:r>
        <w:rPr>
          <w:rFonts w:hint="eastAsia" w:asciiTheme="minorEastAsia" w:hAnsiTheme="minorEastAsia" w:eastAsiaTheme="minorEastAsia" w:cstheme="minorEastAsia"/>
          <w:spacing w:val="-17"/>
          <w:sz w:val="21"/>
          <w:szCs w:val="21"/>
        </w:rPr>
        <w:t>月</w:t>
      </w:r>
      <w:r>
        <w:rPr>
          <w:rFonts w:hint="eastAsia" w:asciiTheme="minorEastAsia" w:hAnsiTheme="minorEastAsia" w:eastAsiaTheme="minorEastAsia" w:cstheme="minorEastAsia"/>
          <w:spacing w:val="19"/>
          <w:sz w:val="21"/>
          <w:szCs w:val="21"/>
        </w:rPr>
        <w:t xml:space="preserve">   </w:t>
      </w:r>
      <w:r>
        <w:rPr>
          <w:rFonts w:hint="eastAsia" w:asciiTheme="minorEastAsia" w:hAnsiTheme="minorEastAsia" w:eastAsiaTheme="minorEastAsia" w:cstheme="minorEastAsia"/>
          <w:spacing w:val="-17"/>
          <w:sz w:val="21"/>
          <w:szCs w:val="21"/>
        </w:rPr>
        <w:t>日</w:t>
      </w:r>
    </w:p>
    <w:p w14:paraId="7D9367A5">
      <w:pPr>
        <w:spacing w:line="360" w:lineRule="auto"/>
        <w:rPr>
          <w:rFonts w:hint="eastAsia" w:asciiTheme="minorEastAsia" w:hAnsiTheme="minorEastAsia" w:eastAsiaTheme="minorEastAsia" w:cstheme="minorEastAsia"/>
          <w:sz w:val="21"/>
          <w:szCs w:val="21"/>
        </w:rPr>
        <w:sectPr>
          <w:footerReference r:id="rId15" w:type="default"/>
          <w:pgSz w:w="11900" w:h="16844"/>
          <w:pgMar w:top="400" w:right="1764" w:bottom="1014" w:left="1091" w:header="0" w:footer="807" w:gutter="0"/>
          <w:cols w:space="720" w:num="1"/>
        </w:sectPr>
      </w:pPr>
    </w:p>
    <w:p w14:paraId="3AFBA34C">
      <w:pPr>
        <w:pStyle w:val="3"/>
        <w:bidi w:val="0"/>
        <w:jc w:val="center"/>
        <w:rPr>
          <w:rFonts w:hint="eastAsia"/>
        </w:rPr>
      </w:pPr>
    </w:p>
    <w:p w14:paraId="3CC0F2A6">
      <w:pPr>
        <w:pStyle w:val="3"/>
        <w:bidi w:val="0"/>
        <w:jc w:val="center"/>
        <w:rPr>
          <w:rFonts w:hint="eastAsia"/>
        </w:rPr>
      </w:pPr>
    </w:p>
    <w:p w14:paraId="6FCF3F92">
      <w:pPr>
        <w:pStyle w:val="3"/>
        <w:bidi w:val="0"/>
        <w:jc w:val="center"/>
        <w:rPr>
          <w:rFonts w:hint="eastAsia"/>
        </w:rPr>
      </w:pPr>
      <w:r>
        <w:rPr>
          <w:rFonts w:hint="eastAsia"/>
        </w:rPr>
        <w:t>附件</w:t>
      </w:r>
      <w:r>
        <w:rPr>
          <w:rFonts w:hint="eastAsia"/>
          <w:lang w:val="en-US" w:eastAsia="zh-CN"/>
        </w:rPr>
        <w:t>八、</w:t>
      </w:r>
      <w:r>
        <w:rPr>
          <w:rFonts w:hint="eastAsia"/>
        </w:rPr>
        <w:t>成套设备供货清单</w:t>
      </w:r>
    </w:p>
    <w:tbl>
      <w:tblPr>
        <w:tblStyle w:val="381"/>
        <w:tblW w:w="8841"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
        <w:gridCol w:w="1969"/>
        <w:gridCol w:w="985"/>
        <w:gridCol w:w="988"/>
        <w:gridCol w:w="3925"/>
      </w:tblGrid>
      <w:tr w14:paraId="7B6CB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74" w:type="dxa"/>
            <w:vAlign w:val="top"/>
          </w:tcPr>
          <w:p w14:paraId="2363AF44">
            <w:pPr>
              <w:pStyle w:val="392"/>
              <w:autoSpaceDE w:val="0"/>
              <w:autoSpaceDN w:val="0"/>
              <w:spacing w:before="148" w:line="360" w:lineRule="auto"/>
              <w:ind w:left="21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序</w:t>
            </w:r>
            <w:r>
              <w:rPr>
                <w:rFonts w:hint="eastAsia" w:asciiTheme="minorEastAsia" w:hAnsiTheme="minorEastAsia" w:eastAsiaTheme="minorEastAsia" w:cstheme="minorEastAsia"/>
                <w:spacing w:val="-25"/>
                <w:sz w:val="21"/>
                <w:szCs w:val="21"/>
              </w:rPr>
              <w:t xml:space="preserve"> </w:t>
            </w:r>
            <w:r>
              <w:rPr>
                <w:rFonts w:hint="eastAsia" w:asciiTheme="minorEastAsia" w:hAnsiTheme="minorEastAsia" w:eastAsiaTheme="minorEastAsia" w:cstheme="minorEastAsia"/>
                <w:spacing w:val="-5"/>
                <w:sz w:val="21"/>
                <w:szCs w:val="21"/>
              </w:rPr>
              <w:t>号</w:t>
            </w:r>
          </w:p>
        </w:tc>
        <w:tc>
          <w:tcPr>
            <w:tcW w:w="1969" w:type="dxa"/>
            <w:vAlign w:val="top"/>
          </w:tcPr>
          <w:p w14:paraId="7C96AD3F">
            <w:pPr>
              <w:pStyle w:val="392"/>
              <w:autoSpaceDE w:val="0"/>
              <w:autoSpaceDN w:val="0"/>
              <w:spacing w:before="148" w:line="360" w:lineRule="auto"/>
              <w:ind w:left="68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名</w:t>
            </w:r>
            <w:r>
              <w:rPr>
                <w:rFonts w:hint="eastAsia" w:asciiTheme="minorEastAsia" w:hAnsiTheme="minorEastAsia" w:eastAsiaTheme="minorEastAsia" w:cstheme="minorEastAsia"/>
                <w:spacing w:val="25"/>
                <w:sz w:val="21"/>
                <w:szCs w:val="21"/>
              </w:rPr>
              <w:t xml:space="preserve"> </w:t>
            </w:r>
            <w:r>
              <w:rPr>
                <w:rFonts w:hint="eastAsia" w:asciiTheme="minorEastAsia" w:hAnsiTheme="minorEastAsia" w:eastAsiaTheme="minorEastAsia" w:cstheme="minorEastAsia"/>
                <w:spacing w:val="-7"/>
                <w:sz w:val="21"/>
                <w:szCs w:val="21"/>
              </w:rPr>
              <w:t>称</w:t>
            </w:r>
          </w:p>
        </w:tc>
        <w:tc>
          <w:tcPr>
            <w:tcW w:w="985" w:type="dxa"/>
            <w:vAlign w:val="top"/>
          </w:tcPr>
          <w:p w14:paraId="1F56368F">
            <w:pPr>
              <w:pStyle w:val="392"/>
              <w:autoSpaceDE w:val="0"/>
              <w:autoSpaceDN w:val="0"/>
              <w:spacing w:before="149" w:line="360" w:lineRule="auto"/>
              <w:ind w:left="22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单位</w:t>
            </w:r>
          </w:p>
        </w:tc>
        <w:tc>
          <w:tcPr>
            <w:tcW w:w="988" w:type="dxa"/>
            <w:vAlign w:val="top"/>
          </w:tcPr>
          <w:p w14:paraId="26440A3D">
            <w:pPr>
              <w:pStyle w:val="392"/>
              <w:autoSpaceDE w:val="0"/>
              <w:autoSpaceDN w:val="0"/>
              <w:spacing w:before="148" w:line="360" w:lineRule="auto"/>
              <w:ind w:left="2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数量</w:t>
            </w:r>
          </w:p>
        </w:tc>
        <w:tc>
          <w:tcPr>
            <w:tcW w:w="3925" w:type="dxa"/>
            <w:vAlign w:val="top"/>
          </w:tcPr>
          <w:p w14:paraId="75838E44">
            <w:pPr>
              <w:pStyle w:val="392"/>
              <w:autoSpaceDE w:val="0"/>
              <w:autoSpaceDN w:val="0"/>
              <w:spacing w:before="146" w:line="360" w:lineRule="auto"/>
              <w:ind w:left="118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备    注(内容)</w:t>
            </w:r>
          </w:p>
        </w:tc>
      </w:tr>
      <w:tr w14:paraId="67E42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74" w:type="dxa"/>
            <w:vAlign w:val="top"/>
          </w:tcPr>
          <w:p w14:paraId="37D69A6C">
            <w:pPr>
              <w:autoSpaceDE w:val="0"/>
              <w:autoSpaceDN w:val="0"/>
              <w:spacing w:before="125" w:line="360" w:lineRule="auto"/>
              <w:ind w:left="43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969" w:type="dxa"/>
            <w:vAlign w:val="top"/>
          </w:tcPr>
          <w:p w14:paraId="0BEDEC4F">
            <w:pPr>
              <w:pStyle w:val="392"/>
              <w:autoSpaceDE w:val="0"/>
              <w:autoSpaceDN w:val="0"/>
              <w:spacing w:before="105" w:line="360" w:lineRule="auto"/>
              <w:ind w:left="6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主</w:t>
            </w:r>
            <w:r>
              <w:rPr>
                <w:rFonts w:hint="eastAsia" w:asciiTheme="minorEastAsia" w:hAnsiTheme="minorEastAsia" w:eastAsiaTheme="minorEastAsia" w:cstheme="minorEastAsia"/>
                <w:spacing w:val="92"/>
                <w:sz w:val="21"/>
                <w:szCs w:val="21"/>
              </w:rPr>
              <w:t xml:space="preserve"> </w:t>
            </w:r>
            <w:r>
              <w:rPr>
                <w:rFonts w:hint="eastAsia" w:asciiTheme="minorEastAsia" w:hAnsiTheme="minorEastAsia" w:eastAsiaTheme="minorEastAsia" w:cstheme="minorEastAsia"/>
                <w:spacing w:val="-6"/>
                <w:sz w:val="21"/>
                <w:szCs w:val="21"/>
              </w:rPr>
              <w:t>机</w:t>
            </w:r>
          </w:p>
        </w:tc>
        <w:tc>
          <w:tcPr>
            <w:tcW w:w="985" w:type="dxa"/>
            <w:vAlign w:val="top"/>
          </w:tcPr>
          <w:p w14:paraId="00189496">
            <w:pPr>
              <w:pStyle w:val="392"/>
              <w:autoSpaceDE w:val="0"/>
              <w:autoSpaceDN w:val="0"/>
              <w:spacing w:before="105" w:line="360" w:lineRule="auto"/>
              <w:ind w:left="39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台</w:t>
            </w:r>
          </w:p>
        </w:tc>
        <w:tc>
          <w:tcPr>
            <w:tcW w:w="988" w:type="dxa"/>
            <w:vAlign w:val="top"/>
          </w:tcPr>
          <w:p w14:paraId="48AB949F">
            <w:pPr>
              <w:autoSpaceDE w:val="0"/>
              <w:autoSpaceDN w:val="0"/>
              <w:spacing w:line="360" w:lineRule="auto"/>
              <w:rPr>
                <w:rFonts w:hint="eastAsia" w:asciiTheme="minorEastAsia" w:hAnsiTheme="minorEastAsia" w:eastAsiaTheme="minorEastAsia" w:cstheme="minorEastAsia"/>
                <w:sz w:val="21"/>
                <w:szCs w:val="21"/>
              </w:rPr>
            </w:pPr>
          </w:p>
        </w:tc>
        <w:tc>
          <w:tcPr>
            <w:tcW w:w="3925" w:type="dxa"/>
            <w:vAlign w:val="top"/>
          </w:tcPr>
          <w:p w14:paraId="16C399C6">
            <w:pPr>
              <w:autoSpaceDE w:val="0"/>
              <w:autoSpaceDN w:val="0"/>
              <w:spacing w:line="360" w:lineRule="auto"/>
              <w:rPr>
                <w:rFonts w:hint="eastAsia" w:asciiTheme="minorEastAsia" w:hAnsiTheme="minorEastAsia" w:eastAsiaTheme="minorEastAsia" w:cstheme="minorEastAsia"/>
                <w:sz w:val="21"/>
                <w:szCs w:val="21"/>
              </w:rPr>
            </w:pPr>
          </w:p>
        </w:tc>
      </w:tr>
      <w:tr w14:paraId="1D7E6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74" w:type="dxa"/>
            <w:vAlign w:val="top"/>
          </w:tcPr>
          <w:p w14:paraId="12851141">
            <w:pPr>
              <w:autoSpaceDE w:val="0"/>
              <w:autoSpaceDN w:val="0"/>
              <w:spacing w:before="97" w:line="360" w:lineRule="auto"/>
              <w:ind w:left="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969" w:type="dxa"/>
            <w:vAlign w:val="top"/>
          </w:tcPr>
          <w:p w14:paraId="18AC7E3B">
            <w:pPr>
              <w:autoSpaceDE w:val="0"/>
              <w:autoSpaceDN w:val="0"/>
              <w:spacing w:before="195" w:line="360" w:lineRule="auto"/>
              <w:ind w:left="88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w:t>
            </w:r>
          </w:p>
        </w:tc>
        <w:tc>
          <w:tcPr>
            <w:tcW w:w="985" w:type="dxa"/>
            <w:vAlign w:val="top"/>
          </w:tcPr>
          <w:p w14:paraId="6FAC36EC">
            <w:pPr>
              <w:autoSpaceDE w:val="0"/>
              <w:autoSpaceDN w:val="0"/>
              <w:spacing w:line="360" w:lineRule="auto"/>
              <w:rPr>
                <w:rFonts w:hint="eastAsia" w:asciiTheme="minorEastAsia" w:hAnsiTheme="minorEastAsia" w:eastAsiaTheme="minorEastAsia" w:cstheme="minorEastAsia"/>
                <w:sz w:val="21"/>
                <w:szCs w:val="21"/>
              </w:rPr>
            </w:pPr>
          </w:p>
        </w:tc>
        <w:tc>
          <w:tcPr>
            <w:tcW w:w="988" w:type="dxa"/>
            <w:vAlign w:val="top"/>
          </w:tcPr>
          <w:p w14:paraId="4E41C182">
            <w:pPr>
              <w:autoSpaceDE w:val="0"/>
              <w:autoSpaceDN w:val="0"/>
              <w:spacing w:line="360" w:lineRule="auto"/>
              <w:rPr>
                <w:rFonts w:hint="eastAsia" w:asciiTheme="minorEastAsia" w:hAnsiTheme="minorEastAsia" w:eastAsiaTheme="minorEastAsia" w:cstheme="minorEastAsia"/>
                <w:sz w:val="21"/>
                <w:szCs w:val="21"/>
              </w:rPr>
            </w:pPr>
          </w:p>
        </w:tc>
        <w:tc>
          <w:tcPr>
            <w:tcW w:w="3925" w:type="dxa"/>
            <w:vAlign w:val="top"/>
          </w:tcPr>
          <w:p w14:paraId="6F54C85D">
            <w:pPr>
              <w:autoSpaceDE w:val="0"/>
              <w:autoSpaceDN w:val="0"/>
              <w:spacing w:line="360" w:lineRule="auto"/>
              <w:rPr>
                <w:rFonts w:hint="eastAsia" w:asciiTheme="minorEastAsia" w:hAnsiTheme="minorEastAsia" w:eastAsiaTheme="minorEastAsia" w:cstheme="minorEastAsia"/>
                <w:sz w:val="21"/>
                <w:szCs w:val="21"/>
              </w:rPr>
            </w:pPr>
          </w:p>
        </w:tc>
      </w:tr>
      <w:tr w14:paraId="7A292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74" w:type="dxa"/>
            <w:vAlign w:val="top"/>
          </w:tcPr>
          <w:p w14:paraId="374191C1">
            <w:pPr>
              <w:autoSpaceDE w:val="0"/>
              <w:autoSpaceDN w:val="0"/>
              <w:spacing w:before="120" w:line="360" w:lineRule="auto"/>
              <w:ind w:left="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969" w:type="dxa"/>
            <w:vAlign w:val="top"/>
          </w:tcPr>
          <w:p w14:paraId="0BDBB377">
            <w:pPr>
              <w:autoSpaceDE w:val="0"/>
              <w:autoSpaceDN w:val="0"/>
              <w:spacing w:before="217" w:line="360" w:lineRule="auto"/>
              <w:ind w:left="88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w:t>
            </w:r>
          </w:p>
        </w:tc>
        <w:tc>
          <w:tcPr>
            <w:tcW w:w="985" w:type="dxa"/>
            <w:vAlign w:val="top"/>
          </w:tcPr>
          <w:p w14:paraId="7A9EBDA4">
            <w:pPr>
              <w:autoSpaceDE w:val="0"/>
              <w:autoSpaceDN w:val="0"/>
              <w:spacing w:line="360" w:lineRule="auto"/>
              <w:rPr>
                <w:rFonts w:hint="eastAsia" w:asciiTheme="minorEastAsia" w:hAnsiTheme="minorEastAsia" w:eastAsiaTheme="minorEastAsia" w:cstheme="minorEastAsia"/>
                <w:sz w:val="21"/>
                <w:szCs w:val="21"/>
              </w:rPr>
            </w:pPr>
          </w:p>
        </w:tc>
        <w:tc>
          <w:tcPr>
            <w:tcW w:w="988" w:type="dxa"/>
            <w:vAlign w:val="top"/>
          </w:tcPr>
          <w:p w14:paraId="7A308A67">
            <w:pPr>
              <w:autoSpaceDE w:val="0"/>
              <w:autoSpaceDN w:val="0"/>
              <w:spacing w:line="360" w:lineRule="auto"/>
              <w:rPr>
                <w:rFonts w:hint="eastAsia" w:asciiTheme="minorEastAsia" w:hAnsiTheme="minorEastAsia" w:eastAsiaTheme="minorEastAsia" w:cstheme="minorEastAsia"/>
                <w:sz w:val="21"/>
                <w:szCs w:val="21"/>
              </w:rPr>
            </w:pPr>
          </w:p>
        </w:tc>
        <w:tc>
          <w:tcPr>
            <w:tcW w:w="3925" w:type="dxa"/>
            <w:tcBorders>
              <w:right w:val="single" w:color="000000" w:sz="4" w:space="0"/>
            </w:tcBorders>
            <w:vAlign w:val="top"/>
          </w:tcPr>
          <w:p w14:paraId="0A4D8AA0">
            <w:pPr>
              <w:autoSpaceDE w:val="0"/>
              <w:autoSpaceDN w:val="0"/>
              <w:spacing w:line="360" w:lineRule="auto"/>
              <w:rPr>
                <w:rFonts w:hint="eastAsia" w:asciiTheme="minorEastAsia" w:hAnsiTheme="minorEastAsia" w:eastAsiaTheme="minorEastAsia" w:cstheme="minorEastAsia"/>
                <w:sz w:val="21"/>
                <w:szCs w:val="21"/>
              </w:rPr>
            </w:pPr>
          </w:p>
        </w:tc>
      </w:tr>
      <w:tr w14:paraId="0A61D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974" w:type="dxa"/>
            <w:vAlign w:val="top"/>
          </w:tcPr>
          <w:p w14:paraId="63812D2C">
            <w:pPr>
              <w:autoSpaceDE w:val="0"/>
              <w:autoSpaceDN w:val="0"/>
              <w:spacing w:line="360" w:lineRule="auto"/>
              <w:rPr>
                <w:rFonts w:hint="eastAsia" w:asciiTheme="minorEastAsia" w:hAnsiTheme="minorEastAsia" w:eastAsiaTheme="minorEastAsia" w:cstheme="minorEastAsia"/>
                <w:sz w:val="21"/>
                <w:szCs w:val="21"/>
              </w:rPr>
            </w:pPr>
          </w:p>
        </w:tc>
        <w:tc>
          <w:tcPr>
            <w:tcW w:w="1969" w:type="dxa"/>
            <w:vAlign w:val="top"/>
          </w:tcPr>
          <w:p w14:paraId="5F31F7B2">
            <w:pPr>
              <w:autoSpaceDE w:val="0"/>
              <w:autoSpaceDN w:val="0"/>
              <w:spacing w:line="360" w:lineRule="auto"/>
              <w:rPr>
                <w:rFonts w:hint="eastAsia" w:asciiTheme="minorEastAsia" w:hAnsiTheme="minorEastAsia" w:eastAsiaTheme="minorEastAsia" w:cstheme="minorEastAsia"/>
                <w:sz w:val="21"/>
                <w:szCs w:val="21"/>
              </w:rPr>
            </w:pPr>
          </w:p>
        </w:tc>
        <w:tc>
          <w:tcPr>
            <w:tcW w:w="985" w:type="dxa"/>
            <w:vAlign w:val="top"/>
          </w:tcPr>
          <w:p w14:paraId="4084B5B6">
            <w:pPr>
              <w:autoSpaceDE w:val="0"/>
              <w:autoSpaceDN w:val="0"/>
              <w:spacing w:line="360" w:lineRule="auto"/>
              <w:rPr>
                <w:rFonts w:hint="eastAsia" w:asciiTheme="minorEastAsia" w:hAnsiTheme="minorEastAsia" w:eastAsiaTheme="minorEastAsia" w:cstheme="minorEastAsia"/>
                <w:sz w:val="21"/>
                <w:szCs w:val="21"/>
              </w:rPr>
            </w:pPr>
          </w:p>
        </w:tc>
        <w:tc>
          <w:tcPr>
            <w:tcW w:w="988" w:type="dxa"/>
            <w:vAlign w:val="top"/>
          </w:tcPr>
          <w:p w14:paraId="4B45D562">
            <w:pPr>
              <w:autoSpaceDE w:val="0"/>
              <w:autoSpaceDN w:val="0"/>
              <w:spacing w:line="360" w:lineRule="auto"/>
              <w:rPr>
                <w:rFonts w:hint="eastAsia" w:asciiTheme="minorEastAsia" w:hAnsiTheme="minorEastAsia" w:eastAsiaTheme="minorEastAsia" w:cstheme="minorEastAsia"/>
                <w:sz w:val="21"/>
                <w:szCs w:val="21"/>
              </w:rPr>
            </w:pPr>
          </w:p>
        </w:tc>
        <w:tc>
          <w:tcPr>
            <w:tcW w:w="3925" w:type="dxa"/>
            <w:tcBorders>
              <w:right w:val="single" w:color="000000" w:sz="4" w:space="0"/>
            </w:tcBorders>
            <w:vAlign w:val="top"/>
          </w:tcPr>
          <w:p w14:paraId="3FD716D4">
            <w:pPr>
              <w:autoSpaceDE w:val="0"/>
              <w:autoSpaceDN w:val="0"/>
              <w:spacing w:line="360" w:lineRule="auto"/>
              <w:rPr>
                <w:rFonts w:hint="eastAsia" w:asciiTheme="minorEastAsia" w:hAnsiTheme="minorEastAsia" w:eastAsiaTheme="minorEastAsia" w:cstheme="minorEastAsia"/>
                <w:sz w:val="21"/>
                <w:szCs w:val="21"/>
              </w:rPr>
            </w:pPr>
          </w:p>
        </w:tc>
      </w:tr>
      <w:tr w14:paraId="23556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74" w:type="dxa"/>
            <w:vAlign w:val="top"/>
          </w:tcPr>
          <w:p w14:paraId="083F1291">
            <w:pPr>
              <w:autoSpaceDE w:val="0"/>
              <w:autoSpaceDN w:val="0"/>
              <w:spacing w:line="360" w:lineRule="auto"/>
              <w:rPr>
                <w:rFonts w:hint="eastAsia" w:asciiTheme="minorEastAsia" w:hAnsiTheme="minorEastAsia" w:eastAsiaTheme="minorEastAsia" w:cstheme="minorEastAsia"/>
                <w:sz w:val="21"/>
                <w:szCs w:val="21"/>
              </w:rPr>
            </w:pPr>
          </w:p>
        </w:tc>
        <w:tc>
          <w:tcPr>
            <w:tcW w:w="1969" w:type="dxa"/>
            <w:vAlign w:val="top"/>
          </w:tcPr>
          <w:p w14:paraId="2E0F9007">
            <w:pPr>
              <w:autoSpaceDE w:val="0"/>
              <w:autoSpaceDN w:val="0"/>
              <w:spacing w:line="360" w:lineRule="auto"/>
              <w:rPr>
                <w:rFonts w:hint="eastAsia" w:asciiTheme="minorEastAsia" w:hAnsiTheme="minorEastAsia" w:eastAsiaTheme="minorEastAsia" w:cstheme="minorEastAsia"/>
                <w:sz w:val="21"/>
                <w:szCs w:val="21"/>
              </w:rPr>
            </w:pPr>
          </w:p>
        </w:tc>
        <w:tc>
          <w:tcPr>
            <w:tcW w:w="985" w:type="dxa"/>
            <w:vAlign w:val="top"/>
          </w:tcPr>
          <w:p w14:paraId="615BC67D">
            <w:pPr>
              <w:autoSpaceDE w:val="0"/>
              <w:autoSpaceDN w:val="0"/>
              <w:spacing w:line="360" w:lineRule="auto"/>
              <w:rPr>
                <w:rFonts w:hint="eastAsia" w:asciiTheme="minorEastAsia" w:hAnsiTheme="minorEastAsia" w:eastAsiaTheme="minorEastAsia" w:cstheme="minorEastAsia"/>
                <w:sz w:val="21"/>
                <w:szCs w:val="21"/>
              </w:rPr>
            </w:pPr>
          </w:p>
        </w:tc>
        <w:tc>
          <w:tcPr>
            <w:tcW w:w="988" w:type="dxa"/>
            <w:vAlign w:val="top"/>
          </w:tcPr>
          <w:p w14:paraId="50E41A8A">
            <w:pPr>
              <w:autoSpaceDE w:val="0"/>
              <w:autoSpaceDN w:val="0"/>
              <w:spacing w:line="360" w:lineRule="auto"/>
              <w:rPr>
                <w:rFonts w:hint="eastAsia" w:asciiTheme="minorEastAsia" w:hAnsiTheme="minorEastAsia" w:eastAsiaTheme="minorEastAsia" w:cstheme="minorEastAsia"/>
                <w:sz w:val="21"/>
                <w:szCs w:val="21"/>
              </w:rPr>
            </w:pPr>
          </w:p>
        </w:tc>
        <w:tc>
          <w:tcPr>
            <w:tcW w:w="3925" w:type="dxa"/>
            <w:tcBorders>
              <w:right w:val="single" w:color="000000" w:sz="4" w:space="0"/>
            </w:tcBorders>
            <w:vAlign w:val="top"/>
          </w:tcPr>
          <w:p w14:paraId="2CB7EA57">
            <w:pPr>
              <w:autoSpaceDE w:val="0"/>
              <w:autoSpaceDN w:val="0"/>
              <w:spacing w:line="360" w:lineRule="auto"/>
              <w:rPr>
                <w:rFonts w:hint="eastAsia" w:asciiTheme="minorEastAsia" w:hAnsiTheme="minorEastAsia" w:eastAsiaTheme="minorEastAsia" w:cstheme="minorEastAsia"/>
                <w:sz w:val="21"/>
                <w:szCs w:val="21"/>
              </w:rPr>
            </w:pPr>
          </w:p>
        </w:tc>
      </w:tr>
      <w:tr w14:paraId="1415F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974" w:type="dxa"/>
            <w:vAlign w:val="top"/>
          </w:tcPr>
          <w:p w14:paraId="3D985915">
            <w:pPr>
              <w:autoSpaceDE w:val="0"/>
              <w:autoSpaceDN w:val="0"/>
              <w:spacing w:line="360" w:lineRule="auto"/>
              <w:rPr>
                <w:rFonts w:hint="eastAsia" w:asciiTheme="minorEastAsia" w:hAnsiTheme="minorEastAsia" w:eastAsiaTheme="minorEastAsia" w:cstheme="minorEastAsia"/>
                <w:sz w:val="21"/>
                <w:szCs w:val="21"/>
              </w:rPr>
            </w:pPr>
          </w:p>
        </w:tc>
        <w:tc>
          <w:tcPr>
            <w:tcW w:w="1969" w:type="dxa"/>
            <w:vAlign w:val="top"/>
          </w:tcPr>
          <w:p w14:paraId="193A4BC9">
            <w:pPr>
              <w:autoSpaceDE w:val="0"/>
              <w:autoSpaceDN w:val="0"/>
              <w:spacing w:line="360" w:lineRule="auto"/>
              <w:rPr>
                <w:rFonts w:hint="eastAsia" w:asciiTheme="minorEastAsia" w:hAnsiTheme="minorEastAsia" w:eastAsiaTheme="minorEastAsia" w:cstheme="minorEastAsia"/>
                <w:sz w:val="21"/>
                <w:szCs w:val="21"/>
              </w:rPr>
            </w:pPr>
          </w:p>
        </w:tc>
        <w:tc>
          <w:tcPr>
            <w:tcW w:w="985" w:type="dxa"/>
            <w:vAlign w:val="top"/>
          </w:tcPr>
          <w:p w14:paraId="6CA63B0A">
            <w:pPr>
              <w:autoSpaceDE w:val="0"/>
              <w:autoSpaceDN w:val="0"/>
              <w:spacing w:line="360" w:lineRule="auto"/>
              <w:rPr>
                <w:rFonts w:hint="eastAsia" w:asciiTheme="minorEastAsia" w:hAnsiTheme="minorEastAsia" w:eastAsiaTheme="minorEastAsia" w:cstheme="minorEastAsia"/>
                <w:sz w:val="21"/>
                <w:szCs w:val="21"/>
              </w:rPr>
            </w:pPr>
          </w:p>
        </w:tc>
        <w:tc>
          <w:tcPr>
            <w:tcW w:w="988" w:type="dxa"/>
            <w:vAlign w:val="top"/>
          </w:tcPr>
          <w:p w14:paraId="7DB582B6">
            <w:pPr>
              <w:autoSpaceDE w:val="0"/>
              <w:autoSpaceDN w:val="0"/>
              <w:spacing w:line="360" w:lineRule="auto"/>
              <w:rPr>
                <w:rFonts w:hint="eastAsia" w:asciiTheme="minorEastAsia" w:hAnsiTheme="minorEastAsia" w:eastAsiaTheme="minorEastAsia" w:cstheme="minorEastAsia"/>
                <w:sz w:val="21"/>
                <w:szCs w:val="21"/>
              </w:rPr>
            </w:pPr>
          </w:p>
        </w:tc>
        <w:tc>
          <w:tcPr>
            <w:tcW w:w="3925" w:type="dxa"/>
            <w:tcBorders>
              <w:right w:val="single" w:color="000000" w:sz="4" w:space="0"/>
            </w:tcBorders>
            <w:vAlign w:val="top"/>
          </w:tcPr>
          <w:p w14:paraId="0B42F40D">
            <w:pPr>
              <w:autoSpaceDE w:val="0"/>
              <w:autoSpaceDN w:val="0"/>
              <w:spacing w:line="360" w:lineRule="auto"/>
              <w:rPr>
                <w:rFonts w:hint="eastAsia" w:asciiTheme="minorEastAsia" w:hAnsiTheme="minorEastAsia" w:eastAsiaTheme="minorEastAsia" w:cstheme="minorEastAsia"/>
                <w:sz w:val="21"/>
                <w:szCs w:val="21"/>
              </w:rPr>
            </w:pPr>
          </w:p>
        </w:tc>
      </w:tr>
      <w:tr w14:paraId="70CA4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74" w:type="dxa"/>
            <w:vAlign w:val="top"/>
          </w:tcPr>
          <w:p w14:paraId="6C33E4FC">
            <w:pPr>
              <w:autoSpaceDE w:val="0"/>
              <w:autoSpaceDN w:val="0"/>
              <w:spacing w:line="360" w:lineRule="auto"/>
              <w:rPr>
                <w:rFonts w:hint="eastAsia" w:asciiTheme="minorEastAsia" w:hAnsiTheme="minorEastAsia" w:eastAsiaTheme="minorEastAsia" w:cstheme="minorEastAsia"/>
                <w:sz w:val="21"/>
                <w:szCs w:val="21"/>
              </w:rPr>
            </w:pPr>
          </w:p>
        </w:tc>
        <w:tc>
          <w:tcPr>
            <w:tcW w:w="1969" w:type="dxa"/>
            <w:vAlign w:val="top"/>
          </w:tcPr>
          <w:p w14:paraId="7CB90BBC">
            <w:pPr>
              <w:pStyle w:val="392"/>
              <w:autoSpaceDE w:val="0"/>
              <w:autoSpaceDN w:val="0"/>
              <w:spacing w:before="107" w:line="360" w:lineRule="auto"/>
              <w:ind w:left="29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随机备品备件</w:t>
            </w:r>
          </w:p>
        </w:tc>
        <w:tc>
          <w:tcPr>
            <w:tcW w:w="985" w:type="dxa"/>
            <w:vAlign w:val="top"/>
          </w:tcPr>
          <w:p w14:paraId="23865208">
            <w:pPr>
              <w:autoSpaceDE w:val="0"/>
              <w:autoSpaceDN w:val="0"/>
              <w:spacing w:line="360" w:lineRule="auto"/>
              <w:rPr>
                <w:rFonts w:hint="eastAsia" w:asciiTheme="minorEastAsia" w:hAnsiTheme="minorEastAsia" w:eastAsiaTheme="minorEastAsia" w:cstheme="minorEastAsia"/>
                <w:sz w:val="21"/>
                <w:szCs w:val="21"/>
              </w:rPr>
            </w:pPr>
          </w:p>
        </w:tc>
        <w:tc>
          <w:tcPr>
            <w:tcW w:w="988" w:type="dxa"/>
            <w:vAlign w:val="top"/>
          </w:tcPr>
          <w:p w14:paraId="4C2EB00A">
            <w:pPr>
              <w:autoSpaceDE w:val="0"/>
              <w:autoSpaceDN w:val="0"/>
              <w:spacing w:line="360" w:lineRule="auto"/>
              <w:rPr>
                <w:rFonts w:hint="eastAsia" w:asciiTheme="minorEastAsia" w:hAnsiTheme="minorEastAsia" w:eastAsiaTheme="minorEastAsia" w:cstheme="minorEastAsia"/>
                <w:sz w:val="21"/>
                <w:szCs w:val="21"/>
              </w:rPr>
            </w:pPr>
          </w:p>
        </w:tc>
        <w:tc>
          <w:tcPr>
            <w:tcW w:w="3925" w:type="dxa"/>
            <w:vAlign w:val="top"/>
          </w:tcPr>
          <w:p w14:paraId="453A29CD">
            <w:pPr>
              <w:autoSpaceDE w:val="0"/>
              <w:autoSpaceDN w:val="0"/>
              <w:spacing w:line="360" w:lineRule="auto"/>
              <w:rPr>
                <w:rFonts w:hint="eastAsia" w:asciiTheme="minorEastAsia" w:hAnsiTheme="minorEastAsia" w:eastAsiaTheme="minorEastAsia" w:cstheme="minorEastAsia"/>
                <w:sz w:val="21"/>
                <w:szCs w:val="21"/>
              </w:rPr>
            </w:pPr>
          </w:p>
        </w:tc>
      </w:tr>
      <w:tr w14:paraId="2E699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74" w:type="dxa"/>
            <w:vAlign w:val="top"/>
          </w:tcPr>
          <w:p w14:paraId="7F2A3372">
            <w:pPr>
              <w:autoSpaceDE w:val="0"/>
              <w:autoSpaceDN w:val="0"/>
              <w:spacing w:line="360" w:lineRule="auto"/>
              <w:rPr>
                <w:rFonts w:hint="eastAsia" w:asciiTheme="minorEastAsia" w:hAnsiTheme="minorEastAsia" w:eastAsiaTheme="minorEastAsia" w:cstheme="minorEastAsia"/>
                <w:sz w:val="21"/>
                <w:szCs w:val="21"/>
              </w:rPr>
            </w:pPr>
          </w:p>
        </w:tc>
        <w:tc>
          <w:tcPr>
            <w:tcW w:w="1969" w:type="dxa"/>
            <w:vAlign w:val="top"/>
          </w:tcPr>
          <w:p w14:paraId="112E0DF8">
            <w:pPr>
              <w:pStyle w:val="392"/>
              <w:autoSpaceDE w:val="0"/>
              <w:autoSpaceDN w:val="0"/>
              <w:spacing w:before="110" w:line="360" w:lineRule="auto"/>
              <w:ind w:left="42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8"/>
                <w:sz w:val="21"/>
                <w:szCs w:val="21"/>
              </w:rPr>
              <w:t>随机文件</w:t>
            </w:r>
          </w:p>
        </w:tc>
        <w:tc>
          <w:tcPr>
            <w:tcW w:w="985" w:type="dxa"/>
            <w:vAlign w:val="top"/>
          </w:tcPr>
          <w:p w14:paraId="34DE24FF">
            <w:pPr>
              <w:autoSpaceDE w:val="0"/>
              <w:autoSpaceDN w:val="0"/>
              <w:spacing w:line="360" w:lineRule="auto"/>
              <w:rPr>
                <w:rFonts w:hint="eastAsia" w:asciiTheme="minorEastAsia" w:hAnsiTheme="minorEastAsia" w:eastAsiaTheme="minorEastAsia" w:cstheme="minorEastAsia"/>
                <w:sz w:val="21"/>
                <w:szCs w:val="21"/>
              </w:rPr>
            </w:pPr>
          </w:p>
        </w:tc>
        <w:tc>
          <w:tcPr>
            <w:tcW w:w="988" w:type="dxa"/>
            <w:vAlign w:val="top"/>
          </w:tcPr>
          <w:p w14:paraId="2811B049">
            <w:pPr>
              <w:autoSpaceDE w:val="0"/>
              <w:autoSpaceDN w:val="0"/>
              <w:spacing w:line="360" w:lineRule="auto"/>
              <w:rPr>
                <w:rFonts w:hint="eastAsia" w:asciiTheme="minorEastAsia" w:hAnsiTheme="minorEastAsia" w:eastAsiaTheme="minorEastAsia" w:cstheme="minorEastAsia"/>
                <w:sz w:val="21"/>
                <w:szCs w:val="21"/>
              </w:rPr>
            </w:pPr>
          </w:p>
        </w:tc>
        <w:tc>
          <w:tcPr>
            <w:tcW w:w="3925" w:type="dxa"/>
            <w:vAlign w:val="top"/>
          </w:tcPr>
          <w:p w14:paraId="2E735619">
            <w:pPr>
              <w:autoSpaceDE w:val="0"/>
              <w:autoSpaceDN w:val="0"/>
              <w:spacing w:line="360" w:lineRule="auto"/>
              <w:rPr>
                <w:rFonts w:hint="eastAsia" w:asciiTheme="minorEastAsia" w:hAnsiTheme="minorEastAsia" w:eastAsiaTheme="minorEastAsia" w:cstheme="minorEastAsia"/>
                <w:sz w:val="21"/>
                <w:szCs w:val="21"/>
              </w:rPr>
            </w:pPr>
          </w:p>
        </w:tc>
      </w:tr>
    </w:tbl>
    <w:p w14:paraId="18921313">
      <w:pPr>
        <w:spacing w:before="50" w:line="360" w:lineRule="auto"/>
        <w:ind w:left="5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1"/>
          <w:sz w:val="21"/>
          <w:szCs w:val="21"/>
        </w:rPr>
        <w:t>注：</w:t>
      </w:r>
    </w:p>
    <w:p w14:paraId="30D601AB">
      <w:pPr>
        <w:pStyle w:val="18"/>
        <w:spacing w:before="171" w:line="360" w:lineRule="auto"/>
        <w:ind w:left="8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1、本表所列项目应全部计入投标总价。</w:t>
      </w:r>
    </w:p>
    <w:p w14:paraId="0C34A617">
      <w:pPr>
        <w:pStyle w:val="18"/>
        <w:spacing w:before="162" w:line="360" w:lineRule="auto"/>
        <w:ind w:left="4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2、投标人在投标时，应对所供设备的包装</w:t>
      </w:r>
      <w:r>
        <w:rPr>
          <w:rFonts w:hint="eastAsia" w:asciiTheme="minorEastAsia" w:hAnsiTheme="minorEastAsia" w:eastAsiaTheme="minorEastAsia" w:cstheme="minorEastAsia"/>
          <w:spacing w:val="-3"/>
          <w:sz w:val="21"/>
          <w:szCs w:val="21"/>
        </w:rPr>
        <w:t>方式给于具体说明。</w:t>
      </w:r>
    </w:p>
    <w:p w14:paraId="09B9A751">
      <w:pPr>
        <w:pStyle w:val="18"/>
        <w:spacing w:before="189" w:line="360" w:lineRule="auto"/>
        <w:ind w:left="60" w:hanging="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3、此表仅提供了表格形式，投标人应根据需要准备足够数量的表格来填写</w:t>
      </w:r>
      <w:r>
        <w:rPr>
          <w:rFonts w:hint="eastAsia" w:asciiTheme="minorEastAsia" w:hAnsiTheme="minorEastAsia" w:eastAsiaTheme="minorEastAsia" w:cstheme="minorEastAsia"/>
          <w:spacing w:val="-2"/>
          <w:sz w:val="21"/>
          <w:szCs w:val="21"/>
        </w:rPr>
        <w:t>成套设备清单一</w:t>
      </w:r>
      <w:r>
        <w:rPr>
          <w:rFonts w:hint="eastAsia" w:asciiTheme="minorEastAsia" w:hAnsiTheme="minorEastAsia" w:eastAsiaTheme="minorEastAsia" w:cstheme="minorEastAsia"/>
          <w:spacing w:val="-17"/>
          <w:sz w:val="21"/>
          <w:szCs w:val="21"/>
        </w:rPr>
        <w:t>览表。</w:t>
      </w:r>
    </w:p>
    <w:p w14:paraId="7F38F9BE">
      <w:pPr>
        <w:pStyle w:val="18"/>
        <w:spacing w:line="360" w:lineRule="auto"/>
        <w:rPr>
          <w:rFonts w:hint="eastAsia" w:asciiTheme="minorEastAsia" w:hAnsiTheme="minorEastAsia" w:eastAsiaTheme="minorEastAsia" w:cstheme="minorEastAsia"/>
          <w:sz w:val="21"/>
          <w:szCs w:val="21"/>
        </w:rPr>
      </w:pPr>
    </w:p>
    <w:p w14:paraId="18984C5B">
      <w:pPr>
        <w:pStyle w:val="18"/>
        <w:spacing w:before="78" w:line="360" w:lineRule="auto"/>
        <w:ind w:left="4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投标人(盖章)：</w:t>
      </w:r>
    </w:p>
    <w:p w14:paraId="7A1C0F64">
      <w:pPr>
        <w:pStyle w:val="18"/>
        <w:spacing w:before="79"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法定代表人(签字或盖章)：</w:t>
      </w:r>
    </w:p>
    <w:p w14:paraId="1F715B33">
      <w:pPr>
        <w:spacing w:before="79"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日期：</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spacing w:val="-16"/>
          <w:sz w:val="21"/>
          <w:szCs w:val="21"/>
        </w:rPr>
        <w:t>年</w:t>
      </w:r>
      <w:r>
        <w:rPr>
          <w:rFonts w:hint="eastAsia" w:asciiTheme="minorEastAsia" w:hAnsiTheme="minorEastAsia" w:eastAsiaTheme="minorEastAsia" w:cstheme="minorEastAsia"/>
          <w:spacing w:val="48"/>
          <w:sz w:val="21"/>
          <w:szCs w:val="21"/>
        </w:rPr>
        <w:t xml:space="preserve">  </w:t>
      </w:r>
      <w:r>
        <w:rPr>
          <w:rFonts w:hint="eastAsia" w:asciiTheme="minorEastAsia" w:hAnsiTheme="minorEastAsia" w:eastAsiaTheme="minorEastAsia" w:cstheme="minorEastAsia"/>
          <w:spacing w:val="-16"/>
          <w:sz w:val="21"/>
          <w:szCs w:val="21"/>
        </w:rPr>
        <w:t>月</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16"/>
          <w:sz w:val="21"/>
          <w:szCs w:val="21"/>
        </w:rPr>
        <w:t>日</w:t>
      </w:r>
    </w:p>
    <w:p w14:paraId="35C75F5A">
      <w:pPr>
        <w:spacing w:line="360" w:lineRule="auto"/>
        <w:rPr>
          <w:rFonts w:hint="eastAsia" w:asciiTheme="minorEastAsia" w:hAnsiTheme="minorEastAsia" w:eastAsiaTheme="minorEastAsia" w:cstheme="minorEastAsia"/>
          <w:sz w:val="21"/>
          <w:szCs w:val="21"/>
        </w:rPr>
        <w:sectPr>
          <w:footerReference r:id="rId16" w:type="default"/>
          <w:pgSz w:w="11900" w:h="16844"/>
          <w:pgMar w:top="400" w:right="1331" w:bottom="1014" w:left="1063" w:header="0" w:footer="807" w:gutter="0"/>
          <w:cols w:space="720" w:num="1"/>
        </w:sectPr>
      </w:pPr>
    </w:p>
    <w:p w14:paraId="5D2A2260">
      <w:pPr>
        <w:pStyle w:val="3"/>
        <w:bidi w:val="0"/>
        <w:jc w:val="center"/>
        <w:rPr>
          <w:rFonts w:hint="eastAsia"/>
        </w:rPr>
      </w:pPr>
    </w:p>
    <w:p w14:paraId="3E936697">
      <w:pPr>
        <w:pStyle w:val="3"/>
        <w:bidi w:val="0"/>
        <w:jc w:val="center"/>
        <w:rPr>
          <w:rFonts w:hint="eastAsia" w:asciiTheme="minorEastAsia" w:hAnsiTheme="minorEastAsia" w:eastAsiaTheme="minorEastAsia" w:cstheme="minorEastAsia"/>
          <w:sz w:val="21"/>
          <w:szCs w:val="21"/>
        </w:rPr>
      </w:pPr>
      <w:r>
        <w:rPr>
          <w:rFonts w:hint="eastAsia"/>
        </w:rPr>
        <w:t>附件</w:t>
      </w:r>
      <w:r>
        <w:rPr>
          <w:rFonts w:hint="eastAsia"/>
          <w:lang w:val="en-US" w:eastAsia="zh-CN"/>
        </w:rPr>
        <w:t>九、</w:t>
      </w:r>
      <w:r>
        <w:rPr>
          <w:rFonts w:hint="eastAsia"/>
        </w:rPr>
        <w:t>电梯主要部件产地、规格说明表</w:t>
      </w:r>
    </w:p>
    <w:tbl>
      <w:tblPr>
        <w:tblStyle w:val="381"/>
        <w:tblW w:w="9522" w:type="dxa"/>
        <w:tblInd w:w="1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955"/>
        <w:gridCol w:w="1065"/>
        <w:gridCol w:w="1094"/>
        <w:gridCol w:w="1636"/>
        <w:gridCol w:w="2171"/>
        <w:gridCol w:w="1965"/>
      </w:tblGrid>
      <w:tr w14:paraId="78B16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36" w:type="dxa"/>
            <w:vAlign w:val="top"/>
          </w:tcPr>
          <w:p w14:paraId="6AF6ADA9">
            <w:pPr>
              <w:pStyle w:val="392"/>
              <w:autoSpaceDE w:val="0"/>
              <w:autoSpaceDN w:val="0"/>
              <w:spacing w:before="194" w:line="360" w:lineRule="auto"/>
              <w:ind w:left="8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序号</w:t>
            </w:r>
          </w:p>
        </w:tc>
        <w:tc>
          <w:tcPr>
            <w:tcW w:w="2020" w:type="dxa"/>
            <w:gridSpan w:val="2"/>
            <w:vAlign w:val="top"/>
          </w:tcPr>
          <w:p w14:paraId="32B37EB7">
            <w:pPr>
              <w:pStyle w:val="392"/>
              <w:autoSpaceDE w:val="0"/>
              <w:autoSpaceDN w:val="0"/>
              <w:spacing w:before="191" w:line="360" w:lineRule="auto"/>
              <w:ind w:left="7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名</w:t>
            </w:r>
            <w:r>
              <w:rPr>
                <w:rFonts w:hint="eastAsia" w:asciiTheme="minorEastAsia" w:hAnsiTheme="minorEastAsia" w:eastAsiaTheme="minorEastAsia" w:cstheme="minorEastAsia"/>
                <w:spacing w:val="25"/>
                <w:sz w:val="21"/>
                <w:szCs w:val="21"/>
              </w:rPr>
              <w:t xml:space="preserve"> </w:t>
            </w:r>
            <w:r>
              <w:rPr>
                <w:rFonts w:hint="eastAsia" w:asciiTheme="minorEastAsia" w:hAnsiTheme="minorEastAsia" w:eastAsiaTheme="minorEastAsia" w:cstheme="minorEastAsia"/>
                <w:spacing w:val="-7"/>
                <w:sz w:val="21"/>
                <w:szCs w:val="21"/>
              </w:rPr>
              <w:t>称</w:t>
            </w:r>
          </w:p>
        </w:tc>
        <w:tc>
          <w:tcPr>
            <w:tcW w:w="1094" w:type="dxa"/>
            <w:vAlign w:val="top"/>
          </w:tcPr>
          <w:p w14:paraId="17715DD9">
            <w:pPr>
              <w:pStyle w:val="392"/>
              <w:autoSpaceDE w:val="0"/>
              <w:autoSpaceDN w:val="0"/>
              <w:spacing w:before="191" w:line="360" w:lineRule="auto"/>
              <w:ind w:left="27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产地</w:t>
            </w:r>
          </w:p>
        </w:tc>
        <w:tc>
          <w:tcPr>
            <w:tcW w:w="1636" w:type="dxa"/>
            <w:vAlign w:val="top"/>
          </w:tcPr>
          <w:p w14:paraId="0010B839">
            <w:pPr>
              <w:pStyle w:val="392"/>
              <w:autoSpaceDE w:val="0"/>
              <w:autoSpaceDN w:val="0"/>
              <w:spacing w:before="199" w:line="360" w:lineRule="auto"/>
              <w:ind w:left="10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品牌/型号规格</w:t>
            </w:r>
          </w:p>
        </w:tc>
        <w:tc>
          <w:tcPr>
            <w:tcW w:w="2171" w:type="dxa"/>
            <w:vAlign w:val="top"/>
          </w:tcPr>
          <w:p w14:paraId="359126DF">
            <w:pPr>
              <w:pStyle w:val="392"/>
              <w:autoSpaceDE w:val="0"/>
              <w:autoSpaceDN w:val="0"/>
              <w:spacing w:before="131" w:line="360" w:lineRule="auto"/>
              <w:ind w:left="14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生产厂家注册商标</w:t>
            </w:r>
          </w:p>
        </w:tc>
        <w:tc>
          <w:tcPr>
            <w:tcW w:w="1965" w:type="dxa"/>
            <w:vAlign w:val="top"/>
          </w:tcPr>
          <w:p w14:paraId="2B9743A1">
            <w:pPr>
              <w:pStyle w:val="392"/>
              <w:autoSpaceDE w:val="0"/>
              <w:autoSpaceDN w:val="0"/>
              <w:spacing w:before="194" w:line="360" w:lineRule="auto"/>
              <w:ind w:left="65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备</w:t>
            </w:r>
            <w:r>
              <w:rPr>
                <w:rFonts w:hint="eastAsia" w:asciiTheme="minorEastAsia" w:hAnsiTheme="minorEastAsia" w:eastAsiaTheme="minorEastAsia" w:cstheme="minorEastAsia"/>
                <w:spacing w:val="94"/>
                <w:sz w:val="21"/>
                <w:szCs w:val="21"/>
              </w:rPr>
              <w:t xml:space="preserve"> </w:t>
            </w:r>
            <w:r>
              <w:rPr>
                <w:rFonts w:hint="eastAsia" w:asciiTheme="minorEastAsia" w:hAnsiTheme="minorEastAsia" w:eastAsiaTheme="minorEastAsia" w:cstheme="minorEastAsia"/>
                <w:spacing w:val="-7"/>
                <w:sz w:val="21"/>
                <w:szCs w:val="21"/>
              </w:rPr>
              <w:t>注</w:t>
            </w:r>
          </w:p>
        </w:tc>
      </w:tr>
      <w:tr w14:paraId="23271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36" w:type="dxa"/>
            <w:vAlign w:val="top"/>
          </w:tcPr>
          <w:p w14:paraId="2C04AB7C">
            <w:pPr>
              <w:autoSpaceDE w:val="0"/>
              <w:autoSpaceDN w:val="0"/>
              <w:spacing w:before="123" w:line="360" w:lineRule="auto"/>
              <w:ind w:left="27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020" w:type="dxa"/>
            <w:gridSpan w:val="2"/>
            <w:vAlign w:val="top"/>
          </w:tcPr>
          <w:p w14:paraId="5F27298A">
            <w:pPr>
              <w:pStyle w:val="392"/>
              <w:autoSpaceDE w:val="0"/>
              <w:autoSpaceDN w:val="0"/>
              <w:spacing w:before="103" w:line="360" w:lineRule="auto"/>
              <w:ind w:left="77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整机</w:t>
            </w:r>
          </w:p>
        </w:tc>
        <w:tc>
          <w:tcPr>
            <w:tcW w:w="1094" w:type="dxa"/>
            <w:vAlign w:val="top"/>
          </w:tcPr>
          <w:p w14:paraId="203F5851">
            <w:pPr>
              <w:autoSpaceDE w:val="0"/>
              <w:autoSpaceDN w:val="0"/>
              <w:spacing w:line="360" w:lineRule="auto"/>
              <w:rPr>
                <w:rFonts w:hint="eastAsia" w:asciiTheme="minorEastAsia" w:hAnsiTheme="minorEastAsia" w:eastAsiaTheme="minorEastAsia" w:cstheme="minorEastAsia"/>
                <w:sz w:val="21"/>
                <w:szCs w:val="21"/>
              </w:rPr>
            </w:pPr>
          </w:p>
        </w:tc>
        <w:tc>
          <w:tcPr>
            <w:tcW w:w="1636" w:type="dxa"/>
            <w:vAlign w:val="top"/>
          </w:tcPr>
          <w:p w14:paraId="509FFE15">
            <w:pPr>
              <w:autoSpaceDE w:val="0"/>
              <w:autoSpaceDN w:val="0"/>
              <w:spacing w:line="360" w:lineRule="auto"/>
              <w:rPr>
                <w:rFonts w:hint="eastAsia" w:asciiTheme="minorEastAsia" w:hAnsiTheme="minorEastAsia" w:eastAsiaTheme="minorEastAsia" w:cstheme="minorEastAsia"/>
                <w:sz w:val="21"/>
                <w:szCs w:val="21"/>
              </w:rPr>
            </w:pPr>
          </w:p>
        </w:tc>
        <w:tc>
          <w:tcPr>
            <w:tcW w:w="2171" w:type="dxa"/>
            <w:vAlign w:val="top"/>
          </w:tcPr>
          <w:p w14:paraId="1835F102">
            <w:pPr>
              <w:autoSpaceDE w:val="0"/>
              <w:autoSpaceDN w:val="0"/>
              <w:spacing w:line="360" w:lineRule="auto"/>
              <w:rPr>
                <w:rFonts w:hint="eastAsia" w:asciiTheme="minorEastAsia" w:hAnsiTheme="minorEastAsia" w:eastAsiaTheme="minorEastAsia" w:cstheme="minorEastAsia"/>
                <w:sz w:val="21"/>
                <w:szCs w:val="21"/>
              </w:rPr>
            </w:pPr>
          </w:p>
        </w:tc>
        <w:tc>
          <w:tcPr>
            <w:tcW w:w="1965" w:type="dxa"/>
            <w:vAlign w:val="top"/>
          </w:tcPr>
          <w:p w14:paraId="74952F20">
            <w:pPr>
              <w:pStyle w:val="392"/>
              <w:autoSpaceDE w:val="0"/>
              <w:autoSpaceDN w:val="0"/>
              <w:spacing w:before="101" w:line="360" w:lineRule="auto"/>
              <w:ind w:left="5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注明商标</w:t>
            </w:r>
          </w:p>
        </w:tc>
      </w:tr>
      <w:tr w14:paraId="22BC4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36" w:type="dxa"/>
            <w:vMerge w:val="restart"/>
            <w:tcBorders>
              <w:bottom w:val="nil"/>
            </w:tcBorders>
            <w:vAlign w:val="top"/>
          </w:tcPr>
          <w:p w14:paraId="77521EF4">
            <w:pPr>
              <w:autoSpaceDE w:val="0"/>
              <w:autoSpaceDN w:val="0"/>
              <w:spacing w:line="360" w:lineRule="auto"/>
              <w:rPr>
                <w:rFonts w:hint="eastAsia" w:asciiTheme="minorEastAsia" w:hAnsiTheme="minorEastAsia" w:eastAsiaTheme="minorEastAsia" w:cstheme="minorEastAsia"/>
                <w:sz w:val="21"/>
                <w:szCs w:val="21"/>
              </w:rPr>
            </w:pPr>
          </w:p>
          <w:p w14:paraId="36B76C75">
            <w:pPr>
              <w:autoSpaceDE w:val="0"/>
              <w:autoSpaceDN w:val="0"/>
              <w:spacing w:line="360" w:lineRule="auto"/>
              <w:rPr>
                <w:rFonts w:hint="eastAsia" w:asciiTheme="minorEastAsia" w:hAnsiTheme="minorEastAsia" w:eastAsiaTheme="minorEastAsia" w:cstheme="minorEastAsia"/>
                <w:sz w:val="21"/>
                <w:szCs w:val="21"/>
              </w:rPr>
            </w:pPr>
          </w:p>
          <w:p w14:paraId="48F5CF11">
            <w:pPr>
              <w:autoSpaceDE w:val="0"/>
              <w:autoSpaceDN w:val="0"/>
              <w:spacing w:line="360" w:lineRule="auto"/>
              <w:rPr>
                <w:rFonts w:hint="eastAsia" w:asciiTheme="minorEastAsia" w:hAnsiTheme="minorEastAsia" w:eastAsiaTheme="minorEastAsia" w:cstheme="minorEastAsia"/>
                <w:sz w:val="21"/>
                <w:szCs w:val="21"/>
              </w:rPr>
            </w:pPr>
          </w:p>
          <w:p w14:paraId="2134F116">
            <w:pPr>
              <w:autoSpaceDE w:val="0"/>
              <w:autoSpaceDN w:val="0"/>
              <w:spacing w:before="69" w:line="360" w:lineRule="auto"/>
              <w:ind w:left="25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020" w:type="dxa"/>
            <w:gridSpan w:val="2"/>
            <w:vAlign w:val="top"/>
          </w:tcPr>
          <w:p w14:paraId="7F0F56B1">
            <w:pPr>
              <w:pStyle w:val="392"/>
              <w:autoSpaceDE w:val="0"/>
              <w:autoSpaceDN w:val="0"/>
              <w:spacing w:before="106" w:line="360" w:lineRule="auto"/>
              <w:ind w:left="66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曳引机</w:t>
            </w:r>
          </w:p>
        </w:tc>
        <w:tc>
          <w:tcPr>
            <w:tcW w:w="1094" w:type="dxa"/>
            <w:vAlign w:val="top"/>
          </w:tcPr>
          <w:p w14:paraId="70F3A745">
            <w:pPr>
              <w:autoSpaceDE w:val="0"/>
              <w:autoSpaceDN w:val="0"/>
              <w:spacing w:line="360" w:lineRule="auto"/>
              <w:rPr>
                <w:rFonts w:hint="eastAsia" w:asciiTheme="minorEastAsia" w:hAnsiTheme="minorEastAsia" w:eastAsiaTheme="minorEastAsia" w:cstheme="minorEastAsia"/>
                <w:sz w:val="21"/>
                <w:szCs w:val="21"/>
              </w:rPr>
            </w:pPr>
          </w:p>
        </w:tc>
        <w:tc>
          <w:tcPr>
            <w:tcW w:w="1636" w:type="dxa"/>
            <w:vAlign w:val="top"/>
          </w:tcPr>
          <w:p w14:paraId="01CB97B0">
            <w:pPr>
              <w:autoSpaceDE w:val="0"/>
              <w:autoSpaceDN w:val="0"/>
              <w:spacing w:line="360" w:lineRule="auto"/>
              <w:rPr>
                <w:rFonts w:hint="eastAsia" w:asciiTheme="minorEastAsia" w:hAnsiTheme="minorEastAsia" w:eastAsiaTheme="minorEastAsia" w:cstheme="minorEastAsia"/>
                <w:sz w:val="21"/>
                <w:szCs w:val="21"/>
              </w:rPr>
            </w:pPr>
          </w:p>
        </w:tc>
        <w:tc>
          <w:tcPr>
            <w:tcW w:w="2171" w:type="dxa"/>
            <w:vAlign w:val="top"/>
          </w:tcPr>
          <w:p w14:paraId="2DC92A2F">
            <w:pPr>
              <w:autoSpaceDE w:val="0"/>
              <w:autoSpaceDN w:val="0"/>
              <w:spacing w:line="360" w:lineRule="auto"/>
              <w:rPr>
                <w:rFonts w:hint="eastAsia" w:asciiTheme="minorEastAsia" w:hAnsiTheme="minorEastAsia" w:eastAsiaTheme="minorEastAsia" w:cstheme="minorEastAsia"/>
                <w:sz w:val="21"/>
                <w:szCs w:val="21"/>
              </w:rPr>
            </w:pPr>
          </w:p>
        </w:tc>
        <w:tc>
          <w:tcPr>
            <w:tcW w:w="1965" w:type="dxa"/>
            <w:vAlign w:val="top"/>
          </w:tcPr>
          <w:p w14:paraId="653295BC">
            <w:pPr>
              <w:pStyle w:val="392"/>
              <w:autoSpaceDE w:val="0"/>
              <w:autoSpaceDN w:val="0"/>
              <w:spacing w:before="101" w:line="360" w:lineRule="auto"/>
              <w:ind w:left="5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注明商标</w:t>
            </w:r>
          </w:p>
        </w:tc>
      </w:tr>
      <w:tr w14:paraId="41747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6" w:type="dxa"/>
            <w:vMerge w:val="continue"/>
            <w:tcBorders>
              <w:top w:val="nil"/>
              <w:bottom w:val="nil"/>
            </w:tcBorders>
            <w:vAlign w:val="top"/>
          </w:tcPr>
          <w:p w14:paraId="54B698B5">
            <w:pPr>
              <w:autoSpaceDE w:val="0"/>
              <w:autoSpaceDN w:val="0"/>
              <w:spacing w:line="360" w:lineRule="auto"/>
              <w:rPr>
                <w:rFonts w:hint="eastAsia" w:asciiTheme="minorEastAsia" w:hAnsiTheme="minorEastAsia" w:eastAsiaTheme="minorEastAsia" w:cstheme="minorEastAsia"/>
                <w:sz w:val="21"/>
                <w:szCs w:val="21"/>
              </w:rPr>
            </w:pPr>
          </w:p>
        </w:tc>
        <w:tc>
          <w:tcPr>
            <w:tcW w:w="2020" w:type="dxa"/>
            <w:gridSpan w:val="2"/>
            <w:vAlign w:val="top"/>
          </w:tcPr>
          <w:p w14:paraId="4CE4CF27">
            <w:pPr>
              <w:pStyle w:val="392"/>
              <w:autoSpaceDE w:val="0"/>
              <w:autoSpaceDN w:val="0"/>
              <w:spacing w:before="103" w:line="360" w:lineRule="auto"/>
              <w:ind w:left="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测速编码器</w:t>
            </w:r>
          </w:p>
        </w:tc>
        <w:tc>
          <w:tcPr>
            <w:tcW w:w="1094" w:type="dxa"/>
            <w:vAlign w:val="top"/>
          </w:tcPr>
          <w:p w14:paraId="6499547F">
            <w:pPr>
              <w:autoSpaceDE w:val="0"/>
              <w:autoSpaceDN w:val="0"/>
              <w:spacing w:line="360" w:lineRule="auto"/>
              <w:rPr>
                <w:rFonts w:hint="eastAsia" w:asciiTheme="minorEastAsia" w:hAnsiTheme="minorEastAsia" w:eastAsiaTheme="minorEastAsia" w:cstheme="minorEastAsia"/>
                <w:sz w:val="21"/>
                <w:szCs w:val="21"/>
              </w:rPr>
            </w:pPr>
          </w:p>
        </w:tc>
        <w:tc>
          <w:tcPr>
            <w:tcW w:w="1636" w:type="dxa"/>
            <w:vAlign w:val="top"/>
          </w:tcPr>
          <w:p w14:paraId="6DB3923A">
            <w:pPr>
              <w:autoSpaceDE w:val="0"/>
              <w:autoSpaceDN w:val="0"/>
              <w:spacing w:line="360" w:lineRule="auto"/>
              <w:rPr>
                <w:rFonts w:hint="eastAsia" w:asciiTheme="minorEastAsia" w:hAnsiTheme="minorEastAsia" w:eastAsiaTheme="minorEastAsia" w:cstheme="minorEastAsia"/>
                <w:sz w:val="21"/>
                <w:szCs w:val="21"/>
              </w:rPr>
            </w:pPr>
          </w:p>
        </w:tc>
        <w:tc>
          <w:tcPr>
            <w:tcW w:w="2171" w:type="dxa"/>
            <w:vAlign w:val="top"/>
          </w:tcPr>
          <w:p w14:paraId="185CCCDA">
            <w:pPr>
              <w:autoSpaceDE w:val="0"/>
              <w:autoSpaceDN w:val="0"/>
              <w:spacing w:line="360" w:lineRule="auto"/>
              <w:rPr>
                <w:rFonts w:hint="eastAsia" w:asciiTheme="minorEastAsia" w:hAnsiTheme="minorEastAsia" w:eastAsiaTheme="minorEastAsia" w:cstheme="minorEastAsia"/>
                <w:sz w:val="21"/>
                <w:szCs w:val="21"/>
              </w:rPr>
            </w:pPr>
          </w:p>
        </w:tc>
        <w:tc>
          <w:tcPr>
            <w:tcW w:w="1965" w:type="dxa"/>
            <w:vAlign w:val="top"/>
          </w:tcPr>
          <w:p w14:paraId="7C49F3EF">
            <w:pPr>
              <w:pStyle w:val="392"/>
              <w:autoSpaceDE w:val="0"/>
              <w:autoSpaceDN w:val="0"/>
              <w:spacing w:before="103" w:line="360" w:lineRule="auto"/>
              <w:ind w:left="5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注明商标</w:t>
            </w:r>
          </w:p>
        </w:tc>
      </w:tr>
      <w:tr w14:paraId="130F4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6" w:type="dxa"/>
            <w:vMerge w:val="continue"/>
            <w:tcBorders>
              <w:top w:val="nil"/>
            </w:tcBorders>
            <w:vAlign w:val="top"/>
          </w:tcPr>
          <w:p w14:paraId="332B4321">
            <w:pPr>
              <w:autoSpaceDE w:val="0"/>
              <w:autoSpaceDN w:val="0"/>
              <w:spacing w:line="360" w:lineRule="auto"/>
              <w:rPr>
                <w:rFonts w:hint="eastAsia" w:asciiTheme="minorEastAsia" w:hAnsiTheme="minorEastAsia" w:eastAsiaTheme="minorEastAsia" w:cstheme="minorEastAsia"/>
                <w:sz w:val="21"/>
                <w:szCs w:val="21"/>
              </w:rPr>
            </w:pPr>
          </w:p>
        </w:tc>
        <w:tc>
          <w:tcPr>
            <w:tcW w:w="2020" w:type="dxa"/>
            <w:gridSpan w:val="2"/>
            <w:vAlign w:val="top"/>
          </w:tcPr>
          <w:p w14:paraId="58AD03CE">
            <w:pPr>
              <w:autoSpaceDE w:val="0"/>
              <w:autoSpaceDN w:val="0"/>
              <w:spacing w:line="360" w:lineRule="auto"/>
              <w:rPr>
                <w:rFonts w:hint="eastAsia" w:asciiTheme="minorEastAsia" w:hAnsiTheme="minorEastAsia" w:eastAsiaTheme="minorEastAsia" w:cstheme="minorEastAsia"/>
                <w:sz w:val="21"/>
                <w:szCs w:val="21"/>
              </w:rPr>
            </w:pPr>
          </w:p>
        </w:tc>
        <w:tc>
          <w:tcPr>
            <w:tcW w:w="1094" w:type="dxa"/>
            <w:vAlign w:val="top"/>
          </w:tcPr>
          <w:p w14:paraId="01A67562">
            <w:pPr>
              <w:autoSpaceDE w:val="0"/>
              <w:autoSpaceDN w:val="0"/>
              <w:spacing w:line="360" w:lineRule="auto"/>
              <w:rPr>
                <w:rFonts w:hint="eastAsia" w:asciiTheme="minorEastAsia" w:hAnsiTheme="minorEastAsia" w:eastAsiaTheme="minorEastAsia" w:cstheme="minorEastAsia"/>
                <w:sz w:val="21"/>
                <w:szCs w:val="21"/>
              </w:rPr>
            </w:pPr>
          </w:p>
        </w:tc>
        <w:tc>
          <w:tcPr>
            <w:tcW w:w="1636" w:type="dxa"/>
            <w:vAlign w:val="top"/>
          </w:tcPr>
          <w:p w14:paraId="15B87952">
            <w:pPr>
              <w:autoSpaceDE w:val="0"/>
              <w:autoSpaceDN w:val="0"/>
              <w:spacing w:line="360" w:lineRule="auto"/>
              <w:rPr>
                <w:rFonts w:hint="eastAsia" w:asciiTheme="minorEastAsia" w:hAnsiTheme="minorEastAsia" w:eastAsiaTheme="minorEastAsia" w:cstheme="minorEastAsia"/>
                <w:sz w:val="21"/>
                <w:szCs w:val="21"/>
              </w:rPr>
            </w:pPr>
          </w:p>
        </w:tc>
        <w:tc>
          <w:tcPr>
            <w:tcW w:w="2171" w:type="dxa"/>
            <w:vAlign w:val="top"/>
          </w:tcPr>
          <w:p w14:paraId="4EC43AAB">
            <w:pPr>
              <w:autoSpaceDE w:val="0"/>
              <w:autoSpaceDN w:val="0"/>
              <w:spacing w:line="360" w:lineRule="auto"/>
              <w:rPr>
                <w:rFonts w:hint="eastAsia" w:asciiTheme="minorEastAsia" w:hAnsiTheme="minorEastAsia" w:eastAsiaTheme="minorEastAsia" w:cstheme="minorEastAsia"/>
                <w:sz w:val="21"/>
                <w:szCs w:val="21"/>
              </w:rPr>
            </w:pPr>
          </w:p>
        </w:tc>
        <w:tc>
          <w:tcPr>
            <w:tcW w:w="1965" w:type="dxa"/>
            <w:vAlign w:val="top"/>
          </w:tcPr>
          <w:p w14:paraId="4FB4CDCE">
            <w:pPr>
              <w:autoSpaceDE w:val="0"/>
              <w:autoSpaceDN w:val="0"/>
              <w:spacing w:line="360" w:lineRule="auto"/>
              <w:rPr>
                <w:rFonts w:hint="eastAsia" w:asciiTheme="minorEastAsia" w:hAnsiTheme="minorEastAsia" w:eastAsiaTheme="minorEastAsia" w:cstheme="minorEastAsia"/>
                <w:sz w:val="21"/>
                <w:szCs w:val="21"/>
              </w:rPr>
            </w:pPr>
          </w:p>
        </w:tc>
      </w:tr>
      <w:tr w14:paraId="67A56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36" w:type="dxa"/>
            <w:vMerge w:val="restart"/>
            <w:tcBorders>
              <w:bottom w:val="nil"/>
            </w:tcBorders>
            <w:vAlign w:val="top"/>
          </w:tcPr>
          <w:p w14:paraId="73A580A6">
            <w:pPr>
              <w:autoSpaceDE w:val="0"/>
              <w:autoSpaceDN w:val="0"/>
              <w:spacing w:line="360" w:lineRule="auto"/>
              <w:rPr>
                <w:rFonts w:hint="eastAsia" w:asciiTheme="minorEastAsia" w:hAnsiTheme="minorEastAsia" w:eastAsiaTheme="minorEastAsia" w:cstheme="minorEastAsia"/>
                <w:sz w:val="21"/>
                <w:szCs w:val="21"/>
              </w:rPr>
            </w:pPr>
          </w:p>
          <w:p w14:paraId="32DF722A">
            <w:pPr>
              <w:autoSpaceDE w:val="0"/>
              <w:autoSpaceDN w:val="0"/>
              <w:spacing w:line="360" w:lineRule="auto"/>
              <w:rPr>
                <w:rFonts w:hint="eastAsia" w:asciiTheme="minorEastAsia" w:hAnsiTheme="minorEastAsia" w:eastAsiaTheme="minorEastAsia" w:cstheme="minorEastAsia"/>
                <w:sz w:val="21"/>
                <w:szCs w:val="21"/>
              </w:rPr>
            </w:pPr>
          </w:p>
          <w:p w14:paraId="0CEAAFDB">
            <w:pPr>
              <w:autoSpaceDE w:val="0"/>
              <w:autoSpaceDN w:val="0"/>
              <w:spacing w:line="360" w:lineRule="auto"/>
              <w:rPr>
                <w:rFonts w:hint="eastAsia" w:asciiTheme="minorEastAsia" w:hAnsiTheme="minorEastAsia" w:eastAsiaTheme="minorEastAsia" w:cstheme="minorEastAsia"/>
                <w:sz w:val="21"/>
                <w:szCs w:val="21"/>
              </w:rPr>
            </w:pPr>
          </w:p>
          <w:p w14:paraId="1BCD7633">
            <w:pPr>
              <w:autoSpaceDE w:val="0"/>
              <w:autoSpaceDN w:val="0"/>
              <w:spacing w:before="69" w:line="360" w:lineRule="auto"/>
              <w:ind w:left="2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955" w:type="dxa"/>
            <w:vMerge w:val="restart"/>
            <w:tcBorders>
              <w:bottom w:val="nil"/>
            </w:tcBorders>
            <w:vAlign w:val="top"/>
          </w:tcPr>
          <w:p w14:paraId="0E761140">
            <w:pPr>
              <w:autoSpaceDE w:val="0"/>
              <w:autoSpaceDN w:val="0"/>
              <w:spacing w:line="360" w:lineRule="auto"/>
              <w:rPr>
                <w:rFonts w:hint="eastAsia" w:asciiTheme="minorEastAsia" w:hAnsiTheme="minorEastAsia" w:eastAsiaTheme="minorEastAsia" w:cstheme="minorEastAsia"/>
                <w:sz w:val="21"/>
                <w:szCs w:val="21"/>
              </w:rPr>
            </w:pPr>
          </w:p>
          <w:p w14:paraId="7A1BAD2E">
            <w:pPr>
              <w:autoSpaceDE w:val="0"/>
              <w:autoSpaceDN w:val="0"/>
              <w:spacing w:line="360" w:lineRule="auto"/>
              <w:rPr>
                <w:rFonts w:hint="eastAsia" w:asciiTheme="minorEastAsia" w:hAnsiTheme="minorEastAsia" w:eastAsiaTheme="minorEastAsia" w:cstheme="minorEastAsia"/>
                <w:sz w:val="21"/>
                <w:szCs w:val="21"/>
              </w:rPr>
            </w:pPr>
          </w:p>
          <w:p w14:paraId="1D5E3600">
            <w:pPr>
              <w:pStyle w:val="392"/>
              <w:autoSpaceDE w:val="0"/>
              <w:autoSpaceDN w:val="0"/>
              <w:spacing w:before="78" w:line="360" w:lineRule="auto"/>
              <w:ind w:left="1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控制柜</w:t>
            </w:r>
          </w:p>
        </w:tc>
        <w:tc>
          <w:tcPr>
            <w:tcW w:w="1065" w:type="dxa"/>
            <w:vAlign w:val="top"/>
          </w:tcPr>
          <w:p w14:paraId="0E255EDB">
            <w:pPr>
              <w:pStyle w:val="392"/>
              <w:autoSpaceDE w:val="0"/>
              <w:autoSpaceDN w:val="0"/>
              <w:spacing w:before="105" w:line="360" w:lineRule="auto"/>
              <w:ind w:left="1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变频器</w:t>
            </w:r>
          </w:p>
        </w:tc>
        <w:tc>
          <w:tcPr>
            <w:tcW w:w="1094" w:type="dxa"/>
            <w:vAlign w:val="top"/>
          </w:tcPr>
          <w:p w14:paraId="02A9FFB1">
            <w:pPr>
              <w:autoSpaceDE w:val="0"/>
              <w:autoSpaceDN w:val="0"/>
              <w:spacing w:line="360" w:lineRule="auto"/>
              <w:rPr>
                <w:rFonts w:hint="eastAsia" w:asciiTheme="minorEastAsia" w:hAnsiTheme="minorEastAsia" w:eastAsiaTheme="minorEastAsia" w:cstheme="minorEastAsia"/>
                <w:sz w:val="21"/>
                <w:szCs w:val="21"/>
              </w:rPr>
            </w:pPr>
          </w:p>
        </w:tc>
        <w:tc>
          <w:tcPr>
            <w:tcW w:w="1636" w:type="dxa"/>
            <w:vAlign w:val="top"/>
          </w:tcPr>
          <w:p w14:paraId="1580457E">
            <w:pPr>
              <w:autoSpaceDE w:val="0"/>
              <w:autoSpaceDN w:val="0"/>
              <w:spacing w:line="360" w:lineRule="auto"/>
              <w:rPr>
                <w:rFonts w:hint="eastAsia" w:asciiTheme="minorEastAsia" w:hAnsiTheme="minorEastAsia" w:eastAsiaTheme="minorEastAsia" w:cstheme="minorEastAsia"/>
                <w:sz w:val="21"/>
                <w:szCs w:val="21"/>
              </w:rPr>
            </w:pPr>
          </w:p>
        </w:tc>
        <w:tc>
          <w:tcPr>
            <w:tcW w:w="2171" w:type="dxa"/>
            <w:vAlign w:val="top"/>
          </w:tcPr>
          <w:p w14:paraId="09A97570">
            <w:pPr>
              <w:autoSpaceDE w:val="0"/>
              <w:autoSpaceDN w:val="0"/>
              <w:spacing w:line="360" w:lineRule="auto"/>
              <w:rPr>
                <w:rFonts w:hint="eastAsia" w:asciiTheme="minorEastAsia" w:hAnsiTheme="minorEastAsia" w:eastAsiaTheme="minorEastAsia" w:cstheme="minorEastAsia"/>
                <w:sz w:val="21"/>
                <w:szCs w:val="21"/>
              </w:rPr>
            </w:pPr>
          </w:p>
        </w:tc>
        <w:tc>
          <w:tcPr>
            <w:tcW w:w="1965" w:type="dxa"/>
            <w:vAlign w:val="top"/>
          </w:tcPr>
          <w:p w14:paraId="3960939C">
            <w:pPr>
              <w:pStyle w:val="392"/>
              <w:autoSpaceDE w:val="0"/>
              <w:autoSpaceDN w:val="0"/>
              <w:spacing w:before="105" w:line="360" w:lineRule="auto"/>
              <w:ind w:left="5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注明商标</w:t>
            </w:r>
          </w:p>
        </w:tc>
      </w:tr>
      <w:tr w14:paraId="538D5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6" w:type="dxa"/>
            <w:vMerge w:val="continue"/>
            <w:tcBorders>
              <w:top w:val="nil"/>
              <w:bottom w:val="nil"/>
            </w:tcBorders>
            <w:vAlign w:val="top"/>
          </w:tcPr>
          <w:p w14:paraId="21AF146A">
            <w:pPr>
              <w:autoSpaceDE w:val="0"/>
              <w:autoSpaceDN w:val="0"/>
              <w:spacing w:line="360" w:lineRule="auto"/>
              <w:rPr>
                <w:rFonts w:hint="eastAsia" w:asciiTheme="minorEastAsia" w:hAnsiTheme="minorEastAsia" w:eastAsiaTheme="minorEastAsia" w:cstheme="minorEastAsia"/>
                <w:sz w:val="21"/>
                <w:szCs w:val="21"/>
              </w:rPr>
            </w:pPr>
          </w:p>
        </w:tc>
        <w:tc>
          <w:tcPr>
            <w:tcW w:w="955" w:type="dxa"/>
            <w:vMerge w:val="continue"/>
            <w:tcBorders>
              <w:top w:val="nil"/>
              <w:bottom w:val="nil"/>
            </w:tcBorders>
            <w:vAlign w:val="top"/>
          </w:tcPr>
          <w:p w14:paraId="3F8C6CB0">
            <w:pPr>
              <w:autoSpaceDE w:val="0"/>
              <w:autoSpaceDN w:val="0"/>
              <w:spacing w:line="360" w:lineRule="auto"/>
              <w:rPr>
                <w:rFonts w:hint="eastAsia" w:asciiTheme="minorEastAsia" w:hAnsiTheme="minorEastAsia" w:eastAsiaTheme="minorEastAsia" w:cstheme="minorEastAsia"/>
                <w:sz w:val="21"/>
                <w:szCs w:val="21"/>
              </w:rPr>
            </w:pPr>
          </w:p>
        </w:tc>
        <w:tc>
          <w:tcPr>
            <w:tcW w:w="1065" w:type="dxa"/>
            <w:vAlign w:val="top"/>
          </w:tcPr>
          <w:p w14:paraId="727D8CD0">
            <w:pPr>
              <w:pStyle w:val="392"/>
              <w:autoSpaceDE w:val="0"/>
              <w:autoSpaceDN w:val="0"/>
              <w:spacing w:before="109" w:line="360" w:lineRule="auto"/>
              <w:ind w:left="3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主板</w:t>
            </w:r>
          </w:p>
        </w:tc>
        <w:tc>
          <w:tcPr>
            <w:tcW w:w="1094" w:type="dxa"/>
            <w:vAlign w:val="top"/>
          </w:tcPr>
          <w:p w14:paraId="103E4C05">
            <w:pPr>
              <w:autoSpaceDE w:val="0"/>
              <w:autoSpaceDN w:val="0"/>
              <w:spacing w:line="360" w:lineRule="auto"/>
              <w:rPr>
                <w:rFonts w:hint="eastAsia" w:asciiTheme="minorEastAsia" w:hAnsiTheme="minorEastAsia" w:eastAsiaTheme="minorEastAsia" w:cstheme="minorEastAsia"/>
                <w:sz w:val="21"/>
                <w:szCs w:val="21"/>
              </w:rPr>
            </w:pPr>
          </w:p>
        </w:tc>
        <w:tc>
          <w:tcPr>
            <w:tcW w:w="1636" w:type="dxa"/>
            <w:vAlign w:val="top"/>
          </w:tcPr>
          <w:p w14:paraId="2734C4F9">
            <w:pPr>
              <w:autoSpaceDE w:val="0"/>
              <w:autoSpaceDN w:val="0"/>
              <w:spacing w:line="360" w:lineRule="auto"/>
              <w:rPr>
                <w:rFonts w:hint="eastAsia" w:asciiTheme="minorEastAsia" w:hAnsiTheme="minorEastAsia" w:eastAsiaTheme="minorEastAsia" w:cstheme="minorEastAsia"/>
                <w:sz w:val="21"/>
                <w:szCs w:val="21"/>
              </w:rPr>
            </w:pPr>
          </w:p>
        </w:tc>
        <w:tc>
          <w:tcPr>
            <w:tcW w:w="2171" w:type="dxa"/>
            <w:vAlign w:val="top"/>
          </w:tcPr>
          <w:p w14:paraId="032ECC59">
            <w:pPr>
              <w:autoSpaceDE w:val="0"/>
              <w:autoSpaceDN w:val="0"/>
              <w:spacing w:line="360" w:lineRule="auto"/>
              <w:rPr>
                <w:rFonts w:hint="eastAsia" w:asciiTheme="minorEastAsia" w:hAnsiTheme="minorEastAsia" w:eastAsiaTheme="minorEastAsia" w:cstheme="minorEastAsia"/>
                <w:sz w:val="21"/>
                <w:szCs w:val="21"/>
              </w:rPr>
            </w:pPr>
          </w:p>
        </w:tc>
        <w:tc>
          <w:tcPr>
            <w:tcW w:w="1965" w:type="dxa"/>
            <w:vAlign w:val="top"/>
          </w:tcPr>
          <w:p w14:paraId="0C786C2F">
            <w:pPr>
              <w:pStyle w:val="392"/>
              <w:autoSpaceDE w:val="0"/>
              <w:autoSpaceDN w:val="0"/>
              <w:spacing w:before="104" w:line="360" w:lineRule="auto"/>
              <w:ind w:left="5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注明商标</w:t>
            </w:r>
          </w:p>
        </w:tc>
      </w:tr>
      <w:tr w14:paraId="1BA74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36" w:type="dxa"/>
            <w:vMerge w:val="continue"/>
            <w:tcBorders>
              <w:top w:val="nil"/>
            </w:tcBorders>
            <w:vAlign w:val="top"/>
          </w:tcPr>
          <w:p w14:paraId="1D6365CE">
            <w:pPr>
              <w:autoSpaceDE w:val="0"/>
              <w:autoSpaceDN w:val="0"/>
              <w:spacing w:line="360" w:lineRule="auto"/>
              <w:rPr>
                <w:rFonts w:hint="eastAsia" w:asciiTheme="minorEastAsia" w:hAnsiTheme="minorEastAsia" w:eastAsiaTheme="minorEastAsia" w:cstheme="minorEastAsia"/>
                <w:sz w:val="21"/>
                <w:szCs w:val="21"/>
              </w:rPr>
            </w:pPr>
          </w:p>
        </w:tc>
        <w:tc>
          <w:tcPr>
            <w:tcW w:w="955" w:type="dxa"/>
            <w:vMerge w:val="continue"/>
            <w:tcBorders>
              <w:top w:val="nil"/>
            </w:tcBorders>
            <w:vAlign w:val="top"/>
          </w:tcPr>
          <w:p w14:paraId="059FE4B8">
            <w:pPr>
              <w:autoSpaceDE w:val="0"/>
              <w:autoSpaceDN w:val="0"/>
              <w:spacing w:line="360" w:lineRule="auto"/>
              <w:rPr>
                <w:rFonts w:hint="eastAsia" w:asciiTheme="minorEastAsia" w:hAnsiTheme="minorEastAsia" w:eastAsiaTheme="minorEastAsia" w:cstheme="minorEastAsia"/>
                <w:sz w:val="21"/>
                <w:szCs w:val="21"/>
              </w:rPr>
            </w:pPr>
          </w:p>
        </w:tc>
        <w:tc>
          <w:tcPr>
            <w:tcW w:w="1065" w:type="dxa"/>
            <w:vAlign w:val="top"/>
          </w:tcPr>
          <w:p w14:paraId="57359DF3">
            <w:pPr>
              <w:autoSpaceDE w:val="0"/>
              <w:autoSpaceDN w:val="0"/>
              <w:spacing w:line="360" w:lineRule="auto"/>
              <w:rPr>
                <w:rFonts w:hint="eastAsia" w:asciiTheme="minorEastAsia" w:hAnsiTheme="minorEastAsia" w:eastAsiaTheme="minorEastAsia" w:cstheme="minorEastAsia"/>
                <w:sz w:val="21"/>
                <w:szCs w:val="21"/>
              </w:rPr>
            </w:pPr>
          </w:p>
        </w:tc>
        <w:tc>
          <w:tcPr>
            <w:tcW w:w="1094" w:type="dxa"/>
            <w:vAlign w:val="top"/>
          </w:tcPr>
          <w:p w14:paraId="06B789B6">
            <w:pPr>
              <w:autoSpaceDE w:val="0"/>
              <w:autoSpaceDN w:val="0"/>
              <w:spacing w:line="360" w:lineRule="auto"/>
              <w:rPr>
                <w:rFonts w:hint="eastAsia" w:asciiTheme="minorEastAsia" w:hAnsiTheme="minorEastAsia" w:eastAsiaTheme="minorEastAsia" w:cstheme="minorEastAsia"/>
                <w:sz w:val="21"/>
                <w:szCs w:val="21"/>
              </w:rPr>
            </w:pPr>
          </w:p>
        </w:tc>
        <w:tc>
          <w:tcPr>
            <w:tcW w:w="1636" w:type="dxa"/>
            <w:vAlign w:val="top"/>
          </w:tcPr>
          <w:p w14:paraId="0CAA37A5">
            <w:pPr>
              <w:autoSpaceDE w:val="0"/>
              <w:autoSpaceDN w:val="0"/>
              <w:spacing w:line="360" w:lineRule="auto"/>
              <w:rPr>
                <w:rFonts w:hint="eastAsia" w:asciiTheme="minorEastAsia" w:hAnsiTheme="minorEastAsia" w:eastAsiaTheme="minorEastAsia" w:cstheme="minorEastAsia"/>
                <w:sz w:val="21"/>
                <w:szCs w:val="21"/>
              </w:rPr>
            </w:pPr>
          </w:p>
        </w:tc>
        <w:tc>
          <w:tcPr>
            <w:tcW w:w="2171" w:type="dxa"/>
            <w:vAlign w:val="top"/>
          </w:tcPr>
          <w:p w14:paraId="44A32CBF">
            <w:pPr>
              <w:autoSpaceDE w:val="0"/>
              <w:autoSpaceDN w:val="0"/>
              <w:spacing w:line="360" w:lineRule="auto"/>
              <w:rPr>
                <w:rFonts w:hint="eastAsia" w:asciiTheme="minorEastAsia" w:hAnsiTheme="minorEastAsia" w:eastAsiaTheme="minorEastAsia" w:cstheme="minorEastAsia"/>
                <w:sz w:val="21"/>
                <w:szCs w:val="21"/>
              </w:rPr>
            </w:pPr>
          </w:p>
        </w:tc>
        <w:tc>
          <w:tcPr>
            <w:tcW w:w="1965" w:type="dxa"/>
            <w:vAlign w:val="top"/>
          </w:tcPr>
          <w:p w14:paraId="09851845">
            <w:pPr>
              <w:autoSpaceDE w:val="0"/>
              <w:autoSpaceDN w:val="0"/>
              <w:spacing w:line="360" w:lineRule="auto"/>
              <w:rPr>
                <w:rFonts w:hint="eastAsia" w:asciiTheme="minorEastAsia" w:hAnsiTheme="minorEastAsia" w:eastAsiaTheme="minorEastAsia" w:cstheme="minorEastAsia"/>
                <w:sz w:val="21"/>
                <w:szCs w:val="21"/>
              </w:rPr>
            </w:pPr>
          </w:p>
        </w:tc>
      </w:tr>
      <w:tr w14:paraId="03775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36" w:type="dxa"/>
            <w:vMerge w:val="restart"/>
            <w:tcBorders>
              <w:bottom w:val="nil"/>
            </w:tcBorders>
            <w:vAlign w:val="top"/>
          </w:tcPr>
          <w:p w14:paraId="53D1FB83">
            <w:pPr>
              <w:autoSpaceDE w:val="0"/>
              <w:autoSpaceDN w:val="0"/>
              <w:spacing w:line="360" w:lineRule="auto"/>
              <w:rPr>
                <w:rFonts w:hint="eastAsia" w:asciiTheme="minorEastAsia" w:hAnsiTheme="minorEastAsia" w:eastAsiaTheme="minorEastAsia" w:cstheme="minorEastAsia"/>
                <w:sz w:val="21"/>
                <w:szCs w:val="21"/>
              </w:rPr>
            </w:pPr>
          </w:p>
          <w:p w14:paraId="0FC3ABFC">
            <w:pPr>
              <w:autoSpaceDE w:val="0"/>
              <w:autoSpaceDN w:val="0"/>
              <w:spacing w:before="69" w:line="360" w:lineRule="auto"/>
              <w:ind w:left="2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955" w:type="dxa"/>
            <w:vMerge w:val="restart"/>
            <w:tcBorders>
              <w:bottom w:val="nil"/>
            </w:tcBorders>
            <w:vAlign w:val="top"/>
          </w:tcPr>
          <w:p w14:paraId="424B0607">
            <w:pPr>
              <w:autoSpaceDE w:val="0"/>
              <w:autoSpaceDN w:val="0"/>
              <w:spacing w:line="360" w:lineRule="auto"/>
              <w:rPr>
                <w:rFonts w:hint="eastAsia" w:asciiTheme="minorEastAsia" w:hAnsiTheme="minorEastAsia" w:eastAsiaTheme="minorEastAsia" w:cstheme="minorEastAsia"/>
                <w:sz w:val="21"/>
                <w:szCs w:val="21"/>
              </w:rPr>
            </w:pPr>
          </w:p>
          <w:p w14:paraId="7853B4E4">
            <w:pPr>
              <w:pStyle w:val="392"/>
              <w:autoSpaceDE w:val="0"/>
              <w:autoSpaceDN w:val="0"/>
              <w:spacing w:before="78" w:line="360" w:lineRule="auto"/>
              <w:ind w:left="27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门机</w:t>
            </w:r>
          </w:p>
        </w:tc>
        <w:tc>
          <w:tcPr>
            <w:tcW w:w="1065" w:type="dxa"/>
            <w:vAlign w:val="top"/>
          </w:tcPr>
          <w:p w14:paraId="727F6921">
            <w:pPr>
              <w:pStyle w:val="392"/>
              <w:autoSpaceDE w:val="0"/>
              <w:autoSpaceDN w:val="0"/>
              <w:spacing w:before="108" w:line="360" w:lineRule="auto"/>
              <w:ind w:left="2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3"/>
                <w:sz w:val="21"/>
                <w:szCs w:val="21"/>
              </w:rPr>
              <w:t>门电机</w:t>
            </w:r>
          </w:p>
        </w:tc>
        <w:tc>
          <w:tcPr>
            <w:tcW w:w="1094" w:type="dxa"/>
            <w:vAlign w:val="top"/>
          </w:tcPr>
          <w:p w14:paraId="2720B1F4">
            <w:pPr>
              <w:autoSpaceDE w:val="0"/>
              <w:autoSpaceDN w:val="0"/>
              <w:spacing w:line="360" w:lineRule="auto"/>
              <w:rPr>
                <w:rFonts w:hint="eastAsia" w:asciiTheme="minorEastAsia" w:hAnsiTheme="minorEastAsia" w:eastAsiaTheme="minorEastAsia" w:cstheme="minorEastAsia"/>
                <w:sz w:val="21"/>
                <w:szCs w:val="21"/>
              </w:rPr>
            </w:pPr>
          </w:p>
        </w:tc>
        <w:tc>
          <w:tcPr>
            <w:tcW w:w="1636" w:type="dxa"/>
            <w:vAlign w:val="top"/>
          </w:tcPr>
          <w:p w14:paraId="145B0F0C">
            <w:pPr>
              <w:autoSpaceDE w:val="0"/>
              <w:autoSpaceDN w:val="0"/>
              <w:spacing w:line="360" w:lineRule="auto"/>
              <w:rPr>
                <w:rFonts w:hint="eastAsia" w:asciiTheme="minorEastAsia" w:hAnsiTheme="minorEastAsia" w:eastAsiaTheme="minorEastAsia" w:cstheme="minorEastAsia"/>
                <w:sz w:val="21"/>
                <w:szCs w:val="21"/>
              </w:rPr>
            </w:pPr>
          </w:p>
        </w:tc>
        <w:tc>
          <w:tcPr>
            <w:tcW w:w="2171" w:type="dxa"/>
            <w:vAlign w:val="top"/>
          </w:tcPr>
          <w:p w14:paraId="19BF107E">
            <w:pPr>
              <w:autoSpaceDE w:val="0"/>
              <w:autoSpaceDN w:val="0"/>
              <w:spacing w:line="360" w:lineRule="auto"/>
              <w:rPr>
                <w:rFonts w:hint="eastAsia" w:asciiTheme="minorEastAsia" w:hAnsiTheme="minorEastAsia" w:eastAsiaTheme="minorEastAsia" w:cstheme="minorEastAsia"/>
                <w:sz w:val="21"/>
                <w:szCs w:val="21"/>
              </w:rPr>
            </w:pPr>
          </w:p>
        </w:tc>
        <w:tc>
          <w:tcPr>
            <w:tcW w:w="1965" w:type="dxa"/>
            <w:vAlign w:val="top"/>
          </w:tcPr>
          <w:p w14:paraId="387A725E">
            <w:pPr>
              <w:pStyle w:val="392"/>
              <w:autoSpaceDE w:val="0"/>
              <w:autoSpaceDN w:val="0"/>
              <w:spacing w:before="105" w:line="360" w:lineRule="auto"/>
              <w:ind w:left="5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注明商标</w:t>
            </w:r>
          </w:p>
        </w:tc>
      </w:tr>
      <w:tr w14:paraId="0AD0F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6" w:type="dxa"/>
            <w:vMerge w:val="continue"/>
            <w:tcBorders>
              <w:top w:val="nil"/>
            </w:tcBorders>
            <w:vAlign w:val="top"/>
          </w:tcPr>
          <w:p w14:paraId="7F258384">
            <w:pPr>
              <w:autoSpaceDE w:val="0"/>
              <w:autoSpaceDN w:val="0"/>
              <w:spacing w:line="360" w:lineRule="auto"/>
              <w:rPr>
                <w:rFonts w:hint="eastAsia" w:asciiTheme="minorEastAsia" w:hAnsiTheme="minorEastAsia" w:eastAsiaTheme="minorEastAsia" w:cstheme="minorEastAsia"/>
                <w:sz w:val="21"/>
                <w:szCs w:val="21"/>
              </w:rPr>
            </w:pPr>
          </w:p>
        </w:tc>
        <w:tc>
          <w:tcPr>
            <w:tcW w:w="955" w:type="dxa"/>
            <w:vMerge w:val="continue"/>
            <w:tcBorders>
              <w:top w:val="nil"/>
            </w:tcBorders>
            <w:vAlign w:val="top"/>
          </w:tcPr>
          <w:p w14:paraId="77962CA9">
            <w:pPr>
              <w:autoSpaceDE w:val="0"/>
              <w:autoSpaceDN w:val="0"/>
              <w:spacing w:line="360" w:lineRule="auto"/>
              <w:rPr>
                <w:rFonts w:hint="eastAsia" w:asciiTheme="minorEastAsia" w:hAnsiTheme="minorEastAsia" w:eastAsiaTheme="minorEastAsia" w:cstheme="minorEastAsia"/>
                <w:sz w:val="21"/>
                <w:szCs w:val="21"/>
              </w:rPr>
            </w:pPr>
          </w:p>
        </w:tc>
        <w:tc>
          <w:tcPr>
            <w:tcW w:w="1065" w:type="dxa"/>
            <w:vAlign w:val="top"/>
          </w:tcPr>
          <w:p w14:paraId="0D5AC0FA">
            <w:pPr>
              <w:autoSpaceDE w:val="0"/>
              <w:autoSpaceDN w:val="0"/>
              <w:spacing w:line="360" w:lineRule="auto"/>
              <w:rPr>
                <w:rFonts w:hint="eastAsia" w:asciiTheme="minorEastAsia" w:hAnsiTheme="minorEastAsia" w:eastAsiaTheme="minorEastAsia" w:cstheme="minorEastAsia"/>
                <w:sz w:val="21"/>
                <w:szCs w:val="21"/>
              </w:rPr>
            </w:pPr>
          </w:p>
        </w:tc>
        <w:tc>
          <w:tcPr>
            <w:tcW w:w="1094" w:type="dxa"/>
            <w:vAlign w:val="top"/>
          </w:tcPr>
          <w:p w14:paraId="36C35CDA">
            <w:pPr>
              <w:autoSpaceDE w:val="0"/>
              <w:autoSpaceDN w:val="0"/>
              <w:spacing w:line="360" w:lineRule="auto"/>
              <w:rPr>
                <w:rFonts w:hint="eastAsia" w:asciiTheme="minorEastAsia" w:hAnsiTheme="minorEastAsia" w:eastAsiaTheme="minorEastAsia" w:cstheme="minorEastAsia"/>
                <w:sz w:val="21"/>
                <w:szCs w:val="21"/>
              </w:rPr>
            </w:pPr>
          </w:p>
        </w:tc>
        <w:tc>
          <w:tcPr>
            <w:tcW w:w="1636" w:type="dxa"/>
            <w:vAlign w:val="top"/>
          </w:tcPr>
          <w:p w14:paraId="5ABE66FD">
            <w:pPr>
              <w:autoSpaceDE w:val="0"/>
              <w:autoSpaceDN w:val="0"/>
              <w:spacing w:line="360" w:lineRule="auto"/>
              <w:rPr>
                <w:rFonts w:hint="eastAsia" w:asciiTheme="minorEastAsia" w:hAnsiTheme="minorEastAsia" w:eastAsiaTheme="minorEastAsia" w:cstheme="minorEastAsia"/>
                <w:sz w:val="21"/>
                <w:szCs w:val="21"/>
              </w:rPr>
            </w:pPr>
          </w:p>
        </w:tc>
        <w:tc>
          <w:tcPr>
            <w:tcW w:w="2171" w:type="dxa"/>
            <w:vAlign w:val="top"/>
          </w:tcPr>
          <w:p w14:paraId="7B1A235B">
            <w:pPr>
              <w:autoSpaceDE w:val="0"/>
              <w:autoSpaceDN w:val="0"/>
              <w:spacing w:line="360" w:lineRule="auto"/>
              <w:rPr>
                <w:rFonts w:hint="eastAsia" w:asciiTheme="minorEastAsia" w:hAnsiTheme="minorEastAsia" w:eastAsiaTheme="minorEastAsia" w:cstheme="minorEastAsia"/>
                <w:sz w:val="21"/>
                <w:szCs w:val="21"/>
              </w:rPr>
            </w:pPr>
          </w:p>
        </w:tc>
        <w:tc>
          <w:tcPr>
            <w:tcW w:w="1965" w:type="dxa"/>
            <w:vAlign w:val="top"/>
          </w:tcPr>
          <w:p w14:paraId="3B92F590">
            <w:pPr>
              <w:autoSpaceDE w:val="0"/>
              <w:autoSpaceDN w:val="0"/>
              <w:spacing w:line="360" w:lineRule="auto"/>
              <w:rPr>
                <w:rFonts w:hint="eastAsia" w:asciiTheme="minorEastAsia" w:hAnsiTheme="minorEastAsia" w:eastAsiaTheme="minorEastAsia" w:cstheme="minorEastAsia"/>
                <w:sz w:val="21"/>
                <w:szCs w:val="21"/>
              </w:rPr>
            </w:pPr>
          </w:p>
        </w:tc>
      </w:tr>
      <w:tr w14:paraId="185EC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6" w:type="dxa"/>
            <w:vAlign w:val="top"/>
          </w:tcPr>
          <w:p w14:paraId="77D851B2">
            <w:pPr>
              <w:autoSpaceDE w:val="0"/>
              <w:autoSpaceDN w:val="0"/>
              <w:spacing w:before="129" w:line="360" w:lineRule="auto"/>
              <w:ind w:left="2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020" w:type="dxa"/>
            <w:gridSpan w:val="2"/>
            <w:vAlign w:val="top"/>
          </w:tcPr>
          <w:p w14:paraId="1058B53C">
            <w:pPr>
              <w:pStyle w:val="392"/>
              <w:autoSpaceDE w:val="0"/>
              <w:autoSpaceDN w:val="0"/>
              <w:spacing w:before="109" w:line="360" w:lineRule="auto"/>
              <w:ind w:left="71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光</w:t>
            </w:r>
            <w:r>
              <w:rPr>
                <w:rFonts w:hint="eastAsia" w:asciiTheme="minorEastAsia" w:hAnsiTheme="minorEastAsia" w:eastAsiaTheme="minorEastAsia" w:cstheme="minorEastAsia"/>
                <w:spacing w:val="22"/>
                <w:sz w:val="21"/>
                <w:szCs w:val="21"/>
              </w:rPr>
              <w:t xml:space="preserve"> </w:t>
            </w:r>
            <w:r>
              <w:rPr>
                <w:rFonts w:hint="eastAsia" w:asciiTheme="minorEastAsia" w:hAnsiTheme="minorEastAsia" w:eastAsiaTheme="minorEastAsia" w:cstheme="minorEastAsia"/>
                <w:spacing w:val="-6"/>
                <w:sz w:val="21"/>
                <w:szCs w:val="21"/>
              </w:rPr>
              <w:t>幕</w:t>
            </w:r>
          </w:p>
        </w:tc>
        <w:tc>
          <w:tcPr>
            <w:tcW w:w="1094" w:type="dxa"/>
            <w:vAlign w:val="top"/>
          </w:tcPr>
          <w:p w14:paraId="5D049C32">
            <w:pPr>
              <w:autoSpaceDE w:val="0"/>
              <w:autoSpaceDN w:val="0"/>
              <w:spacing w:line="360" w:lineRule="auto"/>
              <w:rPr>
                <w:rFonts w:hint="eastAsia" w:asciiTheme="minorEastAsia" w:hAnsiTheme="minorEastAsia" w:eastAsiaTheme="minorEastAsia" w:cstheme="minorEastAsia"/>
                <w:sz w:val="21"/>
                <w:szCs w:val="21"/>
              </w:rPr>
            </w:pPr>
          </w:p>
        </w:tc>
        <w:tc>
          <w:tcPr>
            <w:tcW w:w="1636" w:type="dxa"/>
            <w:vAlign w:val="top"/>
          </w:tcPr>
          <w:p w14:paraId="23780BDA">
            <w:pPr>
              <w:autoSpaceDE w:val="0"/>
              <w:autoSpaceDN w:val="0"/>
              <w:spacing w:line="360" w:lineRule="auto"/>
              <w:rPr>
                <w:rFonts w:hint="eastAsia" w:asciiTheme="minorEastAsia" w:hAnsiTheme="minorEastAsia" w:eastAsiaTheme="minorEastAsia" w:cstheme="minorEastAsia"/>
                <w:sz w:val="21"/>
                <w:szCs w:val="21"/>
              </w:rPr>
            </w:pPr>
          </w:p>
        </w:tc>
        <w:tc>
          <w:tcPr>
            <w:tcW w:w="2171" w:type="dxa"/>
            <w:vAlign w:val="top"/>
          </w:tcPr>
          <w:p w14:paraId="42419C00">
            <w:pPr>
              <w:autoSpaceDE w:val="0"/>
              <w:autoSpaceDN w:val="0"/>
              <w:spacing w:line="360" w:lineRule="auto"/>
              <w:rPr>
                <w:rFonts w:hint="eastAsia" w:asciiTheme="minorEastAsia" w:hAnsiTheme="minorEastAsia" w:eastAsiaTheme="minorEastAsia" w:cstheme="minorEastAsia"/>
                <w:sz w:val="21"/>
                <w:szCs w:val="21"/>
              </w:rPr>
            </w:pPr>
          </w:p>
        </w:tc>
        <w:tc>
          <w:tcPr>
            <w:tcW w:w="1965" w:type="dxa"/>
            <w:vAlign w:val="top"/>
          </w:tcPr>
          <w:p w14:paraId="1FA66F33">
            <w:pPr>
              <w:pStyle w:val="392"/>
              <w:autoSpaceDE w:val="0"/>
              <w:autoSpaceDN w:val="0"/>
              <w:spacing w:before="106" w:line="360" w:lineRule="auto"/>
              <w:ind w:left="5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注明商标</w:t>
            </w:r>
          </w:p>
        </w:tc>
      </w:tr>
      <w:tr w14:paraId="73AA3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36" w:type="dxa"/>
            <w:vAlign w:val="top"/>
          </w:tcPr>
          <w:p w14:paraId="3EC8FE59">
            <w:pPr>
              <w:autoSpaceDE w:val="0"/>
              <w:autoSpaceDN w:val="0"/>
              <w:spacing w:before="127" w:line="360" w:lineRule="auto"/>
              <w:ind w:left="25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020" w:type="dxa"/>
            <w:gridSpan w:val="2"/>
            <w:vAlign w:val="top"/>
          </w:tcPr>
          <w:p w14:paraId="542A8B04">
            <w:pPr>
              <w:pStyle w:val="392"/>
              <w:autoSpaceDE w:val="0"/>
              <w:autoSpaceDN w:val="0"/>
              <w:spacing w:before="104" w:line="360" w:lineRule="auto"/>
              <w:ind w:left="29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操纵盘、按钮</w:t>
            </w:r>
          </w:p>
        </w:tc>
        <w:tc>
          <w:tcPr>
            <w:tcW w:w="1094" w:type="dxa"/>
            <w:vAlign w:val="top"/>
          </w:tcPr>
          <w:p w14:paraId="493D203D">
            <w:pPr>
              <w:autoSpaceDE w:val="0"/>
              <w:autoSpaceDN w:val="0"/>
              <w:spacing w:line="360" w:lineRule="auto"/>
              <w:rPr>
                <w:rFonts w:hint="eastAsia" w:asciiTheme="minorEastAsia" w:hAnsiTheme="minorEastAsia" w:eastAsiaTheme="minorEastAsia" w:cstheme="minorEastAsia"/>
                <w:sz w:val="21"/>
                <w:szCs w:val="21"/>
              </w:rPr>
            </w:pPr>
          </w:p>
        </w:tc>
        <w:tc>
          <w:tcPr>
            <w:tcW w:w="1636" w:type="dxa"/>
            <w:vAlign w:val="top"/>
          </w:tcPr>
          <w:p w14:paraId="0355093C">
            <w:pPr>
              <w:autoSpaceDE w:val="0"/>
              <w:autoSpaceDN w:val="0"/>
              <w:spacing w:line="360" w:lineRule="auto"/>
              <w:rPr>
                <w:rFonts w:hint="eastAsia" w:asciiTheme="minorEastAsia" w:hAnsiTheme="minorEastAsia" w:eastAsiaTheme="minorEastAsia" w:cstheme="minorEastAsia"/>
                <w:sz w:val="21"/>
                <w:szCs w:val="21"/>
              </w:rPr>
            </w:pPr>
          </w:p>
        </w:tc>
        <w:tc>
          <w:tcPr>
            <w:tcW w:w="2171" w:type="dxa"/>
            <w:vAlign w:val="top"/>
          </w:tcPr>
          <w:p w14:paraId="5916097B">
            <w:pPr>
              <w:autoSpaceDE w:val="0"/>
              <w:autoSpaceDN w:val="0"/>
              <w:spacing w:line="360" w:lineRule="auto"/>
              <w:rPr>
                <w:rFonts w:hint="eastAsia" w:asciiTheme="minorEastAsia" w:hAnsiTheme="minorEastAsia" w:eastAsiaTheme="minorEastAsia" w:cstheme="minorEastAsia"/>
                <w:sz w:val="21"/>
                <w:szCs w:val="21"/>
              </w:rPr>
            </w:pPr>
          </w:p>
        </w:tc>
        <w:tc>
          <w:tcPr>
            <w:tcW w:w="1965" w:type="dxa"/>
            <w:vAlign w:val="top"/>
          </w:tcPr>
          <w:p w14:paraId="1BBB1556">
            <w:pPr>
              <w:autoSpaceDE w:val="0"/>
              <w:autoSpaceDN w:val="0"/>
              <w:spacing w:line="360" w:lineRule="auto"/>
              <w:rPr>
                <w:rFonts w:hint="eastAsia" w:asciiTheme="minorEastAsia" w:hAnsiTheme="minorEastAsia" w:eastAsiaTheme="minorEastAsia" w:cstheme="minorEastAsia"/>
                <w:sz w:val="21"/>
                <w:szCs w:val="21"/>
              </w:rPr>
            </w:pPr>
          </w:p>
        </w:tc>
      </w:tr>
      <w:tr w14:paraId="4CEDF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36" w:type="dxa"/>
            <w:vAlign w:val="top"/>
          </w:tcPr>
          <w:p w14:paraId="451654B6">
            <w:pPr>
              <w:autoSpaceDE w:val="0"/>
              <w:autoSpaceDN w:val="0"/>
              <w:spacing w:before="127" w:line="360" w:lineRule="auto"/>
              <w:ind w:left="25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2020" w:type="dxa"/>
            <w:gridSpan w:val="2"/>
            <w:vAlign w:val="top"/>
          </w:tcPr>
          <w:p w14:paraId="69D0A895">
            <w:pPr>
              <w:pStyle w:val="392"/>
              <w:autoSpaceDE w:val="0"/>
              <w:autoSpaceDN w:val="0"/>
              <w:spacing w:before="107" w:line="360" w:lineRule="auto"/>
              <w:ind w:left="3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呼梯盘、按钮</w:t>
            </w:r>
          </w:p>
        </w:tc>
        <w:tc>
          <w:tcPr>
            <w:tcW w:w="1094" w:type="dxa"/>
            <w:vAlign w:val="top"/>
          </w:tcPr>
          <w:p w14:paraId="0D81AEE6">
            <w:pPr>
              <w:autoSpaceDE w:val="0"/>
              <w:autoSpaceDN w:val="0"/>
              <w:spacing w:line="360" w:lineRule="auto"/>
              <w:rPr>
                <w:rFonts w:hint="eastAsia" w:asciiTheme="minorEastAsia" w:hAnsiTheme="minorEastAsia" w:eastAsiaTheme="minorEastAsia" w:cstheme="minorEastAsia"/>
                <w:sz w:val="21"/>
                <w:szCs w:val="21"/>
              </w:rPr>
            </w:pPr>
          </w:p>
        </w:tc>
        <w:tc>
          <w:tcPr>
            <w:tcW w:w="1636" w:type="dxa"/>
            <w:vAlign w:val="top"/>
          </w:tcPr>
          <w:p w14:paraId="48615802">
            <w:pPr>
              <w:autoSpaceDE w:val="0"/>
              <w:autoSpaceDN w:val="0"/>
              <w:spacing w:line="360" w:lineRule="auto"/>
              <w:rPr>
                <w:rFonts w:hint="eastAsia" w:asciiTheme="minorEastAsia" w:hAnsiTheme="minorEastAsia" w:eastAsiaTheme="minorEastAsia" w:cstheme="minorEastAsia"/>
                <w:sz w:val="21"/>
                <w:szCs w:val="21"/>
              </w:rPr>
            </w:pPr>
          </w:p>
        </w:tc>
        <w:tc>
          <w:tcPr>
            <w:tcW w:w="2171" w:type="dxa"/>
            <w:vAlign w:val="top"/>
          </w:tcPr>
          <w:p w14:paraId="5473BEA1">
            <w:pPr>
              <w:autoSpaceDE w:val="0"/>
              <w:autoSpaceDN w:val="0"/>
              <w:spacing w:line="360" w:lineRule="auto"/>
              <w:rPr>
                <w:rFonts w:hint="eastAsia" w:asciiTheme="minorEastAsia" w:hAnsiTheme="minorEastAsia" w:eastAsiaTheme="minorEastAsia" w:cstheme="minorEastAsia"/>
                <w:sz w:val="21"/>
                <w:szCs w:val="21"/>
              </w:rPr>
            </w:pPr>
          </w:p>
        </w:tc>
        <w:tc>
          <w:tcPr>
            <w:tcW w:w="1965" w:type="dxa"/>
            <w:vAlign w:val="top"/>
          </w:tcPr>
          <w:p w14:paraId="1C48BCCF">
            <w:pPr>
              <w:autoSpaceDE w:val="0"/>
              <w:autoSpaceDN w:val="0"/>
              <w:spacing w:line="360" w:lineRule="auto"/>
              <w:rPr>
                <w:rFonts w:hint="eastAsia" w:asciiTheme="minorEastAsia" w:hAnsiTheme="minorEastAsia" w:eastAsiaTheme="minorEastAsia" w:cstheme="minorEastAsia"/>
                <w:sz w:val="21"/>
                <w:szCs w:val="21"/>
              </w:rPr>
            </w:pPr>
          </w:p>
        </w:tc>
      </w:tr>
      <w:tr w14:paraId="260A8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36" w:type="dxa"/>
            <w:vAlign w:val="top"/>
          </w:tcPr>
          <w:p w14:paraId="644E95AC">
            <w:pPr>
              <w:autoSpaceDE w:val="0"/>
              <w:autoSpaceDN w:val="0"/>
              <w:spacing w:before="127" w:line="360" w:lineRule="auto"/>
              <w:ind w:left="2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020" w:type="dxa"/>
            <w:gridSpan w:val="2"/>
            <w:vAlign w:val="top"/>
          </w:tcPr>
          <w:p w14:paraId="40EC93C8">
            <w:pPr>
              <w:pStyle w:val="392"/>
              <w:autoSpaceDE w:val="0"/>
              <w:autoSpaceDN w:val="0"/>
              <w:spacing w:before="107" w:line="360" w:lineRule="auto"/>
              <w:ind w:left="6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供对重运行的导轨</w:t>
            </w:r>
          </w:p>
        </w:tc>
        <w:tc>
          <w:tcPr>
            <w:tcW w:w="1094" w:type="dxa"/>
            <w:vAlign w:val="top"/>
          </w:tcPr>
          <w:p w14:paraId="14691B2D">
            <w:pPr>
              <w:autoSpaceDE w:val="0"/>
              <w:autoSpaceDN w:val="0"/>
              <w:spacing w:line="360" w:lineRule="auto"/>
              <w:rPr>
                <w:rFonts w:hint="eastAsia" w:asciiTheme="minorEastAsia" w:hAnsiTheme="minorEastAsia" w:eastAsiaTheme="minorEastAsia" w:cstheme="minorEastAsia"/>
                <w:sz w:val="21"/>
                <w:szCs w:val="21"/>
              </w:rPr>
            </w:pPr>
          </w:p>
        </w:tc>
        <w:tc>
          <w:tcPr>
            <w:tcW w:w="1636" w:type="dxa"/>
            <w:vAlign w:val="top"/>
          </w:tcPr>
          <w:p w14:paraId="1C9548F2">
            <w:pPr>
              <w:autoSpaceDE w:val="0"/>
              <w:autoSpaceDN w:val="0"/>
              <w:spacing w:line="360" w:lineRule="auto"/>
              <w:rPr>
                <w:rFonts w:hint="eastAsia" w:asciiTheme="minorEastAsia" w:hAnsiTheme="minorEastAsia" w:eastAsiaTheme="minorEastAsia" w:cstheme="minorEastAsia"/>
                <w:sz w:val="21"/>
                <w:szCs w:val="21"/>
              </w:rPr>
            </w:pPr>
          </w:p>
        </w:tc>
        <w:tc>
          <w:tcPr>
            <w:tcW w:w="2171" w:type="dxa"/>
            <w:vAlign w:val="top"/>
          </w:tcPr>
          <w:p w14:paraId="70282221">
            <w:pPr>
              <w:autoSpaceDE w:val="0"/>
              <w:autoSpaceDN w:val="0"/>
              <w:spacing w:line="360" w:lineRule="auto"/>
              <w:rPr>
                <w:rFonts w:hint="eastAsia" w:asciiTheme="minorEastAsia" w:hAnsiTheme="minorEastAsia" w:eastAsiaTheme="minorEastAsia" w:cstheme="minorEastAsia"/>
                <w:sz w:val="21"/>
                <w:szCs w:val="21"/>
              </w:rPr>
            </w:pPr>
          </w:p>
        </w:tc>
        <w:tc>
          <w:tcPr>
            <w:tcW w:w="1965" w:type="dxa"/>
            <w:vAlign w:val="top"/>
          </w:tcPr>
          <w:p w14:paraId="042E80CB">
            <w:pPr>
              <w:pStyle w:val="392"/>
              <w:autoSpaceDE w:val="0"/>
              <w:autoSpaceDN w:val="0"/>
              <w:spacing w:before="107" w:line="360" w:lineRule="auto"/>
              <w:ind w:left="16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须提供每米重量</w:t>
            </w:r>
          </w:p>
        </w:tc>
      </w:tr>
      <w:tr w14:paraId="3FAC6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6" w:type="dxa"/>
            <w:vAlign w:val="top"/>
          </w:tcPr>
          <w:p w14:paraId="10851F5E">
            <w:pPr>
              <w:autoSpaceDE w:val="0"/>
              <w:autoSpaceDN w:val="0"/>
              <w:spacing w:before="130" w:line="360" w:lineRule="auto"/>
              <w:ind w:left="2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2020" w:type="dxa"/>
            <w:gridSpan w:val="2"/>
            <w:vAlign w:val="top"/>
          </w:tcPr>
          <w:p w14:paraId="650D6080">
            <w:pPr>
              <w:pStyle w:val="392"/>
              <w:autoSpaceDE w:val="0"/>
              <w:autoSpaceDN w:val="0"/>
              <w:spacing w:before="109" w:line="360" w:lineRule="auto"/>
              <w:ind w:left="6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供轿厢运行的导轨</w:t>
            </w:r>
          </w:p>
        </w:tc>
        <w:tc>
          <w:tcPr>
            <w:tcW w:w="1094" w:type="dxa"/>
            <w:vAlign w:val="top"/>
          </w:tcPr>
          <w:p w14:paraId="396D45E4">
            <w:pPr>
              <w:autoSpaceDE w:val="0"/>
              <w:autoSpaceDN w:val="0"/>
              <w:spacing w:line="360" w:lineRule="auto"/>
              <w:rPr>
                <w:rFonts w:hint="eastAsia" w:asciiTheme="minorEastAsia" w:hAnsiTheme="minorEastAsia" w:eastAsiaTheme="minorEastAsia" w:cstheme="minorEastAsia"/>
                <w:sz w:val="21"/>
                <w:szCs w:val="21"/>
              </w:rPr>
            </w:pPr>
          </w:p>
        </w:tc>
        <w:tc>
          <w:tcPr>
            <w:tcW w:w="1636" w:type="dxa"/>
            <w:vAlign w:val="top"/>
          </w:tcPr>
          <w:p w14:paraId="48C2208B">
            <w:pPr>
              <w:autoSpaceDE w:val="0"/>
              <w:autoSpaceDN w:val="0"/>
              <w:spacing w:line="360" w:lineRule="auto"/>
              <w:rPr>
                <w:rFonts w:hint="eastAsia" w:asciiTheme="minorEastAsia" w:hAnsiTheme="minorEastAsia" w:eastAsiaTheme="minorEastAsia" w:cstheme="minorEastAsia"/>
                <w:sz w:val="21"/>
                <w:szCs w:val="21"/>
              </w:rPr>
            </w:pPr>
          </w:p>
        </w:tc>
        <w:tc>
          <w:tcPr>
            <w:tcW w:w="2171" w:type="dxa"/>
            <w:vAlign w:val="top"/>
          </w:tcPr>
          <w:p w14:paraId="236512A4">
            <w:pPr>
              <w:autoSpaceDE w:val="0"/>
              <w:autoSpaceDN w:val="0"/>
              <w:spacing w:line="360" w:lineRule="auto"/>
              <w:rPr>
                <w:rFonts w:hint="eastAsia" w:asciiTheme="minorEastAsia" w:hAnsiTheme="minorEastAsia" w:eastAsiaTheme="minorEastAsia" w:cstheme="minorEastAsia"/>
                <w:sz w:val="21"/>
                <w:szCs w:val="21"/>
              </w:rPr>
            </w:pPr>
          </w:p>
        </w:tc>
        <w:tc>
          <w:tcPr>
            <w:tcW w:w="1965" w:type="dxa"/>
            <w:vAlign w:val="top"/>
          </w:tcPr>
          <w:p w14:paraId="30E12068">
            <w:pPr>
              <w:pStyle w:val="392"/>
              <w:autoSpaceDE w:val="0"/>
              <w:autoSpaceDN w:val="0"/>
              <w:spacing w:before="109" w:line="360" w:lineRule="auto"/>
              <w:ind w:left="16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须提供每米重量</w:t>
            </w:r>
          </w:p>
        </w:tc>
      </w:tr>
      <w:tr w14:paraId="005F0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6" w:type="dxa"/>
            <w:vAlign w:val="top"/>
          </w:tcPr>
          <w:p w14:paraId="24E9CDF2">
            <w:pPr>
              <w:autoSpaceDE w:val="0"/>
              <w:autoSpaceDN w:val="0"/>
              <w:spacing w:before="130" w:line="360" w:lineRule="auto"/>
              <w:ind w:left="2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10</w:t>
            </w:r>
          </w:p>
        </w:tc>
        <w:tc>
          <w:tcPr>
            <w:tcW w:w="2020" w:type="dxa"/>
            <w:gridSpan w:val="2"/>
            <w:vAlign w:val="top"/>
          </w:tcPr>
          <w:p w14:paraId="06ECA2C1">
            <w:pPr>
              <w:pStyle w:val="392"/>
              <w:autoSpaceDE w:val="0"/>
              <w:autoSpaceDN w:val="0"/>
              <w:spacing w:before="108" w:line="360" w:lineRule="auto"/>
              <w:ind w:left="67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限速器</w:t>
            </w:r>
          </w:p>
        </w:tc>
        <w:tc>
          <w:tcPr>
            <w:tcW w:w="1094" w:type="dxa"/>
            <w:vAlign w:val="top"/>
          </w:tcPr>
          <w:p w14:paraId="5AC904E9">
            <w:pPr>
              <w:autoSpaceDE w:val="0"/>
              <w:autoSpaceDN w:val="0"/>
              <w:spacing w:line="360" w:lineRule="auto"/>
              <w:rPr>
                <w:rFonts w:hint="eastAsia" w:asciiTheme="minorEastAsia" w:hAnsiTheme="minorEastAsia" w:eastAsiaTheme="minorEastAsia" w:cstheme="minorEastAsia"/>
                <w:sz w:val="21"/>
                <w:szCs w:val="21"/>
              </w:rPr>
            </w:pPr>
          </w:p>
        </w:tc>
        <w:tc>
          <w:tcPr>
            <w:tcW w:w="1636" w:type="dxa"/>
            <w:vAlign w:val="top"/>
          </w:tcPr>
          <w:p w14:paraId="3AF10AB2">
            <w:pPr>
              <w:autoSpaceDE w:val="0"/>
              <w:autoSpaceDN w:val="0"/>
              <w:spacing w:line="360" w:lineRule="auto"/>
              <w:rPr>
                <w:rFonts w:hint="eastAsia" w:asciiTheme="minorEastAsia" w:hAnsiTheme="minorEastAsia" w:eastAsiaTheme="minorEastAsia" w:cstheme="minorEastAsia"/>
                <w:sz w:val="21"/>
                <w:szCs w:val="21"/>
              </w:rPr>
            </w:pPr>
          </w:p>
        </w:tc>
        <w:tc>
          <w:tcPr>
            <w:tcW w:w="2171" w:type="dxa"/>
            <w:vAlign w:val="top"/>
          </w:tcPr>
          <w:p w14:paraId="328F7BC2">
            <w:pPr>
              <w:autoSpaceDE w:val="0"/>
              <w:autoSpaceDN w:val="0"/>
              <w:spacing w:line="360" w:lineRule="auto"/>
              <w:rPr>
                <w:rFonts w:hint="eastAsia" w:asciiTheme="minorEastAsia" w:hAnsiTheme="minorEastAsia" w:eastAsiaTheme="minorEastAsia" w:cstheme="minorEastAsia"/>
                <w:sz w:val="21"/>
                <w:szCs w:val="21"/>
              </w:rPr>
            </w:pPr>
          </w:p>
        </w:tc>
        <w:tc>
          <w:tcPr>
            <w:tcW w:w="1965" w:type="dxa"/>
            <w:vAlign w:val="top"/>
          </w:tcPr>
          <w:p w14:paraId="74722997">
            <w:pPr>
              <w:autoSpaceDE w:val="0"/>
              <w:autoSpaceDN w:val="0"/>
              <w:spacing w:line="360" w:lineRule="auto"/>
              <w:rPr>
                <w:rFonts w:hint="eastAsia" w:asciiTheme="minorEastAsia" w:hAnsiTheme="minorEastAsia" w:eastAsiaTheme="minorEastAsia" w:cstheme="minorEastAsia"/>
                <w:sz w:val="21"/>
                <w:szCs w:val="21"/>
              </w:rPr>
            </w:pPr>
          </w:p>
        </w:tc>
      </w:tr>
      <w:tr w14:paraId="354BA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36" w:type="dxa"/>
            <w:vAlign w:val="top"/>
          </w:tcPr>
          <w:p w14:paraId="6A3A26C1">
            <w:pPr>
              <w:autoSpaceDE w:val="0"/>
              <w:autoSpaceDN w:val="0"/>
              <w:spacing w:before="130" w:line="360" w:lineRule="auto"/>
              <w:ind w:left="2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11</w:t>
            </w:r>
          </w:p>
        </w:tc>
        <w:tc>
          <w:tcPr>
            <w:tcW w:w="2020" w:type="dxa"/>
            <w:gridSpan w:val="2"/>
            <w:vAlign w:val="top"/>
          </w:tcPr>
          <w:p w14:paraId="4D86F3A3">
            <w:pPr>
              <w:pStyle w:val="392"/>
              <w:autoSpaceDE w:val="0"/>
              <w:autoSpaceDN w:val="0"/>
              <w:spacing w:before="108" w:line="360" w:lineRule="auto"/>
              <w:ind w:left="66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安全钳</w:t>
            </w:r>
          </w:p>
        </w:tc>
        <w:tc>
          <w:tcPr>
            <w:tcW w:w="1094" w:type="dxa"/>
            <w:vAlign w:val="top"/>
          </w:tcPr>
          <w:p w14:paraId="10F2AF1D">
            <w:pPr>
              <w:autoSpaceDE w:val="0"/>
              <w:autoSpaceDN w:val="0"/>
              <w:spacing w:line="360" w:lineRule="auto"/>
              <w:rPr>
                <w:rFonts w:hint="eastAsia" w:asciiTheme="minorEastAsia" w:hAnsiTheme="minorEastAsia" w:eastAsiaTheme="minorEastAsia" w:cstheme="minorEastAsia"/>
                <w:sz w:val="21"/>
                <w:szCs w:val="21"/>
              </w:rPr>
            </w:pPr>
          </w:p>
        </w:tc>
        <w:tc>
          <w:tcPr>
            <w:tcW w:w="1636" w:type="dxa"/>
            <w:vAlign w:val="top"/>
          </w:tcPr>
          <w:p w14:paraId="368DA0C4">
            <w:pPr>
              <w:autoSpaceDE w:val="0"/>
              <w:autoSpaceDN w:val="0"/>
              <w:spacing w:line="360" w:lineRule="auto"/>
              <w:rPr>
                <w:rFonts w:hint="eastAsia" w:asciiTheme="minorEastAsia" w:hAnsiTheme="minorEastAsia" w:eastAsiaTheme="minorEastAsia" w:cstheme="minorEastAsia"/>
                <w:sz w:val="21"/>
                <w:szCs w:val="21"/>
              </w:rPr>
            </w:pPr>
          </w:p>
        </w:tc>
        <w:tc>
          <w:tcPr>
            <w:tcW w:w="2171" w:type="dxa"/>
            <w:vAlign w:val="top"/>
          </w:tcPr>
          <w:p w14:paraId="5A4F8786">
            <w:pPr>
              <w:autoSpaceDE w:val="0"/>
              <w:autoSpaceDN w:val="0"/>
              <w:spacing w:line="360" w:lineRule="auto"/>
              <w:rPr>
                <w:rFonts w:hint="eastAsia" w:asciiTheme="minorEastAsia" w:hAnsiTheme="minorEastAsia" w:eastAsiaTheme="minorEastAsia" w:cstheme="minorEastAsia"/>
                <w:sz w:val="21"/>
                <w:szCs w:val="21"/>
              </w:rPr>
            </w:pPr>
          </w:p>
        </w:tc>
        <w:tc>
          <w:tcPr>
            <w:tcW w:w="1965" w:type="dxa"/>
            <w:vAlign w:val="top"/>
          </w:tcPr>
          <w:p w14:paraId="4A981DE4">
            <w:pPr>
              <w:autoSpaceDE w:val="0"/>
              <w:autoSpaceDN w:val="0"/>
              <w:spacing w:line="360" w:lineRule="auto"/>
              <w:rPr>
                <w:rFonts w:hint="eastAsia" w:asciiTheme="minorEastAsia" w:hAnsiTheme="minorEastAsia" w:eastAsiaTheme="minorEastAsia" w:cstheme="minorEastAsia"/>
                <w:sz w:val="21"/>
                <w:szCs w:val="21"/>
              </w:rPr>
            </w:pPr>
          </w:p>
        </w:tc>
      </w:tr>
      <w:tr w14:paraId="2C749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36" w:type="dxa"/>
            <w:vAlign w:val="top"/>
          </w:tcPr>
          <w:p w14:paraId="77414F30">
            <w:pPr>
              <w:autoSpaceDE w:val="0"/>
              <w:autoSpaceDN w:val="0"/>
              <w:spacing w:before="130" w:line="360" w:lineRule="auto"/>
              <w:ind w:left="2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12</w:t>
            </w:r>
          </w:p>
        </w:tc>
        <w:tc>
          <w:tcPr>
            <w:tcW w:w="2020" w:type="dxa"/>
            <w:gridSpan w:val="2"/>
            <w:vAlign w:val="top"/>
          </w:tcPr>
          <w:p w14:paraId="73247ADF">
            <w:pPr>
              <w:pStyle w:val="392"/>
              <w:autoSpaceDE w:val="0"/>
              <w:autoSpaceDN w:val="0"/>
              <w:spacing w:before="108" w:line="360" w:lineRule="auto"/>
              <w:ind w:left="66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缓冲器</w:t>
            </w:r>
          </w:p>
        </w:tc>
        <w:tc>
          <w:tcPr>
            <w:tcW w:w="1094" w:type="dxa"/>
            <w:vAlign w:val="top"/>
          </w:tcPr>
          <w:p w14:paraId="442B6DEF">
            <w:pPr>
              <w:autoSpaceDE w:val="0"/>
              <w:autoSpaceDN w:val="0"/>
              <w:spacing w:line="360" w:lineRule="auto"/>
              <w:rPr>
                <w:rFonts w:hint="eastAsia" w:asciiTheme="minorEastAsia" w:hAnsiTheme="minorEastAsia" w:eastAsiaTheme="minorEastAsia" w:cstheme="minorEastAsia"/>
                <w:sz w:val="21"/>
                <w:szCs w:val="21"/>
              </w:rPr>
            </w:pPr>
          </w:p>
        </w:tc>
        <w:tc>
          <w:tcPr>
            <w:tcW w:w="1636" w:type="dxa"/>
            <w:vAlign w:val="top"/>
          </w:tcPr>
          <w:p w14:paraId="1D9CF089">
            <w:pPr>
              <w:autoSpaceDE w:val="0"/>
              <w:autoSpaceDN w:val="0"/>
              <w:spacing w:line="360" w:lineRule="auto"/>
              <w:rPr>
                <w:rFonts w:hint="eastAsia" w:asciiTheme="minorEastAsia" w:hAnsiTheme="minorEastAsia" w:eastAsiaTheme="minorEastAsia" w:cstheme="minorEastAsia"/>
                <w:sz w:val="21"/>
                <w:szCs w:val="21"/>
              </w:rPr>
            </w:pPr>
          </w:p>
        </w:tc>
        <w:tc>
          <w:tcPr>
            <w:tcW w:w="2171" w:type="dxa"/>
            <w:vAlign w:val="top"/>
          </w:tcPr>
          <w:p w14:paraId="21502959">
            <w:pPr>
              <w:autoSpaceDE w:val="0"/>
              <w:autoSpaceDN w:val="0"/>
              <w:spacing w:line="360" w:lineRule="auto"/>
              <w:rPr>
                <w:rFonts w:hint="eastAsia" w:asciiTheme="minorEastAsia" w:hAnsiTheme="minorEastAsia" w:eastAsiaTheme="minorEastAsia" w:cstheme="minorEastAsia"/>
                <w:sz w:val="21"/>
                <w:szCs w:val="21"/>
              </w:rPr>
            </w:pPr>
          </w:p>
        </w:tc>
        <w:tc>
          <w:tcPr>
            <w:tcW w:w="1965" w:type="dxa"/>
            <w:vAlign w:val="top"/>
          </w:tcPr>
          <w:p w14:paraId="7DE98B32">
            <w:pPr>
              <w:autoSpaceDE w:val="0"/>
              <w:autoSpaceDN w:val="0"/>
              <w:spacing w:line="360" w:lineRule="auto"/>
              <w:rPr>
                <w:rFonts w:hint="eastAsia" w:asciiTheme="minorEastAsia" w:hAnsiTheme="minorEastAsia" w:eastAsiaTheme="minorEastAsia" w:cstheme="minorEastAsia"/>
                <w:sz w:val="21"/>
                <w:szCs w:val="21"/>
              </w:rPr>
            </w:pPr>
          </w:p>
        </w:tc>
      </w:tr>
    </w:tbl>
    <w:p w14:paraId="38429147">
      <w:pPr>
        <w:spacing w:before="50" w:line="360" w:lineRule="auto"/>
        <w:ind w:left="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1"/>
          <w:sz w:val="21"/>
          <w:szCs w:val="21"/>
        </w:rPr>
        <w:t>注：</w:t>
      </w:r>
    </w:p>
    <w:p w14:paraId="43C38AB8">
      <w:pPr>
        <w:pStyle w:val="18"/>
        <w:spacing w:before="172" w:line="360" w:lineRule="auto"/>
        <w:ind w:left="5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1</w:t>
      </w:r>
      <w:r>
        <w:rPr>
          <w:rFonts w:hint="eastAsia" w:asciiTheme="minorEastAsia" w:hAnsiTheme="minorEastAsia" w:eastAsiaTheme="minorEastAsia" w:cstheme="minorEastAsia"/>
          <w:spacing w:val="-29"/>
          <w:sz w:val="21"/>
          <w:szCs w:val="21"/>
        </w:rPr>
        <w:t xml:space="preserve"> </w:t>
      </w:r>
      <w:r>
        <w:rPr>
          <w:rFonts w:hint="eastAsia" w:asciiTheme="minorEastAsia" w:hAnsiTheme="minorEastAsia" w:eastAsiaTheme="minorEastAsia" w:cstheme="minorEastAsia"/>
          <w:spacing w:val="-8"/>
          <w:sz w:val="21"/>
          <w:szCs w:val="21"/>
        </w:rPr>
        <w:t>、本表所列项目应全部计入投标总价。</w:t>
      </w:r>
    </w:p>
    <w:p w14:paraId="7FF6BC5C">
      <w:pPr>
        <w:pStyle w:val="18"/>
        <w:spacing w:before="186" w:line="360" w:lineRule="auto"/>
        <w:ind w:left="16" w:right="228" w:hanging="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w:t>
      </w:r>
      <w:r>
        <w:rPr>
          <w:rFonts w:hint="eastAsia" w:asciiTheme="minorEastAsia" w:hAnsiTheme="minorEastAsia" w:eastAsiaTheme="minorEastAsia" w:cstheme="minorEastAsia"/>
          <w:spacing w:val="-32"/>
          <w:sz w:val="21"/>
          <w:szCs w:val="21"/>
        </w:rPr>
        <w:t xml:space="preserve"> </w:t>
      </w:r>
      <w:r>
        <w:rPr>
          <w:rFonts w:hint="eastAsia" w:asciiTheme="minorEastAsia" w:hAnsiTheme="minorEastAsia" w:eastAsiaTheme="minorEastAsia" w:cstheme="minorEastAsia"/>
          <w:spacing w:val="-1"/>
          <w:sz w:val="21"/>
          <w:szCs w:val="21"/>
        </w:rPr>
        <w:t>、此表仅提供了表格形式，可以扩展，投标人应根据需</w:t>
      </w:r>
      <w:r>
        <w:rPr>
          <w:rFonts w:hint="eastAsia" w:asciiTheme="minorEastAsia" w:hAnsiTheme="minorEastAsia" w:eastAsiaTheme="minorEastAsia" w:cstheme="minorEastAsia"/>
          <w:spacing w:val="-2"/>
          <w:sz w:val="21"/>
          <w:szCs w:val="21"/>
        </w:rPr>
        <w:t>要及招标文件的具体要求，准备足</w:t>
      </w:r>
      <w:r>
        <w:rPr>
          <w:rFonts w:hint="eastAsia" w:asciiTheme="minorEastAsia" w:hAnsiTheme="minorEastAsia" w:eastAsiaTheme="minorEastAsia" w:cstheme="minorEastAsia"/>
          <w:spacing w:val="-6"/>
          <w:sz w:val="21"/>
          <w:szCs w:val="21"/>
        </w:rPr>
        <w:t>够 数量的表格按实填写。</w:t>
      </w:r>
    </w:p>
    <w:p w14:paraId="72107E7F">
      <w:pPr>
        <w:pStyle w:val="18"/>
        <w:spacing w:before="248" w:line="360" w:lineRule="auto"/>
        <w:ind w:left="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3</w:t>
      </w:r>
      <w:r>
        <w:rPr>
          <w:rFonts w:hint="eastAsia" w:asciiTheme="minorEastAsia" w:hAnsiTheme="minorEastAsia" w:eastAsiaTheme="minorEastAsia" w:cstheme="minorEastAsia"/>
          <w:spacing w:val="-26"/>
          <w:sz w:val="21"/>
          <w:szCs w:val="21"/>
        </w:rPr>
        <w:t xml:space="preserve"> </w:t>
      </w:r>
      <w:r>
        <w:rPr>
          <w:rFonts w:hint="eastAsia" w:asciiTheme="minorEastAsia" w:hAnsiTheme="minorEastAsia" w:eastAsiaTheme="minorEastAsia" w:cstheme="minorEastAsia"/>
          <w:spacing w:val="-3"/>
          <w:sz w:val="21"/>
          <w:szCs w:val="21"/>
        </w:rPr>
        <w:t>、投标人需说明导轨的规格和每米重量，主导轨要求实心导轨。</w:t>
      </w:r>
    </w:p>
    <w:p w14:paraId="4A13C121">
      <w:pPr>
        <w:pStyle w:val="18"/>
        <w:spacing w:before="188"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4、零部件品牌产地须明确，产地应注明国家。</w:t>
      </w:r>
    </w:p>
    <w:p w14:paraId="2756939D">
      <w:pPr>
        <w:pStyle w:val="18"/>
        <w:spacing w:before="253" w:line="360" w:lineRule="auto"/>
        <w:ind w:left="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投标人(盖章)：</w:t>
      </w:r>
    </w:p>
    <w:p w14:paraId="6CA9E688">
      <w:pPr>
        <w:pStyle w:val="18"/>
        <w:spacing w:before="288" w:line="360" w:lineRule="auto"/>
        <w:ind w:left="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法定代表人(签字或盖章)：</w:t>
      </w:r>
    </w:p>
    <w:p w14:paraId="4E43E496">
      <w:pPr>
        <w:spacing w:before="79" w:line="360" w:lineRule="auto"/>
        <w:ind w:left="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日期：</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spacing w:val="-16"/>
          <w:sz w:val="21"/>
          <w:szCs w:val="21"/>
        </w:rPr>
        <w:t>年</w:t>
      </w:r>
      <w:r>
        <w:rPr>
          <w:rFonts w:hint="eastAsia" w:asciiTheme="minorEastAsia" w:hAnsiTheme="minorEastAsia" w:eastAsiaTheme="minorEastAsia" w:cstheme="minorEastAsia"/>
          <w:spacing w:val="48"/>
          <w:sz w:val="21"/>
          <w:szCs w:val="21"/>
        </w:rPr>
        <w:t xml:space="preserve">  </w:t>
      </w:r>
      <w:r>
        <w:rPr>
          <w:rFonts w:hint="eastAsia" w:asciiTheme="minorEastAsia" w:hAnsiTheme="minorEastAsia" w:eastAsiaTheme="minorEastAsia" w:cstheme="minorEastAsia"/>
          <w:spacing w:val="-16"/>
          <w:sz w:val="21"/>
          <w:szCs w:val="21"/>
        </w:rPr>
        <w:t>月</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16"/>
          <w:sz w:val="21"/>
          <w:szCs w:val="21"/>
        </w:rPr>
        <w:t>日</w:t>
      </w:r>
    </w:p>
    <w:p w14:paraId="43782D92">
      <w:pPr>
        <w:spacing w:line="360" w:lineRule="auto"/>
        <w:rPr>
          <w:rFonts w:hint="eastAsia" w:asciiTheme="minorEastAsia" w:hAnsiTheme="minorEastAsia" w:eastAsiaTheme="minorEastAsia" w:cstheme="minorEastAsia"/>
          <w:sz w:val="21"/>
          <w:szCs w:val="21"/>
        </w:rPr>
        <w:sectPr>
          <w:footerReference r:id="rId17" w:type="default"/>
          <w:pgSz w:w="11900" w:h="16844"/>
          <w:pgMar w:top="400" w:right="1085" w:bottom="1014" w:left="1097" w:header="0" w:footer="809" w:gutter="0"/>
          <w:cols w:space="720" w:num="1"/>
        </w:sectPr>
      </w:pPr>
    </w:p>
    <w:p w14:paraId="6C1BD5DA">
      <w:pPr>
        <w:pStyle w:val="3"/>
        <w:bidi w:val="0"/>
        <w:spacing w:before="0" w:after="0" w:line="240" w:lineRule="auto"/>
        <w:jc w:val="center"/>
        <w:rPr>
          <w:rFonts w:hint="eastAsia"/>
        </w:rPr>
      </w:pPr>
    </w:p>
    <w:p w14:paraId="78740C98">
      <w:pPr>
        <w:pStyle w:val="3"/>
        <w:bidi w:val="0"/>
        <w:spacing w:before="0" w:after="0" w:line="240" w:lineRule="auto"/>
        <w:jc w:val="center"/>
        <w:rPr>
          <w:rFonts w:hint="eastAsia"/>
        </w:rPr>
      </w:pPr>
    </w:p>
    <w:p w14:paraId="182A13AB">
      <w:pPr>
        <w:pStyle w:val="3"/>
        <w:bidi w:val="0"/>
        <w:spacing w:before="0" w:after="0" w:line="240" w:lineRule="auto"/>
        <w:jc w:val="center"/>
        <w:rPr>
          <w:rFonts w:hint="eastAsia"/>
        </w:rPr>
      </w:pPr>
    </w:p>
    <w:p w14:paraId="5AF551A3">
      <w:pPr>
        <w:pStyle w:val="3"/>
        <w:bidi w:val="0"/>
        <w:spacing w:before="0" w:after="0" w:line="240" w:lineRule="auto"/>
        <w:jc w:val="center"/>
        <w:rPr>
          <w:rFonts w:hint="eastAsia"/>
        </w:rPr>
      </w:pPr>
      <w:r>
        <w:rPr>
          <w:rFonts w:hint="eastAsia"/>
        </w:rPr>
        <w:t>附件</w:t>
      </w:r>
      <w:r>
        <w:rPr>
          <w:rFonts w:hint="eastAsia"/>
          <w:lang w:val="en-US" w:eastAsia="zh-CN"/>
        </w:rPr>
        <w:t>十、</w:t>
      </w:r>
      <w:r>
        <w:rPr>
          <w:rFonts w:hint="eastAsia"/>
        </w:rPr>
        <w:t>随机特殊工具及检测设备清单</w:t>
      </w:r>
    </w:p>
    <w:p w14:paraId="21BE44A8">
      <w:pPr>
        <w:pStyle w:val="18"/>
        <w:spacing w:before="223" w:line="360" w:lineRule="auto"/>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(人民币/元)</w:t>
      </w:r>
    </w:p>
    <w:tbl>
      <w:tblPr>
        <w:tblStyle w:val="381"/>
        <w:tblW w:w="9481"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1859"/>
        <w:gridCol w:w="739"/>
        <w:gridCol w:w="1811"/>
        <w:gridCol w:w="1571"/>
        <w:gridCol w:w="854"/>
        <w:gridCol w:w="816"/>
        <w:gridCol w:w="1063"/>
      </w:tblGrid>
      <w:tr w14:paraId="66A70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768" w:type="dxa"/>
            <w:vAlign w:val="top"/>
          </w:tcPr>
          <w:p w14:paraId="3E9656BC">
            <w:pPr>
              <w:autoSpaceDE w:val="0"/>
              <w:autoSpaceDN w:val="0"/>
              <w:spacing w:line="360" w:lineRule="auto"/>
              <w:rPr>
                <w:rFonts w:hint="eastAsia" w:asciiTheme="minorEastAsia" w:hAnsiTheme="minorEastAsia" w:eastAsiaTheme="minorEastAsia" w:cstheme="minorEastAsia"/>
                <w:sz w:val="21"/>
                <w:szCs w:val="21"/>
              </w:rPr>
            </w:pPr>
          </w:p>
          <w:p w14:paraId="2CA92779">
            <w:pPr>
              <w:pStyle w:val="392"/>
              <w:autoSpaceDE w:val="0"/>
              <w:autoSpaceDN w:val="0"/>
              <w:spacing w:before="78" w:line="360" w:lineRule="auto"/>
              <w:ind w:left="1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序号</w:t>
            </w:r>
          </w:p>
        </w:tc>
        <w:tc>
          <w:tcPr>
            <w:tcW w:w="1859" w:type="dxa"/>
            <w:vAlign w:val="top"/>
          </w:tcPr>
          <w:p w14:paraId="2052CB4A">
            <w:pPr>
              <w:pStyle w:val="392"/>
              <w:autoSpaceDE w:val="0"/>
              <w:autoSpaceDN w:val="0"/>
              <w:spacing w:before="66" w:line="360" w:lineRule="auto"/>
              <w:ind w:left="217" w:right="154" w:hanging="14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随机特殊工具及</w:t>
            </w:r>
            <w:r>
              <w:rPr>
                <w:rFonts w:hint="eastAsia" w:asciiTheme="minorEastAsia" w:hAnsiTheme="minorEastAsia" w:eastAsiaTheme="minorEastAsia" w:cstheme="minorEastAsia"/>
                <w:spacing w:val="-3"/>
                <w:sz w:val="21"/>
                <w:szCs w:val="21"/>
              </w:rPr>
              <w:t>检测设备名称</w:t>
            </w:r>
          </w:p>
        </w:tc>
        <w:tc>
          <w:tcPr>
            <w:tcW w:w="739" w:type="dxa"/>
            <w:vAlign w:val="top"/>
          </w:tcPr>
          <w:p w14:paraId="6E3C39EF">
            <w:pPr>
              <w:pStyle w:val="392"/>
              <w:autoSpaceDE w:val="0"/>
              <w:autoSpaceDN w:val="0"/>
              <w:spacing w:before="67" w:line="360" w:lineRule="auto"/>
              <w:ind w:left="10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型号</w:t>
            </w:r>
          </w:p>
          <w:p w14:paraId="44B5E74C">
            <w:pPr>
              <w:pStyle w:val="392"/>
              <w:autoSpaceDE w:val="0"/>
              <w:autoSpaceDN w:val="0"/>
              <w:spacing w:before="160" w:line="360" w:lineRule="auto"/>
              <w:ind w:left="1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规格</w:t>
            </w:r>
          </w:p>
        </w:tc>
        <w:tc>
          <w:tcPr>
            <w:tcW w:w="1811" w:type="dxa"/>
            <w:vAlign w:val="top"/>
          </w:tcPr>
          <w:p w14:paraId="16DBA168">
            <w:pPr>
              <w:pStyle w:val="392"/>
              <w:autoSpaceDE w:val="0"/>
              <w:autoSpaceDN w:val="0"/>
              <w:spacing w:before="66" w:line="360" w:lineRule="auto"/>
              <w:ind w:left="318" w:right="188" w:hanging="1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用于设备具体部件及作用</w:t>
            </w:r>
          </w:p>
        </w:tc>
        <w:tc>
          <w:tcPr>
            <w:tcW w:w="1571" w:type="dxa"/>
            <w:vAlign w:val="top"/>
          </w:tcPr>
          <w:p w14:paraId="3CE477CC">
            <w:pPr>
              <w:autoSpaceDE w:val="0"/>
              <w:autoSpaceDN w:val="0"/>
              <w:spacing w:line="360" w:lineRule="auto"/>
              <w:rPr>
                <w:rFonts w:hint="eastAsia" w:asciiTheme="minorEastAsia" w:hAnsiTheme="minorEastAsia" w:eastAsiaTheme="minorEastAsia" w:cstheme="minorEastAsia"/>
                <w:sz w:val="21"/>
                <w:szCs w:val="21"/>
              </w:rPr>
            </w:pPr>
          </w:p>
          <w:p w14:paraId="4F8F5957">
            <w:pPr>
              <w:pStyle w:val="392"/>
              <w:autoSpaceDE w:val="0"/>
              <w:autoSpaceDN w:val="0"/>
              <w:spacing w:before="78" w:line="360" w:lineRule="auto"/>
              <w:ind w:left="16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产地/制造厂</w:t>
            </w:r>
          </w:p>
        </w:tc>
        <w:tc>
          <w:tcPr>
            <w:tcW w:w="854" w:type="dxa"/>
            <w:vAlign w:val="top"/>
          </w:tcPr>
          <w:p w14:paraId="59E3144A">
            <w:pPr>
              <w:pStyle w:val="392"/>
              <w:autoSpaceDE w:val="0"/>
              <w:autoSpaceDN w:val="0"/>
              <w:spacing w:before="81" w:line="360" w:lineRule="auto"/>
              <w:ind w:left="135" w:right="127" w:firstLine="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数量/</w:t>
            </w:r>
            <w:r>
              <w:rPr>
                <w:rFonts w:hint="eastAsia" w:asciiTheme="minorEastAsia" w:hAnsiTheme="minorEastAsia" w:eastAsiaTheme="minorEastAsia" w:cstheme="minorEastAsia"/>
                <w:spacing w:val="-11"/>
                <w:sz w:val="21"/>
                <w:szCs w:val="21"/>
              </w:rPr>
              <w:t>单</w:t>
            </w:r>
            <w:r>
              <w:rPr>
                <w:rFonts w:hint="eastAsia" w:asciiTheme="minorEastAsia" w:hAnsiTheme="minorEastAsia" w:eastAsiaTheme="minorEastAsia" w:cstheme="minorEastAsia"/>
                <w:spacing w:val="7"/>
                <w:sz w:val="21"/>
                <w:szCs w:val="21"/>
              </w:rPr>
              <w:t xml:space="preserve"> </w:t>
            </w:r>
            <w:r>
              <w:rPr>
                <w:rFonts w:hint="eastAsia" w:asciiTheme="minorEastAsia" w:hAnsiTheme="minorEastAsia" w:eastAsiaTheme="minorEastAsia" w:cstheme="minorEastAsia"/>
                <w:spacing w:val="-11"/>
                <w:sz w:val="21"/>
                <w:szCs w:val="21"/>
              </w:rPr>
              <w:t>价</w:t>
            </w:r>
          </w:p>
        </w:tc>
        <w:tc>
          <w:tcPr>
            <w:tcW w:w="816" w:type="dxa"/>
            <w:vAlign w:val="top"/>
          </w:tcPr>
          <w:p w14:paraId="6BC888D2">
            <w:pPr>
              <w:autoSpaceDE w:val="0"/>
              <w:autoSpaceDN w:val="0"/>
              <w:spacing w:line="360" w:lineRule="auto"/>
              <w:rPr>
                <w:rFonts w:hint="eastAsia" w:asciiTheme="minorEastAsia" w:hAnsiTheme="minorEastAsia" w:eastAsiaTheme="minorEastAsia" w:cstheme="minorEastAsia"/>
                <w:sz w:val="21"/>
                <w:szCs w:val="21"/>
              </w:rPr>
            </w:pPr>
          </w:p>
          <w:p w14:paraId="5C1B883C">
            <w:pPr>
              <w:pStyle w:val="392"/>
              <w:autoSpaceDE w:val="0"/>
              <w:autoSpaceDN w:val="0"/>
              <w:spacing w:before="78" w:line="360" w:lineRule="auto"/>
              <w:ind w:left="18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总价</w:t>
            </w:r>
          </w:p>
        </w:tc>
        <w:tc>
          <w:tcPr>
            <w:tcW w:w="1063" w:type="dxa"/>
            <w:vAlign w:val="top"/>
          </w:tcPr>
          <w:p w14:paraId="130B6583">
            <w:pPr>
              <w:autoSpaceDE w:val="0"/>
              <w:autoSpaceDN w:val="0"/>
              <w:spacing w:line="360" w:lineRule="auto"/>
              <w:rPr>
                <w:rFonts w:hint="eastAsia" w:asciiTheme="minorEastAsia" w:hAnsiTheme="minorEastAsia" w:eastAsiaTheme="minorEastAsia" w:cstheme="minorEastAsia"/>
                <w:sz w:val="21"/>
                <w:szCs w:val="21"/>
              </w:rPr>
            </w:pPr>
          </w:p>
          <w:p w14:paraId="62A23451">
            <w:pPr>
              <w:pStyle w:val="392"/>
              <w:autoSpaceDE w:val="0"/>
              <w:autoSpaceDN w:val="0"/>
              <w:spacing w:before="78" w:line="360" w:lineRule="auto"/>
              <w:ind w:left="3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备注</w:t>
            </w:r>
          </w:p>
        </w:tc>
      </w:tr>
      <w:tr w14:paraId="31F9C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68" w:type="dxa"/>
            <w:vAlign w:val="top"/>
          </w:tcPr>
          <w:p w14:paraId="2C1DB5E9">
            <w:pPr>
              <w:autoSpaceDE w:val="0"/>
              <w:autoSpaceDN w:val="0"/>
              <w:spacing w:line="360" w:lineRule="auto"/>
              <w:rPr>
                <w:rFonts w:hint="eastAsia" w:asciiTheme="minorEastAsia" w:hAnsiTheme="minorEastAsia" w:eastAsiaTheme="minorEastAsia" w:cstheme="minorEastAsia"/>
                <w:sz w:val="21"/>
                <w:szCs w:val="21"/>
              </w:rPr>
            </w:pPr>
          </w:p>
        </w:tc>
        <w:tc>
          <w:tcPr>
            <w:tcW w:w="1859" w:type="dxa"/>
            <w:vAlign w:val="top"/>
          </w:tcPr>
          <w:p w14:paraId="04C6ABD7">
            <w:pPr>
              <w:autoSpaceDE w:val="0"/>
              <w:autoSpaceDN w:val="0"/>
              <w:spacing w:line="360" w:lineRule="auto"/>
              <w:rPr>
                <w:rFonts w:hint="eastAsia" w:asciiTheme="minorEastAsia" w:hAnsiTheme="minorEastAsia" w:eastAsiaTheme="minorEastAsia" w:cstheme="minorEastAsia"/>
                <w:sz w:val="21"/>
                <w:szCs w:val="21"/>
              </w:rPr>
            </w:pPr>
          </w:p>
        </w:tc>
        <w:tc>
          <w:tcPr>
            <w:tcW w:w="739" w:type="dxa"/>
            <w:vAlign w:val="top"/>
          </w:tcPr>
          <w:p w14:paraId="45089B6C">
            <w:pPr>
              <w:autoSpaceDE w:val="0"/>
              <w:autoSpaceDN w:val="0"/>
              <w:spacing w:line="360" w:lineRule="auto"/>
              <w:rPr>
                <w:rFonts w:hint="eastAsia" w:asciiTheme="minorEastAsia" w:hAnsiTheme="minorEastAsia" w:eastAsiaTheme="minorEastAsia" w:cstheme="minorEastAsia"/>
                <w:sz w:val="21"/>
                <w:szCs w:val="21"/>
              </w:rPr>
            </w:pPr>
          </w:p>
        </w:tc>
        <w:tc>
          <w:tcPr>
            <w:tcW w:w="1811" w:type="dxa"/>
            <w:vAlign w:val="top"/>
          </w:tcPr>
          <w:p w14:paraId="04264137">
            <w:pPr>
              <w:autoSpaceDE w:val="0"/>
              <w:autoSpaceDN w:val="0"/>
              <w:spacing w:line="360" w:lineRule="auto"/>
              <w:rPr>
                <w:rFonts w:hint="eastAsia" w:asciiTheme="minorEastAsia" w:hAnsiTheme="minorEastAsia" w:eastAsiaTheme="minorEastAsia" w:cstheme="minorEastAsia"/>
                <w:sz w:val="21"/>
                <w:szCs w:val="21"/>
              </w:rPr>
            </w:pPr>
          </w:p>
        </w:tc>
        <w:tc>
          <w:tcPr>
            <w:tcW w:w="1571" w:type="dxa"/>
            <w:vAlign w:val="top"/>
          </w:tcPr>
          <w:p w14:paraId="5457E21B">
            <w:pPr>
              <w:autoSpaceDE w:val="0"/>
              <w:autoSpaceDN w:val="0"/>
              <w:spacing w:line="360" w:lineRule="auto"/>
              <w:rPr>
                <w:rFonts w:hint="eastAsia" w:asciiTheme="minorEastAsia" w:hAnsiTheme="minorEastAsia" w:eastAsiaTheme="minorEastAsia" w:cstheme="minorEastAsia"/>
                <w:sz w:val="21"/>
                <w:szCs w:val="21"/>
              </w:rPr>
            </w:pPr>
          </w:p>
        </w:tc>
        <w:tc>
          <w:tcPr>
            <w:tcW w:w="854" w:type="dxa"/>
            <w:vAlign w:val="top"/>
          </w:tcPr>
          <w:p w14:paraId="5A535D52">
            <w:pPr>
              <w:autoSpaceDE w:val="0"/>
              <w:autoSpaceDN w:val="0"/>
              <w:spacing w:line="360" w:lineRule="auto"/>
              <w:rPr>
                <w:rFonts w:hint="eastAsia" w:asciiTheme="minorEastAsia" w:hAnsiTheme="minorEastAsia" w:eastAsiaTheme="minorEastAsia" w:cstheme="minorEastAsia"/>
                <w:sz w:val="21"/>
                <w:szCs w:val="21"/>
              </w:rPr>
            </w:pPr>
          </w:p>
        </w:tc>
        <w:tc>
          <w:tcPr>
            <w:tcW w:w="816" w:type="dxa"/>
            <w:vAlign w:val="top"/>
          </w:tcPr>
          <w:p w14:paraId="08D1B946">
            <w:pPr>
              <w:autoSpaceDE w:val="0"/>
              <w:autoSpaceDN w:val="0"/>
              <w:spacing w:line="360" w:lineRule="auto"/>
              <w:rPr>
                <w:rFonts w:hint="eastAsia" w:asciiTheme="minorEastAsia" w:hAnsiTheme="minorEastAsia" w:eastAsiaTheme="minorEastAsia" w:cstheme="minorEastAsia"/>
                <w:sz w:val="21"/>
                <w:szCs w:val="21"/>
              </w:rPr>
            </w:pPr>
          </w:p>
        </w:tc>
        <w:tc>
          <w:tcPr>
            <w:tcW w:w="1063" w:type="dxa"/>
            <w:vAlign w:val="top"/>
          </w:tcPr>
          <w:p w14:paraId="0D946D28">
            <w:pPr>
              <w:autoSpaceDE w:val="0"/>
              <w:autoSpaceDN w:val="0"/>
              <w:spacing w:line="360" w:lineRule="auto"/>
              <w:rPr>
                <w:rFonts w:hint="eastAsia" w:asciiTheme="minorEastAsia" w:hAnsiTheme="minorEastAsia" w:eastAsiaTheme="minorEastAsia" w:cstheme="minorEastAsia"/>
                <w:sz w:val="21"/>
                <w:szCs w:val="21"/>
              </w:rPr>
            </w:pPr>
          </w:p>
        </w:tc>
      </w:tr>
      <w:tr w14:paraId="3F584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8" w:type="dxa"/>
            <w:vAlign w:val="top"/>
          </w:tcPr>
          <w:p w14:paraId="390A7D31">
            <w:pPr>
              <w:autoSpaceDE w:val="0"/>
              <w:autoSpaceDN w:val="0"/>
              <w:spacing w:line="360" w:lineRule="auto"/>
              <w:rPr>
                <w:rFonts w:hint="eastAsia" w:asciiTheme="minorEastAsia" w:hAnsiTheme="minorEastAsia" w:eastAsiaTheme="minorEastAsia" w:cstheme="minorEastAsia"/>
                <w:sz w:val="21"/>
                <w:szCs w:val="21"/>
              </w:rPr>
            </w:pPr>
          </w:p>
        </w:tc>
        <w:tc>
          <w:tcPr>
            <w:tcW w:w="1859" w:type="dxa"/>
            <w:vAlign w:val="top"/>
          </w:tcPr>
          <w:p w14:paraId="65831CB6">
            <w:pPr>
              <w:autoSpaceDE w:val="0"/>
              <w:autoSpaceDN w:val="0"/>
              <w:spacing w:line="360" w:lineRule="auto"/>
              <w:rPr>
                <w:rFonts w:hint="eastAsia" w:asciiTheme="minorEastAsia" w:hAnsiTheme="minorEastAsia" w:eastAsiaTheme="minorEastAsia" w:cstheme="minorEastAsia"/>
                <w:sz w:val="21"/>
                <w:szCs w:val="21"/>
              </w:rPr>
            </w:pPr>
          </w:p>
        </w:tc>
        <w:tc>
          <w:tcPr>
            <w:tcW w:w="739" w:type="dxa"/>
            <w:vAlign w:val="top"/>
          </w:tcPr>
          <w:p w14:paraId="1D75C182">
            <w:pPr>
              <w:autoSpaceDE w:val="0"/>
              <w:autoSpaceDN w:val="0"/>
              <w:spacing w:line="360" w:lineRule="auto"/>
              <w:rPr>
                <w:rFonts w:hint="eastAsia" w:asciiTheme="minorEastAsia" w:hAnsiTheme="minorEastAsia" w:eastAsiaTheme="minorEastAsia" w:cstheme="minorEastAsia"/>
                <w:sz w:val="21"/>
                <w:szCs w:val="21"/>
              </w:rPr>
            </w:pPr>
          </w:p>
        </w:tc>
        <w:tc>
          <w:tcPr>
            <w:tcW w:w="1811" w:type="dxa"/>
            <w:vAlign w:val="top"/>
          </w:tcPr>
          <w:p w14:paraId="31669A94">
            <w:pPr>
              <w:autoSpaceDE w:val="0"/>
              <w:autoSpaceDN w:val="0"/>
              <w:spacing w:line="360" w:lineRule="auto"/>
              <w:rPr>
                <w:rFonts w:hint="eastAsia" w:asciiTheme="minorEastAsia" w:hAnsiTheme="minorEastAsia" w:eastAsiaTheme="minorEastAsia" w:cstheme="minorEastAsia"/>
                <w:sz w:val="21"/>
                <w:szCs w:val="21"/>
              </w:rPr>
            </w:pPr>
          </w:p>
        </w:tc>
        <w:tc>
          <w:tcPr>
            <w:tcW w:w="1571" w:type="dxa"/>
            <w:vAlign w:val="top"/>
          </w:tcPr>
          <w:p w14:paraId="6BA2016F">
            <w:pPr>
              <w:autoSpaceDE w:val="0"/>
              <w:autoSpaceDN w:val="0"/>
              <w:spacing w:line="360" w:lineRule="auto"/>
              <w:rPr>
                <w:rFonts w:hint="eastAsia" w:asciiTheme="minorEastAsia" w:hAnsiTheme="minorEastAsia" w:eastAsiaTheme="minorEastAsia" w:cstheme="minorEastAsia"/>
                <w:sz w:val="21"/>
                <w:szCs w:val="21"/>
              </w:rPr>
            </w:pPr>
          </w:p>
        </w:tc>
        <w:tc>
          <w:tcPr>
            <w:tcW w:w="854" w:type="dxa"/>
            <w:vAlign w:val="top"/>
          </w:tcPr>
          <w:p w14:paraId="583087CE">
            <w:pPr>
              <w:autoSpaceDE w:val="0"/>
              <w:autoSpaceDN w:val="0"/>
              <w:spacing w:line="360" w:lineRule="auto"/>
              <w:rPr>
                <w:rFonts w:hint="eastAsia" w:asciiTheme="minorEastAsia" w:hAnsiTheme="minorEastAsia" w:eastAsiaTheme="minorEastAsia" w:cstheme="minorEastAsia"/>
                <w:sz w:val="21"/>
                <w:szCs w:val="21"/>
              </w:rPr>
            </w:pPr>
          </w:p>
        </w:tc>
        <w:tc>
          <w:tcPr>
            <w:tcW w:w="816" w:type="dxa"/>
            <w:vAlign w:val="top"/>
          </w:tcPr>
          <w:p w14:paraId="5C3B303C">
            <w:pPr>
              <w:autoSpaceDE w:val="0"/>
              <w:autoSpaceDN w:val="0"/>
              <w:spacing w:line="360" w:lineRule="auto"/>
              <w:rPr>
                <w:rFonts w:hint="eastAsia" w:asciiTheme="minorEastAsia" w:hAnsiTheme="minorEastAsia" w:eastAsiaTheme="minorEastAsia" w:cstheme="minorEastAsia"/>
                <w:sz w:val="21"/>
                <w:szCs w:val="21"/>
              </w:rPr>
            </w:pPr>
          </w:p>
        </w:tc>
        <w:tc>
          <w:tcPr>
            <w:tcW w:w="1063" w:type="dxa"/>
            <w:vAlign w:val="top"/>
          </w:tcPr>
          <w:p w14:paraId="2F20303C">
            <w:pPr>
              <w:autoSpaceDE w:val="0"/>
              <w:autoSpaceDN w:val="0"/>
              <w:spacing w:line="360" w:lineRule="auto"/>
              <w:rPr>
                <w:rFonts w:hint="eastAsia" w:asciiTheme="minorEastAsia" w:hAnsiTheme="minorEastAsia" w:eastAsiaTheme="minorEastAsia" w:cstheme="minorEastAsia"/>
                <w:sz w:val="21"/>
                <w:szCs w:val="21"/>
              </w:rPr>
            </w:pPr>
          </w:p>
        </w:tc>
      </w:tr>
      <w:tr w14:paraId="3B66E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68" w:type="dxa"/>
            <w:vAlign w:val="top"/>
          </w:tcPr>
          <w:p w14:paraId="767E01CB">
            <w:pPr>
              <w:autoSpaceDE w:val="0"/>
              <w:autoSpaceDN w:val="0"/>
              <w:spacing w:line="360" w:lineRule="auto"/>
              <w:rPr>
                <w:rFonts w:hint="eastAsia" w:asciiTheme="minorEastAsia" w:hAnsiTheme="minorEastAsia" w:eastAsiaTheme="minorEastAsia" w:cstheme="minorEastAsia"/>
                <w:sz w:val="21"/>
                <w:szCs w:val="21"/>
              </w:rPr>
            </w:pPr>
          </w:p>
        </w:tc>
        <w:tc>
          <w:tcPr>
            <w:tcW w:w="1859" w:type="dxa"/>
            <w:vAlign w:val="top"/>
          </w:tcPr>
          <w:p w14:paraId="1690E099">
            <w:pPr>
              <w:autoSpaceDE w:val="0"/>
              <w:autoSpaceDN w:val="0"/>
              <w:spacing w:line="360" w:lineRule="auto"/>
              <w:rPr>
                <w:rFonts w:hint="eastAsia" w:asciiTheme="minorEastAsia" w:hAnsiTheme="minorEastAsia" w:eastAsiaTheme="minorEastAsia" w:cstheme="minorEastAsia"/>
                <w:sz w:val="21"/>
                <w:szCs w:val="21"/>
              </w:rPr>
            </w:pPr>
          </w:p>
        </w:tc>
        <w:tc>
          <w:tcPr>
            <w:tcW w:w="739" w:type="dxa"/>
            <w:vAlign w:val="top"/>
          </w:tcPr>
          <w:p w14:paraId="177F2E2A">
            <w:pPr>
              <w:autoSpaceDE w:val="0"/>
              <w:autoSpaceDN w:val="0"/>
              <w:spacing w:line="360" w:lineRule="auto"/>
              <w:rPr>
                <w:rFonts w:hint="eastAsia" w:asciiTheme="minorEastAsia" w:hAnsiTheme="minorEastAsia" w:eastAsiaTheme="minorEastAsia" w:cstheme="minorEastAsia"/>
                <w:sz w:val="21"/>
                <w:szCs w:val="21"/>
              </w:rPr>
            </w:pPr>
          </w:p>
        </w:tc>
        <w:tc>
          <w:tcPr>
            <w:tcW w:w="1811" w:type="dxa"/>
            <w:vAlign w:val="top"/>
          </w:tcPr>
          <w:p w14:paraId="471FA78F">
            <w:pPr>
              <w:autoSpaceDE w:val="0"/>
              <w:autoSpaceDN w:val="0"/>
              <w:spacing w:line="360" w:lineRule="auto"/>
              <w:rPr>
                <w:rFonts w:hint="eastAsia" w:asciiTheme="minorEastAsia" w:hAnsiTheme="minorEastAsia" w:eastAsiaTheme="minorEastAsia" w:cstheme="minorEastAsia"/>
                <w:sz w:val="21"/>
                <w:szCs w:val="21"/>
              </w:rPr>
            </w:pPr>
          </w:p>
        </w:tc>
        <w:tc>
          <w:tcPr>
            <w:tcW w:w="1571" w:type="dxa"/>
            <w:vAlign w:val="top"/>
          </w:tcPr>
          <w:p w14:paraId="64B30D82">
            <w:pPr>
              <w:autoSpaceDE w:val="0"/>
              <w:autoSpaceDN w:val="0"/>
              <w:spacing w:line="360" w:lineRule="auto"/>
              <w:rPr>
                <w:rFonts w:hint="eastAsia" w:asciiTheme="minorEastAsia" w:hAnsiTheme="minorEastAsia" w:eastAsiaTheme="minorEastAsia" w:cstheme="minorEastAsia"/>
                <w:sz w:val="21"/>
                <w:szCs w:val="21"/>
              </w:rPr>
            </w:pPr>
          </w:p>
        </w:tc>
        <w:tc>
          <w:tcPr>
            <w:tcW w:w="854" w:type="dxa"/>
            <w:vAlign w:val="top"/>
          </w:tcPr>
          <w:p w14:paraId="15F4F128">
            <w:pPr>
              <w:autoSpaceDE w:val="0"/>
              <w:autoSpaceDN w:val="0"/>
              <w:spacing w:line="360" w:lineRule="auto"/>
              <w:rPr>
                <w:rFonts w:hint="eastAsia" w:asciiTheme="minorEastAsia" w:hAnsiTheme="minorEastAsia" w:eastAsiaTheme="minorEastAsia" w:cstheme="minorEastAsia"/>
                <w:sz w:val="21"/>
                <w:szCs w:val="21"/>
              </w:rPr>
            </w:pPr>
          </w:p>
        </w:tc>
        <w:tc>
          <w:tcPr>
            <w:tcW w:w="816" w:type="dxa"/>
            <w:vAlign w:val="top"/>
          </w:tcPr>
          <w:p w14:paraId="4B9603DD">
            <w:pPr>
              <w:autoSpaceDE w:val="0"/>
              <w:autoSpaceDN w:val="0"/>
              <w:spacing w:line="360" w:lineRule="auto"/>
              <w:rPr>
                <w:rFonts w:hint="eastAsia" w:asciiTheme="minorEastAsia" w:hAnsiTheme="minorEastAsia" w:eastAsiaTheme="minorEastAsia" w:cstheme="minorEastAsia"/>
                <w:sz w:val="21"/>
                <w:szCs w:val="21"/>
              </w:rPr>
            </w:pPr>
          </w:p>
        </w:tc>
        <w:tc>
          <w:tcPr>
            <w:tcW w:w="1063" w:type="dxa"/>
            <w:vAlign w:val="top"/>
          </w:tcPr>
          <w:p w14:paraId="0EC1B18B">
            <w:pPr>
              <w:autoSpaceDE w:val="0"/>
              <w:autoSpaceDN w:val="0"/>
              <w:spacing w:line="360" w:lineRule="auto"/>
              <w:rPr>
                <w:rFonts w:hint="eastAsia" w:asciiTheme="minorEastAsia" w:hAnsiTheme="minorEastAsia" w:eastAsiaTheme="minorEastAsia" w:cstheme="minorEastAsia"/>
                <w:sz w:val="21"/>
                <w:szCs w:val="21"/>
              </w:rPr>
            </w:pPr>
          </w:p>
        </w:tc>
      </w:tr>
      <w:tr w14:paraId="7CA80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68" w:type="dxa"/>
            <w:vAlign w:val="top"/>
          </w:tcPr>
          <w:p w14:paraId="4EFA136E">
            <w:pPr>
              <w:autoSpaceDE w:val="0"/>
              <w:autoSpaceDN w:val="0"/>
              <w:spacing w:line="360" w:lineRule="auto"/>
              <w:rPr>
                <w:rFonts w:hint="eastAsia" w:asciiTheme="minorEastAsia" w:hAnsiTheme="minorEastAsia" w:eastAsiaTheme="minorEastAsia" w:cstheme="minorEastAsia"/>
                <w:sz w:val="21"/>
                <w:szCs w:val="21"/>
              </w:rPr>
            </w:pPr>
          </w:p>
        </w:tc>
        <w:tc>
          <w:tcPr>
            <w:tcW w:w="1859" w:type="dxa"/>
            <w:vAlign w:val="top"/>
          </w:tcPr>
          <w:p w14:paraId="2A3E18CF">
            <w:pPr>
              <w:autoSpaceDE w:val="0"/>
              <w:autoSpaceDN w:val="0"/>
              <w:spacing w:line="360" w:lineRule="auto"/>
              <w:rPr>
                <w:rFonts w:hint="eastAsia" w:asciiTheme="minorEastAsia" w:hAnsiTheme="minorEastAsia" w:eastAsiaTheme="minorEastAsia" w:cstheme="minorEastAsia"/>
                <w:sz w:val="21"/>
                <w:szCs w:val="21"/>
              </w:rPr>
            </w:pPr>
          </w:p>
        </w:tc>
        <w:tc>
          <w:tcPr>
            <w:tcW w:w="739" w:type="dxa"/>
            <w:vAlign w:val="top"/>
          </w:tcPr>
          <w:p w14:paraId="6ED45C15">
            <w:pPr>
              <w:autoSpaceDE w:val="0"/>
              <w:autoSpaceDN w:val="0"/>
              <w:spacing w:line="360" w:lineRule="auto"/>
              <w:rPr>
                <w:rFonts w:hint="eastAsia" w:asciiTheme="minorEastAsia" w:hAnsiTheme="minorEastAsia" w:eastAsiaTheme="minorEastAsia" w:cstheme="minorEastAsia"/>
                <w:sz w:val="21"/>
                <w:szCs w:val="21"/>
              </w:rPr>
            </w:pPr>
          </w:p>
        </w:tc>
        <w:tc>
          <w:tcPr>
            <w:tcW w:w="1811" w:type="dxa"/>
            <w:vAlign w:val="top"/>
          </w:tcPr>
          <w:p w14:paraId="0B297D98">
            <w:pPr>
              <w:autoSpaceDE w:val="0"/>
              <w:autoSpaceDN w:val="0"/>
              <w:spacing w:line="360" w:lineRule="auto"/>
              <w:rPr>
                <w:rFonts w:hint="eastAsia" w:asciiTheme="minorEastAsia" w:hAnsiTheme="minorEastAsia" w:eastAsiaTheme="minorEastAsia" w:cstheme="minorEastAsia"/>
                <w:sz w:val="21"/>
                <w:szCs w:val="21"/>
              </w:rPr>
            </w:pPr>
          </w:p>
        </w:tc>
        <w:tc>
          <w:tcPr>
            <w:tcW w:w="1571" w:type="dxa"/>
            <w:vAlign w:val="top"/>
          </w:tcPr>
          <w:p w14:paraId="4ED2DF11">
            <w:pPr>
              <w:autoSpaceDE w:val="0"/>
              <w:autoSpaceDN w:val="0"/>
              <w:spacing w:line="360" w:lineRule="auto"/>
              <w:rPr>
                <w:rFonts w:hint="eastAsia" w:asciiTheme="minorEastAsia" w:hAnsiTheme="minorEastAsia" w:eastAsiaTheme="minorEastAsia" w:cstheme="minorEastAsia"/>
                <w:sz w:val="21"/>
                <w:szCs w:val="21"/>
              </w:rPr>
            </w:pPr>
          </w:p>
        </w:tc>
        <w:tc>
          <w:tcPr>
            <w:tcW w:w="854" w:type="dxa"/>
            <w:vAlign w:val="top"/>
          </w:tcPr>
          <w:p w14:paraId="1D0C1B20">
            <w:pPr>
              <w:autoSpaceDE w:val="0"/>
              <w:autoSpaceDN w:val="0"/>
              <w:spacing w:line="360" w:lineRule="auto"/>
              <w:rPr>
                <w:rFonts w:hint="eastAsia" w:asciiTheme="minorEastAsia" w:hAnsiTheme="minorEastAsia" w:eastAsiaTheme="minorEastAsia" w:cstheme="minorEastAsia"/>
                <w:sz w:val="21"/>
                <w:szCs w:val="21"/>
              </w:rPr>
            </w:pPr>
          </w:p>
        </w:tc>
        <w:tc>
          <w:tcPr>
            <w:tcW w:w="816" w:type="dxa"/>
            <w:vAlign w:val="top"/>
          </w:tcPr>
          <w:p w14:paraId="18FB4150">
            <w:pPr>
              <w:autoSpaceDE w:val="0"/>
              <w:autoSpaceDN w:val="0"/>
              <w:spacing w:line="360" w:lineRule="auto"/>
              <w:rPr>
                <w:rFonts w:hint="eastAsia" w:asciiTheme="minorEastAsia" w:hAnsiTheme="minorEastAsia" w:eastAsiaTheme="minorEastAsia" w:cstheme="minorEastAsia"/>
                <w:sz w:val="21"/>
                <w:szCs w:val="21"/>
              </w:rPr>
            </w:pPr>
          </w:p>
        </w:tc>
        <w:tc>
          <w:tcPr>
            <w:tcW w:w="1063" w:type="dxa"/>
            <w:vAlign w:val="top"/>
          </w:tcPr>
          <w:p w14:paraId="3035BC6A">
            <w:pPr>
              <w:autoSpaceDE w:val="0"/>
              <w:autoSpaceDN w:val="0"/>
              <w:spacing w:line="360" w:lineRule="auto"/>
              <w:rPr>
                <w:rFonts w:hint="eastAsia" w:asciiTheme="minorEastAsia" w:hAnsiTheme="minorEastAsia" w:eastAsiaTheme="minorEastAsia" w:cstheme="minorEastAsia"/>
                <w:sz w:val="21"/>
                <w:szCs w:val="21"/>
              </w:rPr>
            </w:pPr>
          </w:p>
        </w:tc>
      </w:tr>
      <w:tr w14:paraId="55219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68" w:type="dxa"/>
            <w:vAlign w:val="top"/>
          </w:tcPr>
          <w:p w14:paraId="272113C8">
            <w:pPr>
              <w:autoSpaceDE w:val="0"/>
              <w:autoSpaceDN w:val="0"/>
              <w:spacing w:line="360" w:lineRule="auto"/>
              <w:rPr>
                <w:rFonts w:hint="eastAsia" w:asciiTheme="minorEastAsia" w:hAnsiTheme="minorEastAsia" w:eastAsiaTheme="minorEastAsia" w:cstheme="minorEastAsia"/>
                <w:sz w:val="21"/>
                <w:szCs w:val="21"/>
              </w:rPr>
            </w:pPr>
          </w:p>
        </w:tc>
        <w:tc>
          <w:tcPr>
            <w:tcW w:w="1859" w:type="dxa"/>
            <w:vAlign w:val="top"/>
          </w:tcPr>
          <w:p w14:paraId="58E26570">
            <w:pPr>
              <w:autoSpaceDE w:val="0"/>
              <w:autoSpaceDN w:val="0"/>
              <w:spacing w:line="360" w:lineRule="auto"/>
              <w:rPr>
                <w:rFonts w:hint="eastAsia" w:asciiTheme="minorEastAsia" w:hAnsiTheme="minorEastAsia" w:eastAsiaTheme="minorEastAsia" w:cstheme="minorEastAsia"/>
                <w:sz w:val="21"/>
                <w:szCs w:val="21"/>
              </w:rPr>
            </w:pPr>
          </w:p>
        </w:tc>
        <w:tc>
          <w:tcPr>
            <w:tcW w:w="739" w:type="dxa"/>
            <w:vAlign w:val="top"/>
          </w:tcPr>
          <w:p w14:paraId="3BE4AC90">
            <w:pPr>
              <w:autoSpaceDE w:val="0"/>
              <w:autoSpaceDN w:val="0"/>
              <w:spacing w:line="360" w:lineRule="auto"/>
              <w:rPr>
                <w:rFonts w:hint="eastAsia" w:asciiTheme="minorEastAsia" w:hAnsiTheme="minorEastAsia" w:eastAsiaTheme="minorEastAsia" w:cstheme="minorEastAsia"/>
                <w:sz w:val="21"/>
                <w:szCs w:val="21"/>
              </w:rPr>
            </w:pPr>
          </w:p>
        </w:tc>
        <w:tc>
          <w:tcPr>
            <w:tcW w:w="1811" w:type="dxa"/>
            <w:vAlign w:val="top"/>
          </w:tcPr>
          <w:p w14:paraId="3455540A">
            <w:pPr>
              <w:autoSpaceDE w:val="0"/>
              <w:autoSpaceDN w:val="0"/>
              <w:spacing w:line="360" w:lineRule="auto"/>
              <w:rPr>
                <w:rFonts w:hint="eastAsia" w:asciiTheme="minorEastAsia" w:hAnsiTheme="minorEastAsia" w:eastAsiaTheme="minorEastAsia" w:cstheme="minorEastAsia"/>
                <w:sz w:val="21"/>
                <w:szCs w:val="21"/>
              </w:rPr>
            </w:pPr>
          </w:p>
        </w:tc>
        <w:tc>
          <w:tcPr>
            <w:tcW w:w="1571" w:type="dxa"/>
            <w:vAlign w:val="top"/>
          </w:tcPr>
          <w:p w14:paraId="6C719C48">
            <w:pPr>
              <w:autoSpaceDE w:val="0"/>
              <w:autoSpaceDN w:val="0"/>
              <w:spacing w:line="360" w:lineRule="auto"/>
              <w:rPr>
                <w:rFonts w:hint="eastAsia" w:asciiTheme="minorEastAsia" w:hAnsiTheme="minorEastAsia" w:eastAsiaTheme="minorEastAsia" w:cstheme="minorEastAsia"/>
                <w:sz w:val="21"/>
                <w:szCs w:val="21"/>
              </w:rPr>
            </w:pPr>
          </w:p>
        </w:tc>
        <w:tc>
          <w:tcPr>
            <w:tcW w:w="854" w:type="dxa"/>
            <w:vAlign w:val="top"/>
          </w:tcPr>
          <w:p w14:paraId="532C4130">
            <w:pPr>
              <w:autoSpaceDE w:val="0"/>
              <w:autoSpaceDN w:val="0"/>
              <w:spacing w:line="360" w:lineRule="auto"/>
              <w:rPr>
                <w:rFonts w:hint="eastAsia" w:asciiTheme="minorEastAsia" w:hAnsiTheme="minorEastAsia" w:eastAsiaTheme="minorEastAsia" w:cstheme="minorEastAsia"/>
                <w:sz w:val="21"/>
                <w:szCs w:val="21"/>
              </w:rPr>
            </w:pPr>
          </w:p>
        </w:tc>
        <w:tc>
          <w:tcPr>
            <w:tcW w:w="816" w:type="dxa"/>
            <w:vAlign w:val="top"/>
          </w:tcPr>
          <w:p w14:paraId="6FF390A0">
            <w:pPr>
              <w:autoSpaceDE w:val="0"/>
              <w:autoSpaceDN w:val="0"/>
              <w:spacing w:line="360" w:lineRule="auto"/>
              <w:rPr>
                <w:rFonts w:hint="eastAsia" w:asciiTheme="minorEastAsia" w:hAnsiTheme="minorEastAsia" w:eastAsiaTheme="minorEastAsia" w:cstheme="minorEastAsia"/>
                <w:sz w:val="21"/>
                <w:szCs w:val="21"/>
              </w:rPr>
            </w:pPr>
          </w:p>
        </w:tc>
        <w:tc>
          <w:tcPr>
            <w:tcW w:w="1063" w:type="dxa"/>
            <w:vAlign w:val="top"/>
          </w:tcPr>
          <w:p w14:paraId="0E16A122">
            <w:pPr>
              <w:autoSpaceDE w:val="0"/>
              <w:autoSpaceDN w:val="0"/>
              <w:spacing w:line="360" w:lineRule="auto"/>
              <w:rPr>
                <w:rFonts w:hint="eastAsia" w:asciiTheme="minorEastAsia" w:hAnsiTheme="minorEastAsia" w:eastAsiaTheme="minorEastAsia" w:cstheme="minorEastAsia"/>
                <w:sz w:val="21"/>
                <w:szCs w:val="21"/>
              </w:rPr>
            </w:pPr>
          </w:p>
        </w:tc>
      </w:tr>
      <w:tr w14:paraId="73757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68" w:type="dxa"/>
            <w:vAlign w:val="top"/>
          </w:tcPr>
          <w:p w14:paraId="58063001">
            <w:pPr>
              <w:autoSpaceDE w:val="0"/>
              <w:autoSpaceDN w:val="0"/>
              <w:spacing w:line="360" w:lineRule="auto"/>
              <w:rPr>
                <w:rFonts w:hint="eastAsia" w:asciiTheme="minorEastAsia" w:hAnsiTheme="minorEastAsia" w:eastAsiaTheme="minorEastAsia" w:cstheme="minorEastAsia"/>
                <w:sz w:val="21"/>
                <w:szCs w:val="21"/>
              </w:rPr>
            </w:pPr>
          </w:p>
        </w:tc>
        <w:tc>
          <w:tcPr>
            <w:tcW w:w="1859" w:type="dxa"/>
            <w:vAlign w:val="top"/>
          </w:tcPr>
          <w:p w14:paraId="053462A9">
            <w:pPr>
              <w:autoSpaceDE w:val="0"/>
              <w:autoSpaceDN w:val="0"/>
              <w:spacing w:line="360" w:lineRule="auto"/>
              <w:rPr>
                <w:rFonts w:hint="eastAsia" w:asciiTheme="minorEastAsia" w:hAnsiTheme="minorEastAsia" w:eastAsiaTheme="minorEastAsia" w:cstheme="minorEastAsia"/>
                <w:sz w:val="21"/>
                <w:szCs w:val="21"/>
              </w:rPr>
            </w:pPr>
          </w:p>
        </w:tc>
        <w:tc>
          <w:tcPr>
            <w:tcW w:w="739" w:type="dxa"/>
            <w:vAlign w:val="top"/>
          </w:tcPr>
          <w:p w14:paraId="0D7F6C99">
            <w:pPr>
              <w:autoSpaceDE w:val="0"/>
              <w:autoSpaceDN w:val="0"/>
              <w:spacing w:line="360" w:lineRule="auto"/>
              <w:rPr>
                <w:rFonts w:hint="eastAsia" w:asciiTheme="minorEastAsia" w:hAnsiTheme="minorEastAsia" w:eastAsiaTheme="minorEastAsia" w:cstheme="minorEastAsia"/>
                <w:sz w:val="21"/>
                <w:szCs w:val="21"/>
              </w:rPr>
            </w:pPr>
          </w:p>
        </w:tc>
        <w:tc>
          <w:tcPr>
            <w:tcW w:w="1811" w:type="dxa"/>
            <w:vAlign w:val="top"/>
          </w:tcPr>
          <w:p w14:paraId="69BD54E0">
            <w:pPr>
              <w:autoSpaceDE w:val="0"/>
              <w:autoSpaceDN w:val="0"/>
              <w:spacing w:line="360" w:lineRule="auto"/>
              <w:rPr>
                <w:rFonts w:hint="eastAsia" w:asciiTheme="minorEastAsia" w:hAnsiTheme="minorEastAsia" w:eastAsiaTheme="minorEastAsia" w:cstheme="minorEastAsia"/>
                <w:sz w:val="21"/>
                <w:szCs w:val="21"/>
              </w:rPr>
            </w:pPr>
          </w:p>
        </w:tc>
        <w:tc>
          <w:tcPr>
            <w:tcW w:w="1571" w:type="dxa"/>
            <w:vAlign w:val="top"/>
          </w:tcPr>
          <w:p w14:paraId="1FABA2AE">
            <w:pPr>
              <w:autoSpaceDE w:val="0"/>
              <w:autoSpaceDN w:val="0"/>
              <w:spacing w:line="360" w:lineRule="auto"/>
              <w:rPr>
                <w:rFonts w:hint="eastAsia" w:asciiTheme="minorEastAsia" w:hAnsiTheme="minorEastAsia" w:eastAsiaTheme="minorEastAsia" w:cstheme="minorEastAsia"/>
                <w:sz w:val="21"/>
                <w:szCs w:val="21"/>
              </w:rPr>
            </w:pPr>
          </w:p>
        </w:tc>
        <w:tc>
          <w:tcPr>
            <w:tcW w:w="854" w:type="dxa"/>
            <w:vAlign w:val="top"/>
          </w:tcPr>
          <w:p w14:paraId="56189A26">
            <w:pPr>
              <w:autoSpaceDE w:val="0"/>
              <w:autoSpaceDN w:val="0"/>
              <w:spacing w:line="360" w:lineRule="auto"/>
              <w:rPr>
                <w:rFonts w:hint="eastAsia" w:asciiTheme="minorEastAsia" w:hAnsiTheme="minorEastAsia" w:eastAsiaTheme="minorEastAsia" w:cstheme="minorEastAsia"/>
                <w:sz w:val="21"/>
                <w:szCs w:val="21"/>
              </w:rPr>
            </w:pPr>
          </w:p>
        </w:tc>
        <w:tc>
          <w:tcPr>
            <w:tcW w:w="816" w:type="dxa"/>
            <w:vAlign w:val="top"/>
          </w:tcPr>
          <w:p w14:paraId="3AAF4D5A">
            <w:pPr>
              <w:autoSpaceDE w:val="0"/>
              <w:autoSpaceDN w:val="0"/>
              <w:spacing w:line="360" w:lineRule="auto"/>
              <w:rPr>
                <w:rFonts w:hint="eastAsia" w:asciiTheme="minorEastAsia" w:hAnsiTheme="minorEastAsia" w:eastAsiaTheme="minorEastAsia" w:cstheme="minorEastAsia"/>
                <w:sz w:val="21"/>
                <w:szCs w:val="21"/>
              </w:rPr>
            </w:pPr>
          </w:p>
        </w:tc>
        <w:tc>
          <w:tcPr>
            <w:tcW w:w="1063" w:type="dxa"/>
            <w:vAlign w:val="top"/>
          </w:tcPr>
          <w:p w14:paraId="7A46E5D1">
            <w:pPr>
              <w:autoSpaceDE w:val="0"/>
              <w:autoSpaceDN w:val="0"/>
              <w:spacing w:line="360" w:lineRule="auto"/>
              <w:rPr>
                <w:rFonts w:hint="eastAsia" w:asciiTheme="minorEastAsia" w:hAnsiTheme="minorEastAsia" w:eastAsiaTheme="minorEastAsia" w:cstheme="minorEastAsia"/>
                <w:sz w:val="21"/>
                <w:szCs w:val="21"/>
              </w:rPr>
            </w:pPr>
          </w:p>
        </w:tc>
      </w:tr>
      <w:tr w14:paraId="586CE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68" w:type="dxa"/>
            <w:vAlign w:val="top"/>
          </w:tcPr>
          <w:p w14:paraId="37983C45">
            <w:pPr>
              <w:autoSpaceDE w:val="0"/>
              <w:autoSpaceDN w:val="0"/>
              <w:spacing w:line="360" w:lineRule="auto"/>
              <w:rPr>
                <w:rFonts w:hint="eastAsia" w:asciiTheme="minorEastAsia" w:hAnsiTheme="minorEastAsia" w:eastAsiaTheme="minorEastAsia" w:cstheme="minorEastAsia"/>
                <w:sz w:val="21"/>
                <w:szCs w:val="21"/>
              </w:rPr>
            </w:pPr>
          </w:p>
        </w:tc>
        <w:tc>
          <w:tcPr>
            <w:tcW w:w="1859" w:type="dxa"/>
            <w:vAlign w:val="top"/>
          </w:tcPr>
          <w:p w14:paraId="4167505D">
            <w:pPr>
              <w:autoSpaceDE w:val="0"/>
              <w:autoSpaceDN w:val="0"/>
              <w:spacing w:line="360" w:lineRule="auto"/>
              <w:rPr>
                <w:rFonts w:hint="eastAsia" w:asciiTheme="minorEastAsia" w:hAnsiTheme="minorEastAsia" w:eastAsiaTheme="minorEastAsia" w:cstheme="minorEastAsia"/>
                <w:sz w:val="21"/>
                <w:szCs w:val="21"/>
              </w:rPr>
            </w:pPr>
          </w:p>
        </w:tc>
        <w:tc>
          <w:tcPr>
            <w:tcW w:w="739" w:type="dxa"/>
            <w:vAlign w:val="top"/>
          </w:tcPr>
          <w:p w14:paraId="67FAEB25">
            <w:pPr>
              <w:autoSpaceDE w:val="0"/>
              <w:autoSpaceDN w:val="0"/>
              <w:spacing w:line="360" w:lineRule="auto"/>
              <w:rPr>
                <w:rFonts w:hint="eastAsia" w:asciiTheme="minorEastAsia" w:hAnsiTheme="minorEastAsia" w:eastAsiaTheme="minorEastAsia" w:cstheme="minorEastAsia"/>
                <w:sz w:val="21"/>
                <w:szCs w:val="21"/>
              </w:rPr>
            </w:pPr>
          </w:p>
        </w:tc>
        <w:tc>
          <w:tcPr>
            <w:tcW w:w="1811" w:type="dxa"/>
            <w:vAlign w:val="top"/>
          </w:tcPr>
          <w:p w14:paraId="1CBB4AB5">
            <w:pPr>
              <w:autoSpaceDE w:val="0"/>
              <w:autoSpaceDN w:val="0"/>
              <w:spacing w:line="360" w:lineRule="auto"/>
              <w:rPr>
                <w:rFonts w:hint="eastAsia" w:asciiTheme="minorEastAsia" w:hAnsiTheme="minorEastAsia" w:eastAsiaTheme="minorEastAsia" w:cstheme="minorEastAsia"/>
                <w:sz w:val="21"/>
                <w:szCs w:val="21"/>
              </w:rPr>
            </w:pPr>
          </w:p>
        </w:tc>
        <w:tc>
          <w:tcPr>
            <w:tcW w:w="1571" w:type="dxa"/>
            <w:vAlign w:val="top"/>
          </w:tcPr>
          <w:p w14:paraId="3E4C23DC">
            <w:pPr>
              <w:autoSpaceDE w:val="0"/>
              <w:autoSpaceDN w:val="0"/>
              <w:spacing w:line="360" w:lineRule="auto"/>
              <w:rPr>
                <w:rFonts w:hint="eastAsia" w:asciiTheme="minorEastAsia" w:hAnsiTheme="minorEastAsia" w:eastAsiaTheme="minorEastAsia" w:cstheme="minorEastAsia"/>
                <w:sz w:val="21"/>
                <w:szCs w:val="21"/>
              </w:rPr>
            </w:pPr>
          </w:p>
        </w:tc>
        <w:tc>
          <w:tcPr>
            <w:tcW w:w="854" w:type="dxa"/>
            <w:vAlign w:val="top"/>
          </w:tcPr>
          <w:p w14:paraId="49675E61">
            <w:pPr>
              <w:autoSpaceDE w:val="0"/>
              <w:autoSpaceDN w:val="0"/>
              <w:spacing w:line="360" w:lineRule="auto"/>
              <w:rPr>
                <w:rFonts w:hint="eastAsia" w:asciiTheme="minorEastAsia" w:hAnsiTheme="minorEastAsia" w:eastAsiaTheme="minorEastAsia" w:cstheme="minorEastAsia"/>
                <w:sz w:val="21"/>
                <w:szCs w:val="21"/>
              </w:rPr>
            </w:pPr>
          </w:p>
        </w:tc>
        <w:tc>
          <w:tcPr>
            <w:tcW w:w="816" w:type="dxa"/>
            <w:vAlign w:val="top"/>
          </w:tcPr>
          <w:p w14:paraId="019C5A32">
            <w:pPr>
              <w:autoSpaceDE w:val="0"/>
              <w:autoSpaceDN w:val="0"/>
              <w:spacing w:line="360" w:lineRule="auto"/>
              <w:rPr>
                <w:rFonts w:hint="eastAsia" w:asciiTheme="minorEastAsia" w:hAnsiTheme="minorEastAsia" w:eastAsiaTheme="minorEastAsia" w:cstheme="minorEastAsia"/>
                <w:sz w:val="21"/>
                <w:szCs w:val="21"/>
              </w:rPr>
            </w:pPr>
          </w:p>
        </w:tc>
        <w:tc>
          <w:tcPr>
            <w:tcW w:w="1063" w:type="dxa"/>
            <w:vAlign w:val="top"/>
          </w:tcPr>
          <w:p w14:paraId="3F82099C">
            <w:pPr>
              <w:autoSpaceDE w:val="0"/>
              <w:autoSpaceDN w:val="0"/>
              <w:spacing w:line="360" w:lineRule="auto"/>
              <w:rPr>
                <w:rFonts w:hint="eastAsia" w:asciiTheme="minorEastAsia" w:hAnsiTheme="minorEastAsia" w:eastAsiaTheme="minorEastAsia" w:cstheme="minorEastAsia"/>
                <w:sz w:val="21"/>
                <w:szCs w:val="21"/>
              </w:rPr>
            </w:pPr>
          </w:p>
        </w:tc>
      </w:tr>
    </w:tbl>
    <w:p w14:paraId="6A8975CF">
      <w:pPr>
        <w:spacing w:before="50" w:line="360" w:lineRule="auto"/>
        <w:ind w:left="5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1"/>
          <w:sz w:val="21"/>
          <w:szCs w:val="21"/>
        </w:rPr>
        <w:t>注：</w:t>
      </w:r>
    </w:p>
    <w:p w14:paraId="26B8D60F">
      <w:pPr>
        <w:pStyle w:val="18"/>
        <w:spacing w:before="169" w:line="360" w:lineRule="auto"/>
        <w:ind w:left="8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w:t>
      </w:r>
      <w:r>
        <w:rPr>
          <w:rFonts w:hint="eastAsia" w:asciiTheme="minorEastAsia" w:hAnsiTheme="minorEastAsia" w:eastAsiaTheme="minorEastAsia" w:cstheme="minorEastAsia"/>
          <w:spacing w:val="-27"/>
          <w:sz w:val="21"/>
          <w:szCs w:val="21"/>
        </w:rPr>
        <w:t xml:space="preserve"> </w:t>
      </w:r>
      <w:r>
        <w:rPr>
          <w:rFonts w:hint="eastAsia" w:asciiTheme="minorEastAsia" w:hAnsiTheme="minorEastAsia" w:eastAsiaTheme="minorEastAsia" w:cstheme="minorEastAsia"/>
          <w:spacing w:val="-9"/>
          <w:sz w:val="21"/>
          <w:szCs w:val="21"/>
        </w:rPr>
        <w:t>、本表所列项目计入投标价；</w:t>
      </w:r>
    </w:p>
    <w:p w14:paraId="3709732E">
      <w:pPr>
        <w:pStyle w:val="18"/>
        <w:spacing w:before="187" w:line="360" w:lineRule="auto"/>
        <w:ind w:left="50" w:right="259" w:hanging="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pacing w:val="-1"/>
          <w:sz w:val="21"/>
          <w:szCs w:val="21"/>
        </w:rPr>
        <w:t>、此表仅提供了表格形式，投标人应根据需要及招标文件的具体要求，准备足够</w:t>
      </w:r>
      <w:r>
        <w:rPr>
          <w:rFonts w:hint="eastAsia" w:asciiTheme="minorEastAsia" w:hAnsiTheme="minorEastAsia" w:eastAsiaTheme="minorEastAsia" w:cstheme="minorEastAsia"/>
          <w:spacing w:val="-2"/>
          <w:sz w:val="21"/>
          <w:szCs w:val="21"/>
        </w:rPr>
        <w:t>数量的</w:t>
      </w:r>
      <w:r>
        <w:rPr>
          <w:rFonts w:hint="eastAsia" w:asciiTheme="minorEastAsia" w:hAnsiTheme="minorEastAsia" w:eastAsiaTheme="minorEastAsia" w:cstheme="minorEastAsia"/>
          <w:spacing w:val="-9"/>
          <w:sz w:val="21"/>
          <w:szCs w:val="21"/>
        </w:rPr>
        <w:t>表 格按实填写。</w:t>
      </w:r>
    </w:p>
    <w:p w14:paraId="0739B74F">
      <w:pPr>
        <w:pStyle w:val="18"/>
        <w:spacing w:line="360" w:lineRule="auto"/>
        <w:rPr>
          <w:rFonts w:hint="eastAsia" w:asciiTheme="minorEastAsia" w:hAnsiTheme="minorEastAsia" w:eastAsiaTheme="minorEastAsia" w:cstheme="minorEastAsia"/>
          <w:sz w:val="21"/>
          <w:szCs w:val="21"/>
        </w:rPr>
      </w:pPr>
    </w:p>
    <w:p w14:paraId="5C2CEFA4">
      <w:pPr>
        <w:pStyle w:val="18"/>
        <w:spacing w:line="360" w:lineRule="auto"/>
        <w:rPr>
          <w:rFonts w:hint="eastAsia" w:asciiTheme="minorEastAsia" w:hAnsiTheme="minorEastAsia" w:eastAsiaTheme="minorEastAsia" w:cstheme="minorEastAsia"/>
          <w:sz w:val="21"/>
          <w:szCs w:val="21"/>
        </w:rPr>
      </w:pPr>
    </w:p>
    <w:p w14:paraId="56A39FCB">
      <w:pPr>
        <w:pStyle w:val="18"/>
        <w:spacing w:before="78" w:line="360" w:lineRule="auto"/>
        <w:ind w:lef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投标人(盖章)：</w:t>
      </w:r>
    </w:p>
    <w:p w14:paraId="489770F4">
      <w:pPr>
        <w:pStyle w:val="18"/>
        <w:spacing w:before="221"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法定代表人(签字或盖章)：</w:t>
      </w:r>
    </w:p>
    <w:p w14:paraId="4E299B82">
      <w:pPr>
        <w:spacing w:before="78"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日期：</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spacing w:val="-16"/>
          <w:sz w:val="21"/>
          <w:szCs w:val="21"/>
        </w:rPr>
        <w:t>年</w:t>
      </w:r>
      <w:r>
        <w:rPr>
          <w:rFonts w:hint="eastAsia" w:asciiTheme="minorEastAsia" w:hAnsiTheme="minorEastAsia" w:eastAsiaTheme="minorEastAsia" w:cstheme="minorEastAsia"/>
          <w:spacing w:val="48"/>
          <w:sz w:val="21"/>
          <w:szCs w:val="21"/>
        </w:rPr>
        <w:t xml:space="preserve">  </w:t>
      </w:r>
      <w:r>
        <w:rPr>
          <w:rFonts w:hint="eastAsia" w:asciiTheme="minorEastAsia" w:hAnsiTheme="minorEastAsia" w:eastAsiaTheme="minorEastAsia" w:cstheme="minorEastAsia"/>
          <w:spacing w:val="-16"/>
          <w:sz w:val="21"/>
          <w:szCs w:val="21"/>
        </w:rPr>
        <w:t>月</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16"/>
          <w:sz w:val="21"/>
          <w:szCs w:val="21"/>
        </w:rPr>
        <w:t>日</w:t>
      </w:r>
    </w:p>
    <w:p w14:paraId="19281665">
      <w:pPr>
        <w:spacing w:line="360" w:lineRule="auto"/>
        <w:rPr>
          <w:rFonts w:hint="eastAsia" w:asciiTheme="minorEastAsia" w:hAnsiTheme="minorEastAsia" w:eastAsiaTheme="minorEastAsia" w:cstheme="minorEastAsia"/>
          <w:sz w:val="21"/>
          <w:szCs w:val="21"/>
        </w:rPr>
        <w:sectPr>
          <w:footerReference r:id="rId18" w:type="default"/>
          <w:pgSz w:w="11900" w:h="16844"/>
          <w:pgMar w:top="400" w:right="1288" w:bottom="1014" w:left="1063" w:header="0" w:footer="807" w:gutter="0"/>
          <w:cols w:space="720" w:num="1"/>
        </w:sectPr>
      </w:pPr>
    </w:p>
    <w:p w14:paraId="19B85262">
      <w:pPr>
        <w:pStyle w:val="3"/>
        <w:bidi w:val="0"/>
        <w:spacing w:before="0" w:after="0" w:line="240" w:lineRule="auto"/>
        <w:jc w:val="center"/>
        <w:rPr>
          <w:rFonts w:hint="eastAsia"/>
        </w:rPr>
      </w:pPr>
    </w:p>
    <w:p w14:paraId="6AFDDA43">
      <w:pPr>
        <w:pStyle w:val="3"/>
        <w:bidi w:val="0"/>
        <w:spacing w:before="0" w:after="0" w:line="240" w:lineRule="auto"/>
        <w:jc w:val="center"/>
        <w:rPr>
          <w:rFonts w:hint="eastAsia"/>
        </w:rPr>
      </w:pPr>
    </w:p>
    <w:p w14:paraId="14B7B6F0">
      <w:pPr>
        <w:pStyle w:val="3"/>
        <w:bidi w:val="0"/>
        <w:spacing w:before="0" w:after="0" w:line="240" w:lineRule="auto"/>
        <w:jc w:val="center"/>
        <w:rPr>
          <w:rFonts w:hint="eastAsia"/>
        </w:rPr>
      </w:pPr>
    </w:p>
    <w:p w14:paraId="21325340">
      <w:pPr>
        <w:pStyle w:val="3"/>
        <w:bidi w:val="0"/>
        <w:spacing w:before="0" w:after="0" w:line="240" w:lineRule="auto"/>
        <w:jc w:val="center"/>
        <w:rPr>
          <w:rFonts w:hint="eastAsia"/>
        </w:rPr>
      </w:pPr>
      <w:r>
        <w:rPr>
          <w:rFonts w:hint="eastAsia"/>
        </w:rPr>
        <w:t>附件十</w:t>
      </w:r>
      <w:r>
        <w:rPr>
          <w:rFonts w:hint="eastAsia"/>
          <w:lang w:val="en-US" w:eastAsia="zh-CN"/>
        </w:rPr>
        <w:t>一</w:t>
      </w:r>
      <w:r>
        <w:rPr>
          <w:rFonts w:hint="eastAsia"/>
          <w:lang w:eastAsia="zh-CN"/>
        </w:rPr>
        <w:t>、</w:t>
      </w:r>
      <w:r>
        <w:rPr>
          <w:rFonts w:hint="eastAsia"/>
        </w:rPr>
        <w:t>易损件 (备品备件) 清单及价格表</w:t>
      </w:r>
    </w:p>
    <w:p w14:paraId="647A1160">
      <w:pPr>
        <w:pStyle w:val="18"/>
        <w:spacing w:before="242" w:line="360" w:lineRule="auto"/>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(人民币/元)</w:t>
      </w:r>
    </w:p>
    <w:tbl>
      <w:tblPr>
        <w:tblStyle w:val="381"/>
        <w:tblW w:w="9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307"/>
        <w:gridCol w:w="1368"/>
        <w:gridCol w:w="1631"/>
        <w:gridCol w:w="1771"/>
        <w:gridCol w:w="854"/>
        <w:gridCol w:w="823"/>
        <w:gridCol w:w="854"/>
      </w:tblGrid>
      <w:tr w14:paraId="7A8A9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710" w:type="dxa"/>
            <w:vAlign w:val="top"/>
          </w:tcPr>
          <w:p w14:paraId="15ACBB23">
            <w:pPr>
              <w:autoSpaceDE w:val="0"/>
              <w:autoSpaceDN w:val="0"/>
              <w:spacing w:line="360" w:lineRule="auto"/>
              <w:rPr>
                <w:rFonts w:hint="eastAsia" w:asciiTheme="minorEastAsia" w:hAnsiTheme="minorEastAsia" w:eastAsiaTheme="minorEastAsia" w:cstheme="minorEastAsia"/>
                <w:sz w:val="21"/>
                <w:szCs w:val="21"/>
              </w:rPr>
            </w:pPr>
          </w:p>
          <w:p w14:paraId="76B71DD4">
            <w:pPr>
              <w:pStyle w:val="392"/>
              <w:autoSpaceDE w:val="0"/>
              <w:autoSpaceDN w:val="0"/>
              <w:spacing w:before="78" w:line="360" w:lineRule="auto"/>
              <w:ind w:left="18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序号</w:t>
            </w:r>
          </w:p>
        </w:tc>
        <w:tc>
          <w:tcPr>
            <w:tcW w:w="1307" w:type="dxa"/>
            <w:vAlign w:val="top"/>
          </w:tcPr>
          <w:p w14:paraId="66E2B944">
            <w:pPr>
              <w:autoSpaceDE w:val="0"/>
              <w:autoSpaceDN w:val="0"/>
              <w:spacing w:line="360" w:lineRule="auto"/>
              <w:rPr>
                <w:rFonts w:hint="eastAsia" w:asciiTheme="minorEastAsia" w:hAnsiTheme="minorEastAsia" w:eastAsiaTheme="minorEastAsia" w:cstheme="minorEastAsia"/>
                <w:sz w:val="21"/>
                <w:szCs w:val="21"/>
              </w:rPr>
            </w:pPr>
          </w:p>
          <w:p w14:paraId="56432BEF">
            <w:pPr>
              <w:pStyle w:val="392"/>
              <w:autoSpaceDE w:val="0"/>
              <w:autoSpaceDN w:val="0"/>
              <w:spacing w:before="78" w:line="360" w:lineRule="auto"/>
              <w:ind w:right="15"/>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易损件名称</w:t>
            </w:r>
          </w:p>
        </w:tc>
        <w:tc>
          <w:tcPr>
            <w:tcW w:w="1368" w:type="dxa"/>
            <w:vAlign w:val="top"/>
          </w:tcPr>
          <w:p w14:paraId="3C197C23">
            <w:pPr>
              <w:pStyle w:val="392"/>
              <w:autoSpaceDE w:val="0"/>
              <w:autoSpaceDN w:val="0"/>
              <w:spacing w:before="72" w:line="360" w:lineRule="auto"/>
              <w:ind w:left="637" w:right="79" w:hanging="50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易损件型号</w:t>
            </w:r>
            <w:r>
              <w:rPr>
                <w:rFonts w:hint="eastAsia" w:asciiTheme="minorEastAsia" w:hAnsiTheme="minorEastAsia" w:eastAsiaTheme="minorEastAsia" w:cstheme="minorEastAsia"/>
                <w:spacing w:val="-4"/>
                <w:sz w:val="21"/>
                <w:szCs w:val="21"/>
              </w:rPr>
              <w:t>规格</w:t>
            </w:r>
          </w:p>
        </w:tc>
        <w:tc>
          <w:tcPr>
            <w:tcW w:w="1631" w:type="dxa"/>
            <w:vAlign w:val="top"/>
          </w:tcPr>
          <w:p w14:paraId="54DFEF08">
            <w:pPr>
              <w:pStyle w:val="392"/>
              <w:autoSpaceDE w:val="0"/>
              <w:autoSpaceDN w:val="0"/>
              <w:spacing w:before="72" w:line="360" w:lineRule="auto"/>
              <w:ind w:left="297" w:right="90" w:hanging="17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用于设备具体部件及作用</w:t>
            </w:r>
          </w:p>
        </w:tc>
        <w:tc>
          <w:tcPr>
            <w:tcW w:w="1771" w:type="dxa"/>
            <w:vAlign w:val="top"/>
          </w:tcPr>
          <w:p w14:paraId="5CABB65D">
            <w:pPr>
              <w:autoSpaceDE w:val="0"/>
              <w:autoSpaceDN w:val="0"/>
              <w:spacing w:line="360" w:lineRule="auto"/>
              <w:rPr>
                <w:rFonts w:hint="eastAsia" w:asciiTheme="minorEastAsia" w:hAnsiTheme="minorEastAsia" w:eastAsiaTheme="minorEastAsia" w:cstheme="minorEastAsia"/>
                <w:sz w:val="21"/>
                <w:szCs w:val="21"/>
              </w:rPr>
            </w:pPr>
          </w:p>
          <w:p w14:paraId="22ADEA5C">
            <w:pPr>
              <w:pStyle w:val="392"/>
              <w:autoSpaceDE w:val="0"/>
              <w:autoSpaceDN w:val="0"/>
              <w:spacing w:before="78" w:line="360" w:lineRule="auto"/>
              <w:ind w:left="39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产地/制造厂</w:t>
            </w:r>
          </w:p>
        </w:tc>
        <w:tc>
          <w:tcPr>
            <w:tcW w:w="854" w:type="dxa"/>
            <w:vAlign w:val="top"/>
          </w:tcPr>
          <w:p w14:paraId="1EBA3577">
            <w:pPr>
              <w:pStyle w:val="392"/>
              <w:autoSpaceDE w:val="0"/>
              <w:autoSpaceDN w:val="0"/>
              <w:spacing w:before="75" w:line="360" w:lineRule="auto"/>
              <w:ind w:left="144" w:right="118" w:firstLine="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数量/</w:t>
            </w:r>
            <w:r>
              <w:rPr>
                <w:rFonts w:hint="eastAsia" w:asciiTheme="minorEastAsia" w:hAnsiTheme="minorEastAsia" w:eastAsiaTheme="minorEastAsia" w:cstheme="minorEastAsia"/>
                <w:spacing w:val="-11"/>
                <w:sz w:val="21"/>
                <w:szCs w:val="21"/>
              </w:rPr>
              <w:t>单</w:t>
            </w:r>
            <w:r>
              <w:rPr>
                <w:rFonts w:hint="eastAsia" w:asciiTheme="minorEastAsia" w:hAnsiTheme="minorEastAsia" w:eastAsiaTheme="minorEastAsia" w:cstheme="minorEastAsia"/>
                <w:spacing w:val="7"/>
                <w:sz w:val="21"/>
                <w:szCs w:val="21"/>
              </w:rPr>
              <w:t xml:space="preserve"> </w:t>
            </w:r>
            <w:r>
              <w:rPr>
                <w:rFonts w:hint="eastAsia" w:asciiTheme="minorEastAsia" w:hAnsiTheme="minorEastAsia" w:eastAsiaTheme="minorEastAsia" w:cstheme="minorEastAsia"/>
                <w:spacing w:val="-11"/>
                <w:sz w:val="21"/>
                <w:szCs w:val="21"/>
              </w:rPr>
              <w:t>价</w:t>
            </w:r>
          </w:p>
        </w:tc>
        <w:tc>
          <w:tcPr>
            <w:tcW w:w="823" w:type="dxa"/>
            <w:vAlign w:val="top"/>
          </w:tcPr>
          <w:p w14:paraId="10E1BC09">
            <w:pPr>
              <w:autoSpaceDE w:val="0"/>
              <w:autoSpaceDN w:val="0"/>
              <w:spacing w:line="360" w:lineRule="auto"/>
              <w:rPr>
                <w:rFonts w:hint="eastAsia" w:asciiTheme="minorEastAsia" w:hAnsiTheme="minorEastAsia" w:eastAsiaTheme="minorEastAsia" w:cstheme="minorEastAsia"/>
                <w:sz w:val="21"/>
                <w:szCs w:val="21"/>
              </w:rPr>
            </w:pPr>
          </w:p>
          <w:p w14:paraId="799E1D86">
            <w:pPr>
              <w:pStyle w:val="392"/>
              <w:autoSpaceDE w:val="0"/>
              <w:autoSpaceDN w:val="0"/>
              <w:spacing w:before="78" w:line="360" w:lineRule="auto"/>
              <w:ind w:left="28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总价</w:t>
            </w:r>
          </w:p>
        </w:tc>
        <w:tc>
          <w:tcPr>
            <w:tcW w:w="854" w:type="dxa"/>
            <w:vAlign w:val="top"/>
          </w:tcPr>
          <w:p w14:paraId="683BD284">
            <w:pPr>
              <w:autoSpaceDE w:val="0"/>
              <w:autoSpaceDN w:val="0"/>
              <w:spacing w:line="360" w:lineRule="auto"/>
              <w:rPr>
                <w:rFonts w:hint="eastAsia" w:asciiTheme="minorEastAsia" w:hAnsiTheme="minorEastAsia" w:eastAsiaTheme="minorEastAsia" w:cstheme="minorEastAsia"/>
                <w:sz w:val="21"/>
                <w:szCs w:val="21"/>
              </w:rPr>
            </w:pPr>
          </w:p>
          <w:p w14:paraId="79738160">
            <w:pPr>
              <w:pStyle w:val="392"/>
              <w:autoSpaceDE w:val="0"/>
              <w:autoSpaceDN w:val="0"/>
              <w:spacing w:before="78" w:line="360" w:lineRule="auto"/>
              <w:ind w:left="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备注</w:t>
            </w:r>
          </w:p>
        </w:tc>
      </w:tr>
      <w:tr w14:paraId="5E780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10" w:type="dxa"/>
            <w:vAlign w:val="top"/>
          </w:tcPr>
          <w:p w14:paraId="39E86A40">
            <w:pPr>
              <w:autoSpaceDE w:val="0"/>
              <w:autoSpaceDN w:val="0"/>
              <w:spacing w:line="360" w:lineRule="auto"/>
              <w:rPr>
                <w:rFonts w:hint="eastAsia" w:asciiTheme="minorEastAsia" w:hAnsiTheme="minorEastAsia" w:eastAsiaTheme="minorEastAsia" w:cstheme="minorEastAsia"/>
                <w:sz w:val="21"/>
                <w:szCs w:val="21"/>
              </w:rPr>
            </w:pPr>
          </w:p>
        </w:tc>
        <w:tc>
          <w:tcPr>
            <w:tcW w:w="1307" w:type="dxa"/>
            <w:vAlign w:val="top"/>
          </w:tcPr>
          <w:p w14:paraId="0D550FD4">
            <w:pPr>
              <w:autoSpaceDE w:val="0"/>
              <w:autoSpaceDN w:val="0"/>
              <w:spacing w:line="360" w:lineRule="auto"/>
              <w:rPr>
                <w:rFonts w:hint="eastAsia" w:asciiTheme="minorEastAsia" w:hAnsiTheme="minorEastAsia" w:eastAsiaTheme="minorEastAsia" w:cstheme="minorEastAsia"/>
                <w:sz w:val="21"/>
                <w:szCs w:val="21"/>
              </w:rPr>
            </w:pPr>
          </w:p>
        </w:tc>
        <w:tc>
          <w:tcPr>
            <w:tcW w:w="1368" w:type="dxa"/>
            <w:vAlign w:val="top"/>
          </w:tcPr>
          <w:p w14:paraId="34464997">
            <w:pPr>
              <w:autoSpaceDE w:val="0"/>
              <w:autoSpaceDN w:val="0"/>
              <w:spacing w:line="360" w:lineRule="auto"/>
              <w:rPr>
                <w:rFonts w:hint="eastAsia" w:asciiTheme="minorEastAsia" w:hAnsiTheme="minorEastAsia" w:eastAsiaTheme="minorEastAsia" w:cstheme="minorEastAsia"/>
                <w:sz w:val="21"/>
                <w:szCs w:val="21"/>
              </w:rPr>
            </w:pPr>
          </w:p>
        </w:tc>
        <w:tc>
          <w:tcPr>
            <w:tcW w:w="1631" w:type="dxa"/>
            <w:vAlign w:val="top"/>
          </w:tcPr>
          <w:p w14:paraId="78707863">
            <w:pPr>
              <w:autoSpaceDE w:val="0"/>
              <w:autoSpaceDN w:val="0"/>
              <w:spacing w:line="360" w:lineRule="auto"/>
              <w:rPr>
                <w:rFonts w:hint="eastAsia" w:asciiTheme="minorEastAsia" w:hAnsiTheme="minorEastAsia" w:eastAsiaTheme="minorEastAsia" w:cstheme="minorEastAsia"/>
                <w:sz w:val="21"/>
                <w:szCs w:val="21"/>
              </w:rPr>
            </w:pPr>
          </w:p>
        </w:tc>
        <w:tc>
          <w:tcPr>
            <w:tcW w:w="1771" w:type="dxa"/>
            <w:vAlign w:val="top"/>
          </w:tcPr>
          <w:p w14:paraId="0EB1B7DE">
            <w:pPr>
              <w:autoSpaceDE w:val="0"/>
              <w:autoSpaceDN w:val="0"/>
              <w:spacing w:line="360" w:lineRule="auto"/>
              <w:rPr>
                <w:rFonts w:hint="eastAsia" w:asciiTheme="minorEastAsia" w:hAnsiTheme="minorEastAsia" w:eastAsiaTheme="minorEastAsia" w:cstheme="minorEastAsia"/>
                <w:sz w:val="21"/>
                <w:szCs w:val="21"/>
              </w:rPr>
            </w:pPr>
          </w:p>
        </w:tc>
        <w:tc>
          <w:tcPr>
            <w:tcW w:w="854" w:type="dxa"/>
            <w:vAlign w:val="top"/>
          </w:tcPr>
          <w:p w14:paraId="72003E35">
            <w:pPr>
              <w:autoSpaceDE w:val="0"/>
              <w:autoSpaceDN w:val="0"/>
              <w:spacing w:line="360" w:lineRule="auto"/>
              <w:rPr>
                <w:rFonts w:hint="eastAsia" w:asciiTheme="minorEastAsia" w:hAnsiTheme="minorEastAsia" w:eastAsiaTheme="minorEastAsia" w:cstheme="minorEastAsia"/>
                <w:sz w:val="21"/>
                <w:szCs w:val="21"/>
              </w:rPr>
            </w:pPr>
          </w:p>
        </w:tc>
        <w:tc>
          <w:tcPr>
            <w:tcW w:w="823" w:type="dxa"/>
            <w:vAlign w:val="top"/>
          </w:tcPr>
          <w:p w14:paraId="1F670069">
            <w:pPr>
              <w:autoSpaceDE w:val="0"/>
              <w:autoSpaceDN w:val="0"/>
              <w:spacing w:line="360" w:lineRule="auto"/>
              <w:rPr>
                <w:rFonts w:hint="eastAsia" w:asciiTheme="minorEastAsia" w:hAnsiTheme="minorEastAsia" w:eastAsiaTheme="minorEastAsia" w:cstheme="minorEastAsia"/>
                <w:sz w:val="21"/>
                <w:szCs w:val="21"/>
              </w:rPr>
            </w:pPr>
          </w:p>
        </w:tc>
        <w:tc>
          <w:tcPr>
            <w:tcW w:w="854" w:type="dxa"/>
            <w:vAlign w:val="top"/>
          </w:tcPr>
          <w:p w14:paraId="39983B37">
            <w:pPr>
              <w:autoSpaceDE w:val="0"/>
              <w:autoSpaceDN w:val="0"/>
              <w:spacing w:line="360" w:lineRule="auto"/>
              <w:rPr>
                <w:rFonts w:hint="eastAsia" w:asciiTheme="minorEastAsia" w:hAnsiTheme="minorEastAsia" w:eastAsiaTheme="minorEastAsia" w:cstheme="minorEastAsia"/>
                <w:sz w:val="21"/>
                <w:szCs w:val="21"/>
              </w:rPr>
            </w:pPr>
          </w:p>
        </w:tc>
      </w:tr>
      <w:tr w14:paraId="493DF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0" w:type="dxa"/>
            <w:vAlign w:val="top"/>
          </w:tcPr>
          <w:p w14:paraId="608E7339">
            <w:pPr>
              <w:autoSpaceDE w:val="0"/>
              <w:autoSpaceDN w:val="0"/>
              <w:spacing w:line="360" w:lineRule="auto"/>
              <w:rPr>
                <w:rFonts w:hint="eastAsia" w:asciiTheme="minorEastAsia" w:hAnsiTheme="minorEastAsia" w:eastAsiaTheme="minorEastAsia" w:cstheme="minorEastAsia"/>
                <w:sz w:val="21"/>
                <w:szCs w:val="21"/>
              </w:rPr>
            </w:pPr>
          </w:p>
        </w:tc>
        <w:tc>
          <w:tcPr>
            <w:tcW w:w="1307" w:type="dxa"/>
            <w:vAlign w:val="top"/>
          </w:tcPr>
          <w:p w14:paraId="4B0786DF">
            <w:pPr>
              <w:autoSpaceDE w:val="0"/>
              <w:autoSpaceDN w:val="0"/>
              <w:spacing w:line="360" w:lineRule="auto"/>
              <w:rPr>
                <w:rFonts w:hint="eastAsia" w:asciiTheme="minorEastAsia" w:hAnsiTheme="minorEastAsia" w:eastAsiaTheme="minorEastAsia" w:cstheme="minorEastAsia"/>
                <w:sz w:val="21"/>
                <w:szCs w:val="21"/>
              </w:rPr>
            </w:pPr>
          </w:p>
        </w:tc>
        <w:tc>
          <w:tcPr>
            <w:tcW w:w="1368" w:type="dxa"/>
            <w:vAlign w:val="top"/>
          </w:tcPr>
          <w:p w14:paraId="40A62799">
            <w:pPr>
              <w:autoSpaceDE w:val="0"/>
              <w:autoSpaceDN w:val="0"/>
              <w:spacing w:line="360" w:lineRule="auto"/>
              <w:rPr>
                <w:rFonts w:hint="eastAsia" w:asciiTheme="minorEastAsia" w:hAnsiTheme="minorEastAsia" w:eastAsiaTheme="minorEastAsia" w:cstheme="minorEastAsia"/>
                <w:sz w:val="21"/>
                <w:szCs w:val="21"/>
              </w:rPr>
            </w:pPr>
          </w:p>
        </w:tc>
        <w:tc>
          <w:tcPr>
            <w:tcW w:w="1631" w:type="dxa"/>
            <w:vAlign w:val="top"/>
          </w:tcPr>
          <w:p w14:paraId="369C87E5">
            <w:pPr>
              <w:autoSpaceDE w:val="0"/>
              <w:autoSpaceDN w:val="0"/>
              <w:spacing w:line="360" w:lineRule="auto"/>
              <w:rPr>
                <w:rFonts w:hint="eastAsia" w:asciiTheme="minorEastAsia" w:hAnsiTheme="minorEastAsia" w:eastAsiaTheme="minorEastAsia" w:cstheme="minorEastAsia"/>
                <w:sz w:val="21"/>
                <w:szCs w:val="21"/>
              </w:rPr>
            </w:pPr>
          </w:p>
        </w:tc>
        <w:tc>
          <w:tcPr>
            <w:tcW w:w="1771" w:type="dxa"/>
            <w:vAlign w:val="top"/>
          </w:tcPr>
          <w:p w14:paraId="0BB86234">
            <w:pPr>
              <w:autoSpaceDE w:val="0"/>
              <w:autoSpaceDN w:val="0"/>
              <w:spacing w:line="360" w:lineRule="auto"/>
              <w:rPr>
                <w:rFonts w:hint="eastAsia" w:asciiTheme="minorEastAsia" w:hAnsiTheme="minorEastAsia" w:eastAsiaTheme="minorEastAsia" w:cstheme="minorEastAsia"/>
                <w:sz w:val="21"/>
                <w:szCs w:val="21"/>
              </w:rPr>
            </w:pPr>
          </w:p>
        </w:tc>
        <w:tc>
          <w:tcPr>
            <w:tcW w:w="854" w:type="dxa"/>
            <w:vAlign w:val="top"/>
          </w:tcPr>
          <w:p w14:paraId="0BAD170C">
            <w:pPr>
              <w:autoSpaceDE w:val="0"/>
              <w:autoSpaceDN w:val="0"/>
              <w:spacing w:line="360" w:lineRule="auto"/>
              <w:rPr>
                <w:rFonts w:hint="eastAsia" w:asciiTheme="minorEastAsia" w:hAnsiTheme="minorEastAsia" w:eastAsiaTheme="minorEastAsia" w:cstheme="minorEastAsia"/>
                <w:sz w:val="21"/>
                <w:szCs w:val="21"/>
              </w:rPr>
            </w:pPr>
          </w:p>
        </w:tc>
        <w:tc>
          <w:tcPr>
            <w:tcW w:w="823" w:type="dxa"/>
            <w:vAlign w:val="top"/>
          </w:tcPr>
          <w:p w14:paraId="70C801A6">
            <w:pPr>
              <w:autoSpaceDE w:val="0"/>
              <w:autoSpaceDN w:val="0"/>
              <w:spacing w:line="360" w:lineRule="auto"/>
              <w:rPr>
                <w:rFonts w:hint="eastAsia" w:asciiTheme="minorEastAsia" w:hAnsiTheme="minorEastAsia" w:eastAsiaTheme="minorEastAsia" w:cstheme="minorEastAsia"/>
                <w:sz w:val="21"/>
                <w:szCs w:val="21"/>
              </w:rPr>
            </w:pPr>
          </w:p>
        </w:tc>
        <w:tc>
          <w:tcPr>
            <w:tcW w:w="854" w:type="dxa"/>
            <w:vAlign w:val="top"/>
          </w:tcPr>
          <w:p w14:paraId="29E31FDB">
            <w:pPr>
              <w:autoSpaceDE w:val="0"/>
              <w:autoSpaceDN w:val="0"/>
              <w:spacing w:line="360" w:lineRule="auto"/>
              <w:rPr>
                <w:rFonts w:hint="eastAsia" w:asciiTheme="minorEastAsia" w:hAnsiTheme="minorEastAsia" w:eastAsiaTheme="minorEastAsia" w:cstheme="minorEastAsia"/>
                <w:sz w:val="21"/>
                <w:szCs w:val="21"/>
              </w:rPr>
            </w:pPr>
          </w:p>
        </w:tc>
      </w:tr>
      <w:tr w14:paraId="0675C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10" w:type="dxa"/>
            <w:vAlign w:val="top"/>
          </w:tcPr>
          <w:p w14:paraId="7A638AEC">
            <w:pPr>
              <w:autoSpaceDE w:val="0"/>
              <w:autoSpaceDN w:val="0"/>
              <w:spacing w:line="360" w:lineRule="auto"/>
              <w:rPr>
                <w:rFonts w:hint="eastAsia" w:asciiTheme="minorEastAsia" w:hAnsiTheme="minorEastAsia" w:eastAsiaTheme="minorEastAsia" w:cstheme="minorEastAsia"/>
                <w:sz w:val="21"/>
                <w:szCs w:val="21"/>
              </w:rPr>
            </w:pPr>
          </w:p>
        </w:tc>
        <w:tc>
          <w:tcPr>
            <w:tcW w:w="1307" w:type="dxa"/>
            <w:vAlign w:val="top"/>
          </w:tcPr>
          <w:p w14:paraId="1641CB5F">
            <w:pPr>
              <w:autoSpaceDE w:val="0"/>
              <w:autoSpaceDN w:val="0"/>
              <w:spacing w:line="360" w:lineRule="auto"/>
              <w:rPr>
                <w:rFonts w:hint="eastAsia" w:asciiTheme="minorEastAsia" w:hAnsiTheme="minorEastAsia" w:eastAsiaTheme="minorEastAsia" w:cstheme="minorEastAsia"/>
                <w:sz w:val="21"/>
                <w:szCs w:val="21"/>
              </w:rPr>
            </w:pPr>
          </w:p>
        </w:tc>
        <w:tc>
          <w:tcPr>
            <w:tcW w:w="1368" w:type="dxa"/>
            <w:vAlign w:val="top"/>
          </w:tcPr>
          <w:p w14:paraId="58006FC4">
            <w:pPr>
              <w:autoSpaceDE w:val="0"/>
              <w:autoSpaceDN w:val="0"/>
              <w:spacing w:line="360" w:lineRule="auto"/>
              <w:rPr>
                <w:rFonts w:hint="eastAsia" w:asciiTheme="minorEastAsia" w:hAnsiTheme="minorEastAsia" w:eastAsiaTheme="minorEastAsia" w:cstheme="minorEastAsia"/>
                <w:sz w:val="21"/>
                <w:szCs w:val="21"/>
              </w:rPr>
            </w:pPr>
          </w:p>
        </w:tc>
        <w:tc>
          <w:tcPr>
            <w:tcW w:w="1631" w:type="dxa"/>
            <w:vAlign w:val="top"/>
          </w:tcPr>
          <w:p w14:paraId="60F14731">
            <w:pPr>
              <w:autoSpaceDE w:val="0"/>
              <w:autoSpaceDN w:val="0"/>
              <w:spacing w:line="360" w:lineRule="auto"/>
              <w:rPr>
                <w:rFonts w:hint="eastAsia" w:asciiTheme="minorEastAsia" w:hAnsiTheme="minorEastAsia" w:eastAsiaTheme="minorEastAsia" w:cstheme="minorEastAsia"/>
                <w:sz w:val="21"/>
                <w:szCs w:val="21"/>
              </w:rPr>
            </w:pPr>
          </w:p>
        </w:tc>
        <w:tc>
          <w:tcPr>
            <w:tcW w:w="1771" w:type="dxa"/>
            <w:vAlign w:val="top"/>
          </w:tcPr>
          <w:p w14:paraId="0CE75561">
            <w:pPr>
              <w:autoSpaceDE w:val="0"/>
              <w:autoSpaceDN w:val="0"/>
              <w:spacing w:line="360" w:lineRule="auto"/>
              <w:rPr>
                <w:rFonts w:hint="eastAsia" w:asciiTheme="minorEastAsia" w:hAnsiTheme="minorEastAsia" w:eastAsiaTheme="minorEastAsia" w:cstheme="minorEastAsia"/>
                <w:sz w:val="21"/>
                <w:szCs w:val="21"/>
              </w:rPr>
            </w:pPr>
          </w:p>
        </w:tc>
        <w:tc>
          <w:tcPr>
            <w:tcW w:w="854" w:type="dxa"/>
            <w:vAlign w:val="top"/>
          </w:tcPr>
          <w:p w14:paraId="599EE66C">
            <w:pPr>
              <w:autoSpaceDE w:val="0"/>
              <w:autoSpaceDN w:val="0"/>
              <w:spacing w:line="360" w:lineRule="auto"/>
              <w:rPr>
                <w:rFonts w:hint="eastAsia" w:asciiTheme="minorEastAsia" w:hAnsiTheme="minorEastAsia" w:eastAsiaTheme="minorEastAsia" w:cstheme="minorEastAsia"/>
                <w:sz w:val="21"/>
                <w:szCs w:val="21"/>
              </w:rPr>
            </w:pPr>
          </w:p>
        </w:tc>
        <w:tc>
          <w:tcPr>
            <w:tcW w:w="823" w:type="dxa"/>
            <w:vAlign w:val="top"/>
          </w:tcPr>
          <w:p w14:paraId="6D524C43">
            <w:pPr>
              <w:autoSpaceDE w:val="0"/>
              <w:autoSpaceDN w:val="0"/>
              <w:spacing w:line="360" w:lineRule="auto"/>
              <w:rPr>
                <w:rFonts w:hint="eastAsia" w:asciiTheme="minorEastAsia" w:hAnsiTheme="minorEastAsia" w:eastAsiaTheme="minorEastAsia" w:cstheme="minorEastAsia"/>
                <w:sz w:val="21"/>
                <w:szCs w:val="21"/>
              </w:rPr>
            </w:pPr>
          </w:p>
        </w:tc>
        <w:tc>
          <w:tcPr>
            <w:tcW w:w="854" w:type="dxa"/>
            <w:vAlign w:val="top"/>
          </w:tcPr>
          <w:p w14:paraId="301CFC08">
            <w:pPr>
              <w:autoSpaceDE w:val="0"/>
              <w:autoSpaceDN w:val="0"/>
              <w:spacing w:line="360" w:lineRule="auto"/>
              <w:rPr>
                <w:rFonts w:hint="eastAsia" w:asciiTheme="minorEastAsia" w:hAnsiTheme="minorEastAsia" w:eastAsiaTheme="minorEastAsia" w:cstheme="minorEastAsia"/>
                <w:sz w:val="21"/>
                <w:szCs w:val="21"/>
              </w:rPr>
            </w:pPr>
          </w:p>
        </w:tc>
      </w:tr>
      <w:tr w14:paraId="79736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10" w:type="dxa"/>
            <w:vAlign w:val="top"/>
          </w:tcPr>
          <w:p w14:paraId="50444983">
            <w:pPr>
              <w:autoSpaceDE w:val="0"/>
              <w:autoSpaceDN w:val="0"/>
              <w:spacing w:line="360" w:lineRule="auto"/>
              <w:rPr>
                <w:rFonts w:hint="eastAsia" w:asciiTheme="minorEastAsia" w:hAnsiTheme="minorEastAsia" w:eastAsiaTheme="minorEastAsia" w:cstheme="minorEastAsia"/>
                <w:sz w:val="21"/>
                <w:szCs w:val="21"/>
              </w:rPr>
            </w:pPr>
          </w:p>
        </w:tc>
        <w:tc>
          <w:tcPr>
            <w:tcW w:w="1307" w:type="dxa"/>
            <w:vAlign w:val="top"/>
          </w:tcPr>
          <w:p w14:paraId="3E87FBD4">
            <w:pPr>
              <w:autoSpaceDE w:val="0"/>
              <w:autoSpaceDN w:val="0"/>
              <w:spacing w:line="360" w:lineRule="auto"/>
              <w:rPr>
                <w:rFonts w:hint="eastAsia" w:asciiTheme="minorEastAsia" w:hAnsiTheme="minorEastAsia" w:eastAsiaTheme="minorEastAsia" w:cstheme="minorEastAsia"/>
                <w:sz w:val="21"/>
                <w:szCs w:val="21"/>
              </w:rPr>
            </w:pPr>
          </w:p>
        </w:tc>
        <w:tc>
          <w:tcPr>
            <w:tcW w:w="1368" w:type="dxa"/>
            <w:vAlign w:val="top"/>
          </w:tcPr>
          <w:p w14:paraId="5BAA6E4A">
            <w:pPr>
              <w:autoSpaceDE w:val="0"/>
              <w:autoSpaceDN w:val="0"/>
              <w:spacing w:line="360" w:lineRule="auto"/>
              <w:rPr>
                <w:rFonts w:hint="eastAsia" w:asciiTheme="minorEastAsia" w:hAnsiTheme="minorEastAsia" w:eastAsiaTheme="minorEastAsia" w:cstheme="minorEastAsia"/>
                <w:sz w:val="21"/>
                <w:szCs w:val="21"/>
              </w:rPr>
            </w:pPr>
          </w:p>
        </w:tc>
        <w:tc>
          <w:tcPr>
            <w:tcW w:w="1631" w:type="dxa"/>
            <w:vAlign w:val="top"/>
          </w:tcPr>
          <w:p w14:paraId="78F093F0">
            <w:pPr>
              <w:autoSpaceDE w:val="0"/>
              <w:autoSpaceDN w:val="0"/>
              <w:spacing w:line="360" w:lineRule="auto"/>
              <w:rPr>
                <w:rFonts w:hint="eastAsia" w:asciiTheme="minorEastAsia" w:hAnsiTheme="minorEastAsia" w:eastAsiaTheme="minorEastAsia" w:cstheme="minorEastAsia"/>
                <w:sz w:val="21"/>
                <w:szCs w:val="21"/>
              </w:rPr>
            </w:pPr>
          </w:p>
        </w:tc>
        <w:tc>
          <w:tcPr>
            <w:tcW w:w="1771" w:type="dxa"/>
            <w:vAlign w:val="top"/>
          </w:tcPr>
          <w:p w14:paraId="164DC4C0">
            <w:pPr>
              <w:autoSpaceDE w:val="0"/>
              <w:autoSpaceDN w:val="0"/>
              <w:spacing w:line="360" w:lineRule="auto"/>
              <w:rPr>
                <w:rFonts w:hint="eastAsia" w:asciiTheme="minorEastAsia" w:hAnsiTheme="minorEastAsia" w:eastAsiaTheme="minorEastAsia" w:cstheme="minorEastAsia"/>
                <w:sz w:val="21"/>
                <w:szCs w:val="21"/>
              </w:rPr>
            </w:pPr>
          </w:p>
        </w:tc>
        <w:tc>
          <w:tcPr>
            <w:tcW w:w="854" w:type="dxa"/>
            <w:vAlign w:val="top"/>
          </w:tcPr>
          <w:p w14:paraId="328B254D">
            <w:pPr>
              <w:autoSpaceDE w:val="0"/>
              <w:autoSpaceDN w:val="0"/>
              <w:spacing w:line="360" w:lineRule="auto"/>
              <w:rPr>
                <w:rFonts w:hint="eastAsia" w:asciiTheme="minorEastAsia" w:hAnsiTheme="minorEastAsia" w:eastAsiaTheme="minorEastAsia" w:cstheme="minorEastAsia"/>
                <w:sz w:val="21"/>
                <w:szCs w:val="21"/>
              </w:rPr>
            </w:pPr>
          </w:p>
        </w:tc>
        <w:tc>
          <w:tcPr>
            <w:tcW w:w="823" w:type="dxa"/>
            <w:vAlign w:val="top"/>
          </w:tcPr>
          <w:p w14:paraId="625C10DF">
            <w:pPr>
              <w:autoSpaceDE w:val="0"/>
              <w:autoSpaceDN w:val="0"/>
              <w:spacing w:line="360" w:lineRule="auto"/>
              <w:rPr>
                <w:rFonts w:hint="eastAsia" w:asciiTheme="minorEastAsia" w:hAnsiTheme="minorEastAsia" w:eastAsiaTheme="minorEastAsia" w:cstheme="minorEastAsia"/>
                <w:sz w:val="21"/>
                <w:szCs w:val="21"/>
              </w:rPr>
            </w:pPr>
          </w:p>
        </w:tc>
        <w:tc>
          <w:tcPr>
            <w:tcW w:w="854" w:type="dxa"/>
            <w:vAlign w:val="top"/>
          </w:tcPr>
          <w:p w14:paraId="7F6ED5FB">
            <w:pPr>
              <w:autoSpaceDE w:val="0"/>
              <w:autoSpaceDN w:val="0"/>
              <w:spacing w:line="360" w:lineRule="auto"/>
              <w:rPr>
                <w:rFonts w:hint="eastAsia" w:asciiTheme="minorEastAsia" w:hAnsiTheme="minorEastAsia" w:eastAsiaTheme="minorEastAsia" w:cstheme="minorEastAsia"/>
                <w:sz w:val="21"/>
                <w:szCs w:val="21"/>
              </w:rPr>
            </w:pPr>
          </w:p>
        </w:tc>
      </w:tr>
    </w:tbl>
    <w:p w14:paraId="5BEF59B0">
      <w:pPr>
        <w:spacing w:before="50" w:line="360" w:lineRule="auto"/>
        <w:ind w:left="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1"/>
          <w:sz w:val="21"/>
          <w:szCs w:val="21"/>
        </w:rPr>
        <w:t>注：</w:t>
      </w:r>
    </w:p>
    <w:p w14:paraId="50B01F6B">
      <w:pPr>
        <w:pStyle w:val="18"/>
        <w:spacing w:before="170" w:line="360" w:lineRule="auto"/>
        <w:ind w:lef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1、易损件价格不计入投标价；</w:t>
      </w:r>
    </w:p>
    <w:p w14:paraId="381CA310">
      <w:pPr>
        <w:pStyle w:val="18"/>
        <w:spacing w:before="184" w:line="360" w:lineRule="auto"/>
        <w:ind w:left="22" w:right="25" w:hanging="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2、此表仅提供了表格形式，投标人应根据</w:t>
      </w:r>
      <w:r>
        <w:rPr>
          <w:rFonts w:hint="eastAsia" w:asciiTheme="minorEastAsia" w:hAnsiTheme="minorEastAsia" w:eastAsiaTheme="minorEastAsia" w:cstheme="minorEastAsia"/>
          <w:spacing w:val="-1"/>
          <w:sz w:val="21"/>
          <w:szCs w:val="21"/>
        </w:rPr>
        <w:t>需要及招标文件的具体要求，准备足够数量的表</w:t>
      </w:r>
      <w:r>
        <w:rPr>
          <w:rFonts w:hint="eastAsia" w:asciiTheme="minorEastAsia" w:hAnsiTheme="minorEastAsia" w:eastAsiaTheme="minorEastAsia" w:cstheme="minorEastAsia"/>
          <w:spacing w:val="-8"/>
          <w:sz w:val="21"/>
          <w:szCs w:val="21"/>
        </w:rPr>
        <w:t>格</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8"/>
          <w:sz w:val="21"/>
          <w:szCs w:val="21"/>
        </w:rPr>
        <w:t>按实填写。</w:t>
      </w:r>
    </w:p>
    <w:p w14:paraId="4CB74267">
      <w:pPr>
        <w:pStyle w:val="18"/>
        <w:spacing w:before="271" w:line="360" w:lineRule="auto"/>
        <w:ind w:left="43" w:right="24" w:hanging="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3 、投标人应提供尽可能详细的易损件清单，如今后电梯因各种原因损</w:t>
      </w:r>
      <w:r>
        <w:rPr>
          <w:rFonts w:hint="eastAsia" w:asciiTheme="minorEastAsia" w:hAnsiTheme="minorEastAsia" w:eastAsiaTheme="minorEastAsia" w:cstheme="minorEastAsia"/>
          <w:spacing w:val="-3"/>
          <w:sz w:val="21"/>
          <w:szCs w:val="21"/>
        </w:rPr>
        <w:t>坏的零部件价格在此表中无反映，则可根据当时市场同类器件中较低的价格执行。</w:t>
      </w:r>
    </w:p>
    <w:p w14:paraId="1CE6C05E">
      <w:pPr>
        <w:pStyle w:val="18"/>
        <w:spacing w:line="360" w:lineRule="auto"/>
        <w:rPr>
          <w:rFonts w:hint="eastAsia" w:asciiTheme="minorEastAsia" w:hAnsiTheme="minorEastAsia" w:eastAsiaTheme="minorEastAsia" w:cstheme="minorEastAsia"/>
          <w:sz w:val="21"/>
          <w:szCs w:val="21"/>
        </w:rPr>
      </w:pPr>
    </w:p>
    <w:p w14:paraId="305901DE">
      <w:pPr>
        <w:pStyle w:val="18"/>
        <w:spacing w:line="360" w:lineRule="auto"/>
        <w:rPr>
          <w:rFonts w:hint="eastAsia" w:asciiTheme="minorEastAsia" w:hAnsiTheme="minorEastAsia" w:eastAsiaTheme="minorEastAsia" w:cstheme="minorEastAsia"/>
          <w:sz w:val="21"/>
          <w:szCs w:val="21"/>
        </w:rPr>
      </w:pPr>
    </w:p>
    <w:p w14:paraId="7EFBFCED">
      <w:pPr>
        <w:pStyle w:val="18"/>
        <w:spacing w:before="79" w:line="360" w:lineRule="auto"/>
        <w:ind w:left="2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投标人(盖章)：</w:t>
      </w:r>
    </w:p>
    <w:p w14:paraId="1047D1B1">
      <w:pPr>
        <w:pStyle w:val="18"/>
        <w:spacing w:before="221" w:line="360" w:lineRule="auto"/>
        <w:ind w:left="1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法定代表人(签字或盖章)：</w:t>
      </w:r>
    </w:p>
    <w:p w14:paraId="17EF203E">
      <w:pPr>
        <w:spacing w:before="78" w:line="360" w:lineRule="auto"/>
        <w:ind w:left="5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日期：</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spacing w:val="-16"/>
          <w:sz w:val="21"/>
          <w:szCs w:val="21"/>
        </w:rPr>
        <w:t>年</w:t>
      </w:r>
      <w:r>
        <w:rPr>
          <w:rFonts w:hint="eastAsia" w:asciiTheme="minorEastAsia" w:hAnsiTheme="minorEastAsia" w:eastAsiaTheme="minorEastAsia" w:cstheme="minorEastAsia"/>
          <w:spacing w:val="48"/>
          <w:sz w:val="21"/>
          <w:szCs w:val="21"/>
        </w:rPr>
        <w:t xml:space="preserve">  </w:t>
      </w:r>
      <w:r>
        <w:rPr>
          <w:rFonts w:hint="eastAsia" w:asciiTheme="minorEastAsia" w:hAnsiTheme="minorEastAsia" w:eastAsiaTheme="minorEastAsia" w:cstheme="minorEastAsia"/>
          <w:spacing w:val="-16"/>
          <w:sz w:val="21"/>
          <w:szCs w:val="21"/>
        </w:rPr>
        <w:t>月</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16"/>
          <w:sz w:val="21"/>
          <w:szCs w:val="21"/>
        </w:rPr>
        <w:t>日</w:t>
      </w:r>
    </w:p>
    <w:p w14:paraId="5CB66DC7">
      <w:pPr>
        <w:spacing w:line="360" w:lineRule="auto"/>
        <w:rPr>
          <w:rFonts w:hint="eastAsia" w:asciiTheme="minorEastAsia" w:hAnsiTheme="minorEastAsia" w:eastAsiaTheme="minorEastAsia" w:cstheme="minorEastAsia"/>
          <w:sz w:val="21"/>
          <w:szCs w:val="21"/>
        </w:rPr>
        <w:sectPr>
          <w:footerReference r:id="rId19" w:type="default"/>
          <w:pgSz w:w="11900" w:h="16844"/>
          <w:pgMar w:top="400" w:right="1288" w:bottom="1014" w:left="1091" w:header="0" w:footer="809" w:gutter="0"/>
          <w:cols w:space="720" w:num="1"/>
        </w:sectPr>
      </w:pPr>
    </w:p>
    <w:p w14:paraId="25487CB1">
      <w:pPr>
        <w:pStyle w:val="3"/>
        <w:bidi w:val="0"/>
        <w:spacing w:before="0" w:after="0" w:line="240" w:lineRule="auto"/>
        <w:jc w:val="center"/>
        <w:rPr>
          <w:rFonts w:hint="eastAsia"/>
        </w:rPr>
      </w:pPr>
    </w:p>
    <w:p w14:paraId="42E97AB4">
      <w:pPr>
        <w:pStyle w:val="3"/>
        <w:bidi w:val="0"/>
        <w:spacing w:before="0" w:after="0" w:line="240" w:lineRule="auto"/>
        <w:jc w:val="center"/>
        <w:rPr>
          <w:rFonts w:hint="eastAsia"/>
        </w:rPr>
      </w:pPr>
    </w:p>
    <w:p w14:paraId="4269D369">
      <w:pPr>
        <w:pStyle w:val="3"/>
        <w:bidi w:val="0"/>
        <w:spacing w:before="0" w:after="0" w:line="240" w:lineRule="auto"/>
        <w:jc w:val="center"/>
        <w:rPr>
          <w:rFonts w:hint="eastAsia"/>
        </w:rPr>
      </w:pPr>
      <w:r>
        <w:rPr>
          <w:rFonts w:hint="eastAsia"/>
        </w:rPr>
        <w:t>附件十</w:t>
      </w:r>
      <w:r>
        <w:rPr>
          <w:rFonts w:hint="eastAsia"/>
          <w:lang w:val="en-US" w:eastAsia="zh-CN"/>
        </w:rPr>
        <w:t>二、</w:t>
      </w:r>
      <w:r>
        <w:rPr>
          <w:rFonts w:hint="eastAsia"/>
        </w:rPr>
        <w:t>电梯质量性能数据及售后服务保证</w:t>
      </w:r>
    </w:p>
    <w:tbl>
      <w:tblPr>
        <w:tblStyle w:val="381"/>
        <w:tblW w:w="94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3056"/>
        <w:gridCol w:w="2483"/>
        <w:gridCol w:w="3119"/>
      </w:tblGrid>
      <w:tr w14:paraId="33781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30" w:type="dxa"/>
            <w:vAlign w:val="top"/>
          </w:tcPr>
          <w:p w14:paraId="55CBD5DE">
            <w:pPr>
              <w:pStyle w:val="392"/>
              <w:autoSpaceDE w:val="0"/>
              <w:autoSpaceDN w:val="0"/>
              <w:spacing w:before="180" w:line="240" w:lineRule="auto"/>
              <w:ind w:left="2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序号</w:t>
            </w:r>
          </w:p>
        </w:tc>
        <w:tc>
          <w:tcPr>
            <w:tcW w:w="3056" w:type="dxa"/>
            <w:vAlign w:val="top"/>
          </w:tcPr>
          <w:p w14:paraId="152BB279">
            <w:pPr>
              <w:pStyle w:val="392"/>
              <w:autoSpaceDE w:val="0"/>
              <w:autoSpaceDN w:val="0"/>
              <w:spacing w:before="180" w:line="240" w:lineRule="auto"/>
              <w:ind w:left="68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招标要求提供的内容</w:t>
            </w:r>
          </w:p>
        </w:tc>
        <w:tc>
          <w:tcPr>
            <w:tcW w:w="2483" w:type="dxa"/>
            <w:vAlign w:val="top"/>
          </w:tcPr>
          <w:p w14:paraId="41D891D0">
            <w:pPr>
              <w:pStyle w:val="392"/>
              <w:autoSpaceDE w:val="0"/>
              <w:autoSpaceDN w:val="0"/>
              <w:spacing w:before="180" w:line="240" w:lineRule="auto"/>
              <w:ind w:left="116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投标内容</w:t>
            </w:r>
          </w:p>
        </w:tc>
        <w:tc>
          <w:tcPr>
            <w:tcW w:w="3119" w:type="dxa"/>
            <w:vAlign w:val="top"/>
          </w:tcPr>
          <w:p w14:paraId="6DFE0A25">
            <w:pPr>
              <w:pStyle w:val="392"/>
              <w:autoSpaceDE w:val="0"/>
              <w:autoSpaceDN w:val="0"/>
              <w:spacing w:before="180" w:line="240" w:lineRule="auto"/>
              <w:ind w:firstLine="1010" w:firstLineChars="5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招标要求</w:t>
            </w:r>
          </w:p>
        </w:tc>
      </w:tr>
      <w:tr w14:paraId="0DC38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830" w:type="dxa"/>
            <w:vAlign w:val="top"/>
          </w:tcPr>
          <w:p w14:paraId="7D73BAEE">
            <w:pPr>
              <w:autoSpaceDE w:val="0"/>
              <w:autoSpaceDN w:val="0"/>
              <w:spacing w:line="240" w:lineRule="auto"/>
              <w:rPr>
                <w:rFonts w:hint="eastAsia" w:asciiTheme="minorEastAsia" w:hAnsiTheme="minorEastAsia" w:eastAsiaTheme="minorEastAsia" w:cstheme="minorEastAsia"/>
                <w:sz w:val="21"/>
                <w:szCs w:val="21"/>
              </w:rPr>
            </w:pPr>
          </w:p>
          <w:p w14:paraId="1B738E68">
            <w:pPr>
              <w:autoSpaceDE w:val="0"/>
              <w:autoSpaceDN w:val="0"/>
              <w:spacing w:before="69" w:line="240" w:lineRule="auto"/>
              <w:ind w:left="3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056" w:type="dxa"/>
            <w:vAlign w:val="top"/>
          </w:tcPr>
          <w:p w14:paraId="4AEE2D4E">
            <w:pPr>
              <w:pStyle w:val="392"/>
              <w:autoSpaceDE w:val="0"/>
              <w:autoSpaceDN w:val="0"/>
              <w:spacing w:before="175" w:line="240" w:lineRule="auto"/>
              <w:ind w:left="15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电梯的水平、垂直振动加速</w:t>
            </w:r>
          </w:p>
          <w:p w14:paraId="5590C064">
            <w:pPr>
              <w:pStyle w:val="392"/>
              <w:autoSpaceDE w:val="0"/>
              <w:autoSpaceDN w:val="0"/>
              <w:spacing w:before="153" w:line="240" w:lineRule="auto"/>
              <w:ind w:left="106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度</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spacing w:val="-5"/>
                <w:sz w:val="21"/>
                <w:szCs w:val="21"/>
              </w:rPr>
              <w:t>cm/s2</w:t>
            </w:r>
          </w:p>
        </w:tc>
        <w:tc>
          <w:tcPr>
            <w:tcW w:w="2483" w:type="dxa"/>
            <w:vAlign w:val="top"/>
          </w:tcPr>
          <w:p w14:paraId="23806592">
            <w:pPr>
              <w:autoSpaceDE w:val="0"/>
              <w:autoSpaceDN w:val="0"/>
              <w:spacing w:line="240" w:lineRule="auto"/>
              <w:rPr>
                <w:rFonts w:hint="eastAsia" w:asciiTheme="minorEastAsia" w:hAnsiTheme="minorEastAsia" w:eastAsiaTheme="minorEastAsia" w:cstheme="minorEastAsia"/>
                <w:sz w:val="21"/>
                <w:szCs w:val="21"/>
              </w:rPr>
            </w:pPr>
          </w:p>
        </w:tc>
        <w:tc>
          <w:tcPr>
            <w:tcW w:w="3119" w:type="dxa"/>
            <w:vAlign w:val="top"/>
          </w:tcPr>
          <w:p w14:paraId="1EDB1378">
            <w:pPr>
              <w:autoSpaceDE w:val="0"/>
              <w:autoSpaceDN w:val="0"/>
              <w:spacing w:line="240" w:lineRule="auto"/>
              <w:rPr>
                <w:rFonts w:hint="eastAsia" w:asciiTheme="minorEastAsia" w:hAnsiTheme="minorEastAsia" w:eastAsiaTheme="minorEastAsia" w:cstheme="minorEastAsia"/>
                <w:sz w:val="21"/>
                <w:szCs w:val="21"/>
              </w:rPr>
            </w:pPr>
          </w:p>
        </w:tc>
      </w:tr>
      <w:tr w14:paraId="71E44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30" w:type="dxa"/>
            <w:vAlign w:val="top"/>
          </w:tcPr>
          <w:p w14:paraId="6C796745">
            <w:pPr>
              <w:autoSpaceDE w:val="0"/>
              <w:autoSpaceDN w:val="0"/>
              <w:spacing w:before="225" w:line="240" w:lineRule="auto"/>
              <w:ind w:left="3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056" w:type="dxa"/>
            <w:vAlign w:val="top"/>
          </w:tcPr>
          <w:p w14:paraId="02BD6699">
            <w:pPr>
              <w:pStyle w:val="392"/>
              <w:autoSpaceDE w:val="0"/>
              <w:autoSpaceDN w:val="0"/>
              <w:spacing w:before="183" w:line="240" w:lineRule="auto"/>
              <w:ind w:left="2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起制动加减速度：cm/s2</w:t>
            </w:r>
          </w:p>
        </w:tc>
        <w:tc>
          <w:tcPr>
            <w:tcW w:w="2483" w:type="dxa"/>
            <w:vAlign w:val="top"/>
          </w:tcPr>
          <w:p w14:paraId="6CF7E7E0">
            <w:pPr>
              <w:autoSpaceDE w:val="0"/>
              <w:autoSpaceDN w:val="0"/>
              <w:spacing w:line="240" w:lineRule="auto"/>
              <w:rPr>
                <w:rFonts w:hint="eastAsia" w:asciiTheme="minorEastAsia" w:hAnsiTheme="minorEastAsia" w:eastAsiaTheme="minorEastAsia" w:cstheme="minorEastAsia"/>
                <w:sz w:val="21"/>
                <w:szCs w:val="21"/>
              </w:rPr>
            </w:pPr>
          </w:p>
        </w:tc>
        <w:tc>
          <w:tcPr>
            <w:tcW w:w="3119" w:type="dxa"/>
            <w:vAlign w:val="top"/>
          </w:tcPr>
          <w:p w14:paraId="720B2CAE">
            <w:pPr>
              <w:autoSpaceDE w:val="0"/>
              <w:autoSpaceDN w:val="0"/>
              <w:spacing w:line="240" w:lineRule="auto"/>
              <w:rPr>
                <w:rFonts w:hint="eastAsia" w:asciiTheme="minorEastAsia" w:hAnsiTheme="minorEastAsia" w:eastAsiaTheme="minorEastAsia" w:cstheme="minorEastAsia"/>
                <w:sz w:val="21"/>
                <w:szCs w:val="21"/>
              </w:rPr>
            </w:pPr>
          </w:p>
        </w:tc>
      </w:tr>
      <w:tr w14:paraId="5493D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830" w:type="dxa"/>
            <w:vAlign w:val="top"/>
          </w:tcPr>
          <w:p w14:paraId="2C7A7ADF">
            <w:pPr>
              <w:autoSpaceDE w:val="0"/>
              <w:autoSpaceDN w:val="0"/>
              <w:spacing w:line="240" w:lineRule="auto"/>
              <w:rPr>
                <w:rFonts w:hint="eastAsia" w:asciiTheme="minorEastAsia" w:hAnsiTheme="minorEastAsia" w:eastAsiaTheme="minorEastAsia" w:cstheme="minorEastAsia"/>
                <w:sz w:val="21"/>
                <w:szCs w:val="21"/>
              </w:rPr>
            </w:pPr>
          </w:p>
          <w:p w14:paraId="1568B1A7">
            <w:pPr>
              <w:autoSpaceDE w:val="0"/>
              <w:autoSpaceDN w:val="0"/>
              <w:spacing w:before="69" w:line="240" w:lineRule="auto"/>
              <w:ind w:left="36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056" w:type="dxa"/>
            <w:vAlign w:val="top"/>
          </w:tcPr>
          <w:p w14:paraId="6B1CAFB5">
            <w:pPr>
              <w:pStyle w:val="392"/>
              <w:autoSpaceDE w:val="0"/>
              <w:autoSpaceDN w:val="0"/>
              <w:spacing w:before="175" w:line="240" w:lineRule="auto"/>
              <w:ind w:left="439" w:right="82" w:hanging="3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噪音指数(机房(或井道</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12"/>
                <w:sz w:val="21"/>
                <w:szCs w:val="21"/>
              </w:rPr>
              <w:t>内) 、</w:t>
            </w:r>
            <w:r>
              <w:rPr>
                <w:rFonts w:hint="eastAsia" w:asciiTheme="minorEastAsia" w:hAnsiTheme="minorEastAsia" w:eastAsiaTheme="minorEastAsia" w:cstheme="minorEastAsia"/>
                <w:spacing w:val="-2"/>
                <w:sz w:val="21"/>
                <w:szCs w:val="21"/>
              </w:rPr>
              <w:t>轿内、开关门) dB(A)</w:t>
            </w:r>
          </w:p>
        </w:tc>
        <w:tc>
          <w:tcPr>
            <w:tcW w:w="2483" w:type="dxa"/>
            <w:vAlign w:val="top"/>
          </w:tcPr>
          <w:p w14:paraId="6DDCC769">
            <w:pPr>
              <w:autoSpaceDE w:val="0"/>
              <w:autoSpaceDN w:val="0"/>
              <w:spacing w:line="240" w:lineRule="auto"/>
              <w:rPr>
                <w:rFonts w:hint="eastAsia" w:asciiTheme="minorEastAsia" w:hAnsiTheme="minorEastAsia" w:eastAsiaTheme="minorEastAsia" w:cstheme="minorEastAsia"/>
                <w:sz w:val="21"/>
                <w:szCs w:val="21"/>
              </w:rPr>
            </w:pPr>
          </w:p>
        </w:tc>
        <w:tc>
          <w:tcPr>
            <w:tcW w:w="3119" w:type="dxa"/>
            <w:vAlign w:val="top"/>
          </w:tcPr>
          <w:p w14:paraId="127106B5">
            <w:pPr>
              <w:autoSpaceDE w:val="0"/>
              <w:autoSpaceDN w:val="0"/>
              <w:spacing w:line="240" w:lineRule="auto"/>
              <w:rPr>
                <w:rFonts w:hint="eastAsia" w:asciiTheme="minorEastAsia" w:hAnsiTheme="minorEastAsia" w:eastAsiaTheme="minorEastAsia" w:cstheme="minorEastAsia"/>
                <w:sz w:val="21"/>
                <w:szCs w:val="21"/>
              </w:rPr>
            </w:pPr>
          </w:p>
        </w:tc>
      </w:tr>
      <w:tr w14:paraId="1393A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0" w:type="dxa"/>
            <w:vAlign w:val="top"/>
          </w:tcPr>
          <w:p w14:paraId="5AE61F11">
            <w:pPr>
              <w:autoSpaceDE w:val="0"/>
              <w:autoSpaceDN w:val="0"/>
              <w:spacing w:before="225" w:line="240" w:lineRule="auto"/>
              <w:ind w:left="34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056" w:type="dxa"/>
            <w:vAlign w:val="top"/>
          </w:tcPr>
          <w:p w14:paraId="4C2CF923">
            <w:pPr>
              <w:pStyle w:val="392"/>
              <w:autoSpaceDE w:val="0"/>
              <w:autoSpaceDN w:val="0"/>
              <w:spacing w:before="186" w:line="240" w:lineRule="auto"/>
              <w:ind w:left="45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轿厢厅门厚度、材质</w:t>
            </w:r>
          </w:p>
        </w:tc>
        <w:tc>
          <w:tcPr>
            <w:tcW w:w="2483" w:type="dxa"/>
            <w:vAlign w:val="top"/>
          </w:tcPr>
          <w:p w14:paraId="7826D428">
            <w:pPr>
              <w:autoSpaceDE w:val="0"/>
              <w:autoSpaceDN w:val="0"/>
              <w:spacing w:line="240" w:lineRule="auto"/>
              <w:rPr>
                <w:rFonts w:hint="eastAsia" w:asciiTheme="minorEastAsia" w:hAnsiTheme="minorEastAsia" w:eastAsiaTheme="minorEastAsia" w:cstheme="minorEastAsia"/>
                <w:sz w:val="21"/>
                <w:szCs w:val="21"/>
              </w:rPr>
            </w:pPr>
          </w:p>
        </w:tc>
        <w:tc>
          <w:tcPr>
            <w:tcW w:w="3119" w:type="dxa"/>
            <w:vAlign w:val="top"/>
          </w:tcPr>
          <w:p w14:paraId="14FFEB84">
            <w:pPr>
              <w:autoSpaceDE w:val="0"/>
              <w:autoSpaceDN w:val="0"/>
              <w:spacing w:line="240" w:lineRule="auto"/>
              <w:rPr>
                <w:rFonts w:hint="eastAsia" w:asciiTheme="minorEastAsia" w:hAnsiTheme="minorEastAsia" w:eastAsiaTheme="minorEastAsia" w:cstheme="minorEastAsia"/>
                <w:sz w:val="21"/>
                <w:szCs w:val="21"/>
              </w:rPr>
            </w:pPr>
          </w:p>
        </w:tc>
      </w:tr>
      <w:tr w14:paraId="6B96A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30" w:type="dxa"/>
            <w:vAlign w:val="top"/>
          </w:tcPr>
          <w:p w14:paraId="5E18243A">
            <w:pPr>
              <w:autoSpaceDE w:val="0"/>
              <w:autoSpaceDN w:val="0"/>
              <w:spacing w:before="230" w:line="240" w:lineRule="auto"/>
              <w:ind w:left="36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056" w:type="dxa"/>
            <w:vAlign w:val="top"/>
          </w:tcPr>
          <w:p w14:paraId="1AD58F23">
            <w:pPr>
              <w:pStyle w:val="392"/>
              <w:autoSpaceDE w:val="0"/>
              <w:autoSpaceDN w:val="0"/>
              <w:spacing w:before="186" w:line="240" w:lineRule="auto"/>
              <w:ind w:left="8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主机驱动方式</w:t>
            </w:r>
          </w:p>
        </w:tc>
        <w:tc>
          <w:tcPr>
            <w:tcW w:w="2483" w:type="dxa"/>
            <w:vAlign w:val="top"/>
          </w:tcPr>
          <w:p w14:paraId="2C76A5EB">
            <w:pPr>
              <w:autoSpaceDE w:val="0"/>
              <w:autoSpaceDN w:val="0"/>
              <w:spacing w:line="240" w:lineRule="auto"/>
              <w:rPr>
                <w:rFonts w:hint="eastAsia" w:asciiTheme="minorEastAsia" w:hAnsiTheme="minorEastAsia" w:eastAsiaTheme="minorEastAsia" w:cstheme="minorEastAsia"/>
                <w:sz w:val="21"/>
                <w:szCs w:val="21"/>
              </w:rPr>
            </w:pPr>
          </w:p>
        </w:tc>
        <w:tc>
          <w:tcPr>
            <w:tcW w:w="3119" w:type="dxa"/>
            <w:vAlign w:val="top"/>
          </w:tcPr>
          <w:p w14:paraId="302902BF">
            <w:pPr>
              <w:autoSpaceDE w:val="0"/>
              <w:autoSpaceDN w:val="0"/>
              <w:spacing w:line="240" w:lineRule="auto"/>
              <w:rPr>
                <w:rFonts w:hint="eastAsia" w:asciiTheme="minorEastAsia" w:hAnsiTheme="minorEastAsia" w:eastAsiaTheme="minorEastAsia" w:cstheme="minorEastAsia"/>
                <w:sz w:val="21"/>
                <w:szCs w:val="21"/>
              </w:rPr>
            </w:pPr>
          </w:p>
        </w:tc>
      </w:tr>
      <w:tr w14:paraId="02121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0" w:type="dxa"/>
            <w:vAlign w:val="top"/>
          </w:tcPr>
          <w:p w14:paraId="0A88FE45">
            <w:pPr>
              <w:autoSpaceDE w:val="0"/>
              <w:autoSpaceDN w:val="0"/>
              <w:spacing w:before="226" w:line="240" w:lineRule="auto"/>
              <w:ind w:left="36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3056" w:type="dxa"/>
            <w:vAlign w:val="top"/>
          </w:tcPr>
          <w:p w14:paraId="00BFB989">
            <w:pPr>
              <w:pStyle w:val="392"/>
              <w:autoSpaceDE w:val="0"/>
              <w:autoSpaceDN w:val="0"/>
              <w:spacing w:before="187" w:line="240" w:lineRule="auto"/>
              <w:ind w:left="87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门机驱动方式</w:t>
            </w:r>
          </w:p>
        </w:tc>
        <w:tc>
          <w:tcPr>
            <w:tcW w:w="2483" w:type="dxa"/>
            <w:vAlign w:val="top"/>
          </w:tcPr>
          <w:p w14:paraId="3B80F6BA">
            <w:pPr>
              <w:autoSpaceDE w:val="0"/>
              <w:autoSpaceDN w:val="0"/>
              <w:spacing w:line="240" w:lineRule="auto"/>
              <w:rPr>
                <w:rFonts w:hint="eastAsia" w:asciiTheme="minorEastAsia" w:hAnsiTheme="minorEastAsia" w:eastAsiaTheme="minorEastAsia" w:cstheme="minorEastAsia"/>
                <w:sz w:val="21"/>
                <w:szCs w:val="21"/>
              </w:rPr>
            </w:pPr>
          </w:p>
        </w:tc>
        <w:tc>
          <w:tcPr>
            <w:tcW w:w="3119" w:type="dxa"/>
            <w:vAlign w:val="top"/>
          </w:tcPr>
          <w:p w14:paraId="176E6DFB">
            <w:pPr>
              <w:autoSpaceDE w:val="0"/>
              <w:autoSpaceDN w:val="0"/>
              <w:spacing w:line="240" w:lineRule="auto"/>
              <w:rPr>
                <w:rFonts w:hint="eastAsia" w:asciiTheme="minorEastAsia" w:hAnsiTheme="minorEastAsia" w:eastAsiaTheme="minorEastAsia" w:cstheme="minorEastAsia"/>
                <w:sz w:val="21"/>
                <w:szCs w:val="21"/>
              </w:rPr>
            </w:pPr>
          </w:p>
        </w:tc>
      </w:tr>
      <w:tr w14:paraId="1D588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830" w:type="dxa"/>
            <w:vAlign w:val="top"/>
          </w:tcPr>
          <w:p w14:paraId="0AC76D67">
            <w:pPr>
              <w:autoSpaceDE w:val="0"/>
              <w:autoSpaceDN w:val="0"/>
              <w:spacing w:before="231" w:line="240" w:lineRule="auto"/>
              <w:ind w:left="36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3056" w:type="dxa"/>
            <w:vAlign w:val="top"/>
          </w:tcPr>
          <w:p w14:paraId="0D8C9742">
            <w:pPr>
              <w:pStyle w:val="392"/>
              <w:autoSpaceDE w:val="0"/>
              <w:autoSpaceDN w:val="0"/>
              <w:spacing w:before="190" w:line="240" w:lineRule="auto"/>
              <w:ind w:left="10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控制方式</w:t>
            </w:r>
          </w:p>
        </w:tc>
        <w:tc>
          <w:tcPr>
            <w:tcW w:w="2483" w:type="dxa"/>
            <w:vAlign w:val="top"/>
          </w:tcPr>
          <w:p w14:paraId="2F308F0E">
            <w:pPr>
              <w:autoSpaceDE w:val="0"/>
              <w:autoSpaceDN w:val="0"/>
              <w:spacing w:line="240" w:lineRule="auto"/>
              <w:rPr>
                <w:rFonts w:hint="eastAsia" w:asciiTheme="minorEastAsia" w:hAnsiTheme="minorEastAsia" w:eastAsiaTheme="minorEastAsia" w:cstheme="minorEastAsia"/>
                <w:sz w:val="21"/>
                <w:szCs w:val="21"/>
              </w:rPr>
            </w:pPr>
          </w:p>
        </w:tc>
        <w:tc>
          <w:tcPr>
            <w:tcW w:w="3119" w:type="dxa"/>
            <w:vAlign w:val="top"/>
          </w:tcPr>
          <w:p w14:paraId="6FCC716D">
            <w:pPr>
              <w:autoSpaceDE w:val="0"/>
              <w:autoSpaceDN w:val="0"/>
              <w:spacing w:line="240" w:lineRule="auto"/>
              <w:rPr>
                <w:rFonts w:hint="eastAsia" w:asciiTheme="minorEastAsia" w:hAnsiTheme="minorEastAsia" w:eastAsiaTheme="minorEastAsia" w:cstheme="minorEastAsia"/>
                <w:sz w:val="21"/>
                <w:szCs w:val="21"/>
              </w:rPr>
            </w:pPr>
          </w:p>
        </w:tc>
      </w:tr>
      <w:tr w14:paraId="1270C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0" w:type="dxa"/>
            <w:vAlign w:val="top"/>
          </w:tcPr>
          <w:p w14:paraId="04942226">
            <w:pPr>
              <w:autoSpaceDE w:val="0"/>
              <w:autoSpaceDN w:val="0"/>
              <w:spacing w:before="228" w:line="240" w:lineRule="auto"/>
              <w:ind w:left="36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3056" w:type="dxa"/>
            <w:vAlign w:val="top"/>
          </w:tcPr>
          <w:p w14:paraId="0B1C040F">
            <w:pPr>
              <w:pStyle w:val="392"/>
              <w:autoSpaceDE w:val="0"/>
              <w:autoSpaceDN w:val="0"/>
              <w:spacing w:before="190" w:line="240" w:lineRule="auto"/>
              <w:ind w:left="129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速度</w:t>
            </w:r>
          </w:p>
        </w:tc>
        <w:tc>
          <w:tcPr>
            <w:tcW w:w="2483" w:type="dxa"/>
            <w:vAlign w:val="top"/>
          </w:tcPr>
          <w:p w14:paraId="67540DE0">
            <w:pPr>
              <w:autoSpaceDE w:val="0"/>
              <w:autoSpaceDN w:val="0"/>
              <w:spacing w:line="240" w:lineRule="auto"/>
              <w:rPr>
                <w:rFonts w:hint="eastAsia" w:asciiTheme="minorEastAsia" w:hAnsiTheme="minorEastAsia" w:eastAsiaTheme="minorEastAsia" w:cstheme="minorEastAsia"/>
                <w:sz w:val="21"/>
                <w:szCs w:val="21"/>
              </w:rPr>
            </w:pPr>
          </w:p>
        </w:tc>
        <w:tc>
          <w:tcPr>
            <w:tcW w:w="3119" w:type="dxa"/>
            <w:vAlign w:val="top"/>
          </w:tcPr>
          <w:p w14:paraId="1F899432">
            <w:pPr>
              <w:autoSpaceDE w:val="0"/>
              <w:autoSpaceDN w:val="0"/>
              <w:spacing w:line="240" w:lineRule="auto"/>
              <w:rPr>
                <w:rFonts w:hint="eastAsia" w:asciiTheme="minorEastAsia" w:hAnsiTheme="minorEastAsia" w:eastAsiaTheme="minorEastAsia" w:cstheme="minorEastAsia"/>
                <w:sz w:val="21"/>
                <w:szCs w:val="21"/>
              </w:rPr>
            </w:pPr>
          </w:p>
        </w:tc>
      </w:tr>
      <w:tr w14:paraId="06EB1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0" w:type="dxa"/>
            <w:vAlign w:val="top"/>
          </w:tcPr>
          <w:p w14:paraId="69012A22">
            <w:pPr>
              <w:autoSpaceDE w:val="0"/>
              <w:autoSpaceDN w:val="0"/>
              <w:spacing w:before="229" w:line="240" w:lineRule="auto"/>
              <w:ind w:left="36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3056" w:type="dxa"/>
            <w:vAlign w:val="top"/>
          </w:tcPr>
          <w:p w14:paraId="773B7B78">
            <w:pPr>
              <w:pStyle w:val="392"/>
              <w:autoSpaceDE w:val="0"/>
              <w:autoSpaceDN w:val="0"/>
              <w:spacing w:before="190" w:line="240" w:lineRule="auto"/>
              <w:ind w:left="129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载重</w:t>
            </w:r>
          </w:p>
        </w:tc>
        <w:tc>
          <w:tcPr>
            <w:tcW w:w="2483" w:type="dxa"/>
            <w:vAlign w:val="top"/>
          </w:tcPr>
          <w:p w14:paraId="56AF679B">
            <w:pPr>
              <w:autoSpaceDE w:val="0"/>
              <w:autoSpaceDN w:val="0"/>
              <w:spacing w:line="240" w:lineRule="auto"/>
              <w:rPr>
                <w:rFonts w:hint="eastAsia" w:asciiTheme="minorEastAsia" w:hAnsiTheme="minorEastAsia" w:eastAsiaTheme="minorEastAsia" w:cstheme="minorEastAsia"/>
                <w:sz w:val="21"/>
                <w:szCs w:val="21"/>
              </w:rPr>
            </w:pPr>
          </w:p>
        </w:tc>
        <w:tc>
          <w:tcPr>
            <w:tcW w:w="3119" w:type="dxa"/>
            <w:vAlign w:val="top"/>
          </w:tcPr>
          <w:p w14:paraId="5F61A025">
            <w:pPr>
              <w:autoSpaceDE w:val="0"/>
              <w:autoSpaceDN w:val="0"/>
              <w:spacing w:line="240" w:lineRule="auto"/>
              <w:rPr>
                <w:rFonts w:hint="eastAsia" w:asciiTheme="minorEastAsia" w:hAnsiTheme="minorEastAsia" w:eastAsiaTheme="minorEastAsia" w:cstheme="minorEastAsia"/>
                <w:sz w:val="21"/>
                <w:szCs w:val="21"/>
              </w:rPr>
            </w:pPr>
          </w:p>
        </w:tc>
      </w:tr>
      <w:tr w14:paraId="2472E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830" w:type="dxa"/>
            <w:vAlign w:val="top"/>
          </w:tcPr>
          <w:p w14:paraId="69EC9A2F">
            <w:pPr>
              <w:autoSpaceDE w:val="0"/>
              <w:autoSpaceDN w:val="0"/>
              <w:spacing w:before="232" w:line="240" w:lineRule="auto"/>
              <w:ind w:left="32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10</w:t>
            </w:r>
          </w:p>
        </w:tc>
        <w:tc>
          <w:tcPr>
            <w:tcW w:w="3056" w:type="dxa"/>
            <w:vAlign w:val="top"/>
          </w:tcPr>
          <w:p w14:paraId="5F6FF6BC">
            <w:pPr>
              <w:pStyle w:val="392"/>
              <w:autoSpaceDE w:val="0"/>
              <w:autoSpaceDN w:val="0"/>
              <w:spacing w:before="191" w:line="240" w:lineRule="auto"/>
              <w:ind w:left="11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电梯型号</w:t>
            </w:r>
          </w:p>
        </w:tc>
        <w:tc>
          <w:tcPr>
            <w:tcW w:w="2483" w:type="dxa"/>
            <w:vAlign w:val="top"/>
          </w:tcPr>
          <w:p w14:paraId="7125545E">
            <w:pPr>
              <w:autoSpaceDE w:val="0"/>
              <w:autoSpaceDN w:val="0"/>
              <w:spacing w:line="240" w:lineRule="auto"/>
              <w:rPr>
                <w:rFonts w:hint="eastAsia" w:asciiTheme="minorEastAsia" w:hAnsiTheme="minorEastAsia" w:eastAsiaTheme="minorEastAsia" w:cstheme="minorEastAsia"/>
                <w:sz w:val="21"/>
                <w:szCs w:val="21"/>
              </w:rPr>
            </w:pPr>
          </w:p>
        </w:tc>
        <w:tc>
          <w:tcPr>
            <w:tcW w:w="3119" w:type="dxa"/>
            <w:vAlign w:val="top"/>
          </w:tcPr>
          <w:p w14:paraId="5C19F388">
            <w:pPr>
              <w:autoSpaceDE w:val="0"/>
              <w:autoSpaceDN w:val="0"/>
              <w:spacing w:line="240" w:lineRule="auto"/>
              <w:rPr>
                <w:rFonts w:hint="eastAsia" w:asciiTheme="minorEastAsia" w:hAnsiTheme="minorEastAsia" w:eastAsiaTheme="minorEastAsia" w:cstheme="minorEastAsia"/>
                <w:sz w:val="21"/>
                <w:szCs w:val="21"/>
              </w:rPr>
            </w:pPr>
          </w:p>
        </w:tc>
      </w:tr>
      <w:tr w14:paraId="7EF7D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0" w:type="dxa"/>
            <w:vAlign w:val="top"/>
          </w:tcPr>
          <w:p w14:paraId="0139C6F4">
            <w:pPr>
              <w:autoSpaceDE w:val="0"/>
              <w:autoSpaceDN w:val="0"/>
              <w:spacing w:before="229" w:line="240" w:lineRule="auto"/>
              <w:ind w:left="32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11</w:t>
            </w:r>
          </w:p>
        </w:tc>
        <w:tc>
          <w:tcPr>
            <w:tcW w:w="3056" w:type="dxa"/>
            <w:vAlign w:val="top"/>
          </w:tcPr>
          <w:p w14:paraId="60C49CA4">
            <w:pPr>
              <w:pStyle w:val="392"/>
              <w:autoSpaceDE w:val="0"/>
              <w:autoSpaceDN w:val="0"/>
              <w:spacing w:before="190" w:line="240" w:lineRule="auto"/>
              <w:ind w:left="46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主电机允许启动次数</w:t>
            </w:r>
          </w:p>
        </w:tc>
        <w:tc>
          <w:tcPr>
            <w:tcW w:w="2483" w:type="dxa"/>
            <w:vAlign w:val="top"/>
          </w:tcPr>
          <w:p w14:paraId="0F233C6E">
            <w:pPr>
              <w:autoSpaceDE w:val="0"/>
              <w:autoSpaceDN w:val="0"/>
              <w:spacing w:line="240" w:lineRule="auto"/>
              <w:rPr>
                <w:rFonts w:hint="eastAsia" w:asciiTheme="minorEastAsia" w:hAnsiTheme="minorEastAsia" w:eastAsiaTheme="minorEastAsia" w:cstheme="minorEastAsia"/>
                <w:sz w:val="21"/>
                <w:szCs w:val="21"/>
              </w:rPr>
            </w:pPr>
          </w:p>
        </w:tc>
        <w:tc>
          <w:tcPr>
            <w:tcW w:w="3119" w:type="dxa"/>
            <w:vAlign w:val="top"/>
          </w:tcPr>
          <w:p w14:paraId="317B829D">
            <w:pPr>
              <w:autoSpaceDE w:val="0"/>
              <w:autoSpaceDN w:val="0"/>
              <w:spacing w:line="240" w:lineRule="auto"/>
              <w:rPr>
                <w:rFonts w:hint="eastAsia" w:asciiTheme="minorEastAsia" w:hAnsiTheme="minorEastAsia" w:eastAsiaTheme="minorEastAsia" w:cstheme="minorEastAsia"/>
                <w:sz w:val="21"/>
                <w:szCs w:val="21"/>
              </w:rPr>
            </w:pPr>
          </w:p>
        </w:tc>
      </w:tr>
      <w:tr w14:paraId="584F1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trPr>
        <w:tc>
          <w:tcPr>
            <w:tcW w:w="830" w:type="dxa"/>
            <w:vAlign w:val="top"/>
          </w:tcPr>
          <w:p w14:paraId="2A16AFD4">
            <w:pPr>
              <w:autoSpaceDE w:val="0"/>
              <w:autoSpaceDN w:val="0"/>
              <w:spacing w:line="240" w:lineRule="auto"/>
              <w:rPr>
                <w:rFonts w:hint="eastAsia" w:asciiTheme="minorEastAsia" w:hAnsiTheme="minorEastAsia" w:eastAsiaTheme="minorEastAsia" w:cstheme="minorEastAsia"/>
                <w:sz w:val="21"/>
                <w:szCs w:val="21"/>
              </w:rPr>
            </w:pPr>
          </w:p>
          <w:p w14:paraId="59F61F4F">
            <w:pPr>
              <w:autoSpaceDE w:val="0"/>
              <w:autoSpaceDN w:val="0"/>
              <w:spacing w:line="240" w:lineRule="auto"/>
              <w:rPr>
                <w:rFonts w:hint="eastAsia" w:asciiTheme="minorEastAsia" w:hAnsiTheme="minorEastAsia" w:eastAsiaTheme="minorEastAsia" w:cstheme="minorEastAsia"/>
                <w:sz w:val="21"/>
                <w:szCs w:val="21"/>
              </w:rPr>
            </w:pPr>
          </w:p>
          <w:p w14:paraId="359F28D8">
            <w:pPr>
              <w:autoSpaceDE w:val="0"/>
              <w:autoSpaceDN w:val="0"/>
              <w:spacing w:line="240" w:lineRule="auto"/>
              <w:rPr>
                <w:rFonts w:hint="eastAsia" w:asciiTheme="minorEastAsia" w:hAnsiTheme="minorEastAsia" w:eastAsiaTheme="minorEastAsia" w:cstheme="minorEastAsia"/>
                <w:sz w:val="21"/>
                <w:szCs w:val="21"/>
              </w:rPr>
            </w:pPr>
          </w:p>
          <w:p w14:paraId="2D05038E">
            <w:pPr>
              <w:autoSpaceDE w:val="0"/>
              <w:autoSpaceDN w:val="0"/>
              <w:spacing w:before="69" w:line="240" w:lineRule="auto"/>
              <w:ind w:left="3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12</w:t>
            </w:r>
          </w:p>
        </w:tc>
        <w:tc>
          <w:tcPr>
            <w:tcW w:w="3056" w:type="dxa"/>
            <w:vAlign w:val="top"/>
          </w:tcPr>
          <w:p w14:paraId="17E2A992">
            <w:pPr>
              <w:pStyle w:val="392"/>
              <w:autoSpaceDE w:val="0"/>
              <w:autoSpaceDN w:val="0"/>
              <w:spacing w:before="180" w:line="240" w:lineRule="auto"/>
              <w:ind w:left="1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除人为因素及不可抗力外，</w:t>
            </w:r>
          </w:p>
          <w:p w14:paraId="493A8CF7">
            <w:pPr>
              <w:pStyle w:val="392"/>
              <w:autoSpaceDE w:val="0"/>
              <w:autoSpaceDN w:val="0"/>
              <w:spacing w:before="156" w:line="240" w:lineRule="auto"/>
              <w:ind w:left="5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每起、制动运行</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5"/>
                <w:sz w:val="21"/>
                <w:szCs w:val="21"/>
              </w:rPr>
              <w:t>60000</w:t>
            </w:r>
            <w:r>
              <w:rPr>
                <w:rFonts w:hint="eastAsia" w:asciiTheme="minorEastAsia" w:hAnsiTheme="minorEastAsia" w:eastAsiaTheme="minorEastAsia" w:cstheme="minorEastAsia"/>
                <w:spacing w:val="35"/>
                <w:sz w:val="21"/>
                <w:szCs w:val="21"/>
              </w:rPr>
              <w:t xml:space="preserve"> </w:t>
            </w:r>
            <w:r>
              <w:rPr>
                <w:rFonts w:hint="eastAsia" w:asciiTheme="minorEastAsia" w:hAnsiTheme="minorEastAsia" w:eastAsiaTheme="minorEastAsia" w:cstheme="minorEastAsia"/>
                <w:spacing w:val="-5"/>
                <w:sz w:val="21"/>
                <w:szCs w:val="21"/>
              </w:rPr>
              <w:t>次中</w:t>
            </w:r>
          </w:p>
          <w:p w14:paraId="6D4B75AB">
            <w:pPr>
              <w:pStyle w:val="392"/>
              <w:autoSpaceDE w:val="0"/>
              <w:autoSpaceDN w:val="0"/>
              <w:spacing w:before="136" w:line="240" w:lineRule="auto"/>
              <w:ind w:left="6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发生故障的次数，</w:t>
            </w:r>
            <w:r>
              <w:rPr>
                <w:rFonts w:hint="eastAsia" w:asciiTheme="minorEastAsia" w:hAnsiTheme="minorEastAsia" w:eastAsiaTheme="minorEastAsia" w:cstheme="minorEastAsia"/>
                <w:spacing w:val="-28"/>
                <w:sz w:val="21"/>
                <w:szCs w:val="21"/>
              </w:rPr>
              <w:t xml:space="preserve"> </w:t>
            </w:r>
            <w:r>
              <w:rPr>
                <w:rFonts w:hint="eastAsia" w:asciiTheme="minorEastAsia" w:hAnsiTheme="minorEastAsia" w:eastAsiaTheme="minorEastAsia" w:cstheme="minorEastAsia"/>
                <w:spacing w:val="-3"/>
                <w:sz w:val="21"/>
                <w:szCs w:val="21"/>
              </w:rPr>
              <w:t>及相应的</w:t>
            </w:r>
          </w:p>
          <w:p w14:paraId="0FB5E281">
            <w:pPr>
              <w:pStyle w:val="392"/>
              <w:autoSpaceDE w:val="0"/>
              <w:autoSpaceDN w:val="0"/>
              <w:spacing w:before="186" w:line="240" w:lineRule="auto"/>
              <w:ind w:left="82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具体赔偿承诺</w:t>
            </w:r>
          </w:p>
        </w:tc>
        <w:tc>
          <w:tcPr>
            <w:tcW w:w="2483" w:type="dxa"/>
            <w:vAlign w:val="top"/>
          </w:tcPr>
          <w:p w14:paraId="726321B3">
            <w:pPr>
              <w:autoSpaceDE w:val="0"/>
              <w:autoSpaceDN w:val="0"/>
              <w:spacing w:line="240" w:lineRule="auto"/>
              <w:rPr>
                <w:rFonts w:hint="eastAsia" w:asciiTheme="minorEastAsia" w:hAnsiTheme="minorEastAsia" w:eastAsiaTheme="minorEastAsia" w:cstheme="minorEastAsia"/>
                <w:sz w:val="21"/>
                <w:szCs w:val="21"/>
              </w:rPr>
            </w:pPr>
          </w:p>
        </w:tc>
        <w:tc>
          <w:tcPr>
            <w:tcW w:w="3119" w:type="dxa"/>
            <w:vAlign w:val="top"/>
          </w:tcPr>
          <w:p w14:paraId="3819447A">
            <w:pPr>
              <w:autoSpaceDE w:val="0"/>
              <w:autoSpaceDN w:val="0"/>
              <w:spacing w:line="240" w:lineRule="auto"/>
              <w:rPr>
                <w:rFonts w:hint="eastAsia" w:asciiTheme="minorEastAsia" w:hAnsiTheme="minorEastAsia" w:eastAsiaTheme="minorEastAsia" w:cstheme="minorEastAsia"/>
                <w:sz w:val="21"/>
                <w:szCs w:val="21"/>
              </w:rPr>
            </w:pPr>
          </w:p>
        </w:tc>
      </w:tr>
      <w:tr w14:paraId="39EDD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830" w:type="dxa"/>
            <w:vAlign w:val="top"/>
          </w:tcPr>
          <w:p w14:paraId="005552FA">
            <w:pPr>
              <w:autoSpaceDE w:val="0"/>
              <w:autoSpaceDN w:val="0"/>
              <w:spacing w:before="232" w:line="240" w:lineRule="auto"/>
              <w:ind w:left="32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13</w:t>
            </w:r>
          </w:p>
        </w:tc>
        <w:tc>
          <w:tcPr>
            <w:tcW w:w="3056" w:type="dxa"/>
            <w:vAlign w:val="top"/>
          </w:tcPr>
          <w:p w14:paraId="276CE109">
            <w:pPr>
              <w:pStyle w:val="392"/>
              <w:autoSpaceDE w:val="0"/>
              <w:autoSpaceDN w:val="0"/>
              <w:spacing w:before="191" w:line="240" w:lineRule="auto"/>
              <w:ind w:left="10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平层精度</w:t>
            </w:r>
          </w:p>
        </w:tc>
        <w:tc>
          <w:tcPr>
            <w:tcW w:w="2483" w:type="dxa"/>
            <w:vAlign w:val="top"/>
          </w:tcPr>
          <w:p w14:paraId="05D9215D">
            <w:pPr>
              <w:autoSpaceDE w:val="0"/>
              <w:autoSpaceDN w:val="0"/>
              <w:spacing w:line="240" w:lineRule="auto"/>
              <w:rPr>
                <w:rFonts w:hint="eastAsia" w:asciiTheme="minorEastAsia" w:hAnsiTheme="minorEastAsia" w:eastAsiaTheme="minorEastAsia" w:cstheme="minorEastAsia"/>
                <w:sz w:val="21"/>
                <w:szCs w:val="21"/>
              </w:rPr>
            </w:pPr>
          </w:p>
        </w:tc>
        <w:tc>
          <w:tcPr>
            <w:tcW w:w="3119" w:type="dxa"/>
            <w:vAlign w:val="top"/>
          </w:tcPr>
          <w:p w14:paraId="3AF61CD2">
            <w:pPr>
              <w:autoSpaceDE w:val="0"/>
              <w:autoSpaceDN w:val="0"/>
              <w:spacing w:line="240" w:lineRule="auto"/>
              <w:rPr>
                <w:rFonts w:hint="eastAsia" w:asciiTheme="minorEastAsia" w:hAnsiTheme="minorEastAsia" w:eastAsiaTheme="minorEastAsia" w:cstheme="minorEastAsia"/>
                <w:sz w:val="21"/>
                <w:szCs w:val="21"/>
              </w:rPr>
            </w:pPr>
          </w:p>
        </w:tc>
      </w:tr>
      <w:tr w14:paraId="2B64E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830" w:type="dxa"/>
            <w:vAlign w:val="top"/>
          </w:tcPr>
          <w:p w14:paraId="4C3637D5">
            <w:pPr>
              <w:autoSpaceDE w:val="0"/>
              <w:autoSpaceDN w:val="0"/>
              <w:spacing w:line="240" w:lineRule="auto"/>
              <w:rPr>
                <w:rFonts w:hint="eastAsia" w:asciiTheme="minorEastAsia" w:hAnsiTheme="minorEastAsia" w:eastAsiaTheme="minorEastAsia" w:cstheme="minorEastAsia"/>
                <w:sz w:val="21"/>
                <w:szCs w:val="21"/>
              </w:rPr>
            </w:pPr>
          </w:p>
          <w:p w14:paraId="16BBF897">
            <w:pPr>
              <w:autoSpaceDE w:val="0"/>
              <w:autoSpaceDN w:val="0"/>
              <w:spacing w:before="69" w:line="240" w:lineRule="auto"/>
              <w:ind w:left="32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14</w:t>
            </w:r>
          </w:p>
        </w:tc>
        <w:tc>
          <w:tcPr>
            <w:tcW w:w="3056" w:type="dxa"/>
            <w:vAlign w:val="top"/>
          </w:tcPr>
          <w:p w14:paraId="6D9A6234">
            <w:pPr>
              <w:pStyle w:val="392"/>
              <w:autoSpaceDE w:val="0"/>
              <w:autoSpaceDN w:val="0"/>
              <w:spacing w:before="183" w:line="240" w:lineRule="auto"/>
              <w:ind w:left="7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故障响应时间及相应的赔偿</w:t>
            </w:r>
          </w:p>
          <w:p w14:paraId="134D3213">
            <w:pPr>
              <w:pStyle w:val="392"/>
              <w:autoSpaceDE w:val="0"/>
              <w:autoSpaceDN w:val="0"/>
              <w:spacing w:before="156" w:line="240" w:lineRule="auto"/>
              <w:ind w:left="129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承诺</w:t>
            </w:r>
          </w:p>
        </w:tc>
        <w:tc>
          <w:tcPr>
            <w:tcW w:w="2483" w:type="dxa"/>
            <w:vAlign w:val="top"/>
          </w:tcPr>
          <w:p w14:paraId="52328458">
            <w:pPr>
              <w:autoSpaceDE w:val="0"/>
              <w:autoSpaceDN w:val="0"/>
              <w:spacing w:line="240" w:lineRule="auto"/>
              <w:rPr>
                <w:rFonts w:hint="eastAsia" w:asciiTheme="minorEastAsia" w:hAnsiTheme="minorEastAsia" w:eastAsiaTheme="minorEastAsia" w:cstheme="minorEastAsia"/>
                <w:sz w:val="21"/>
                <w:szCs w:val="21"/>
              </w:rPr>
            </w:pPr>
          </w:p>
        </w:tc>
        <w:tc>
          <w:tcPr>
            <w:tcW w:w="3119" w:type="dxa"/>
            <w:vAlign w:val="top"/>
          </w:tcPr>
          <w:p w14:paraId="709C66FE">
            <w:pPr>
              <w:autoSpaceDE w:val="0"/>
              <w:autoSpaceDN w:val="0"/>
              <w:spacing w:line="240" w:lineRule="auto"/>
              <w:rPr>
                <w:rFonts w:hint="eastAsia" w:asciiTheme="minorEastAsia" w:hAnsiTheme="minorEastAsia" w:eastAsiaTheme="minorEastAsia" w:cstheme="minorEastAsia"/>
                <w:sz w:val="21"/>
                <w:szCs w:val="21"/>
              </w:rPr>
            </w:pPr>
          </w:p>
        </w:tc>
      </w:tr>
      <w:tr w14:paraId="3244A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830" w:type="dxa"/>
            <w:vAlign w:val="top"/>
          </w:tcPr>
          <w:p w14:paraId="7FB01502">
            <w:pPr>
              <w:autoSpaceDE w:val="0"/>
              <w:autoSpaceDN w:val="0"/>
              <w:spacing w:line="240" w:lineRule="auto"/>
              <w:rPr>
                <w:rFonts w:hint="eastAsia" w:asciiTheme="minorEastAsia" w:hAnsiTheme="minorEastAsia" w:eastAsiaTheme="minorEastAsia" w:cstheme="minorEastAsia"/>
                <w:sz w:val="21"/>
                <w:szCs w:val="21"/>
              </w:rPr>
            </w:pPr>
          </w:p>
          <w:p w14:paraId="048C18FB">
            <w:pPr>
              <w:autoSpaceDE w:val="0"/>
              <w:autoSpaceDN w:val="0"/>
              <w:spacing w:before="69" w:line="240" w:lineRule="auto"/>
              <w:ind w:left="32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15</w:t>
            </w:r>
          </w:p>
        </w:tc>
        <w:tc>
          <w:tcPr>
            <w:tcW w:w="3056" w:type="dxa"/>
            <w:vAlign w:val="top"/>
          </w:tcPr>
          <w:p w14:paraId="4FC5275C">
            <w:pPr>
              <w:pStyle w:val="392"/>
              <w:autoSpaceDE w:val="0"/>
              <w:autoSpaceDN w:val="0"/>
              <w:spacing w:before="184" w:line="240" w:lineRule="auto"/>
              <w:ind w:left="7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一般故障修复时间及相应的</w:t>
            </w:r>
          </w:p>
          <w:p w14:paraId="142794D0">
            <w:pPr>
              <w:pStyle w:val="392"/>
              <w:autoSpaceDE w:val="0"/>
              <w:autoSpaceDN w:val="0"/>
              <w:spacing w:before="156" w:line="240" w:lineRule="auto"/>
              <w:ind w:left="105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赔偿承诺</w:t>
            </w:r>
          </w:p>
        </w:tc>
        <w:tc>
          <w:tcPr>
            <w:tcW w:w="2483" w:type="dxa"/>
            <w:vAlign w:val="top"/>
          </w:tcPr>
          <w:p w14:paraId="4D2F56CA">
            <w:pPr>
              <w:autoSpaceDE w:val="0"/>
              <w:autoSpaceDN w:val="0"/>
              <w:spacing w:line="240" w:lineRule="auto"/>
              <w:rPr>
                <w:rFonts w:hint="eastAsia" w:asciiTheme="minorEastAsia" w:hAnsiTheme="minorEastAsia" w:eastAsiaTheme="minorEastAsia" w:cstheme="minorEastAsia"/>
                <w:sz w:val="21"/>
                <w:szCs w:val="21"/>
              </w:rPr>
            </w:pPr>
          </w:p>
        </w:tc>
        <w:tc>
          <w:tcPr>
            <w:tcW w:w="3119" w:type="dxa"/>
            <w:vAlign w:val="top"/>
          </w:tcPr>
          <w:p w14:paraId="6482A8DA">
            <w:pPr>
              <w:autoSpaceDE w:val="0"/>
              <w:autoSpaceDN w:val="0"/>
              <w:spacing w:line="240" w:lineRule="auto"/>
              <w:rPr>
                <w:rFonts w:hint="eastAsia" w:asciiTheme="minorEastAsia" w:hAnsiTheme="minorEastAsia" w:eastAsiaTheme="minorEastAsia" w:cstheme="minorEastAsia"/>
                <w:sz w:val="21"/>
                <w:szCs w:val="21"/>
              </w:rPr>
            </w:pPr>
          </w:p>
        </w:tc>
      </w:tr>
      <w:tr w14:paraId="29051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830" w:type="dxa"/>
            <w:vAlign w:val="top"/>
          </w:tcPr>
          <w:p w14:paraId="0C389F34">
            <w:pPr>
              <w:autoSpaceDE w:val="0"/>
              <w:autoSpaceDN w:val="0"/>
              <w:spacing w:line="240" w:lineRule="auto"/>
              <w:rPr>
                <w:rFonts w:hint="eastAsia" w:asciiTheme="minorEastAsia" w:hAnsiTheme="minorEastAsia" w:eastAsiaTheme="minorEastAsia" w:cstheme="minorEastAsia"/>
                <w:sz w:val="21"/>
                <w:szCs w:val="21"/>
              </w:rPr>
            </w:pPr>
          </w:p>
          <w:p w14:paraId="14D4AE26">
            <w:pPr>
              <w:autoSpaceDE w:val="0"/>
              <w:autoSpaceDN w:val="0"/>
              <w:spacing w:before="69" w:line="240" w:lineRule="auto"/>
              <w:ind w:left="32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16</w:t>
            </w:r>
          </w:p>
        </w:tc>
        <w:tc>
          <w:tcPr>
            <w:tcW w:w="3056" w:type="dxa"/>
            <w:vAlign w:val="top"/>
          </w:tcPr>
          <w:p w14:paraId="0D475317">
            <w:pPr>
              <w:pStyle w:val="392"/>
              <w:autoSpaceDE w:val="0"/>
              <w:autoSpaceDN w:val="0"/>
              <w:spacing w:before="184" w:line="240" w:lineRule="auto"/>
              <w:ind w:left="6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重大故障修复时间及相应的</w:t>
            </w:r>
          </w:p>
          <w:p w14:paraId="3402C330">
            <w:pPr>
              <w:pStyle w:val="392"/>
              <w:autoSpaceDE w:val="0"/>
              <w:autoSpaceDN w:val="0"/>
              <w:spacing w:before="153" w:line="240" w:lineRule="auto"/>
              <w:ind w:left="105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赔偿承诺</w:t>
            </w:r>
          </w:p>
        </w:tc>
        <w:tc>
          <w:tcPr>
            <w:tcW w:w="2483" w:type="dxa"/>
            <w:vAlign w:val="top"/>
          </w:tcPr>
          <w:p w14:paraId="2DE44E73">
            <w:pPr>
              <w:autoSpaceDE w:val="0"/>
              <w:autoSpaceDN w:val="0"/>
              <w:spacing w:line="240" w:lineRule="auto"/>
              <w:rPr>
                <w:rFonts w:hint="eastAsia" w:asciiTheme="minorEastAsia" w:hAnsiTheme="minorEastAsia" w:eastAsiaTheme="minorEastAsia" w:cstheme="minorEastAsia"/>
                <w:sz w:val="21"/>
                <w:szCs w:val="21"/>
              </w:rPr>
            </w:pPr>
          </w:p>
        </w:tc>
        <w:tc>
          <w:tcPr>
            <w:tcW w:w="3119" w:type="dxa"/>
            <w:vAlign w:val="top"/>
          </w:tcPr>
          <w:p w14:paraId="7292D3CB">
            <w:pPr>
              <w:autoSpaceDE w:val="0"/>
              <w:autoSpaceDN w:val="0"/>
              <w:spacing w:line="240" w:lineRule="auto"/>
              <w:rPr>
                <w:rFonts w:hint="eastAsia" w:asciiTheme="minorEastAsia" w:hAnsiTheme="minorEastAsia" w:eastAsiaTheme="minorEastAsia" w:cstheme="minorEastAsia"/>
                <w:sz w:val="21"/>
                <w:szCs w:val="21"/>
              </w:rPr>
            </w:pPr>
          </w:p>
        </w:tc>
      </w:tr>
      <w:tr w14:paraId="06E85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30" w:type="dxa"/>
            <w:vAlign w:val="top"/>
          </w:tcPr>
          <w:p w14:paraId="0BF2E81F">
            <w:pPr>
              <w:autoSpaceDE w:val="0"/>
              <w:autoSpaceDN w:val="0"/>
              <w:spacing w:line="240" w:lineRule="auto"/>
              <w:rPr>
                <w:rFonts w:hint="eastAsia" w:asciiTheme="minorEastAsia" w:hAnsiTheme="minorEastAsia" w:eastAsiaTheme="minorEastAsia" w:cstheme="minorEastAsia"/>
                <w:sz w:val="21"/>
                <w:szCs w:val="21"/>
              </w:rPr>
            </w:pPr>
          </w:p>
          <w:p w14:paraId="0D948135">
            <w:pPr>
              <w:autoSpaceDE w:val="0"/>
              <w:autoSpaceDN w:val="0"/>
              <w:spacing w:before="69" w:line="240" w:lineRule="auto"/>
              <w:ind w:left="32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17</w:t>
            </w:r>
          </w:p>
        </w:tc>
        <w:tc>
          <w:tcPr>
            <w:tcW w:w="3056" w:type="dxa"/>
            <w:vAlign w:val="top"/>
          </w:tcPr>
          <w:p w14:paraId="0662FA52">
            <w:pPr>
              <w:pStyle w:val="392"/>
              <w:autoSpaceDE w:val="0"/>
              <w:autoSpaceDN w:val="0"/>
              <w:spacing w:before="301" w:line="240" w:lineRule="auto"/>
              <w:ind w:left="93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质量保证期</w:t>
            </w:r>
          </w:p>
        </w:tc>
        <w:tc>
          <w:tcPr>
            <w:tcW w:w="2483" w:type="dxa"/>
            <w:vAlign w:val="top"/>
          </w:tcPr>
          <w:p w14:paraId="35151E73">
            <w:pPr>
              <w:autoSpaceDE w:val="0"/>
              <w:autoSpaceDN w:val="0"/>
              <w:spacing w:line="240" w:lineRule="auto"/>
              <w:rPr>
                <w:rFonts w:hint="eastAsia" w:asciiTheme="minorEastAsia" w:hAnsiTheme="minorEastAsia" w:eastAsiaTheme="minorEastAsia" w:cstheme="minorEastAsia"/>
                <w:sz w:val="21"/>
                <w:szCs w:val="21"/>
              </w:rPr>
            </w:pPr>
          </w:p>
        </w:tc>
        <w:tc>
          <w:tcPr>
            <w:tcW w:w="3119" w:type="dxa"/>
            <w:vAlign w:val="top"/>
          </w:tcPr>
          <w:p w14:paraId="05578768">
            <w:pPr>
              <w:autoSpaceDE w:val="0"/>
              <w:autoSpaceDN w:val="0"/>
              <w:spacing w:line="240" w:lineRule="auto"/>
              <w:rPr>
                <w:rFonts w:hint="eastAsia" w:asciiTheme="minorEastAsia" w:hAnsiTheme="minorEastAsia" w:eastAsiaTheme="minorEastAsia" w:cstheme="minorEastAsia"/>
                <w:sz w:val="21"/>
                <w:szCs w:val="21"/>
              </w:rPr>
            </w:pPr>
          </w:p>
        </w:tc>
      </w:tr>
    </w:tbl>
    <w:p w14:paraId="57399226">
      <w:pPr>
        <w:pStyle w:val="18"/>
        <w:spacing w:line="360" w:lineRule="auto"/>
        <w:rPr>
          <w:rFonts w:hint="eastAsia" w:asciiTheme="minorEastAsia" w:hAnsiTheme="minorEastAsia" w:eastAsiaTheme="minorEastAsia" w:cstheme="minorEastAsia"/>
          <w:sz w:val="21"/>
          <w:szCs w:val="21"/>
        </w:rPr>
      </w:pPr>
    </w:p>
    <w:p w14:paraId="43F5B3D6">
      <w:pPr>
        <w:spacing w:before="78"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1"/>
          <w:sz w:val="21"/>
          <w:szCs w:val="21"/>
        </w:rPr>
        <w:t>注：</w:t>
      </w:r>
      <w:r>
        <w:rPr>
          <w:rFonts w:hint="eastAsia" w:asciiTheme="minorEastAsia" w:hAnsiTheme="minorEastAsia" w:eastAsiaTheme="minorEastAsia" w:cstheme="minorEastAsia"/>
          <w:spacing w:val="-4"/>
          <w:sz w:val="21"/>
          <w:szCs w:val="21"/>
        </w:rPr>
        <w:t>1</w:t>
      </w:r>
      <w:r>
        <w:rPr>
          <w:rFonts w:hint="eastAsia" w:asciiTheme="minorEastAsia" w:hAnsiTheme="minorEastAsia" w:eastAsiaTheme="minorEastAsia" w:cstheme="minorEastAsia"/>
          <w:spacing w:val="-26"/>
          <w:sz w:val="21"/>
          <w:szCs w:val="21"/>
        </w:rPr>
        <w:t xml:space="preserve"> </w:t>
      </w:r>
      <w:r>
        <w:rPr>
          <w:rFonts w:hint="eastAsia" w:asciiTheme="minorEastAsia" w:hAnsiTheme="minorEastAsia" w:eastAsiaTheme="minorEastAsia" w:cstheme="minorEastAsia"/>
          <w:spacing w:val="-4"/>
          <w:sz w:val="21"/>
          <w:szCs w:val="21"/>
        </w:rPr>
        <w:t>、投标单位只需对上表的空白处填写。不得更改本表的其他内容。</w:t>
      </w:r>
    </w:p>
    <w:p w14:paraId="4F81CB73">
      <w:pPr>
        <w:pStyle w:val="18"/>
        <w:spacing w:line="360" w:lineRule="auto"/>
        <w:rPr>
          <w:rFonts w:hint="eastAsia" w:asciiTheme="minorEastAsia" w:hAnsiTheme="minorEastAsia" w:eastAsiaTheme="minorEastAsia" w:cstheme="minorEastAsia"/>
          <w:sz w:val="21"/>
          <w:szCs w:val="21"/>
        </w:rPr>
      </w:pPr>
    </w:p>
    <w:p w14:paraId="164A8DF4">
      <w:pPr>
        <w:pStyle w:val="18"/>
        <w:spacing w:before="78" w:line="360" w:lineRule="auto"/>
        <w:ind w:left="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投标人(盖章)：</w:t>
      </w:r>
    </w:p>
    <w:p w14:paraId="375234B7">
      <w:pPr>
        <w:pStyle w:val="18"/>
        <w:spacing w:before="199"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法定代表人(签字或盖章)：</w:t>
      </w:r>
    </w:p>
    <w:p w14:paraId="0E59A085">
      <w:pPr>
        <w:spacing w:before="196" w:line="360" w:lineRule="auto"/>
        <w:ind w:left="4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日期：</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spacing w:val="-16"/>
          <w:sz w:val="21"/>
          <w:szCs w:val="21"/>
        </w:rPr>
        <w:t>年</w:t>
      </w:r>
      <w:r>
        <w:rPr>
          <w:rFonts w:hint="eastAsia" w:asciiTheme="minorEastAsia" w:hAnsiTheme="minorEastAsia" w:eastAsiaTheme="minorEastAsia" w:cstheme="minorEastAsia"/>
          <w:spacing w:val="48"/>
          <w:sz w:val="21"/>
          <w:szCs w:val="21"/>
        </w:rPr>
        <w:t xml:space="preserve">  </w:t>
      </w:r>
      <w:r>
        <w:rPr>
          <w:rFonts w:hint="eastAsia" w:asciiTheme="minorEastAsia" w:hAnsiTheme="minorEastAsia" w:eastAsiaTheme="minorEastAsia" w:cstheme="minorEastAsia"/>
          <w:spacing w:val="-16"/>
          <w:sz w:val="21"/>
          <w:szCs w:val="21"/>
        </w:rPr>
        <w:t>月</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16"/>
          <w:sz w:val="21"/>
          <w:szCs w:val="21"/>
        </w:rPr>
        <w:t>日</w:t>
      </w:r>
    </w:p>
    <w:p w14:paraId="6B3C6AF3">
      <w:pPr>
        <w:spacing w:line="360" w:lineRule="auto"/>
        <w:rPr>
          <w:rFonts w:hint="eastAsia" w:asciiTheme="minorEastAsia" w:hAnsiTheme="minorEastAsia" w:eastAsiaTheme="minorEastAsia" w:cstheme="minorEastAsia"/>
          <w:sz w:val="21"/>
          <w:szCs w:val="21"/>
        </w:rPr>
        <w:sectPr>
          <w:footerReference r:id="rId20" w:type="default"/>
          <w:pgSz w:w="11900" w:h="16844"/>
          <w:pgMar w:top="400" w:right="1784" w:bottom="1014" w:left="1115" w:header="0" w:footer="807" w:gutter="0"/>
          <w:cols w:space="720" w:num="1"/>
        </w:sectPr>
      </w:pPr>
    </w:p>
    <w:p w14:paraId="3B168AD9">
      <w:pPr>
        <w:pStyle w:val="3"/>
        <w:bidi w:val="0"/>
        <w:spacing w:before="0" w:after="0" w:line="240" w:lineRule="auto"/>
        <w:jc w:val="center"/>
        <w:rPr>
          <w:rFonts w:hint="eastAsia"/>
        </w:rPr>
      </w:pPr>
    </w:p>
    <w:p w14:paraId="329A81CB">
      <w:pPr>
        <w:pStyle w:val="3"/>
        <w:bidi w:val="0"/>
        <w:spacing w:before="0" w:after="0" w:line="240" w:lineRule="auto"/>
        <w:jc w:val="center"/>
        <w:rPr>
          <w:rFonts w:hint="eastAsia"/>
        </w:rPr>
      </w:pPr>
    </w:p>
    <w:p w14:paraId="2B23C803">
      <w:pPr>
        <w:pStyle w:val="3"/>
        <w:bidi w:val="0"/>
        <w:spacing w:before="0" w:after="0" w:line="240" w:lineRule="auto"/>
        <w:jc w:val="center"/>
        <w:rPr>
          <w:rFonts w:hint="eastAsia"/>
        </w:rPr>
      </w:pPr>
    </w:p>
    <w:p w14:paraId="24B37B6D">
      <w:pPr>
        <w:pStyle w:val="3"/>
        <w:bidi w:val="0"/>
        <w:spacing w:before="0" w:after="0" w:line="240" w:lineRule="auto"/>
        <w:jc w:val="center"/>
        <w:rPr>
          <w:rFonts w:hint="eastAsia"/>
        </w:rPr>
      </w:pPr>
      <w:r>
        <w:rPr>
          <w:rFonts w:hint="eastAsia"/>
        </w:rPr>
        <w:t>附件十</w:t>
      </w:r>
      <w:r>
        <w:rPr>
          <w:rFonts w:hint="eastAsia"/>
          <w:lang w:val="en-US" w:eastAsia="zh-CN"/>
        </w:rPr>
        <w:t>三、</w:t>
      </w:r>
      <w:r>
        <w:rPr>
          <w:rFonts w:hint="eastAsia"/>
        </w:rPr>
        <w:t>投标电梯的井道尺寸及电梯轿厢尺寸表</w:t>
      </w:r>
    </w:p>
    <w:tbl>
      <w:tblPr>
        <w:tblStyle w:val="381"/>
        <w:tblW w:w="93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3169"/>
        <w:gridCol w:w="1886"/>
        <w:gridCol w:w="1708"/>
        <w:gridCol w:w="1816"/>
      </w:tblGrid>
      <w:tr w14:paraId="761D7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04" w:type="dxa"/>
            <w:vMerge w:val="restart"/>
            <w:tcBorders>
              <w:bottom w:val="nil"/>
            </w:tcBorders>
            <w:vAlign w:val="top"/>
          </w:tcPr>
          <w:p w14:paraId="67F2B7F4">
            <w:pPr>
              <w:autoSpaceDE w:val="0"/>
              <w:autoSpaceDN w:val="0"/>
              <w:spacing w:line="360" w:lineRule="auto"/>
              <w:rPr>
                <w:rFonts w:hint="eastAsia" w:asciiTheme="minorEastAsia" w:hAnsiTheme="minorEastAsia" w:eastAsiaTheme="minorEastAsia" w:cstheme="minorEastAsia"/>
                <w:sz w:val="21"/>
                <w:szCs w:val="21"/>
              </w:rPr>
            </w:pPr>
          </w:p>
          <w:p w14:paraId="71BC9676">
            <w:pPr>
              <w:pStyle w:val="392"/>
              <w:autoSpaceDE w:val="0"/>
              <w:autoSpaceDN w:val="0"/>
              <w:spacing w:before="78" w:line="360" w:lineRule="auto"/>
              <w:ind w:left="17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序号</w:t>
            </w:r>
          </w:p>
        </w:tc>
        <w:tc>
          <w:tcPr>
            <w:tcW w:w="3169" w:type="dxa"/>
            <w:vMerge w:val="restart"/>
            <w:tcBorders>
              <w:bottom w:val="nil"/>
            </w:tcBorders>
            <w:vAlign w:val="top"/>
          </w:tcPr>
          <w:p w14:paraId="761904DC">
            <w:pPr>
              <w:autoSpaceDE w:val="0"/>
              <w:autoSpaceDN w:val="0"/>
              <w:spacing w:line="360" w:lineRule="auto"/>
              <w:rPr>
                <w:rFonts w:hint="eastAsia" w:asciiTheme="minorEastAsia" w:hAnsiTheme="minorEastAsia" w:eastAsiaTheme="minorEastAsia" w:cstheme="minorEastAsia"/>
                <w:sz w:val="21"/>
                <w:szCs w:val="21"/>
              </w:rPr>
            </w:pPr>
          </w:p>
          <w:p w14:paraId="74664A8F">
            <w:pPr>
              <w:pStyle w:val="392"/>
              <w:autoSpaceDE w:val="0"/>
              <w:autoSpaceDN w:val="0"/>
              <w:spacing w:before="78" w:line="360" w:lineRule="auto"/>
              <w:ind w:left="5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招标要求提供的内容</w:t>
            </w:r>
          </w:p>
        </w:tc>
        <w:tc>
          <w:tcPr>
            <w:tcW w:w="5410" w:type="dxa"/>
            <w:gridSpan w:val="3"/>
            <w:vAlign w:val="top"/>
          </w:tcPr>
          <w:p w14:paraId="2C65E4D5">
            <w:pPr>
              <w:pStyle w:val="392"/>
              <w:autoSpaceDE w:val="0"/>
              <w:autoSpaceDN w:val="0"/>
              <w:spacing w:before="121" w:line="360" w:lineRule="auto"/>
              <w:ind w:left="224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投标内容</w:t>
            </w:r>
          </w:p>
        </w:tc>
      </w:tr>
      <w:tr w14:paraId="435FC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04" w:type="dxa"/>
            <w:vMerge w:val="continue"/>
            <w:tcBorders>
              <w:top w:val="nil"/>
            </w:tcBorders>
            <w:vAlign w:val="top"/>
          </w:tcPr>
          <w:p w14:paraId="37D61642">
            <w:pPr>
              <w:autoSpaceDE w:val="0"/>
              <w:autoSpaceDN w:val="0"/>
              <w:spacing w:line="360" w:lineRule="auto"/>
              <w:rPr>
                <w:rFonts w:hint="eastAsia" w:asciiTheme="minorEastAsia" w:hAnsiTheme="minorEastAsia" w:eastAsiaTheme="minorEastAsia" w:cstheme="minorEastAsia"/>
                <w:sz w:val="21"/>
                <w:szCs w:val="21"/>
              </w:rPr>
            </w:pPr>
          </w:p>
        </w:tc>
        <w:tc>
          <w:tcPr>
            <w:tcW w:w="3169" w:type="dxa"/>
            <w:vMerge w:val="continue"/>
            <w:tcBorders>
              <w:top w:val="nil"/>
            </w:tcBorders>
            <w:vAlign w:val="top"/>
          </w:tcPr>
          <w:p w14:paraId="5B86D6AE">
            <w:pPr>
              <w:autoSpaceDE w:val="0"/>
              <w:autoSpaceDN w:val="0"/>
              <w:spacing w:line="360" w:lineRule="auto"/>
              <w:rPr>
                <w:rFonts w:hint="eastAsia" w:asciiTheme="minorEastAsia" w:hAnsiTheme="minorEastAsia" w:eastAsiaTheme="minorEastAsia" w:cstheme="minorEastAsia"/>
                <w:sz w:val="21"/>
                <w:szCs w:val="21"/>
              </w:rPr>
            </w:pPr>
          </w:p>
        </w:tc>
        <w:tc>
          <w:tcPr>
            <w:tcW w:w="1886" w:type="dxa"/>
            <w:vAlign w:val="top"/>
          </w:tcPr>
          <w:p w14:paraId="32ACF60D">
            <w:pPr>
              <w:autoSpaceDE w:val="0"/>
              <w:autoSpaceDN w:val="0"/>
              <w:spacing w:line="360" w:lineRule="auto"/>
              <w:rPr>
                <w:rFonts w:hint="eastAsia" w:asciiTheme="minorEastAsia" w:hAnsiTheme="minorEastAsia" w:eastAsiaTheme="minorEastAsia" w:cstheme="minorEastAsia"/>
                <w:sz w:val="21"/>
                <w:szCs w:val="21"/>
              </w:rPr>
            </w:pPr>
          </w:p>
        </w:tc>
        <w:tc>
          <w:tcPr>
            <w:tcW w:w="1708" w:type="dxa"/>
            <w:vAlign w:val="top"/>
          </w:tcPr>
          <w:p w14:paraId="2F6096D5">
            <w:pPr>
              <w:autoSpaceDE w:val="0"/>
              <w:autoSpaceDN w:val="0"/>
              <w:spacing w:line="360" w:lineRule="auto"/>
              <w:rPr>
                <w:rFonts w:hint="eastAsia" w:asciiTheme="minorEastAsia" w:hAnsiTheme="minorEastAsia" w:eastAsiaTheme="minorEastAsia" w:cstheme="minorEastAsia"/>
                <w:sz w:val="21"/>
                <w:szCs w:val="21"/>
              </w:rPr>
            </w:pPr>
          </w:p>
        </w:tc>
        <w:tc>
          <w:tcPr>
            <w:tcW w:w="1816" w:type="dxa"/>
            <w:vAlign w:val="top"/>
          </w:tcPr>
          <w:p w14:paraId="5D714668">
            <w:pPr>
              <w:autoSpaceDE w:val="0"/>
              <w:autoSpaceDN w:val="0"/>
              <w:spacing w:line="360" w:lineRule="auto"/>
              <w:rPr>
                <w:rFonts w:hint="eastAsia" w:asciiTheme="minorEastAsia" w:hAnsiTheme="minorEastAsia" w:eastAsiaTheme="minorEastAsia" w:cstheme="minorEastAsia"/>
                <w:sz w:val="21"/>
                <w:szCs w:val="21"/>
              </w:rPr>
            </w:pPr>
          </w:p>
        </w:tc>
      </w:tr>
      <w:tr w14:paraId="41831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04" w:type="dxa"/>
            <w:vAlign w:val="top"/>
          </w:tcPr>
          <w:p w14:paraId="43B50C67">
            <w:pPr>
              <w:autoSpaceDE w:val="0"/>
              <w:autoSpaceDN w:val="0"/>
              <w:spacing w:before="150" w:line="360" w:lineRule="auto"/>
              <w:ind w:left="38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169" w:type="dxa"/>
            <w:vAlign w:val="top"/>
          </w:tcPr>
          <w:p w14:paraId="41179E4B">
            <w:pPr>
              <w:pStyle w:val="392"/>
              <w:autoSpaceDE w:val="0"/>
              <w:autoSpaceDN w:val="0"/>
              <w:spacing w:before="114" w:line="360" w:lineRule="auto"/>
              <w:ind w:left="83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顶层高度(mm)</w:t>
            </w:r>
          </w:p>
        </w:tc>
        <w:tc>
          <w:tcPr>
            <w:tcW w:w="1886" w:type="dxa"/>
            <w:vAlign w:val="top"/>
          </w:tcPr>
          <w:p w14:paraId="0FD45C26">
            <w:pPr>
              <w:autoSpaceDE w:val="0"/>
              <w:autoSpaceDN w:val="0"/>
              <w:spacing w:line="360" w:lineRule="auto"/>
              <w:rPr>
                <w:rFonts w:hint="eastAsia" w:asciiTheme="minorEastAsia" w:hAnsiTheme="minorEastAsia" w:eastAsiaTheme="minorEastAsia" w:cstheme="minorEastAsia"/>
                <w:sz w:val="21"/>
                <w:szCs w:val="21"/>
              </w:rPr>
            </w:pPr>
          </w:p>
        </w:tc>
        <w:tc>
          <w:tcPr>
            <w:tcW w:w="1708" w:type="dxa"/>
            <w:vAlign w:val="top"/>
          </w:tcPr>
          <w:p w14:paraId="4E635D51">
            <w:pPr>
              <w:autoSpaceDE w:val="0"/>
              <w:autoSpaceDN w:val="0"/>
              <w:spacing w:line="360" w:lineRule="auto"/>
              <w:rPr>
                <w:rFonts w:hint="eastAsia" w:asciiTheme="minorEastAsia" w:hAnsiTheme="minorEastAsia" w:eastAsiaTheme="minorEastAsia" w:cstheme="minorEastAsia"/>
                <w:sz w:val="21"/>
                <w:szCs w:val="21"/>
              </w:rPr>
            </w:pPr>
          </w:p>
        </w:tc>
        <w:tc>
          <w:tcPr>
            <w:tcW w:w="1816" w:type="dxa"/>
            <w:vAlign w:val="top"/>
          </w:tcPr>
          <w:p w14:paraId="2F110B4B">
            <w:pPr>
              <w:autoSpaceDE w:val="0"/>
              <w:autoSpaceDN w:val="0"/>
              <w:spacing w:line="360" w:lineRule="auto"/>
              <w:rPr>
                <w:rFonts w:hint="eastAsia" w:asciiTheme="minorEastAsia" w:hAnsiTheme="minorEastAsia" w:eastAsiaTheme="minorEastAsia" w:cstheme="minorEastAsia"/>
                <w:sz w:val="21"/>
                <w:szCs w:val="21"/>
              </w:rPr>
            </w:pPr>
          </w:p>
        </w:tc>
      </w:tr>
      <w:tr w14:paraId="0A7F7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04" w:type="dxa"/>
            <w:vAlign w:val="top"/>
          </w:tcPr>
          <w:p w14:paraId="499AD6C2">
            <w:pPr>
              <w:autoSpaceDE w:val="0"/>
              <w:autoSpaceDN w:val="0"/>
              <w:spacing w:before="150" w:line="360" w:lineRule="auto"/>
              <w:ind w:left="34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169" w:type="dxa"/>
            <w:vAlign w:val="top"/>
          </w:tcPr>
          <w:p w14:paraId="013E4155">
            <w:pPr>
              <w:pStyle w:val="392"/>
              <w:autoSpaceDE w:val="0"/>
              <w:autoSpaceDN w:val="0"/>
              <w:spacing w:before="117" w:line="360" w:lineRule="auto"/>
              <w:ind w:left="3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井道尺寸(宽×深) mm</w:t>
            </w:r>
            <w:r>
              <w:rPr>
                <w:rFonts w:hint="eastAsia" w:asciiTheme="minorEastAsia" w:hAnsiTheme="minorEastAsia" w:eastAsiaTheme="minorEastAsia" w:cstheme="minorEastAsia"/>
                <w:spacing w:val="30"/>
                <w:sz w:val="21"/>
                <w:szCs w:val="21"/>
              </w:rPr>
              <w:t xml:space="preserve"> </w:t>
            </w:r>
            <w:r>
              <w:rPr>
                <w:rFonts w:hint="eastAsia" w:asciiTheme="minorEastAsia" w:hAnsiTheme="minorEastAsia" w:eastAsiaTheme="minorEastAsia" w:cstheme="minorEastAsia"/>
                <w:spacing w:val="-2"/>
                <w:sz w:val="21"/>
                <w:szCs w:val="21"/>
              </w:rPr>
              <w:t>净</w:t>
            </w:r>
          </w:p>
        </w:tc>
        <w:tc>
          <w:tcPr>
            <w:tcW w:w="1886" w:type="dxa"/>
            <w:vAlign w:val="top"/>
          </w:tcPr>
          <w:p w14:paraId="34762146">
            <w:pPr>
              <w:autoSpaceDE w:val="0"/>
              <w:autoSpaceDN w:val="0"/>
              <w:spacing w:line="360" w:lineRule="auto"/>
              <w:rPr>
                <w:rFonts w:hint="eastAsia" w:asciiTheme="minorEastAsia" w:hAnsiTheme="minorEastAsia" w:eastAsiaTheme="minorEastAsia" w:cstheme="minorEastAsia"/>
                <w:sz w:val="21"/>
                <w:szCs w:val="21"/>
              </w:rPr>
            </w:pPr>
          </w:p>
        </w:tc>
        <w:tc>
          <w:tcPr>
            <w:tcW w:w="1708" w:type="dxa"/>
            <w:vAlign w:val="top"/>
          </w:tcPr>
          <w:p w14:paraId="0F9B8841">
            <w:pPr>
              <w:autoSpaceDE w:val="0"/>
              <w:autoSpaceDN w:val="0"/>
              <w:spacing w:line="360" w:lineRule="auto"/>
              <w:rPr>
                <w:rFonts w:hint="eastAsia" w:asciiTheme="minorEastAsia" w:hAnsiTheme="minorEastAsia" w:eastAsiaTheme="minorEastAsia" w:cstheme="minorEastAsia"/>
                <w:sz w:val="21"/>
                <w:szCs w:val="21"/>
              </w:rPr>
            </w:pPr>
          </w:p>
        </w:tc>
        <w:tc>
          <w:tcPr>
            <w:tcW w:w="1816" w:type="dxa"/>
            <w:vAlign w:val="top"/>
          </w:tcPr>
          <w:p w14:paraId="163424BB">
            <w:pPr>
              <w:autoSpaceDE w:val="0"/>
              <w:autoSpaceDN w:val="0"/>
              <w:spacing w:line="360" w:lineRule="auto"/>
              <w:rPr>
                <w:rFonts w:hint="eastAsia" w:asciiTheme="minorEastAsia" w:hAnsiTheme="minorEastAsia" w:eastAsiaTheme="minorEastAsia" w:cstheme="minorEastAsia"/>
                <w:sz w:val="21"/>
                <w:szCs w:val="21"/>
              </w:rPr>
            </w:pPr>
          </w:p>
        </w:tc>
      </w:tr>
      <w:tr w14:paraId="52587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04" w:type="dxa"/>
            <w:vAlign w:val="top"/>
          </w:tcPr>
          <w:p w14:paraId="781F0F7B">
            <w:pPr>
              <w:autoSpaceDE w:val="0"/>
              <w:autoSpaceDN w:val="0"/>
              <w:spacing w:before="149" w:line="360" w:lineRule="auto"/>
              <w:ind w:left="34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169" w:type="dxa"/>
            <w:vAlign w:val="top"/>
          </w:tcPr>
          <w:p w14:paraId="14966864">
            <w:pPr>
              <w:pStyle w:val="392"/>
              <w:autoSpaceDE w:val="0"/>
              <w:autoSpaceDN w:val="0"/>
              <w:spacing w:before="124" w:line="360" w:lineRule="auto"/>
              <w:ind w:left="87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机坑深度</w:t>
            </w:r>
            <w:r>
              <w:rPr>
                <w:rFonts w:hint="eastAsia" w:asciiTheme="minorEastAsia" w:hAnsiTheme="minorEastAsia" w:eastAsiaTheme="minorEastAsia" w:cstheme="minorEastAsia"/>
                <w:spacing w:val="-22"/>
                <w:sz w:val="21"/>
                <w:szCs w:val="21"/>
              </w:rPr>
              <w:t xml:space="preserve"> </w:t>
            </w:r>
            <w:r>
              <w:rPr>
                <w:rFonts w:hint="eastAsia" w:asciiTheme="minorEastAsia" w:hAnsiTheme="minorEastAsia" w:eastAsiaTheme="minorEastAsia" w:cstheme="minorEastAsia"/>
                <w:spacing w:val="-5"/>
                <w:sz w:val="21"/>
                <w:szCs w:val="21"/>
              </w:rPr>
              <w:t>mm</w:t>
            </w:r>
          </w:p>
        </w:tc>
        <w:tc>
          <w:tcPr>
            <w:tcW w:w="1886" w:type="dxa"/>
            <w:vAlign w:val="top"/>
          </w:tcPr>
          <w:p w14:paraId="1149A245">
            <w:pPr>
              <w:autoSpaceDE w:val="0"/>
              <w:autoSpaceDN w:val="0"/>
              <w:spacing w:line="360" w:lineRule="auto"/>
              <w:rPr>
                <w:rFonts w:hint="eastAsia" w:asciiTheme="minorEastAsia" w:hAnsiTheme="minorEastAsia" w:eastAsiaTheme="minorEastAsia" w:cstheme="minorEastAsia"/>
                <w:sz w:val="21"/>
                <w:szCs w:val="21"/>
              </w:rPr>
            </w:pPr>
          </w:p>
        </w:tc>
        <w:tc>
          <w:tcPr>
            <w:tcW w:w="1708" w:type="dxa"/>
            <w:vAlign w:val="top"/>
          </w:tcPr>
          <w:p w14:paraId="1740D7B2">
            <w:pPr>
              <w:autoSpaceDE w:val="0"/>
              <w:autoSpaceDN w:val="0"/>
              <w:spacing w:line="360" w:lineRule="auto"/>
              <w:rPr>
                <w:rFonts w:hint="eastAsia" w:asciiTheme="minorEastAsia" w:hAnsiTheme="minorEastAsia" w:eastAsiaTheme="minorEastAsia" w:cstheme="minorEastAsia"/>
                <w:sz w:val="21"/>
                <w:szCs w:val="21"/>
              </w:rPr>
            </w:pPr>
          </w:p>
        </w:tc>
        <w:tc>
          <w:tcPr>
            <w:tcW w:w="1816" w:type="dxa"/>
            <w:vAlign w:val="top"/>
          </w:tcPr>
          <w:p w14:paraId="5CFE6AEC">
            <w:pPr>
              <w:autoSpaceDE w:val="0"/>
              <w:autoSpaceDN w:val="0"/>
              <w:spacing w:line="360" w:lineRule="auto"/>
              <w:rPr>
                <w:rFonts w:hint="eastAsia" w:asciiTheme="minorEastAsia" w:hAnsiTheme="minorEastAsia" w:eastAsiaTheme="minorEastAsia" w:cstheme="minorEastAsia"/>
                <w:sz w:val="21"/>
                <w:szCs w:val="21"/>
              </w:rPr>
            </w:pPr>
          </w:p>
        </w:tc>
      </w:tr>
      <w:tr w14:paraId="5CFFD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04" w:type="dxa"/>
            <w:vAlign w:val="top"/>
          </w:tcPr>
          <w:p w14:paraId="649A38FA">
            <w:pPr>
              <w:autoSpaceDE w:val="0"/>
              <w:autoSpaceDN w:val="0"/>
              <w:spacing w:before="154" w:line="360" w:lineRule="auto"/>
              <w:ind w:left="33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169" w:type="dxa"/>
            <w:vAlign w:val="top"/>
          </w:tcPr>
          <w:p w14:paraId="41A460EF">
            <w:pPr>
              <w:pStyle w:val="392"/>
              <w:autoSpaceDE w:val="0"/>
              <w:autoSpaceDN w:val="0"/>
              <w:spacing w:before="118" w:line="360" w:lineRule="auto"/>
              <w:ind w:left="54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门洞尺寸(宽×高)</w:t>
            </w:r>
            <w:r>
              <w:rPr>
                <w:rFonts w:hint="eastAsia" w:asciiTheme="minorEastAsia" w:hAnsiTheme="minorEastAsia" w:eastAsiaTheme="minorEastAsia" w:cstheme="minorEastAsia"/>
                <w:spacing w:val="29"/>
                <w:sz w:val="21"/>
                <w:szCs w:val="21"/>
              </w:rPr>
              <w:t xml:space="preserve"> </w:t>
            </w:r>
            <w:r>
              <w:rPr>
                <w:rFonts w:hint="eastAsia" w:asciiTheme="minorEastAsia" w:hAnsiTheme="minorEastAsia" w:eastAsiaTheme="minorEastAsia" w:cstheme="minorEastAsia"/>
                <w:spacing w:val="-8"/>
                <w:sz w:val="21"/>
                <w:szCs w:val="21"/>
              </w:rPr>
              <w:t>mm</w:t>
            </w:r>
          </w:p>
        </w:tc>
        <w:tc>
          <w:tcPr>
            <w:tcW w:w="1886" w:type="dxa"/>
            <w:vAlign w:val="top"/>
          </w:tcPr>
          <w:p w14:paraId="3DBECDBE">
            <w:pPr>
              <w:autoSpaceDE w:val="0"/>
              <w:autoSpaceDN w:val="0"/>
              <w:spacing w:line="360" w:lineRule="auto"/>
              <w:rPr>
                <w:rFonts w:hint="eastAsia" w:asciiTheme="minorEastAsia" w:hAnsiTheme="minorEastAsia" w:eastAsiaTheme="minorEastAsia" w:cstheme="minorEastAsia"/>
                <w:sz w:val="21"/>
                <w:szCs w:val="21"/>
              </w:rPr>
            </w:pPr>
          </w:p>
        </w:tc>
        <w:tc>
          <w:tcPr>
            <w:tcW w:w="1708" w:type="dxa"/>
            <w:vAlign w:val="top"/>
          </w:tcPr>
          <w:p w14:paraId="1D53016C">
            <w:pPr>
              <w:autoSpaceDE w:val="0"/>
              <w:autoSpaceDN w:val="0"/>
              <w:spacing w:line="360" w:lineRule="auto"/>
              <w:rPr>
                <w:rFonts w:hint="eastAsia" w:asciiTheme="minorEastAsia" w:hAnsiTheme="minorEastAsia" w:eastAsiaTheme="minorEastAsia" w:cstheme="minorEastAsia"/>
                <w:sz w:val="21"/>
                <w:szCs w:val="21"/>
              </w:rPr>
            </w:pPr>
          </w:p>
        </w:tc>
        <w:tc>
          <w:tcPr>
            <w:tcW w:w="1816" w:type="dxa"/>
            <w:vAlign w:val="top"/>
          </w:tcPr>
          <w:p w14:paraId="1C331E02">
            <w:pPr>
              <w:autoSpaceDE w:val="0"/>
              <w:autoSpaceDN w:val="0"/>
              <w:spacing w:line="360" w:lineRule="auto"/>
              <w:rPr>
                <w:rFonts w:hint="eastAsia" w:asciiTheme="minorEastAsia" w:hAnsiTheme="minorEastAsia" w:eastAsiaTheme="minorEastAsia" w:cstheme="minorEastAsia"/>
                <w:sz w:val="21"/>
                <w:szCs w:val="21"/>
              </w:rPr>
            </w:pPr>
          </w:p>
        </w:tc>
      </w:tr>
      <w:tr w14:paraId="4E9A5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04" w:type="dxa"/>
            <w:vAlign w:val="top"/>
          </w:tcPr>
          <w:p w14:paraId="674E6BFC">
            <w:pPr>
              <w:autoSpaceDE w:val="0"/>
              <w:autoSpaceDN w:val="0"/>
              <w:spacing w:before="154" w:line="360" w:lineRule="auto"/>
              <w:ind w:left="34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169" w:type="dxa"/>
            <w:vAlign w:val="top"/>
          </w:tcPr>
          <w:p w14:paraId="61A444B3">
            <w:pPr>
              <w:pStyle w:val="392"/>
              <w:autoSpaceDE w:val="0"/>
              <w:autoSpaceDN w:val="0"/>
              <w:spacing w:before="119" w:line="360" w:lineRule="auto"/>
              <w:ind w:left="49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开门尺寸(宽×高) mm</w:t>
            </w:r>
          </w:p>
        </w:tc>
        <w:tc>
          <w:tcPr>
            <w:tcW w:w="1886" w:type="dxa"/>
            <w:vAlign w:val="top"/>
          </w:tcPr>
          <w:p w14:paraId="6F78832C">
            <w:pPr>
              <w:autoSpaceDE w:val="0"/>
              <w:autoSpaceDN w:val="0"/>
              <w:spacing w:line="360" w:lineRule="auto"/>
              <w:rPr>
                <w:rFonts w:hint="eastAsia" w:asciiTheme="minorEastAsia" w:hAnsiTheme="minorEastAsia" w:eastAsiaTheme="minorEastAsia" w:cstheme="minorEastAsia"/>
                <w:sz w:val="21"/>
                <w:szCs w:val="21"/>
              </w:rPr>
            </w:pPr>
          </w:p>
        </w:tc>
        <w:tc>
          <w:tcPr>
            <w:tcW w:w="1708" w:type="dxa"/>
            <w:vAlign w:val="top"/>
          </w:tcPr>
          <w:p w14:paraId="232FA793">
            <w:pPr>
              <w:autoSpaceDE w:val="0"/>
              <w:autoSpaceDN w:val="0"/>
              <w:spacing w:line="360" w:lineRule="auto"/>
              <w:rPr>
                <w:rFonts w:hint="eastAsia" w:asciiTheme="minorEastAsia" w:hAnsiTheme="minorEastAsia" w:eastAsiaTheme="minorEastAsia" w:cstheme="minorEastAsia"/>
                <w:sz w:val="21"/>
                <w:szCs w:val="21"/>
              </w:rPr>
            </w:pPr>
          </w:p>
        </w:tc>
        <w:tc>
          <w:tcPr>
            <w:tcW w:w="1816" w:type="dxa"/>
            <w:vAlign w:val="top"/>
          </w:tcPr>
          <w:p w14:paraId="22BC07F7">
            <w:pPr>
              <w:autoSpaceDE w:val="0"/>
              <w:autoSpaceDN w:val="0"/>
              <w:spacing w:line="360" w:lineRule="auto"/>
              <w:rPr>
                <w:rFonts w:hint="eastAsia" w:asciiTheme="minorEastAsia" w:hAnsiTheme="minorEastAsia" w:eastAsiaTheme="minorEastAsia" w:cstheme="minorEastAsia"/>
                <w:sz w:val="21"/>
                <w:szCs w:val="21"/>
              </w:rPr>
            </w:pPr>
          </w:p>
        </w:tc>
      </w:tr>
      <w:tr w14:paraId="78C95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04" w:type="dxa"/>
            <w:vAlign w:val="top"/>
          </w:tcPr>
          <w:p w14:paraId="34F8B1A0">
            <w:pPr>
              <w:autoSpaceDE w:val="0"/>
              <w:autoSpaceDN w:val="0"/>
              <w:spacing w:before="154" w:line="360" w:lineRule="auto"/>
              <w:ind w:left="3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3169" w:type="dxa"/>
            <w:vAlign w:val="top"/>
          </w:tcPr>
          <w:p w14:paraId="7F037F53">
            <w:pPr>
              <w:pStyle w:val="392"/>
              <w:autoSpaceDE w:val="0"/>
              <w:autoSpaceDN w:val="0"/>
              <w:spacing w:before="122" w:line="360" w:lineRule="auto"/>
              <w:ind w:left="24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轿厢内净尺寸(宽×深)</w:t>
            </w:r>
            <w:r>
              <w:rPr>
                <w:rFonts w:hint="eastAsia" w:asciiTheme="minorEastAsia" w:hAnsiTheme="minorEastAsia" w:eastAsiaTheme="minorEastAsia" w:cstheme="minorEastAsia"/>
                <w:spacing w:val="32"/>
                <w:sz w:val="21"/>
                <w:szCs w:val="21"/>
              </w:rPr>
              <w:t xml:space="preserve"> </w:t>
            </w:r>
            <w:r>
              <w:rPr>
                <w:rFonts w:hint="eastAsia" w:asciiTheme="minorEastAsia" w:hAnsiTheme="minorEastAsia" w:eastAsiaTheme="minorEastAsia" w:cstheme="minorEastAsia"/>
                <w:spacing w:val="-3"/>
                <w:sz w:val="21"/>
                <w:szCs w:val="21"/>
              </w:rPr>
              <w:t>mm</w:t>
            </w:r>
          </w:p>
        </w:tc>
        <w:tc>
          <w:tcPr>
            <w:tcW w:w="1886" w:type="dxa"/>
            <w:vAlign w:val="top"/>
          </w:tcPr>
          <w:p w14:paraId="1F21C90F">
            <w:pPr>
              <w:autoSpaceDE w:val="0"/>
              <w:autoSpaceDN w:val="0"/>
              <w:spacing w:line="360" w:lineRule="auto"/>
              <w:rPr>
                <w:rFonts w:hint="eastAsia" w:asciiTheme="minorEastAsia" w:hAnsiTheme="minorEastAsia" w:eastAsiaTheme="minorEastAsia" w:cstheme="minorEastAsia"/>
                <w:sz w:val="21"/>
                <w:szCs w:val="21"/>
              </w:rPr>
            </w:pPr>
          </w:p>
        </w:tc>
        <w:tc>
          <w:tcPr>
            <w:tcW w:w="1708" w:type="dxa"/>
            <w:vAlign w:val="top"/>
          </w:tcPr>
          <w:p w14:paraId="0DCE107A">
            <w:pPr>
              <w:autoSpaceDE w:val="0"/>
              <w:autoSpaceDN w:val="0"/>
              <w:spacing w:line="360" w:lineRule="auto"/>
              <w:rPr>
                <w:rFonts w:hint="eastAsia" w:asciiTheme="minorEastAsia" w:hAnsiTheme="minorEastAsia" w:eastAsiaTheme="minorEastAsia" w:cstheme="minorEastAsia"/>
                <w:sz w:val="21"/>
                <w:szCs w:val="21"/>
              </w:rPr>
            </w:pPr>
          </w:p>
        </w:tc>
        <w:tc>
          <w:tcPr>
            <w:tcW w:w="1816" w:type="dxa"/>
            <w:vAlign w:val="top"/>
          </w:tcPr>
          <w:p w14:paraId="69C4D9C4">
            <w:pPr>
              <w:autoSpaceDE w:val="0"/>
              <w:autoSpaceDN w:val="0"/>
              <w:spacing w:line="360" w:lineRule="auto"/>
              <w:rPr>
                <w:rFonts w:hint="eastAsia" w:asciiTheme="minorEastAsia" w:hAnsiTheme="minorEastAsia" w:eastAsiaTheme="minorEastAsia" w:cstheme="minorEastAsia"/>
                <w:sz w:val="21"/>
                <w:szCs w:val="21"/>
              </w:rPr>
            </w:pPr>
          </w:p>
        </w:tc>
      </w:tr>
      <w:tr w14:paraId="2AA26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04" w:type="dxa"/>
            <w:vAlign w:val="top"/>
          </w:tcPr>
          <w:p w14:paraId="715CEA65">
            <w:pPr>
              <w:autoSpaceDE w:val="0"/>
              <w:autoSpaceDN w:val="0"/>
              <w:spacing w:before="156" w:line="360" w:lineRule="auto"/>
              <w:ind w:left="35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3169" w:type="dxa"/>
            <w:vAlign w:val="top"/>
          </w:tcPr>
          <w:p w14:paraId="378287A4">
            <w:pPr>
              <w:pStyle w:val="392"/>
              <w:autoSpaceDE w:val="0"/>
              <w:autoSpaceDN w:val="0"/>
              <w:spacing w:before="123" w:line="360" w:lineRule="auto"/>
              <w:ind w:left="2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机房尺寸(长×宽×深) mm</w:t>
            </w:r>
          </w:p>
        </w:tc>
        <w:tc>
          <w:tcPr>
            <w:tcW w:w="1886" w:type="dxa"/>
            <w:vAlign w:val="top"/>
          </w:tcPr>
          <w:p w14:paraId="0CB7BB39">
            <w:pPr>
              <w:autoSpaceDE w:val="0"/>
              <w:autoSpaceDN w:val="0"/>
              <w:spacing w:line="360" w:lineRule="auto"/>
              <w:rPr>
                <w:rFonts w:hint="eastAsia" w:asciiTheme="minorEastAsia" w:hAnsiTheme="minorEastAsia" w:eastAsiaTheme="minorEastAsia" w:cstheme="minorEastAsia"/>
                <w:sz w:val="21"/>
                <w:szCs w:val="21"/>
              </w:rPr>
            </w:pPr>
          </w:p>
        </w:tc>
        <w:tc>
          <w:tcPr>
            <w:tcW w:w="1708" w:type="dxa"/>
            <w:vAlign w:val="top"/>
          </w:tcPr>
          <w:p w14:paraId="2687BE09">
            <w:pPr>
              <w:autoSpaceDE w:val="0"/>
              <w:autoSpaceDN w:val="0"/>
              <w:spacing w:line="360" w:lineRule="auto"/>
              <w:rPr>
                <w:rFonts w:hint="eastAsia" w:asciiTheme="minorEastAsia" w:hAnsiTheme="minorEastAsia" w:eastAsiaTheme="minorEastAsia" w:cstheme="minorEastAsia"/>
                <w:sz w:val="21"/>
                <w:szCs w:val="21"/>
              </w:rPr>
            </w:pPr>
          </w:p>
        </w:tc>
        <w:tc>
          <w:tcPr>
            <w:tcW w:w="1816" w:type="dxa"/>
            <w:vAlign w:val="top"/>
          </w:tcPr>
          <w:p w14:paraId="7C3B48E0">
            <w:pPr>
              <w:autoSpaceDE w:val="0"/>
              <w:autoSpaceDN w:val="0"/>
              <w:spacing w:line="360" w:lineRule="auto"/>
              <w:rPr>
                <w:rFonts w:hint="eastAsia" w:asciiTheme="minorEastAsia" w:hAnsiTheme="minorEastAsia" w:eastAsiaTheme="minorEastAsia" w:cstheme="minorEastAsia"/>
                <w:sz w:val="21"/>
                <w:szCs w:val="21"/>
              </w:rPr>
            </w:pPr>
          </w:p>
        </w:tc>
      </w:tr>
    </w:tbl>
    <w:p w14:paraId="40250B7C">
      <w:pPr>
        <w:pStyle w:val="18"/>
        <w:spacing w:line="360" w:lineRule="auto"/>
        <w:rPr>
          <w:rFonts w:hint="eastAsia" w:asciiTheme="minorEastAsia" w:hAnsiTheme="minorEastAsia" w:eastAsiaTheme="minorEastAsia" w:cstheme="minorEastAsia"/>
          <w:sz w:val="21"/>
          <w:szCs w:val="21"/>
        </w:rPr>
      </w:pPr>
    </w:p>
    <w:p w14:paraId="29DC53BD">
      <w:pPr>
        <w:pStyle w:val="18"/>
        <w:spacing w:line="360" w:lineRule="auto"/>
        <w:rPr>
          <w:rFonts w:hint="eastAsia" w:asciiTheme="minorEastAsia" w:hAnsiTheme="minorEastAsia" w:eastAsiaTheme="minorEastAsia" w:cstheme="minorEastAsia"/>
          <w:sz w:val="21"/>
          <w:szCs w:val="21"/>
        </w:rPr>
      </w:pPr>
    </w:p>
    <w:p w14:paraId="7554F5C7">
      <w:pPr>
        <w:pStyle w:val="18"/>
        <w:spacing w:line="360" w:lineRule="auto"/>
        <w:rPr>
          <w:rFonts w:hint="eastAsia" w:asciiTheme="minorEastAsia" w:hAnsiTheme="minorEastAsia" w:eastAsiaTheme="minorEastAsia" w:cstheme="minorEastAsia"/>
          <w:sz w:val="21"/>
          <w:szCs w:val="21"/>
        </w:rPr>
      </w:pPr>
    </w:p>
    <w:p w14:paraId="6EB69E3D">
      <w:pPr>
        <w:pStyle w:val="18"/>
        <w:spacing w:line="360" w:lineRule="auto"/>
        <w:rPr>
          <w:rFonts w:hint="eastAsia" w:asciiTheme="minorEastAsia" w:hAnsiTheme="minorEastAsia" w:eastAsiaTheme="minorEastAsia" w:cstheme="minorEastAsia"/>
          <w:sz w:val="21"/>
          <w:szCs w:val="21"/>
        </w:rPr>
      </w:pPr>
    </w:p>
    <w:p w14:paraId="740B0CCB">
      <w:pPr>
        <w:pStyle w:val="18"/>
        <w:spacing w:before="78" w:line="360" w:lineRule="auto"/>
        <w:ind w:left="2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投标人(盖章)：</w:t>
      </w:r>
    </w:p>
    <w:p w14:paraId="143ADC5E">
      <w:pPr>
        <w:pStyle w:val="18"/>
        <w:spacing w:before="219" w:line="360" w:lineRule="auto"/>
        <w:ind w:left="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法定代表人(签字或盖章)：</w:t>
      </w:r>
    </w:p>
    <w:p w14:paraId="08208E45">
      <w:pPr>
        <w:spacing w:before="160"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日期：</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spacing w:val="-16"/>
          <w:sz w:val="21"/>
          <w:szCs w:val="21"/>
        </w:rPr>
        <w:t>年</w:t>
      </w:r>
      <w:r>
        <w:rPr>
          <w:rFonts w:hint="eastAsia" w:asciiTheme="minorEastAsia" w:hAnsiTheme="minorEastAsia" w:eastAsiaTheme="minorEastAsia" w:cstheme="minorEastAsia"/>
          <w:spacing w:val="48"/>
          <w:sz w:val="21"/>
          <w:szCs w:val="21"/>
        </w:rPr>
        <w:t xml:space="preserve">  </w:t>
      </w:r>
      <w:r>
        <w:rPr>
          <w:rFonts w:hint="eastAsia" w:asciiTheme="minorEastAsia" w:hAnsiTheme="minorEastAsia" w:eastAsiaTheme="minorEastAsia" w:cstheme="minorEastAsia"/>
          <w:spacing w:val="-16"/>
          <w:sz w:val="21"/>
          <w:szCs w:val="21"/>
        </w:rPr>
        <w:t>月</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16"/>
          <w:sz w:val="21"/>
          <w:szCs w:val="21"/>
        </w:rPr>
        <w:t>日</w:t>
      </w:r>
    </w:p>
    <w:p w14:paraId="151B53A1">
      <w:pPr>
        <w:spacing w:line="360" w:lineRule="auto"/>
        <w:rPr>
          <w:rFonts w:hint="eastAsia" w:asciiTheme="minorEastAsia" w:hAnsiTheme="minorEastAsia" w:eastAsiaTheme="minorEastAsia" w:cstheme="minorEastAsia"/>
          <w:sz w:val="21"/>
          <w:szCs w:val="21"/>
        </w:rPr>
        <w:sectPr>
          <w:footerReference r:id="rId21" w:type="default"/>
          <w:pgSz w:w="11900" w:h="16844"/>
          <w:pgMar w:top="400" w:right="1418" w:bottom="1014" w:left="1091" w:header="0" w:footer="809" w:gutter="0"/>
          <w:cols w:space="720" w:num="1"/>
        </w:sectPr>
      </w:pPr>
    </w:p>
    <w:p w14:paraId="439B9B70">
      <w:pPr>
        <w:pStyle w:val="3"/>
        <w:bidi w:val="0"/>
        <w:spacing w:before="0" w:after="0" w:line="240" w:lineRule="auto"/>
        <w:jc w:val="center"/>
        <w:rPr>
          <w:rFonts w:hint="eastAsia" w:asciiTheme="minorEastAsia" w:hAnsiTheme="minorEastAsia" w:eastAsiaTheme="minorEastAsia" w:cstheme="minorEastAsia"/>
          <w:sz w:val="21"/>
          <w:szCs w:val="21"/>
        </w:rPr>
      </w:pPr>
      <w:r>
        <w:rPr>
          <w:rFonts w:hint="eastAsia"/>
        </w:rPr>
        <w:t>附件十</w:t>
      </w:r>
      <w:r>
        <w:rPr>
          <w:rFonts w:hint="eastAsia"/>
          <w:lang w:val="en-US" w:eastAsia="zh-CN"/>
        </w:rPr>
        <w:t>四</w:t>
      </w:r>
      <w:r>
        <w:rPr>
          <w:rFonts w:hint="eastAsia"/>
        </w:rPr>
        <w:t>：投标产品电梯功能及服务一览表</w:t>
      </w:r>
    </w:p>
    <w:tbl>
      <w:tblPr>
        <w:tblStyle w:val="381"/>
        <w:tblW w:w="9224"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3352"/>
        <w:gridCol w:w="3018"/>
        <w:gridCol w:w="1590"/>
      </w:tblGrid>
      <w:tr w14:paraId="38ACD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64" w:type="dxa"/>
            <w:vAlign w:val="top"/>
          </w:tcPr>
          <w:p w14:paraId="2FD6CA16">
            <w:pPr>
              <w:pStyle w:val="392"/>
              <w:autoSpaceDE w:val="0"/>
              <w:autoSpaceDN w:val="0"/>
              <w:spacing w:before="172" w:line="360" w:lineRule="auto"/>
              <w:ind w:left="40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序号</w:t>
            </w:r>
          </w:p>
        </w:tc>
        <w:tc>
          <w:tcPr>
            <w:tcW w:w="3352" w:type="dxa"/>
            <w:vAlign w:val="top"/>
          </w:tcPr>
          <w:p w14:paraId="4B53965C">
            <w:pPr>
              <w:pStyle w:val="392"/>
              <w:autoSpaceDE w:val="0"/>
              <w:autoSpaceDN w:val="0"/>
              <w:spacing w:before="173" w:line="360" w:lineRule="auto"/>
              <w:ind w:left="6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招标要求的电梯功能</w:t>
            </w:r>
          </w:p>
        </w:tc>
        <w:tc>
          <w:tcPr>
            <w:tcW w:w="3018" w:type="dxa"/>
            <w:vAlign w:val="top"/>
          </w:tcPr>
          <w:p w14:paraId="7F9139D7">
            <w:pPr>
              <w:pStyle w:val="392"/>
              <w:autoSpaceDE w:val="0"/>
              <w:autoSpaceDN w:val="0"/>
              <w:spacing w:before="172" w:line="360" w:lineRule="auto"/>
              <w:ind w:left="3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投标产品具体配置功能</w:t>
            </w:r>
          </w:p>
        </w:tc>
        <w:tc>
          <w:tcPr>
            <w:tcW w:w="1590" w:type="dxa"/>
            <w:vAlign w:val="top"/>
          </w:tcPr>
          <w:p w14:paraId="373BD46B">
            <w:pPr>
              <w:pStyle w:val="392"/>
              <w:autoSpaceDE w:val="0"/>
              <w:autoSpaceDN w:val="0"/>
              <w:spacing w:before="172" w:line="360" w:lineRule="auto"/>
              <w:ind w:left="5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备注</w:t>
            </w:r>
          </w:p>
        </w:tc>
      </w:tr>
      <w:tr w14:paraId="7F575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64" w:type="dxa"/>
            <w:vAlign w:val="top"/>
          </w:tcPr>
          <w:p w14:paraId="13A92766">
            <w:pPr>
              <w:autoSpaceDE w:val="0"/>
              <w:autoSpaceDN w:val="0"/>
              <w:spacing w:before="192" w:line="360" w:lineRule="auto"/>
              <w:ind w:left="61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352" w:type="dxa"/>
            <w:vAlign w:val="top"/>
          </w:tcPr>
          <w:p w14:paraId="5736CF35">
            <w:pPr>
              <w:autoSpaceDE w:val="0"/>
              <w:autoSpaceDN w:val="0"/>
              <w:spacing w:line="360" w:lineRule="auto"/>
              <w:rPr>
                <w:rFonts w:hint="eastAsia" w:asciiTheme="minorEastAsia" w:hAnsiTheme="minorEastAsia" w:eastAsiaTheme="minorEastAsia" w:cstheme="minorEastAsia"/>
                <w:sz w:val="21"/>
                <w:szCs w:val="21"/>
              </w:rPr>
            </w:pPr>
          </w:p>
        </w:tc>
        <w:tc>
          <w:tcPr>
            <w:tcW w:w="3018" w:type="dxa"/>
            <w:vAlign w:val="top"/>
          </w:tcPr>
          <w:p w14:paraId="12004417">
            <w:pPr>
              <w:autoSpaceDE w:val="0"/>
              <w:autoSpaceDN w:val="0"/>
              <w:spacing w:line="360" w:lineRule="auto"/>
              <w:rPr>
                <w:rFonts w:hint="eastAsia" w:asciiTheme="minorEastAsia" w:hAnsiTheme="minorEastAsia" w:eastAsiaTheme="minorEastAsia" w:cstheme="minorEastAsia"/>
                <w:sz w:val="21"/>
                <w:szCs w:val="21"/>
              </w:rPr>
            </w:pPr>
          </w:p>
        </w:tc>
        <w:tc>
          <w:tcPr>
            <w:tcW w:w="1590" w:type="dxa"/>
            <w:vAlign w:val="top"/>
          </w:tcPr>
          <w:p w14:paraId="3EEEAC39">
            <w:pPr>
              <w:autoSpaceDE w:val="0"/>
              <w:autoSpaceDN w:val="0"/>
              <w:spacing w:line="360" w:lineRule="auto"/>
              <w:rPr>
                <w:rFonts w:hint="eastAsia" w:asciiTheme="minorEastAsia" w:hAnsiTheme="minorEastAsia" w:eastAsiaTheme="minorEastAsia" w:cstheme="minorEastAsia"/>
                <w:sz w:val="21"/>
                <w:szCs w:val="21"/>
              </w:rPr>
            </w:pPr>
          </w:p>
        </w:tc>
      </w:tr>
      <w:tr w14:paraId="6B778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64" w:type="dxa"/>
            <w:vAlign w:val="top"/>
          </w:tcPr>
          <w:p w14:paraId="7C22AF4C">
            <w:pPr>
              <w:autoSpaceDE w:val="0"/>
              <w:autoSpaceDN w:val="0"/>
              <w:spacing w:before="195" w:line="360" w:lineRule="auto"/>
              <w:ind w:left="57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352" w:type="dxa"/>
            <w:vAlign w:val="top"/>
          </w:tcPr>
          <w:p w14:paraId="101AB919">
            <w:pPr>
              <w:autoSpaceDE w:val="0"/>
              <w:autoSpaceDN w:val="0"/>
              <w:spacing w:line="360" w:lineRule="auto"/>
              <w:rPr>
                <w:rFonts w:hint="eastAsia" w:asciiTheme="minorEastAsia" w:hAnsiTheme="minorEastAsia" w:eastAsiaTheme="minorEastAsia" w:cstheme="minorEastAsia"/>
                <w:sz w:val="21"/>
                <w:szCs w:val="21"/>
              </w:rPr>
            </w:pPr>
          </w:p>
        </w:tc>
        <w:tc>
          <w:tcPr>
            <w:tcW w:w="3018" w:type="dxa"/>
            <w:vAlign w:val="top"/>
          </w:tcPr>
          <w:p w14:paraId="651927FF">
            <w:pPr>
              <w:autoSpaceDE w:val="0"/>
              <w:autoSpaceDN w:val="0"/>
              <w:spacing w:line="360" w:lineRule="auto"/>
              <w:rPr>
                <w:rFonts w:hint="eastAsia" w:asciiTheme="minorEastAsia" w:hAnsiTheme="minorEastAsia" w:eastAsiaTheme="minorEastAsia" w:cstheme="minorEastAsia"/>
                <w:sz w:val="21"/>
                <w:szCs w:val="21"/>
              </w:rPr>
            </w:pPr>
          </w:p>
        </w:tc>
        <w:tc>
          <w:tcPr>
            <w:tcW w:w="1590" w:type="dxa"/>
            <w:vAlign w:val="top"/>
          </w:tcPr>
          <w:p w14:paraId="3F8B89B5">
            <w:pPr>
              <w:autoSpaceDE w:val="0"/>
              <w:autoSpaceDN w:val="0"/>
              <w:spacing w:line="360" w:lineRule="auto"/>
              <w:rPr>
                <w:rFonts w:hint="eastAsia" w:asciiTheme="minorEastAsia" w:hAnsiTheme="minorEastAsia" w:eastAsiaTheme="minorEastAsia" w:cstheme="minorEastAsia"/>
                <w:sz w:val="21"/>
                <w:szCs w:val="21"/>
              </w:rPr>
            </w:pPr>
          </w:p>
        </w:tc>
      </w:tr>
      <w:tr w14:paraId="66194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64" w:type="dxa"/>
            <w:vAlign w:val="top"/>
          </w:tcPr>
          <w:p w14:paraId="27AD81AE">
            <w:pPr>
              <w:autoSpaceDE w:val="0"/>
              <w:autoSpaceDN w:val="0"/>
              <w:spacing w:before="195" w:line="360" w:lineRule="auto"/>
              <w:ind w:left="57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352" w:type="dxa"/>
            <w:vAlign w:val="top"/>
          </w:tcPr>
          <w:p w14:paraId="7105A901">
            <w:pPr>
              <w:autoSpaceDE w:val="0"/>
              <w:autoSpaceDN w:val="0"/>
              <w:spacing w:line="360" w:lineRule="auto"/>
              <w:rPr>
                <w:rFonts w:hint="eastAsia" w:asciiTheme="minorEastAsia" w:hAnsiTheme="minorEastAsia" w:eastAsiaTheme="minorEastAsia" w:cstheme="minorEastAsia"/>
                <w:sz w:val="21"/>
                <w:szCs w:val="21"/>
              </w:rPr>
            </w:pPr>
          </w:p>
        </w:tc>
        <w:tc>
          <w:tcPr>
            <w:tcW w:w="3018" w:type="dxa"/>
            <w:vAlign w:val="top"/>
          </w:tcPr>
          <w:p w14:paraId="72D33E87">
            <w:pPr>
              <w:autoSpaceDE w:val="0"/>
              <w:autoSpaceDN w:val="0"/>
              <w:spacing w:line="360" w:lineRule="auto"/>
              <w:rPr>
                <w:rFonts w:hint="eastAsia" w:asciiTheme="minorEastAsia" w:hAnsiTheme="minorEastAsia" w:eastAsiaTheme="minorEastAsia" w:cstheme="minorEastAsia"/>
                <w:sz w:val="21"/>
                <w:szCs w:val="21"/>
              </w:rPr>
            </w:pPr>
          </w:p>
        </w:tc>
        <w:tc>
          <w:tcPr>
            <w:tcW w:w="1590" w:type="dxa"/>
            <w:vAlign w:val="top"/>
          </w:tcPr>
          <w:p w14:paraId="65D2ABE8">
            <w:pPr>
              <w:autoSpaceDE w:val="0"/>
              <w:autoSpaceDN w:val="0"/>
              <w:spacing w:line="360" w:lineRule="auto"/>
              <w:rPr>
                <w:rFonts w:hint="eastAsia" w:asciiTheme="minorEastAsia" w:hAnsiTheme="minorEastAsia" w:eastAsiaTheme="minorEastAsia" w:cstheme="minorEastAsia"/>
                <w:sz w:val="21"/>
                <w:szCs w:val="21"/>
              </w:rPr>
            </w:pPr>
          </w:p>
        </w:tc>
      </w:tr>
      <w:tr w14:paraId="4EA82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64" w:type="dxa"/>
            <w:vAlign w:val="top"/>
          </w:tcPr>
          <w:p w14:paraId="15E7A254">
            <w:pPr>
              <w:autoSpaceDE w:val="0"/>
              <w:autoSpaceDN w:val="0"/>
              <w:spacing w:before="195" w:line="360" w:lineRule="auto"/>
              <w:ind w:left="56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352" w:type="dxa"/>
            <w:vAlign w:val="top"/>
          </w:tcPr>
          <w:p w14:paraId="38607608">
            <w:pPr>
              <w:autoSpaceDE w:val="0"/>
              <w:autoSpaceDN w:val="0"/>
              <w:spacing w:line="360" w:lineRule="auto"/>
              <w:rPr>
                <w:rFonts w:hint="eastAsia" w:asciiTheme="minorEastAsia" w:hAnsiTheme="minorEastAsia" w:eastAsiaTheme="minorEastAsia" w:cstheme="minorEastAsia"/>
                <w:sz w:val="21"/>
                <w:szCs w:val="21"/>
              </w:rPr>
            </w:pPr>
          </w:p>
        </w:tc>
        <w:tc>
          <w:tcPr>
            <w:tcW w:w="3018" w:type="dxa"/>
            <w:vAlign w:val="top"/>
          </w:tcPr>
          <w:p w14:paraId="5033D3C3">
            <w:pPr>
              <w:autoSpaceDE w:val="0"/>
              <w:autoSpaceDN w:val="0"/>
              <w:spacing w:line="360" w:lineRule="auto"/>
              <w:rPr>
                <w:rFonts w:hint="eastAsia" w:asciiTheme="minorEastAsia" w:hAnsiTheme="minorEastAsia" w:eastAsiaTheme="minorEastAsia" w:cstheme="minorEastAsia"/>
                <w:sz w:val="21"/>
                <w:szCs w:val="21"/>
              </w:rPr>
            </w:pPr>
          </w:p>
        </w:tc>
        <w:tc>
          <w:tcPr>
            <w:tcW w:w="1590" w:type="dxa"/>
            <w:vAlign w:val="top"/>
          </w:tcPr>
          <w:p w14:paraId="779C026C">
            <w:pPr>
              <w:autoSpaceDE w:val="0"/>
              <w:autoSpaceDN w:val="0"/>
              <w:spacing w:line="360" w:lineRule="auto"/>
              <w:rPr>
                <w:rFonts w:hint="eastAsia" w:asciiTheme="minorEastAsia" w:hAnsiTheme="minorEastAsia" w:eastAsiaTheme="minorEastAsia" w:cstheme="minorEastAsia"/>
                <w:sz w:val="21"/>
                <w:szCs w:val="21"/>
              </w:rPr>
            </w:pPr>
          </w:p>
        </w:tc>
      </w:tr>
      <w:tr w14:paraId="522D9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64" w:type="dxa"/>
            <w:vAlign w:val="top"/>
          </w:tcPr>
          <w:p w14:paraId="74CAD5EB">
            <w:pPr>
              <w:autoSpaceDE w:val="0"/>
              <w:autoSpaceDN w:val="0"/>
              <w:spacing w:before="199" w:line="360" w:lineRule="auto"/>
              <w:ind w:left="57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352" w:type="dxa"/>
            <w:vAlign w:val="top"/>
          </w:tcPr>
          <w:p w14:paraId="49320A68">
            <w:pPr>
              <w:autoSpaceDE w:val="0"/>
              <w:autoSpaceDN w:val="0"/>
              <w:spacing w:line="360" w:lineRule="auto"/>
              <w:rPr>
                <w:rFonts w:hint="eastAsia" w:asciiTheme="minorEastAsia" w:hAnsiTheme="minorEastAsia" w:eastAsiaTheme="minorEastAsia" w:cstheme="minorEastAsia"/>
                <w:sz w:val="21"/>
                <w:szCs w:val="21"/>
              </w:rPr>
            </w:pPr>
          </w:p>
        </w:tc>
        <w:tc>
          <w:tcPr>
            <w:tcW w:w="3018" w:type="dxa"/>
            <w:vAlign w:val="top"/>
          </w:tcPr>
          <w:p w14:paraId="7BB80BB4">
            <w:pPr>
              <w:autoSpaceDE w:val="0"/>
              <w:autoSpaceDN w:val="0"/>
              <w:spacing w:line="360" w:lineRule="auto"/>
              <w:rPr>
                <w:rFonts w:hint="eastAsia" w:asciiTheme="minorEastAsia" w:hAnsiTheme="minorEastAsia" w:eastAsiaTheme="minorEastAsia" w:cstheme="minorEastAsia"/>
                <w:sz w:val="21"/>
                <w:szCs w:val="21"/>
              </w:rPr>
            </w:pPr>
          </w:p>
        </w:tc>
        <w:tc>
          <w:tcPr>
            <w:tcW w:w="1590" w:type="dxa"/>
            <w:vAlign w:val="top"/>
          </w:tcPr>
          <w:p w14:paraId="3850A958">
            <w:pPr>
              <w:autoSpaceDE w:val="0"/>
              <w:autoSpaceDN w:val="0"/>
              <w:spacing w:line="360" w:lineRule="auto"/>
              <w:rPr>
                <w:rFonts w:hint="eastAsia" w:asciiTheme="minorEastAsia" w:hAnsiTheme="minorEastAsia" w:eastAsiaTheme="minorEastAsia" w:cstheme="minorEastAsia"/>
                <w:sz w:val="21"/>
                <w:szCs w:val="21"/>
              </w:rPr>
            </w:pPr>
          </w:p>
        </w:tc>
      </w:tr>
      <w:tr w14:paraId="1CF7A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64" w:type="dxa"/>
            <w:vAlign w:val="top"/>
          </w:tcPr>
          <w:p w14:paraId="59C96A4C">
            <w:pPr>
              <w:autoSpaceDE w:val="0"/>
              <w:autoSpaceDN w:val="0"/>
              <w:spacing w:before="197" w:line="360" w:lineRule="auto"/>
              <w:ind w:left="57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3352" w:type="dxa"/>
            <w:vAlign w:val="top"/>
          </w:tcPr>
          <w:p w14:paraId="4B8AAF3E">
            <w:pPr>
              <w:autoSpaceDE w:val="0"/>
              <w:autoSpaceDN w:val="0"/>
              <w:spacing w:line="360" w:lineRule="auto"/>
              <w:rPr>
                <w:rFonts w:hint="eastAsia" w:asciiTheme="minorEastAsia" w:hAnsiTheme="minorEastAsia" w:eastAsiaTheme="minorEastAsia" w:cstheme="minorEastAsia"/>
                <w:sz w:val="21"/>
                <w:szCs w:val="21"/>
              </w:rPr>
            </w:pPr>
          </w:p>
        </w:tc>
        <w:tc>
          <w:tcPr>
            <w:tcW w:w="3018" w:type="dxa"/>
            <w:vAlign w:val="top"/>
          </w:tcPr>
          <w:p w14:paraId="5CB07A41">
            <w:pPr>
              <w:autoSpaceDE w:val="0"/>
              <w:autoSpaceDN w:val="0"/>
              <w:spacing w:line="360" w:lineRule="auto"/>
              <w:rPr>
                <w:rFonts w:hint="eastAsia" w:asciiTheme="minorEastAsia" w:hAnsiTheme="minorEastAsia" w:eastAsiaTheme="minorEastAsia" w:cstheme="minorEastAsia"/>
                <w:sz w:val="21"/>
                <w:szCs w:val="21"/>
              </w:rPr>
            </w:pPr>
          </w:p>
        </w:tc>
        <w:tc>
          <w:tcPr>
            <w:tcW w:w="1590" w:type="dxa"/>
            <w:vAlign w:val="top"/>
          </w:tcPr>
          <w:p w14:paraId="7A6E5C83">
            <w:pPr>
              <w:autoSpaceDE w:val="0"/>
              <w:autoSpaceDN w:val="0"/>
              <w:spacing w:line="360" w:lineRule="auto"/>
              <w:rPr>
                <w:rFonts w:hint="eastAsia" w:asciiTheme="minorEastAsia" w:hAnsiTheme="minorEastAsia" w:eastAsiaTheme="minorEastAsia" w:cstheme="minorEastAsia"/>
                <w:sz w:val="21"/>
                <w:szCs w:val="21"/>
              </w:rPr>
            </w:pPr>
          </w:p>
        </w:tc>
      </w:tr>
      <w:tr w14:paraId="0B7BF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64" w:type="dxa"/>
            <w:vAlign w:val="top"/>
          </w:tcPr>
          <w:p w14:paraId="4E042F11">
            <w:pPr>
              <w:autoSpaceDE w:val="0"/>
              <w:autoSpaceDN w:val="0"/>
              <w:spacing w:before="199" w:line="360" w:lineRule="auto"/>
              <w:ind w:left="5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3352" w:type="dxa"/>
            <w:vAlign w:val="top"/>
          </w:tcPr>
          <w:p w14:paraId="524EFAFB">
            <w:pPr>
              <w:autoSpaceDE w:val="0"/>
              <w:autoSpaceDN w:val="0"/>
              <w:spacing w:line="360" w:lineRule="auto"/>
              <w:rPr>
                <w:rFonts w:hint="eastAsia" w:asciiTheme="minorEastAsia" w:hAnsiTheme="minorEastAsia" w:eastAsiaTheme="minorEastAsia" w:cstheme="minorEastAsia"/>
                <w:sz w:val="21"/>
                <w:szCs w:val="21"/>
              </w:rPr>
            </w:pPr>
          </w:p>
        </w:tc>
        <w:tc>
          <w:tcPr>
            <w:tcW w:w="3018" w:type="dxa"/>
            <w:vAlign w:val="top"/>
          </w:tcPr>
          <w:p w14:paraId="5948BB97">
            <w:pPr>
              <w:autoSpaceDE w:val="0"/>
              <w:autoSpaceDN w:val="0"/>
              <w:spacing w:line="360" w:lineRule="auto"/>
              <w:rPr>
                <w:rFonts w:hint="eastAsia" w:asciiTheme="minorEastAsia" w:hAnsiTheme="minorEastAsia" w:eastAsiaTheme="minorEastAsia" w:cstheme="minorEastAsia"/>
                <w:sz w:val="21"/>
                <w:szCs w:val="21"/>
              </w:rPr>
            </w:pPr>
          </w:p>
        </w:tc>
        <w:tc>
          <w:tcPr>
            <w:tcW w:w="1590" w:type="dxa"/>
            <w:vAlign w:val="top"/>
          </w:tcPr>
          <w:p w14:paraId="3AD939C5">
            <w:pPr>
              <w:autoSpaceDE w:val="0"/>
              <w:autoSpaceDN w:val="0"/>
              <w:spacing w:line="360" w:lineRule="auto"/>
              <w:rPr>
                <w:rFonts w:hint="eastAsia" w:asciiTheme="minorEastAsia" w:hAnsiTheme="minorEastAsia" w:eastAsiaTheme="minorEastAsia" w:cstheme="minorEastAsia"/>
                <w:sz w:val="21"/>
                <w:szCs w:val="21"/>
              </w:rPr>
            </w:pPr>
          </w:p>
        </w:tc>
      </w:tr>
      <w:tr w14:paraId="3892D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64" w:type="dxa"/>
            <w:vAlign w:val="top"/>
          </w:tcPr>
          <w:p w14:paraId="649E9FCB">
            <w:pPr>
              <w:autoSpaceDE w:val="0"/>
              <w:autoSpaceDN w:val="0"/>
              <w:spacing w:before="200" w:line="360" w:lineRule="auto"/>
              <w:ind w:left="57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3352" w:type="dxa"/>
            <w:vAlign w:val="top"/>
          </w:tcPr>
          <w:p w14:paraId="53A20B6A">
            <w:pPr>
              <w:autoSpaceDE w:val="0"/>
              <w:autoSpaceDN w:val="0"/>
              <w:spacing w:line="360" w:lineRule="auto"/>
              <w:rPr>
                <w:rFonts w:hint="eastAsia" w:asciiTheme="minorEastAsia" w:hAnsiTheme="minorEastAsia" w:eastAsiaTheme="minorEastAsia" w:cstheme="minorEastAsia"/>
                <w:sz w:val="21"/>
                <w:szCs w:val="21"/>
              </w:rPr>
            </w:pPr>
          </w:p>
        </w:tc>
        <w:tc>
          <w:tcPr>
            <w:tcW w:w="3018" w:type="dxa"/>
            <w:vAlign w:val="top"/>
          </w:tcPr>
          <w:p w14:paraId="2D6E6BDA">
            <w:pPr>
              <w:autoSpaceDE w:val="0"/>
              <w:autoSpaceDN w:val="0"/>
              <w:spacing w:line="360" w:lineRule="auto"/>
              <w:rPr>
                <w:rFonts w:hint="eastAsia" w:asciiTheme="minorEastAsia" w:hAnsiTheme="minorEastAsia" w:eastAsiaTheme="minorEastAsia" w:cstheme="minorEastAsia"/>
                <w:sz w:val="21"/>
                <w:szCs w:val="21"/>
              </w:rPr>
            </w:pPr>
          </w:p>
        </w:tc>
        <w:tc>
          <w:tcPr>
            <w:tcW w:w="1590" w:type="dxa"/>
            <w:vAlign w:val="top"/>
          </w:tcPr>
          <w:p w14:paraId="608083EB">
            <w:pPr>
              <w:autoSpaceDE w:val="0"/>
              <w:autoSpaceDN w:val="0"/>
              <w:spacing w:line="360" w:lineRule="auto"/>
              <w:rPr>
                <w:rFonts w:hint="eastAsia" w:asciiTheme="minorEastAsia" w:hAnsiTheme="minorEastAsia" w:eastAsiaTheme="minorEastAsia" w:cstheme="minorEastAsia"/>
                <w:sz w:val="21"/>
                <w:szCs w:val="21"/>
              </w:rPr>
            </w:pPr>
          </w:p>
        </w:tc>
      </w:tr>
      <w:tr w14:paraId="7F637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264" w:type="dxa"/>
            <w:vAlign w:val="top"/>
          </w:tcPr>
          <w:p w14:paraId="22872C99">
            <w:pPr>
              <w:autoSpaceDE w:val="0"/>
              <w:autoSpaceDN w:val="0"/>
              <w:spacing w:before="199" w:line="360" w:lineRule="auto"/>
              <w:ind w:left="57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3352" w:type="dxa"/>
            <w:vAlign w:val="top"/>
          </w:tcPr>
          <w:p w14:paraId="41D828EF">
            <w:pPr>
              <w:autoSpaceDE w:val="0"/>
              <w:autoSpaceDN w:val="0"/>
              <w:spacing w:line="360" w:lineRule="auto"/>
              <w:rPr>
                <w:rFonts w:hint="eastAsia" w:asciiTheme="minorEastAsia" w:hAnsiTheme="minorEastAsia" w:eastAsiaTheme="minorEastAsia" w:cstheme="minorEastAsia"/>
                <w:sz w:val="21"/>
                <w:szCs w:val="21"/>
              </w:rPr>
            </w:pPr>
          </w:p>
        </w:tc>
        <w:tc>
          <w:tcPr>
            <w:tcW w:w="3018" w:type="dxa"/>
            <w:vAlign w:val="top"/>
          </w:tcPr>
          <w:p w14:paraId="42413788">
            <w:pPr>
              <w:autoSpaceDE w:val="0"/>
              <w:autoSpaceDN w:val="0"/>
              <w:spacing w:line="360" w:lineRule="auto"/>
              <w:rPr>
                <w:rFonts w:hint="eastAsia" w:asciiTheme="minorEastAsia" w:hAnsiTheme="minorEastAsia" w:eastAsiaTheme="minorEastAsia" w:cstheme="minorEastAsia"/>
                <w:sz w:val="21"/>
                <w:szCs w:val="21"/>
              </w:rPr>
            </w:pPr>
          </w:p>
        </w:tc>
        <w:tc>
          <w:tcPr>
            <w:tcW w:w="1590" w:type="dxa"/>
            <w:vAlign w:val="top"/>
          </w:tcPr>
          <w:p w14:paraId="36B78792">
            <w:pPr>
              <w:autoSpaceDE w:val="0"/>
              <w:autoSpaceDN w:val="0"/>
              <w:spacing w:line="360" w:lineRule="auto"/>
              <w:rPr>
                <w:rFonts w:hint="eastAsia" w:asciiTheme="minorEastAsia" w:hAnsiTheme="minorEastAsia" w:eastAsiaTheme="minorEastAsia" w:cstheme="minorEastAsia"/>
                <w:sz w:val="21"/>
                <w:szCs w:val="21"/>
              </w:rPr>
            </w:pPr>
          </w:p>
        </w:tc>
      </w:tr>
      <w:tr w14:paraId="1649D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64" w:type="dxa"/>
            <w:vAlign w:val="top"/>
          </w:tcPr>
          <w:p w14:paraId="529144C2">
            <w:pPr>
              <w:autoSpaceDE w:val="0"/>
              <w:autoSpaceDN w:val="0"/>
              <w:spacing w:before="203" w:line="360" w:lineRule="auto"/>
              <w:ind w:left="54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10</w:t>
            </w:r>
          </w:p>
        </w:tc>
        <w:tc>
          <w:tcPr>
            <w:tcW w:w="3352" w:type="dxa"/>
            <w:vAlign w:val="top"/>
          </w:tcPr>
          <w:p w14:paraId="42FAA5C5">
            <w:pPr>
              <w:autoSpaceDE w:val="0"/>
              <w:autoSpaceDN w:val="0"/>
              <w:spacing w:line="360" w:lineRule="auto"/>
              <w:rPr>
                <w:rFonts w:hint="eastAsia" w:asciiTheme="minorEastAsia" w:hAnsiTheme="minorEastAsia" w:eastAsiaTheme="minorEastAsia" w:cstheme="minorEastAsia"/>
                <w:sz w:val="21"/>
                <w:szCs w:val="21"/>
              </w:rPr>
            </w:pPr>
          </w:p>
        </w:tc>
        <w:tc>
          <w:tcPr>
            <w:tcW w:w="3018" w:type="dxa"/>
            <w:vAlign w:val="top"/>
          </w:tcPr>
          <w:p w14:paraId="792A1867">
            <w:pPr>
              <w:autoSpaceDE w:val="0"/>
              <w:autoSpaceDN w:val="0"/>
              <w:spacing w:line="360" w:lineRule="auto"/>
              <w:rPr>
                <w:rFonts w:hint="eastAsia" w:asciiTheme="minorEastAsia" w:hAnsiTheme="minorEastAsia" w:eastAsiaTheme="minorEastAsia" w:cstheme="minorEastAsia"/>
                <w:sz w:val="21"/>
                <w:szCs w:val="21"/>
              </w:rPr>
            </w:pPr>
          </w:p>
        </w:tc>
        <w:tc>
          <w:tcPr>
            <w:tcW w:w="1590" w:type="dxa"/>
            <w:vAlign w:val="top"/>
          </w:tcPr>
          <w:p w14:paraId="3EA2C326">
            <w:pPr>
              <w:autoSpaceDE w:val="0"/>
              <w:autoSpaceDN w:val="0"/>
              <w:spacing w:line="360" w:lineRule="auto"/>
              <w:rPr>
                <w:rFonts w:hint="eastAsia" w:asciiTheme="minorEastAsia" w:hAnsiTheme="minorEastAsia" w:eastAsiaTheme="minorEastAsia" w:cstheme="minorEastAsia"/>
                <w:sz w:val="21"/>
                <w:szCs w:val="21"/>
              </w:rPr>
            </w:pPr>
          </w:p>
        </w:tc>
      </w:tr>
    </w:tbl>
    <w:p w14:paraId="5693AB87">
      <w:pPr>
        <w:spacing w:before="50" w:line="360" w:lineRule="auto"/>
        <w:ind w:left="3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1"/>
          <w:sz w:val="21"/>
          <w:szCs w:val="21"/>
        </w:rPr>
        <w:t>注：</w:t>
      </w:r>
    </w:p>
    <w:p w14:paraId="50F2D175">
      <w:pPr>
        <w:spacing w:before="189" w:line="360" w:lineRule="auto"/>
        <w:ind w:left="38" w:right="990" w:hanging="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此表仅提供了表格形式，投标人应根据需要</w:t>
      </w:r>
      <w:r>
        <w:rPr>
          <w:rFonts w:hint="eastAsia" w:asciiTheme="minorEastAsia" w:hAnsiTheme="minorEastAsia" w:eastAsiaTheme="minorEastAsia" w:cstheme="minorEastAsia"/>
          <w:spacing w:val="-1"/>
          <w:sz w:val="21"/>
          <w:szCs w:val="21"/>
        </w:rPr>
        <w:t>及招标文件的具体要求，准备足够</w:t>
      </w:r>
      <w:r>
        <w:rPr>
          <w:rFonts w:hint="eastAsia" w:asciiTheme="minorEastAsia" w:hAnsiTheme="minorEastAsia" w:eastAsiaTheme="minorEastAsia" w:cstheme="minorEastAsia"/>
          <w:spacing w:val="-2"/>
          <w:sz w:val="21"/>
          <w:szCs w:val="21"/>
        </w:rPr>
        <w:t>数量的表格按 实填写，如无某项功能则填写无，功能说明见电梯主要技术规格</w:t>
      </w:r>
      <w:r>
        <w:rPr>
          <w:rFonts w:hint="eastAsia" w:asciiTheme="minorEastAsia" w:hAnsiTheme="minorEastAsia" w:eastAsiaTheme="minorEastAsia" w:cstheme="minorEastAsia"/>
          <w:spacing w:val="-10"/>
          <w:sz w:val="21"/>
          <w:szCs w:val="21"/>
        </w:rPr>
        <w:t>及要求。</w:t>
      </w:r>
    </w:p>
    <w:p w14:paraId="7DF956D1">
      <w:pPr>
        <w:pStyle w:val="18"/>
        <w:spacing w:before="41" w:line="360" w:lineRule="auto"/>
        <w:ind w:left="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投标人(盖章)：</w:t>
      </w:r>
    </w:p>
    <w:p w14:paraId="56A7F93C">
      <w:pPr>
        <w:pStyle w:val="18"/>
        <w:spacing w:before="221" w:line="360" w:lineRule="auto"/>
        <w:ind w:left="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法定代表人(签字或盖章)：</w:t>
      </w:r>
    </w:p>
    <w:p w14:paraId="2E588E60">
      <w:pPr>
        <w:spacing w:before="79" w:line="360" w:lineRule="auto"/>
        <w:ind w:left="65"/>
        <w:rPr>
          <w:rFonts w:hint="eastAsia"/>
        </w:rPr>
      </w:pPr>
      <w:r>
        <w:rPr>
          <w:rFonts w:hint="eastAsia" w:asciiTheme="minorEastAsia" w:hAnsiTheme="minorEastAsia" w:eastAsiaTheme="minorEastAsia" w:cstheme="minorEastAsia"/>
          <w:spacing w:val="-16"/>
          <w:sz w:val="21"/>
          <w:szCs w:val="21"/>
        </w:rPr>
        <w:t>日期：</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spacing w:val="-16"/>
          <w:sz w:val="21"/>
          <w:szCs w:val="21"/>
        </w:rPr>
        <w:t>年</w:t>
      </w:r>
      <w:r>
        <w:rPr>
          <w:rFonts w:hint="eastAsia" w:asciiTheme="minorEastAsia" w:hAnsiTheme="minorEastAsia" w:eastAsiaTheme="minorEastAsia" w:cstheme="minorEastAsia"/>
          <w:spacing w:val="48"/>
          <w:sz w:val="21"/>
          <w:szCs w:val="21"/>
        </w:rPr>
        <w:t xml:space="preserve">  </w:t>
      </w:r>
      <w:r>
        <w:rPr>
          <w:rFonts w:hint="eastAsia" w:asciiTheme="minorEastAsia" w:hAnsiTheme="minorEastAsia" w:eastAsiaTheme="minorEastAsia" w:cstheme="minorEastAsia"/>
          <w:spacing w:val="-16"/>
          <w:sz w:val="21"/>
          <w:szCs w:val="21"/>
        </w:rPr>
        <w:t>月</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16"/>
          <w:sz w:val="21"/>
          <w:szCs w:val="21"/>
        </w:rPr>
        <w:t>日</w:t>
      </w:r>
    </w:p>
    <w:sectPr>
      <w:footerReference r:id="rId22"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Noto Sans Mono CJK JP Regular">
    <w:altName w:val="Calibri"/>
    <w:panose1 w:val="00000000000000000000"/>
    <w:charset w:val="00"/>
    <w:family w:val="swiss"/>
    <w:pitch w:val="default"/>
    <w:sig w:usb0="00000000" w:usb1="00000000" w:usb2="00000000" w:usb3="00000000" w:csb0="00040001"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长城仿宋">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Beijing">
    <w:altName w:val="Arial"/>
    <w:panose1 w:val="00000000000000000000"/>
    <w:charset w:val="50"/>
    <w:family w:val="auto"/>
    <w:pitch w:val="default"/>
    <w:sig w:usb0="00000000" w:usb1="00000000" w:usb2="00000000" w:usb3="00000000" w:csb0="00000000" w:csb1="00000000"/>
  </w:font>
  <w:font w:name="文鼎粗黑">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C4718">
    <w:pPr>
      <w:pStyle w:val="28"/>
      <w:tabs>
        <w:tab w:val="center" w:pos="487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972185" cy="2616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2185" cy="261620"/>
                      </a:xfrm>
                      <a:prstGeom prst="rect">
                        <a:avLst/>
                      </a:prstGeom>
                      <a:noFill/>
                      <a:ln w="6350">
                        <a:noFill/>
                      </a:ln>
                    </wps:spPr>
                    <wps:txbx>
                      <w:txbxContent>
                        <w:p w14:paraId="6B91B50F">
                          <w:pPr>
                            <w:pStyle w:val="28"/>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0.6pt;width:76.55pt;mso-position-horizontal:right;mso-position-horizontal-relative:margin;mso-wrap-style:none;z-index:251659264;mso-width-relative:page;mso-height-relative:page;" filled="f" stroked="f" coordsize="21600,21600" o:gfxdata="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jbgctIAAAAEAQAADwAAAAAAAAABACAAAAAiAAAAZHJzL2Rvd25yZXYueG1sUEsBAhQAFAAA&#10;AAgAh07iQIZq6uouAgAAUwQAAA4AAAAAAAAAAQAgAAAAIQEAAGRycy9lMm9Eb2MueG1sUEsFBgAA&#10;AAAGAAYAWQEAAMEFAAAAAA==&#10;">
              <v:fill on="f" focussize="0,0"/>
              <v:stroke on="f" weight="0.5pt"/>
              <v:imagedata o:title=""/>
              <o:lock v:ext="edit" aspectratio="f"/>
              <v:textbox inset="0mm,0mm,0mm,0mm" style="mso-fit-shape-to-text:t;">
                <w:txbxContent>
                  <w:p w14:paraId="6B91B50F">
                    <w:pPr>
                      <w:pStyle w:val="28"/>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r>
      <w:rPr>
        <w:rFonts w:hint="eastAsia"/>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9BD6E">
    <w:pPr>
      <w:pStyle w:val="18"/>
      <w:spacing w:line="228" w:lineRule="auto"/>
      <w:ind w:left="4665"/>
      <w:rPr>
        <w:sz w:val="18"/>
        <w:szCs w:val="18"/>
      </w:rPr>
    </w:pPr>
    <w:r>
      <w:rPr>
        <w:spacing w:val="-4"/>
        <w:sz w:val="18"/>
        <w:szCs w:val="18"/>
      </w:rPr>
      <w:t>71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F3AD3">
    <w:pPr>
      <w:pStyle w:val="18"/>
      <w:spacing w:line="228" w:lineRule="auto"/>
      <w:ind w:left="4693"/>
      <w:rPr>
        <w:sz w:val="18"/>
        <w:szCs w:val="18"/>
      </w:rPr>
    </w:pPr>
    <w:r>
      <w:rPr>
        <w:spacing w:val="-4"/>
        <w:sz w:val="18"/>
        <w:szCs w:val="18"/>
      </w:rPr>
      <w:t>72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46356">
    <w:pPr>
      <w:pStyle w:val="18"/>
      <w:spacing w:line="225" w:lineRule="auto"/>
      <w:ind w:left="4659"/>
      <w:rPr>
        <w:sz w:val="18"/>
        <w:szCs w:val="18"/>
      </w:rPr>
    </w:pPr>
    <w:r>
      <w:rPr>
        <w:spacing w:val="-4"/>
        <w:sz w:val="18"/>
        <w:szCs w:val="18"/>
      </w:rPr>
      <w:t>73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40586">
    <w:pPr>
      <w:pStyle w:val="18"/>
      <w:spacing w:line="228" w:lineRule="auto"/>
      <w:ind w:left="4693"/>
      <w:rPr>
        <w:sz w:val="18"/>
        <w:szCs w:val="18"/>
      </w:rPr>
    </w:pPr>
    <w:r>
      <w:rPr>
        <w:spacing w:val="-4"/>
        <w:sz w:val="18"/>
        <w:szCs w:val="18"/>
      </w:rPr>
      <w:t>74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4A624">
    <w:pPr>
      <w:pStyle w:val="18"/>
      <w:spacing w:line="225" w:lineRule="auto"/>
      <w:ind w:left="4665"/>
      <w:rPr>
        <w:sz w:val="18"/>
        <w:szCs w:val="18"/>
      </w:rPr>
    </w:pPr>
    <w:r>
      <w:rPr>
        <w:spacing w:val="-4"/>
        <w:sz w:val="18"/>
        <w:szCs w:val="18"/>
      </w:rPr>
      <w:t>75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24055">
    <w:pPr>
      <w:pStyle w:val="18"/>
      <w:spacing w:line="228" w:lineRule="auto"/>
      <w:ind w:left="4641"/>
      <w:rPr>
        <w:sz w:val="18"/>
        <w:szCs w:val="18"/>
      </w:rPr>
    </w:pPr>
    <w:r>
      <w:rPr>
        <w:spacing w:val="-4"/>
        <w:sz w:val="18"/>
        <w:szCs w:val="18"/>
      </w:rPr>
      <w:t>77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149C6">
    <w:pPr>
      <w:pStyle w:val="18"/>
      <w:spacing w:line="225" w:lineRule="auto"/>
      <w:ind w:left="4665"/>
      <w:rPr>
        <w:sz w:val="18"/>
        <w:szCs w:val="18"/>
      </w:rPr>
    </w:pPr>
    <w:r>
      <w:rPr>
        <w:spacing w:val="-4"/>
        <w:sz w:val="18"/>
        <w:szCs w:val="18"/>
      </w:rPr>
      <w:t>78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385F0">
    <w:pPr>
      <w:pStyle w:val="18"/>
      <w:spacing w:line="225" w:lineRule="auto"/>
      <w:ind w:left="4076"/>
      <w:rPr>
        <w:sz w:val="18"/>
        <w:szCs w:val="18"/>
      </w:rPr>
    </w:pPr>
    <w:r>
      <w:rPr>
        <w:spacing w:val="-4"/>
        <w:sz w:val="18"/>
        <w:szCs w:val="18"/>
      </w:rPr>
      <w:t>80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E15C">
    <w:pPr>
      <w:pStyle w:val="18"/>
      <w:spacing w:line="225" w:lineRule="auto"/>
      <w:ind w:left="4691"/>
      <w:rPr>
        <w:sz w:val="18"/>
        <w:szCs w:val="18"/>
      </w:rPr>
    </w:pPr>
    <w:r>
      <w:rPr>
        <w:spacing w:val="-4"/>
        <w:sz w:val="18"/>
        <w:szCs w:val="18"/>
      </w:rPr>
      <w:t>61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A44C6">
    <w:pPr>
      <w:pStyle w:val="18"/>
      <w:spacing w:line="225" w:lineRule="auto"/>
      <w:ind w:left="4691"/>
      <w:rPr>
        <w:sz w:val="18"/>
        <w:szCs w:val="18"/>
      </w:rPr>
    </w:pPr>
    <w:r>
      <w:rPr>
        <w:spacing w:val="-4"/>
        <w:sz w:val="18"/>
        <w:szCs w:val="18"/>
      </w:rPr>
      <w:t>62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937D5">
    <w:pPr>
      <w:pStyle w:val="18"/>
      <w:spacing w:line="225" w:lineRule="auto"/>
      <w:ind w:left="4663"/>
      <w:rPr>
        <w:sz w:val="18"/>
        <w:szCs w:val="18"/>
      </w:rPr>
    </w:pPr>
    <w:r>
      <w:rPr>
        <w:spacing w:val="-4"/>
        <w:sz w:val="18"/>
        <w:szCs w:val="18"/>
      </w:rPr>
      <w:t>63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BE7DE">
    <w:pPr>
      <w:pStyle w:val="18"/>
      <w:spacing w:line="225" w:lineRule="auto"/>
      <w:ind w:left="4691"/>
      <w:rPr>
        <w:sz w:val="18"/>
        <w:szCs w:val="18"/>
      </w:rPr>
    </w:pPr>
    <w:r>
      <w:rPr>
        <w:spacing w:val="-4"/>
        <w:sz w:val="18"/>
        <w:szCs w:val="18"/>
      </w:rPr>
      <w:t>64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14187">
    <w:pPr>
      <w:pStyle w:val="18"/>
      <w:spacing w:line="225" w:lineRule="auto"/>
      <w:ind w:left="4653"/>
      <w:rPr>
        <w:sz w:val="18"/>
        <w:szCs w:val="18"/>
      </w:rPr>
    </w:pPr>
    <w:r>
      <w:rPr>
        <w:spacing w:val="-4"/>
        <w:sz w:val="18"/>
        <w:szCs w:val="18"/>
      </w:rPr>
      <w:t>67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AFDA">
    <w:pPr>
      <w:pStyle w:val="18"/>
      <w:spacing w:line="225" w:lineRule="auto"/>
      <w:ind w:left="4652"/>
      <w:rPr>
        <w:sz w:val="18"/>
        <w:szCs w:val="18"/>
      </w:rPr>
    </w:pPr>
    <w:r>
      <w:rPr>
        <w:spacing w:val="-4"/>
        <w:sz w:val="18"/>
        <w:szCs w:val="18"/>
      </w:rPr>
      <w:t>68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E3722">
    <w:pPr>
      <w:pStyle w:val="18"/>
      <w:spacing w:line="225" w:lineRule="auto"/>
      <w:ind w:left="4663"/>
      <w:rPr>
        <w:sz w:val="18"/>
        <w:szCs w:val="18"/>
      </w:rPr>
    </w:pPr>
    <w:r>
      <w:rPr>
        <w:spacing w:val="-4"/>
        <w:sz w:val="18"/>
        <w:szCs w:val="18"/>
      </w:rPr>
      <w:t>69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F09C4">
    <w:pPr>
      <w:pStyle w:val="18"/>
      <w:spacing w:line="225" w:lineRule="auto"/>
      <w:ind w:left="4665"/>
      <w:rPr>
        <w:sz w:val="18"/>
        <w:szCs w:val="18"/>
      </w:rPr>
    </w:pPr>
    <w:r>
      <w:rPr>
        <w:spacing w:val="-4"/>
        <w:sz w:val="18"/>
        <w:szCs w:val="18"/>
      </w:rPr>
      <w:t>70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9F86B">
    <w:pPr>
      <w:spacing w:line="20" w:lineRule="atLeast"/>
      <w:rPr>
        <w:i/>
        <w:color w:val="000000" w:themeColor="text1"/>
        <w:sz w:val="10"/>
        <w:u w:val="single"/>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D8F7B"/>
    <w:multiLevelType w:val="singleLevel"/>
    <w:tmpl w:val="AE2D8F7B"/>
    <w:lvl w:ilvl="0" w:tentative="0">
      <w:start w:val="1"/>
      <w:numFmt w:val="decimal"/>
      <w:pStyle w:val="14"/>
      <w:lvlText w:val="%1."/>
      <w:lvlJc w:val="left"/>
      <w:pPr>
        <w:tabs>
          <w:tab w:val="left" w:pos="360"/>
        </w:tabs>
        <w:ind w:left="360" w:hanging="360"/>
      </w:pPr>
    </w:lvl>
  </w:abstractNum>
  <w:abstractNum w:abstractNumId="1">
    <w:nsid w:val="D5705213"/>
    <w:multiLevelType w:val="singleLevel"/>
    <w:tmpl w:val="D5705213"/>
    <w:lvl w:ilvl="0" w:tentative="0">
      <w:start w:val="3"/>
      <w:numFmt w:val="chineseCounting"/>
      <w:suff w:val="nothing"/>
      <w:lvlText w:val="（%1）"/>
      <w:lvlJc w:val="left"/>
      <w:rPr>
        <w:rFonts w:hint="eastAsia"/>
      </w:rPr>
    </w:lvl>
  </w:abstractNum>
  <w:abstractNum w:abstractNumId="2">
    <w:nsid w:val="DEE24491"/>
    <w:multiLevelType w:val="singleLevel"/>
    <w:tmpl w:val="DEE24491"/>
    <w:lvl w:ilvl="0" w:tentative="0">
      <w:start w:val="3"/>
      <w:numFmt w:val="chineseCounting"/>
      <w:suff w:val="nothing"/>
      <w:lvlText w:val="%1、"/>
      <w:lvlJc w:val="left"/>
      <w:rPr>
        <w:rFonts w:hint="eastAsia"/>
      </w:rPr>
    </w:lvl>
  </w:abstractNum>
  <w:abstractNum w:abstractNumId="3">
    <w:nsid w:val="00000001"/>
    <w:multiLevelType w:val="multilevel"/>
    <w:tmpl w:val="00000001"/>
    <w:lvl w:ilvl="0" w:tentative="0">
      <w:start w:val="5"/>
      <w:numFmt w:val="decimal"/>
      <w:lvlText w:val="%1."/>
      <w:lvlJc w:val="left"/>
      <w:pPr>
        <w:tabs>
          <w:tab w:val="left" w:pos="360"/>
        </w:tabs>
        <w:ind w:left="360" w:hanging="360"/>
      </w:pPr>
      <w:rPr>
        <w:rFonts w:hint="default"/>
      </w:rPr>
    </w:lvl>
    <w:lvl w:ilvl="1" w:tentative="0">
      <w:start w:val="0"/>
      <w:numFmt w:val="none"/>
      <w:lvlText w:val=""/>
      <w:lvlJc w:val="left"/>
      <w:pPr>
        <w:tabs>
          <w:tab w:val="left" w:pos="360"/>
        </w:tabs>
      </w:pPr>
    </w:lvl>
    <w:lvl w:ilvl="2" w:tentative="0">
      <w:start w:val="0"/>
      <w:numFmt w:val="none"/>
      <w:pStyle w:val="293"/>
      <w:lvlText w:val=""/>
      <w:lvlJc w:val="left"/>
      <w:pPr>
        <w:tabs>
          <w:tab w:val="left" w:pos="360"/>
        </w:tabs>
      </w:pPr>
    </w:lvl>
    <w:lvl w:ilvl="3" w:tentative="0">
      <w:start w:val="0"/>
      <w:numFmt w:val="none"/>
      <w:pStyle w:val="245"/>
      <w:lvlText w:val=""/>
      <w:lvlJc w:val="left"/>
      <w:pPr>
        <w:tabs>
          <w:tab w:val="left" w:pos="360"/>
        </w:tabs>
      </w:pPr>
    </w:lvl>
    <w:lvl w:ilvl="4" w:tentative="0">
      <w:start w:val="0"/>
      <w:numFmt w:val="none"/>
      <w:pStyle w:val="260"/>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4">
    <w:nsid w:val="00000012"/>
    <w:multiLevelType w:val="multilevel"/>
    <w:tmpl w:val="00000012"/>
    <w:lvl w:ilvl="0" w:tentative="0">
      <w:start w:val="1"/>
      <w:numFmt w:val="bullet"/>
      <w:lvlText w:val=""/>
      <w:lvlJc w:val="left"/>
      <w:pPr>
        <w:tabs>
          <w:tab w:val="left" w:pos="720"/>
        </w:tabs>
        <w:ind w:left="7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bullet"/>
      <w:pStyle w:val="174"/>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1EE354D"/>
    <w:multiLevelType w:val="multilevel"/>
    <w:tmpl w:val="01EE354D"/>
    <w:lvl w:ilvl="0" w:tentative="0">
      <w:start w:val="1"/>
      <w:numFmt w:val="decimal"/>
      <w:pStyle w:val="386"/>
      <w:lvlText w:val="%1)"/>
      <w:lvlJc w:val="left"/>
      <w:pPr>
        <w:ind w:left="845" w:hanging="420"/>
      </w:pPr>
      <w:rPr>
        <w:rFonts w:hint="eastAsia"/>
      </w:rPr>
    </w:lvl>
    <w:lvl w:ilvl="1" w:tentative="0">
      <w:start w:val="1"/>
      <w:numFmt w:val="lowerLetter"/>
      <w:lvlText w:val="%2."/>
      <w:lvlJc w:val="left"/>
      <w:pPr>
        <w:ind w:left="1265" w:hanging="420"/>
      </w:pPr>
      <w:rPr>
        <w:rFonts w:hint="eastAsia"/>
      </w:rPr>
    </w:lvl>
    <w:lvl w:ilvl="2" w:tentative="0">
      <w:start w:val="1"/>
      <w:numFmt w:val="lowerRoman"/>
      <w:lvlText w:val="%3."/>
      <w:lvlJc w:val="right"/>
      <w:pPr>
        <w:ind w:left="1685" w:hanging="420"/>
      </w:pPr>
      <w:rPr>
        <w:rFonts w:hint="eastAsia"/>
      </w:rPr>
    </w:lvl>
    <w:lvl w:ilvl="3" w:tentative="0">
      <w:start w:val="1"/>
      <w:numFmt w:val="decimal"/>
      <w:lvlText w:val="%4."/>
      <w:lvlJc w:val="left"/>
      <w:pPr>
        <w:ind w:left="2105" w:hanging="420"/>
      </w:pPr>
      <w:rPr>
        <w:rFonts w:hint="eastAsia"/>
      </w:rPr>
    </w:lvl>
    <w:lvl w:ilvl="4" w:tentative="0">
      <w:start w:val="1"/>
      <w:numFmt w:val="lowerLetter"/>
      <w:lvlText w:val="%5)"/>
      <w:lvlJc w:val="left"/>
      <w:pPr>
        <w:ind w:left="2525" w:hanging="420"/>
      </w:pPr>
      <w:rPr>
        <w:rFonts w:hint="eastAsia"/>
      </w:rPr>
    </w:lvl>
    <w:lvl w:ilvl="5" w:tentative="0">
      <w:start w:val="1"/>
      <w:numFmt w:val="lowerRoman"/>
      <w:lvlText w:val="%6."/>
      <w:lvlJc w:val="right"/>
      <w:pPr>
        <w:ind w:left="2945" w:hanging="420"/>
      </w:pPr>
      <w:rPr>
        <w:rFonts w:hint="eastAsia"/>
      </w:rPr>
    </w:lvl>
    <w:lvl w:ilvl="6" w:tentative="0">
      <w:start w:val="1"/>
      <w:numFmt w:val="decimal"/>
      <w:lvlText w:val="%7."/>
      <w:lvlJc w:val="left"/>
      <w:pPr>
        <w:ind w:left="3365" w:hanging="420"/>
      </w:pPr>
      <w:rPr>
        <w:rFonts w:hint="eastAsia"/>
      </w:rPr>
    </w:lvl>
    <w:lvl w:ilvl="7" w:tentative="0">
      <w:start w:val="1"/>
      <w:numFmt w:val="lowerLetter"/>
      <w:lvlText w:val="%8)"/>
      <w:lvlJc w:val="left"/>
      <w:pPr>
        <w:ind w:left="3785" w:hanging="420"/>
      </w:pPr>
      <w:rPr>
        <w:rFonts w:hint="eastAsia"/>
      </w:rPr>
    </w:lvl>
    <w:lvl w:ilvl="8" w:tentative="0">
      <w:start w:val="1"/>
      <w:numFmt w:val="lowerRoman"/>
      <w:lvlText w:val="%9."/>
      <w:lvlJc w:val="right"/>
      <w:pPr>
        <w:ind w:left="4205" w:hanging="420"/>
      </w:pPr>
      <w:rPr>
        <w:rFonts w:hint="eastAsia"/>
      </w:rPr>
    </w:lvl>
  </w:abstractNum>
  <w:abstractNum w:abstractNumId="6">
    <w:nsid w:val="0A760F1C"/>
    <w:multiLevelType w:val="multilevel"/>
    <w:tmpl w:val="0A760F1C"/>
    <w:lvl w:ilvl="0" w:tentative="0">
      <w:start w:val="1"/>
      <w:numFmt w:val="decimal"/>
      <w:pStyle w:val="319"/>
      <w:suff w:val="space"/>
      <w:lvlText w:val="第%1章"/>
      <w:lvlJc w:val="center"/>
      <w:pPr>
        <w:ind w:left="0" w:firstLine="288"/>
      </w:pPr>
      <w:rPr>
        <w:rFonts w:ascii="宋体" w:hAnsi="宋体" w:eastAsia="宋体"/>
        <w:b/>
        <w:bCs w:val="0"/>
        <w:i w:val="0"/>
        <w:iCs w:val="0"/>
        <w:caps w:val="0"/>
        <w:smallCaps w:val="0"/>
        <w:strike w:val="0"/>
        <w:dstrike w:val="0"/>
        <w:vanish w:val="0"/>
        <w:color w:val="000000"/>
        <w:spacing w:val="0"/>
        <w:position w:val="0"/>
        <w:u w:val="none"/>
        <w:vertAlign w:val="baseline"/>
      </w:rPr>
    </w:lvl>
    <w:lvl w:ilvl="1" w:tentative="0">
      <w:start w:val="1"/>
      <w:numFmt w:val="decimal"/>
      <w:pStyle w:val="147"/>
      <w:suff w:val="space"/>
      <w:lvlText w:val="%1.%2"/>
      <w:lvlJc w:val="left"/>
      <w:pPr>
        <w:ind w:left="0" w:firstLine="0"/>
      </w:pPr>
      <w:rPr>
        <w:rFonts w:hint="eastAsia" w:ascii="宋体" w:hAnsi="宋体" w:eastAsia="宋体"/>
        <w:sz w:val="32"/>
        <w:szCs w:val="32"/>
      </w:rPr>
    </w:lvl>
    <w:lvl w:ilvl="2" w:tentative="0">
      <w:start w:val="1"/>
      <w:numFmt w:val="decimal"/>
      <w:pStyle w:val="225"/>
      <w:suff w:val="space"/>
      <w:lvlText w:val="%1.%2.%3"/>
      <w:lvlJc w:val="left"/>
      <w:pPr>
        <w:ind w:left="0" w:firstLine="0"/>
      </w:pPr>
      <w:rPr>
        <w:rFonts w:hint="eastAsia" w:ascii="黑体" w:hAnsi="黑体" w:eastAsia="黑体"/>
        <w:sz w:val="28"/>
      </w:rPr>
    </w:lvl>
    <w:lvl w:ilvl="3" w:tentative="0">
      <w:start w:val="1"/>
      <w:numFmt w:val="decimal"/>
      <w:pStyle w:val="231"/>
      <w:suff w:val="space"/>
      <w:lvlText w:val="%1.%2.%3.%4"/>
      <w:lvlJc w:val="left"/>
      <w:pPr>
        <w:ind w:left="0" w:firstLine="0"/>
      </w:pPr>
      <w:rPr>
        <w:rFonts w:hint="eastAsia" w:ascii="宋体" w:hAnsi="宋体" w:eastAsia="宋体"/>
        <w:sz w:val="24"/>
      </w:r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7">
    <w:nsid w:val="2D2470EB"/>
    <w:multiLevelType w:val="multilevel"/>
    <w:tmpl w:val="2D2470EB"/>
    <w:lvl w:ilvl="0" w:tentative="0">
      <w:start w:val="1"/>
      <w:numFmt w:val="bullet"/>
      <w:lvlText w:val=""/>
      <w:lvlJc w:val="left"/>
      <w:pPr>
        <w:ind w:left="420" w:hanging="420"/>
      </w:pPr>
      <w:rPr>
        <w:rFonts w:hint="default" w:ascii="Wingdings" w:hAnsi="Wingdings"/>
      </w:rPr>
    </w:lvl>
    <w:lvl w:ilvl="1" w:tentative="0">
      <w:start w:val="1"/>
      <w:numFmt w:val="decimal"/>
      <w:pStyle w:val="201"/>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9581791"/>
    <w:multiLevelType w:val="multilevel"/>
    <w:tmpl w:val="39581791"/>
    <w:lvl w:ilvl="0" w:tentative="0">
      <w:start w:val="1"/>
      <w:numFmt w:val="chineseCountingThousand"/>
      <w:pStyle w:val="273"/>
      <w:lvlText w:val="第%1部分"/>
      <w:lvlJc w:val="center"/>
      <w:pPr>
        <w:ind w:left="0" w:firstLine="0"/>
      </w:pPr>
      <w:rPr>
        <w:rFonts w:hint="eastAsia" w:eastAsia="仿宋"/>
        <w:sz w:val="44"/>
        <w:lang w:val="en-US"/>
      </w:rPr>
    </w:lvl>
    <w:lvl w:ilvl="1" w:tentative="0">
      <w:start w:val="1"/>
      <w:numFmt w:val="decimal"/>
      <w:pStyle w:val="212"/>
      <w:lvlText w:val="%2."/>
      <w:lvlJc w:val="left"/>
      <w:pPr>
        <w:ind w:left="0" w:firstLine="0"/>
      </w:pPr>
      <w:rPr>
        <w:rFonts w:hint="eastAsia" w:eastAsia="仿宋"/>
        <w:b/>
        <w:i w:val="0"/>
        <w:sz w:val="36"/>
      </w:rPr>
    </w:lvl>
    <w:lvl w:ilvl="2" w:tentative="0">
      <w:start w:val="1"/>
      <w:numFmt w:val="decimal"/>
      <w:lvlText w:val="%2.%3."/>
      <w:lvlJc w:val="right"/>
      <w:pPr>
        <w:ind w:left="0" w:firstLine="0"/>
      </w:pPr>
      <w:rPr>
        <w:rFonts w:hint="eastAsia" w:eastAsia="仿宋"/>
        <w:b/>
        <w:i w:val="0"/>
        <w:snapToGrid w:val="0"/>
        <w:kern w:val="0"/>
        <w:sz w:val="30"/>
      </w:rPr>
    </w:lvl>
    <w:lvl w:ilvl="3" w:tentative="0">
      <w:start w:val="1"/>
      <w:numFmt w:val="decimal"/>
      <w:lvlText w:val="%2.%3.%4."/>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lvlText w:val="%2.%3.%4.%5."/>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3CEB21C5"/>
    <w:multiLevelType w:val="singleLevel"/>
    <w:tmpl w:val="3CEB21C5"/>
    <w:lvl w:ilvl="0" w:tentative="0">
      <w:start w:val="1"/>
      <w:numFmt w:val="decimal"/>
      <w:lvlText w:val="%1."/>
      <w:lvlJc w:val="left"/>
      <w:pPr>
        <w:tabs>
          <w:tab w:val="left" w:pos="312"/>
        </w:tabs>
      </w:pPr>
    </w:lvl>
  </w:abstractNum>
  <w:abstractNum w:abstractNumId="10">
    <w:nsid w:val="471E06A1"/>
    <w:multiLevelType w:val="singleLevel"/>
    <w:tmpl w:val="471E06A1"/>
    <w:lvl w:ilvl="0" w:tentative="0">
      <w:start w:val="1"/>
      <w:numFmt w:val="japaneseCounting"/>
      <w:lvlText w:val="%1、"/>
      <w:lvlJc w:val="left"/>
      <w:pPr>
        <w:tabs>
          <w:tab w:val="left" w:pos="960"/>
        </w:tabs>
        <w:ind w:left="1020" w:hanging="600"/>
      </w:pPr>
      <w:rPr>
        <w:rFonts w:hint="eastAsia"/>
      </w:rPr>
    </w:lvl>
  </w:abstractNum>
  <w:abstractNum w:abstractNumId="11">
    <w:nsid w:val="4969F691"/>
    <w:multiLevelType w:val="singleLevel"/>
    <w:tmpl w:val="4969F691"/>
    <w:lvl w:ilvl="0" w:tentative="0">
      <w:start w:val="2"/>
      <w:numFmt w:val="decimal"/>
      <w:suff w:val="nothing"/>
      <w:lvlText w:val="（%1）"/>
      <w:lvlJc w:val="left"/>
    </w:lvl>
  </w:abstractNum>
  <w:abstractNum w:abstractNumId="12">
    <w:nsid w:val="4CA75A52"/>
    <w:multiLevelType w:val="multilevel"/>
    <w:tmpl w:val="4CA75A52"/>
    <w:lvl w:ilvl="0" w:tentative="0">
      <w:start w:val="1"/>
      <w:numFmt w:val="decimal"/>
      <w:pStyle w:val="163"/>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3">
    <w:nsid w:val="61E7303A"/>
    <w:multiLevelType w:val="multilevel"/>
    <w:tmpl w:val="61E7303A"/>
    <w:lvl w:ilvl="0" w:tentative="0">
      <w:start w:val="1"/>
      <w:numFmt w:val="decimal"/>
      <w:pStyle w:val="329"/>
      <w:lvlText w:val="%1)"/>
      <w:lvlJc w:val="left"/>
      <w:pPr>
        <w:ind w:left="902" w:hanging="42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7F621D76"/>
    <w:multiLevelType w:val="multilevel"/>
    <w:tmpl w:val="7F621D76"/>
    <w:lvl w:ilvl="0" w:tentative="0">
      <w:start w:val="1"/>
      <w:numFmt w:val="japaneseCounting"/>
      <w:lvlText w:val="第%1节"/>
      <w:lvlJc w:val="left"/>
      <w:pPr>
        <w:ind w:left="1176" w:hanging="117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12"/>
  </w:num>
  <w:num w:numId="4">
    <w:abstractNumId w:val="4"/>
  </w:num>
  <w:num w:numId="5">
    <w:abstractNumId w:val="7"/>
  </w:num>
  <w:num w:numId="6">
    <w:abstractNumId w:val="8"/>
  </w:num>
  <w:num w:numId="7">
    <w:abstractNumId w:val="3"/>
  </w:num>
  <w:num w:numId="8">
    <w:abstractNumId w:val="13"/>
  </w:num>
  <w:num w:numId="9">
    <w:abstractNumId w:val="5"/>
  </w:num>
  <w:num w:numId="10">
    <w:abstractNumId w:val="10"/>
  </w:num>
  <w:num w:numId="11">
    <w:abstractNumId w:val="2"/>
  </w:num>
  <w:num w:numId="12">
    <w:abstractNumId w:val="1"/>
  </w:num>
  <w:num w:numId="13">
    <w:abstractNumId w:val="11"/>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0YjI5MTk3MzgzNGJjZjIyM2YwNGExYmZjOWYxMmQifQ=="/>
  </w:docVars>
  <w:rsids>
    <w:rsidRoot w:val="0E970358"/>
    <w:rsid w:val="00004D19"/>
    <w:rsid w:val="00005179"/>
    <w:rsid w:val="000200E7"/>
    <w:rsid w:val="00020223"/>
    <w:rsid w:val="000221E6"/>
    <w:rsid w:val="00026A3F"/>
    <w:rsid w:val="000311A4"/>
    <w:rsid w:val="00037207"/>
    <w:rsid w:val="00040750"/>
    <w:rsid w:val="00042E5B"/>
    <w:rsid w:val="0004307B"/>
    <w:rsid w:val="00047C20"/>
    <w:rsid w:val="00057372"/>
    <w:rsid w:val="0006294D"/>
    <w:rsid w:val="00062AB3"/>
    <w:rsid w:val="0006643F"/>
    <w:rsid w:val="00071612"/>
    <w:rsid w:val="00073A35"/>
    <w:rsid w:val="00073A3F"/>
    <w:rsid w:val="00080790"/>
    <w:rsid w:val="00080F6A"/>
    <w:rsid w:val="0008213A"/>
    <w:rsid w:val="00086FAF"/>
    <w:rsid w:val="00091ED9"/>
    <w:rsid w:val="00092366"/>
    <w:rsid w:val="00092731"/>
    <w:rsid w:val="000A4013"/>
    <w:rsid w:val="000A4505"/>
    <w:rsid w:val="000A5A12"/>
    <w:rsid w:val="000B5599"/>
    <w:rsid w:val="000B6837"/>
    <w:rsid w:val="000C1756"/>
    <w:rsid w:val="000C5089"/>
    <w:rsid w:val="000C6A75"/>
    <w:rsid w:val="000D1679"/>
    <w:rsid w:val="000D33F9"/>
    <w:rsid w:val="000E11CA"/>
    <w:rsid w:val="000F035B"/>
    <w:rsid w:val="000F0539"/>
    <w:rsid w:val="000F3568"/>
    <w:rsid w:val="000F3C17"/>
    <w:rsid w:val="000F59FE"/>
    <w:rsid w:val="00102508"/>
    <w:rsid w:val="00102679"/>
    <w:rsid w:val="001029B3"/>
    <w:rsid w:val="00103151"/>
    <w:rsid w:val="00106842"/>
    <w:rsid w:val="00107BF6"/>
    <w:rsid w:val="00111329"/>
    <w:rsid w:val="00114157"/>
    <w:rsid w:val="00123614"/>
    <w:rsid w:val="001304F1"/>
    <w:rsid w:val="00130C3C"/>
    <w:rsid w:val="0014432F"/>
    <w:rsid w:val="00146F3E"/>
    <w:rsid w:val="00147546"/>
    <w:rsid w:val="0015054A"/>
    <w:rsid w:val="00153279"/>
    <w:rsid w:val="00165F2A"/>
    <w:rsid w:val="00167314"/>
    <w:rsid w:val="001705F1"/>
    <w:rsid w:val="001712E8"/>
    <w:rsid w:val="00172364"/>
    <w:rsid w:val="0017280D"/>
    <w:rsid w:val="0018070F"/>
    <w:rsid w:val="001816F8"/>
    <w:rsid w:val="00181850"/>
    <w:rsid w:val="00184960"/>
    <w:rsid w:val="001849FD"/>
    <w:rsid w:val="001934E0"/>
    <w:rsid w:val="0019447A"/>
    <w:rsid w:val="00195B2B"/>
    <w:rsid w:val="00197692"/>
    <w:rsid w:val="001A4CB7"/>
    <w:rsid w:val="001B179D"/>
    <w:rsid w:val="001C265B"/>
    <w:rsid w:val="001C4ACF"/>
    <w:rsid w:val="001C4E10"/>
    <w:rsid w:val="001C5C3D"/>
    <w:rsid w:val="001D3245"/>
    <w:rsid w:val="001D7AA2"/>
    <w:rsid w:val="001E3051"/>
    <w:rsid w:val="001E46FA"/>
    <w:rsid w:val="001F038F"/>
    <w:rsid w:val="001F78DA"/>
    <w:rsid w:val="00201D62"/>
    <w:rsid w:val="00203F9B"/>
    <w:rsid w:val="00204D0A"/>
    <w:rsid w:val="00206634"/>
    <w:rsid w:val="0021318F"/>
    <w:rsid w:val="002223B1"/>
    <w:rsid w:val="00223082"/>
    <w:rsid w:val="002450C9"/>
    <w:rsid w:val="002463A4"/>
    <w:rsid w:val="00254CD9"/>
    <w:rsid w:val="0025590B"/>
    <w:rsid w:val="00263B86"/>
    <w:rsid w:val="00272EFC"/>
    <w:rsid w:val="0027334C"/>
    <w:rsid w:val="0027493C"/>
    <w:rsid w:val="00274DFD"/>
    <w:rsid w:val="00280FB0"/>
    <w:rsid w:val="002878AD"/>
    <w:rsid w:val="00294CE6"/>
    <w:rsid w:val="00296063"/>
    <w:rsid w:val="0029659E"/>
    <w:rsid w:val="002A1620"/>
    <w:rsid w:val="002A22B7"/>
    <w:rsid w:val="002A78BF"/>
    <w:rsid w:val="002B0457"/>
    <w:rsid w:val="002B446E"/>
    <w:rsid w:val="002B709C"/>
    <w:rsid w:val="002C2445"/>
    <w:rsid w:val="002D0225"/>
    <w:rsid w:val="002E53BA"/>
    <w:rsid w:val="002F0BCA"/>
    <w:rsid w:val="002F14EB"/>
    <w:rsid w:val="002F30DC"/>
    <w:rsid w:val="002F5705"/>
    <w:rsid w:val="00303738"/>
    <w:rsid w:val="0030603A"/>
    <w:rsid w:val="003102FB"/>
    <w:rsid w:val="00315235"/>
    <w:rsid w:val="00316CC8"/>
    <w:rsid w:val="00320466"/>
    <w:rsid w:val="0032074E"/>
    <w:rsid w:val="00321AA6"/>
    <w:rsid w:val="003243F2"/>
    <w:rsid w:val="00332E30"/>
    <w:rsid w:val="00337E9A"/>
    <w:rsid w:val="0034482B"/>
    <w:rsid w:val="003455A2"/>
    <w:rsid w:val="00366B14"/>
    <w:rsid w:val="00370362"/>
    <w:rsid w:val="003714EA"/>
    <w:rsid w:val="00377489"/>
    <w:rsid w:val="00377BD1"/>
    <w:rsid w:val="00380296"/>
    <w:rsid w:val="00384ADF"/>
    <w:rsid w:val="00384BC8"/>
    <w:rsid w:val="00385830"/>
    <w:rsid w:val="0038740F"/>
    <w:rsid w:val="003A614C"/>
    <w:rsid w:val="003B2FD5"/>
    <w:rsid w:val="003B385E"/>
    <w:rsid w:val="003B5FDE"/>
    <w:rsid w:val="003C018F"/>
    <w:rsid w:val="003C5E00"/>
    <w:rsid w:val="003C79AA"/>
    <w:rsid w:val="003D7EC6"/>
    <w:rsid w:val="003E3DB4"/>
    <w:rsid w:val="003E4C76"/>
    <w:rsid w:val="003E6E66"/>
    <w:rsid w:val="003F2D9A"/>
    <w:rsid w:val="003F595C"/>
    <w:rsid w:val="003F6B4C"/>
    <w:rsid w:val="003F6F50"/>
    <w:rsid w:val="003F78E0"/>
    <w:rsid w:val="003F7B5E"/>
    <w:rsid w:val="00400552"/>
    <w:rsid w:val="0040258D"/>
    <w:rsid w:val="004179BE"/>
    <w:rsid w:val="004230BD"/>
    <w:rsid w:val="0042377E"/>
    <w:rsid w:val="00426C9C"/>
    <w:rsid w:val="00430652"/>
    <w:rsid w:val="00431CFD"/>
    <w:rsid w:val="0044014F"/>
    <w:rsid w:val="004414E0"/>
    <w:rsid w:val="00441FAE"/>
    <w:rsid w:val="0044212D"/>
    <w:rsid w:val="00442545"/>
    <w:rsid w:val="00443673"/>
    <w:rsid w:val="00443D3B"/>
    <w:rsid w:val="00446241"/>
    <w:rsid w:val="0044629D"/>
    <w:rsid w:val="00446CEF"/>
    <w:rsid w:val="0045736F"/>
    <w:rsid w:val="00457B01"/>
    <w:rsid w:val="004626C3"/>
    <w:rsid w:val="004648ED"/>
    <w:rsid w:val="00466D75"/>
    <w:rsid w:val="004700AB"/>
    <w:rsid w:val="00472AE9"/>
    <w:rsid w:val="00477401"/>
    <w:rsid w:val="0048118B"/>
    <w:rsid w:val="00483D74"/>
    <w:rsid w:val="00487D05"/>
    <w:rsid w:val="00490DA6"/>
    <w:rsid w:val="00491BDF"/>
    <w:rsid w:val="0049224B"/>
    <w:rsid w:val="00496E0B"/>
    <w:rsid w:val="00497739"/>
    <w:rsid w:val="004A1C45"/>
    <w:rsid w:val="004A3917"/>
    <w:rsid w:val="004B0ECC"/>
    <w:rsid w:val="004B4165"/>
    <w:rsid w:val="004C1214"/>
    <w:rsid w:val="004C3BC0"/>
    <w:rsid w:val="004C7A54"/>
    <w:rsid w:val="004D1294"/>
    <w:rsid w:val="004D27D9"/>
    <w:rsid w:val="004D4279"/>
    <w:rsid w:val="004D58CA"/>
    <w:rsid w:val="004E50FF"/>
    <w:rsid w:val="004E7618"/>
    <w:rsid w:val="004F05B4"/>
    <w:rsid w:val="004F2620"/>
    <w:rsid w:val="00501C86"/>
    <w:rsid w:val="00507DD7"/>
    <w:rsid w:val="0051098B"/>
    <w:rsid w:val="00510D48"/>
    <w:rsid w:val="005143BA"/>
    <w:rsid w:val="00515649"/>
    <w:rsid w:val="0051727F"/>
    <w:rsid w:val="005226CA"/>
    <w:rsid w:val="00523B2D"/>
    <w:rsid w:val="0053680A"/>
    <w:rsid w:val="00541B58"/>
    <w:rsid w:val="00545C45"/>
    <w:rsid w:val="005617D8"/>
    <w:rsid w:val="00562A4B"/>
    <w:rsid w:val="00562DAE"/>
    <w:rsid w:val="00565A62"/>
    <w:rsid w:val="0056677C"/>
    <w:rsid w:val="00567108"/>
    <w:rsid w:val="00572D5F"/>
    <w:rsid w:val="00576421"/>
    <w:rsid w:val="005834C8"/>
    <w:rsid w:val="00583990"/>
    <w:rsid w:val="0059022A"/>
    <w:rsid w:val="005908A8"/>
    <w:rsid w:val="005911C2"/>
    <w:rsid w:val="00593C64"/>
    <w:rsid w:val="00595425"/>
    <w:rsid w:val="00597531"/>
    <w:rsid w:val="005A7E34"/>
    <w:rsid w:val="005B0799"/>
    <w:rsid w:val="005B1AF2"/>
    <w:rsid w:val="005B6069"/>
    <w:rsid w:val="005C1A8B"/>
    <w:rsid w:val="005D6BCE"/>
    <w:rsid w:val="005D7325"/>
    <w:rsid w:val="005D7677"/>
    <w:rsid w:val="005E35EC"/>
    <w:rsid w:val="005F13A4"/>
    <w:rsid w:val="005F5E5C"/>
    <w:rsid w:val="005F601C"/>
    <w:rsid w:val="005F6816"/>
    <w:rsid w:val="00601008"/>
    <w:rsid w:val="006010C8"/>
    <w:rsid w:val="00601120"/>
    <w:rsid w:val="0060591C"/>
    <w:rsid w:val="00610649"/>
    <w:rsid w:val="00615167"/>
    <w:rsid w:val="00615526"/>
    <w:rsid w:val="00616E31"/>
    <w:rsid w:val="00617D3A"/>
    <w:rsid w:val="0062223F"/>
    <w:rsid w:val="006224A6"/>
    <w:rsid w:val="006276BE"/>
    <w:rsid w:val="00632ABD"/>
    <w:rsid w:val="00633027"/>
    <w:rsid w:val="00637BDE"/>
    <w:rsid w:val="00640B79"/>
    <w:rsid w:val="006427CC"/>
    <w:rsid w:val="006457DA"/>
    <w:rsid w:val="006461F5"/>
    <w:rsid w:val="00646D6B"/>
    <w:rsid w:val="00646E27"/>
    <w:rsid w:val="00650CCA"/>
    <w:rsid w:val="00651F85"/>
    <w:rsid w:val="00653893"/>
    <w:rsid w:val="00655E3C"/>
    <w:rsid w:val="006615E3"/>
    <w:rsid w:val="00663DD2"/>
    <w:rsid w:val="00666840"/>
    <w:rsid w:val="006715A7"/>
    <w:rsid w:val="00674C42"/>
    <w:rsid w:val="0067660B"/>
    <w:rsid w:val="00681505"/>
    <w:rsid w:val="00686126"/>
    <w:rsid w:val="00686390"/>
    <w:rsid w:val="006904CE"/>
    <w:rsid w:val="00694C4F"/>
    <w:rsid w:val="006A26F2"/>
    <w:rsid w:val="006A55E2"/>
    <w:rsid w:val="006B09B8"/>
    <w:rsid w:val="006B452E"/>
    <w:rsid w:val="006C13A1"/>
    <w:rsid w:val="006C2C3A"/>
    <w:rsid w:val="006D6026"/>
    <w:rsid w:val="006D7DCD"/>
    <w:rsid w:val="006E23C5"/>
    <w:rsid w:val="006F4DFE"/>
    <w:rsid w:val="006F6B64"/>
    <w:rsid w:val="006F6D6E"/>
    <w:rsid w:val="00705F53"/>
    <w:rsid w:val="00707A36"/>
    <w:rsid w:val="0071223D"/>
    <w:rsid w:val="007218E2"/>
    <w:rsid w:val="00725C76"/>
    <w:rsid w:val="00726709"/>
    <w:rsid w:val="00727093"/>
    <w:rsid w:val="00727B37"/>
    <w:rsid w:val="00730A0D"/>
    <w:rsid w:val="00732380"/>
    <w:rsid w:val="00732831"/>
    <w:rsid w:val="00732A8B"/>
    <w:rsid w:val="0073390A"/>
    <w:rsid w:val="007351A1"/>
    <w:rsid w:val="007356F5"/>
    <w:rsid w:val="00737D25"/>
    <w:rsid w:val="00742E9A"/>
    <w:rsid w:val="00746BB6"/>
    <w:rsid w:val="00746E21"/>
    <w:rsid w:val="00750079"/>
    <w:rsid w:val="00760738"/>
    <w:rsid w:val="007708EB"/>
    <w:rsid w:val="00770ABC"/>
    <w:rsid w:val="00772F67"/>
    <w:rsid w:val="00773BD9"/>
    <w:rsid w:val="00773C4F"/>
    <w:rsid w:val="00777CD8"/>
    <w:rsid w:val="00784288"/>
    <w:rsid w:val="007A2629"/>
    <w:rsid w:val="007A4793"/>
    <w:rsid w:val="007A5676"/>
    <w:rsid w:val="007A71D3"/>
    <w:rsid w:val="007A752B"/>
    <w:rsid w:val="007B2B17"/>
    <w:rsid w:val="007C1005"/>
    <w:rsid w:val="007D2273"/>
    <w:rsid w:val="007D3EFE"/>
    <w:rsid w:val="007D6854"/>
    <w:rsid w:val="007E0B4C"/>
    <w:rsid w:val="007E29ED"/>
    <w:rsid w:val="007E5303"/>
    <w:rsid w:val="007E5D05"/>
    <w:rsid w:val="007E6D05"/>
    <w:rsid w:val="007F1D4E"/>
    <w:rsid w:val="007F218B"/>
    <w:rsid w:val="008009E8"/>
    <w:rsid w:val="00802325"/>
    <w:rsid w:val="00802B2C"/>
    <w:rsid w:val="00803CC3"/>
    <w:rsid w:val="00807698"/>
    <w:rsid w:val="00807E56"/>
    <w:rsid w:val="00815DF2"/>
    <w:rsid w:val="0082009C"/>
    <w:rsid w:val="0082537E"/>
    <w:rsid w:val="00827A52"/>
    <w:rsid w:val="00827B16"/>
    <w:rsid w:val="0083155C"/>
    <w:rsid w:val="00835429"/>
    <w:rsid w:val="00836890"/>
    <w:rsid w:val="008369DF"/>
    <w:rsid w:val="008431F5"/>
    <w:rsid w:val="008456CF"/>
    <w:rsid w:val="00847BE5"/>
    <w:rsid w:val="00851072"/>
    <w:rsid w:val="00852F28"/>
    <w:rsid w:val="00854770"/>
    <w:rsid w:val="00861F71"/>
    <w:rsid w:val="008646AF"/>
    <w:rsid w:val="0087235A"/>
    <w:rsid w:val="00872A8A"/>
    <w:rsid w:val="008744F6"/>
    <w:rsid w:val="00877ADD"/>
    <w:rsid w:val="0088066B"/>
    <w:rsid w:val="008813DD"/>
    <w:rsid w:val="0088374E"/>
    <w:rsid w:val="008978A2"/>
    <w:rsid w:val="008A108B"/>
    <w:rsid w:val="008A2A07"/>
    <w:rsid w:val="008B1975"/>
    <w:rsid w:val="008B2A7F"/>
    <w:rsid w:val="008B6C23"/>
    <w:rsid w:val="008D1196"/>
    <w:rsid w:val="008E1E51"/>
    <w:rsid w:val="008E34CF"/>
    <w:rsid w:val="008E7622"/>
    <w:rsid w:val="008E7822"/>
    <w:rsid w:val="008F0430"/>
    <w:rsid w:val="008F3499"/>
    <w:rsid w:val="00900289"/>
    <w:rsid w:val="00901169"/>
    <w:rsid w:val="009012F4"/>
    <w:rsid w:val="009051F6"/>
    <w:rsid w:val="0090601D"/>
    <w:rsid w:val="0091159C"/>
    <w:rsid w:val="00912983"/>
    <w:rsid w:val="009151F1"/>
    <w:rsid w:val="00921E92"/>
    <w:rsid w:val="00926A9E"/>
    <w:rsid w:val="00927E59"/>
    <w:rsid w:val="00932138"/>
    <w:rsid w:val="0093422D"/>
    <w:rsid w:val="00936FC2"/>
    <w:rsid w:val="00942927"/>
    <w:rsid w:val="00946E7C"/>
    <w:rsid w:val="009547A3"/>
    <w:rsid w:val="009620FB"/>
    <w:rsid w:val="00964D2F"/>
    <w:rsid w:val="0096611B"/>
    <w:rsid w:val="00971D68"/>
    <w:rsid w:val="00974414"/>
    <w:rsid w:val="00977C92"/>
    <w:rsid w:val="00983493"/>
    <w:rsid w:val="00994DDE"/>
    <w:rsid w:val="0099710B"/>
    <w:rsid w:val="009A40F4"/>
    <w:rsid w:val="009B3E22"/>
    <w:rsid w:val="009B4B3C"/>
    <w:rsid w:val="009B6B4F"/>
    <w:rsid w:val="009C404E"/>
    <w:rsid w:val="009C7055"/>
    <w:rsid w:val="009D2722"/>
    <w:rsid w:val="009D50F5"/>
    <w:rsid w:val="009E2477"/>
    <w:rsid w:val="009F3459"/>
    <w:rsid w:val="009F4094"/>
    <w:rsid w:val="009F40D8"/>
    <w:rsid w:val="009F73DE"/>
    <w:rsid w:val="00A10823"/>
    <w:rsid w:val="00A10EAF"/>
    <w:rsid w:val="00A141DC"/>
    <w:rsid w:val="00A30B75"/>
    <w:rsid w:val="00A35639"/>
    <w:rsid w:val="00A50C34"/>
    <w:rsid w:val="00A51704"/>
    <w:rsid w:val="00A53216"/>
    <w:rsid w:val="00A57D58"/>
    <w:rsid w:val="00A64CA9"/>
    <w:rsid w:val="00A65F41"/>
    <w:rsid w:val="00A66C3D"/>
    <w:rsid w:val="00A70E0D"/>
    <w:rsid w:val="00A730CA"/>
    <w:rsid w:val="00A73B69"/>
    <w:rsid w:val="00A75B1F"/>
    <w:rsid w:val="00A8105F"/>
    <w:rsid w:val="00A815F3"/>
    <w:rsid w:val="00A823AE"/>
    <w:rsid w:val="00A830EC"/>
    <w:rsid w:val="00A83FB0"/>
    <w:rsid w:val="00A84D20"/>
    <w:rsid w:val="00A85313"/>
    <w:rsid w:val="00AA4783"/>
    <w:rsid w:val="00AA67A4"/>
    <w:rsid w:val="00AC5D45"/>
    <w:rsid w:val="00AC62CB"/>
    <w:rsid w:val="00AD39CB"/>
    <w:rsid w:val="00AD4111"/>
    <w:rsid w:val="00AE1376"/>
    <w:rsid w:val="00AE500A"/>
    <w:rsid w:val="00B0103D"/>
    <w:rsid w:val="00B066B0"/>
    <w:rsid w:val="00B13C20"/>
    <w:rsid w:val="00B14882"/>
    <w:rsid w:val="00B152A7"/>
    <w:rsid w:val="00B17B61"/>
    <w:rsid w:val="00B24B07"/>
    <w:rsid w:val="00B25B09"/>
    <w:rsid w:val="00B30888"/>
    <w:rsid w:val="00B31C73"/>
    <w:rsid w:val="00B35AD5"/>
    <w:rsid w:val="00B4574E"/>
    <w:rsid w:val="00B5310B"/>
    <w:rsid w:val="00B63685"/>
    <w:rsid w:val="00B63D2E"/>
    <w:rsid w:val="00B65A50"/>
    <w:rsid w:val="00B664E0"/>
    <w:rsid w:val="00B6663C"/>
    <w:rsid w:val="00B74064"/>
    <w:rsid w:val="00B75D9B"/>
    <w:rsid w:val="00B764F4"/>
    <w:rsid w:val="00B8083F"/>
    <w:rsid w:val="00B83A09"/>
    <w:rsid w:val="00B84132"/>
    <w:rsid w:val="00B849EE"/>
    <w:rsid w:val="00B90DEE"/>
    <w:rsid w:val="00B95267"/>
    <w:rsid w:val="00B95762"/>
    <w:rsid w:val="00B95FC6"/>
    <w:rsid w:val="00BA2C85"/>
    <w:rsid w:val="00BB11FC"/>
    <w:rsid w:val="00BB5A03"/>
    <w:rsid w:val="00BC5FEE"/>
    <w:rsid w:val="00BD085C"/>
    <w:rsid w:val="00BD18E3"/>
    <w:rsid w:val="00BD2C0C"/>
    <w:rsid w:val="00BE2BF4"/>
    <w:rsid w:val="00BF0E27"/>
    <w:rsid w:val="00BF2B89"/>
    <w:rsid w:val="00C00085"/>
    <w:rsid w:val="00C04C7C"/>
    <w:rsid w:val="00C061E0"/>
    <w:rsid w:val="00C063EB"/>
    <w:rsid w:val="00C1146A"/>
    <w:rsid w:val="00C14E4B"/>
    <w:rsid w:val="00C159FC"/>
    <w:rsid w:val="00C15DE8"/>
    <w:rsid w:val="00C2624B"/>
    <w:rsid w:val="00C2652B"/>
    <w:rsid w:val="00C27F50"/>
    <w:rsid w:val="00C45CE9"/>
    <w:rsid w:val="00C47B57"/>
    <w:rsid w:val="00C50AD6"/>
    <w:rsid w:val="00C52E14"/>
    <w:rsid w:val="00C559C6"/>
    <w:rsid w:val="00C6034B"/>
    <w:rsid w:val="00C636BF"/>
    <w:rsid w:val="00C66210"/>
    <w:rsid w:val="00C66F78"/>
    <w:rsid w:val="00C724A3"/>
    <w:rsid w:val="00C7349F"/>
    <w:rsid w:val="00C767D4"/>
    <w:rsid w:val="00C85FA0"/>
    <w:rsid w:val="00C87B25"/>
    <w:rsid w:val="00C92F3B"/>
    <w:rsid w:val="00C9353B"/>
    <w:rsid w:val="00CA327B"/>
    <w:rsid w:val="00CB66D6"/>
    <w:rsid w:val="00CC232E"/>
    <w:rsid w:val="00CD1804"/>
    <w:rsid w:val="00CD44E1"/>
    <w:rsid w:val="00CD6A53"/>
    <w:rsid w:val="00CE2426"/>
    <w:rsid w:val="00CE24F1"/>
    <w:rsid w:val="00CE5D30"/>
    <w:rsid w:val="00CE608F"/>
    <w:rsid w:val="00CE7E97"/>
    <w:rsid w:val="00D02C62"/>
    <w:rsid w:val="00D02E7A"/>
    <w:rsid w:val="00D0551C"/>
    <w:rsid w:val="00D16503"/>
    <w:rsid w:val="00D20873"/>
    <w:rsid w:val="00D231A7"/>
    <w:rsid w:val="00D23F89"/>
    <w:rsid w:val="00D45963"/>
    <w:rsid w:val="00D46937"/>
    <w:rsid w:val="00D50E46"/>
    <w:rsid w:val="00D536ED"/>
    <w:rsid w:val="00D55639"/>
    <w:rsid w:val="00D55E46"/>
    <w:rsid w:val="00D632E4"/>
    <w:rsid w:val="00D669A4"/>
    <w:rsid w:val="00D71CCF"/>
    <w:rsid w:val="00D7264D"/>
    <w:rsid w:val="00D733A0"/>
    <w:rsid w:val="00D76A59"/>
    <w:rsid w:val="00D8059C"/>
    <w:rsid w:val="00D80EFA"/>
    <w:rsid w:val="00D85D2D"/>
    <w:rsid w:val="00D865D5"/>
    <w:rsid w:val="00D867C9"/>
    <w:rsid w:val="00D9358F"/>
    <w:rsid w:val="00D95825"/>
    <w:rsid w:val="00DA2C41"/>
    <w:rsid w:val="00DA6A0C"/>
    <w:rsid w:val="00DA70A1"/>
    <w:rsid w:val="00DB053B"/>
    <w:rsid w:val="00DB709D"/>
    <w:rsid w:val="00DC0D84"/>
    <w:rsid w:val="00DC19EA"/>
    <w:rsid w:val="00DC2B99"/>
    <w:rsid w:val="00DC2FBC"/>
    <w:rsid w:val="00DC6455"/>
    <w:rsid w:val="00DC6484"/>
    <w:rsid w:val="00DD1A85"/>
    <w:rsid w:val="00DD3054"/>
    <w:rsid w:val="00DD759C"/>
    <w:rsid w:val="00DE2007"/>
    <w:rsid w:val="00DF03FE"/>
    <w:rsid w:val="00DF3FB0"/>
    <w:rsid w:val="00DF4AD5"/>
    <w:rsid w:val="00E03014"/>
    <w:rsid w:val="00E03E28"/>
    <w:rsid w:val="00E11AC1"/>
    <w:rsid w:val="00E27212"/>
    <w:rsid w:val="00E319E7"/>
    <w:rsid w:val="00E355C9"/>
    <w:rsid w:val="00E40068"/>
    <w:rsid w:val="00E43689"/>
    <w:rsid w:val="00E46C51"/>
    <w:rsid w:val="00E65089"/>
    <w:rsid w:val="00E732EB"/>
    <w:rsid w:val="00E76679"/>
    <w:rsid w:val="00E92C67"/>
    <w:rsid w:val="00E954D0"/>
    <w:rsid w:val="00E964C1"/>
    <w:rsid w:val="00EA2D47"/>
    <w:rsid w:val="00EA51C0"/>
    <w:rsid w:val="00EA61FC"/>
    <w:rsid w:val="00EB2318"/>
    <w:rsid w:val="00EB4351"/>
    <w:rsid w:val="00EB52F5"/>
    <w:rsid w:val="00EC16D1"/>
    <w:rsid w:val="00EC248E"/>
    <w:rsid w:val="00EC590B"/>
    <w:rsid w:val="00ED0EBD"/>
    <w:rsid w:val="00ED3BD8"/>
    <w:rsid w:val="00ED4A18"/>
    <w:rsid w:val="00ED5E61"/>
    <w:rsid w:val="00EE0356"/>
    <w:rsid w:val="00EE21E0"/>
    <w:rsid w:val="00EE52CC"/>
    <w:rsid w:val="00EF195C"/>
    <w:rsid w:val="00EF2797"/>
    <w:rsid w:val="00EF4489"/>
    <w:rsid w:val="00EF5459"/>
    <w:rsid w:val="00EF5FBE"/>
    <w:rsid w:val="00F02A05"/>
    <w:rsid w:val="00F1227E"/>
    <w:rsid w:val="00F127FF"/>
    <w:rsid w:val="00F1323F"/>
    <w:rsid w:val="00F1459E"/>
    <w:rsid w:val="00F16AF4"/>
    <w:rsid w:val="00F16E16"/>
    <w:rsid w:val="00F22AB3"/>
    <w:rsid w:val="00F2432F"/>
    <w:rsid w:val="00F342D3"/>
    <w:rsid w:val="00F357DE"/>
    <w:rsid w:val="00F43D09"/>
    <w:rsid w:val="00F44053"/>
    <w:rsid w:val="00F45C71"/>
    <w:rsid w:val="00F468E6"/>
    <w:rsid w:val="00F51C75"/>
    <w:rsid w:val="00F548FA"/>
    <w:rsid w:val="00F554CE"/>
    <w:rsid w:val="00F56A13"/>
    <w:rsid w:val="00F62CE4"/>
    <w:rsid w:val="00F72152"/>
    <w:rsid w:val="00F84455"/>
    <w:rsid w:val="00F87DFE"/>
    <w:rsid w:val="00F934CB"/>
    <w:rsid w:val="00FA5758"/>
    <w:rsid w:val="00FA7FB0"/>
    <w:rsid w:val="00FB353F"/>
    <w:rsid w:val="00FD5FAE"/>
    <w:rsid w:val="00FD7C51"/>
    <w:rsid w:val="00FE07DC"/>
    <w:rsid w:val="00FE26D6"/>
    <w:rsid w:val="00FE6419"/>
    <w:rsid w:val="00FE7CC2"/>
    <w:rsid w:val="00FE7FEA"/>
    <w:rsid w:val="00FF46A7"/>
    <w:rsid w:val="00FF46E4"/>
    <w:rsid w:val="01152255"/>
    <w:rsid w:val="012017CE"/>
    <w:rsid w:val="01935887"/>
    <w:rsid w:val="019B29FC"/>
    <w:rsid w:val="025263E9"/>
    <w:rsid w:val="026D0E49"/>
    <w:rsid w:val="02882441"/>
    <w:rsid w:val="02CA5703"/>
    <w:rsid w:val="02D020A9"/>
    <w:rsid w:val="02E64D83"/>
    <w:rsid w:val="030D2310"/>
    <w:rsid w:val="038C2433"/>
    <w:rsid w:val="039D3067"/>
    <w:rsid w:val="03C25A52"/>
    <w:rsid w:val="03CF5817"/>
    <w:rsid w:val="03D85DE4"/>
    <w:rsid w:val="040524AF"/>
    <w:rsid w:val="0412235E"/>
    <w:rsid w:val="04B83D8F"/>
    <w:rsid w:val="04C32869"/>
    <w:rsid w:val="04CC341D"/>
    <w:rsid w:val="04DA2A10"/>
    <w:rsid w:val="05137CD7"/>
    <w:rsid w:val="0544422E"/>
    <w:rsid w:val="054C2A9A"/>
    <w:rsid w:val="05513D05"/>
    <w:rsid w:val="05CB4050"/>
    <w:rsid w:val="06054C8A"/>
    <w:rsid w:val="060B26E0"/>
    <w:rsid w:val="061A1942"/>
    <w:rsid w:val="06A50AB1"/>
    <w:rsid w:val="06BE53CD"/>
    <w:rsid w:val="071D689A"/>
    <w:rsid w:val="071F0864"/>
    <w:rsid w:val="0730708F"/>
    <w:rsid w:val="07C66F31"/>
    <w:rsid w:val="08310C03"/>
    <w:rsid w:val="08901B07"/>
    <w:rsid w:val="08EF118D"/>
    <w:rsid w:val="091B2E45"/>
    <w:rsid w:val="092B7994"/>
    <w:rsid w:val="09523172"/>
    <w:rsid w:val="095F763D"/>
    <w:rsid w:val="09A11A04"/>
    <w:rsid w:val="0A1343A8"/>
    <w:rsid w:val="0A1E4E03"/>
    <w:rsid w:val="0A736740"/>
    <w:rsid w:val="0AB543B4"/>
    <w:rsid w:val="0AFB1837"/>
    <w:rsid w:val="0B995AC4"/>
    <w:rsid w:val="0BC96C51"/>
    <w:rsid w:val="0BD63BA0"/>
    <w:rsid w:val="0C1E2BA0"/>
    <w:rsid w:val="0C3E5AEE"/>
    <w:rsid w:val="0C57284E"/>
    <w:rsid w:val="0C706846"/>
    <w:rsid w:val="0C765CB2"/>
    <w:rsid w:val="0DAF6E2F"/>
    <w:rsid w:val="0DC159DC"/>
    <w:rsid w:val="0DCD2DC7"/>
    <w:rsid w:val="0DCF1E78"/>
    <w:rsid w:val="0DFA03DD"/>
    <w:rsid w:val="0E5057A7"/>
    <w:rsid w:val="0E7B6A24"/>
    <w:rsid w:val="0E8D1CD1"/>
    <w:rsid w:val="0E970358"/>
    <w:rsid w:val="0EC3553E"/>
    <w:rsid w:val="0EDB32C2"/>
    <w:rsid w:val="0EEA63A1"/>
    <w:rsid w:val="0F1E5006"/>
    <w:rsid w:val="0F886072"/>
    <w:rsid w:val="0FF31794"/>
    <w:rsid w:val="10150A56"/>
    <w:rsid w:val="10392EAE"/>
    <w:rsid w:val="10706EC2"/>
    <w:rsid w:val="108B6381"/>
    <w:rsid w:val="10DD5A17"/>
    <w:rsid w:val="10F4322F"/>
    <w:rsid w:val="113B7088"/>
    <w:rsid w:val="11537D26"/>
    <w:rsid w:val="11A6405B"/>
    <w:rsid w:val="120649FA"/>
    <w:rsid w:val="12352A26"/>
    <w:rsid w:val="127B54E8"/>
    <w:rsid w:val="12807280"/>
    <w:rsid w:val="12832142"/>
    <w:rsid w:val="12A879A9"/>
    <w:rsid w:val="131274CE"/>
    <w:rsid w:val="133A1B00"/>
    <w:rsid w:val="1351449B"/>
    <w:rsid w:val="13517FF7"/>
    <w:rsid w:val="136917E4"/>
    <w:rsid w:val="137E02C0"/>
    <w:rsid w:val="13B359F1"/>
    <w:rsid w:val="13B5627C"/>
    <w:rsid w:val="14492628"/>
    <w:rsid w:val="14561C12"/>
    <w:rsid w:val="14607FC4"/>
    <w:rsid w:val="148463E6"/>
    <w:rsid w:val="14B73183"/>
    <w:rsid w:val="14BC1DE8"/>
    <w:rsid w:val="14D20D9B"/>
    <w:rsid w:val="14E313A6"/>
    <w:rsid w:val="14EC3F8E"/>
    <w:rsid w:val="15A72BED"/>
    <w:rsid w:val="1621170E"/>
    <w:rsid w:val="162F2E06"/>
    <w:rsid w:val="1699418F"/>
    <w:rsid w:val="16AA7E76"/>
    <w:rsid w:val="16F8463D"/>
    <w:rsid w:val="176302F9"/>
    <w:rsid w:val="179069B4"/>
    <w:rsid w:val="179A126C"/>
    <w:rsid w:val="17B346CC"/>
    <w:rsid w:val="17BB1F4B"/>
    <w:rsid w:val="17E0602D"/>
    <w:rsid w:val="181D7E26"/>
    <w:rsid w:val="18383248"/>
    <w:rsid w:val="18780D82"/>
    <w:rsid w:val="18AD089D"/>
    <w:rsid w:val="18B91D2B"/>
    <w:rsid w:val="18C40414"/>
    <w:rsid w:val="19876AD4"/>
    <w:rsid w:val="19BD63E6"/>
    <w:rsid w:val="19CF7EC7"/>
    <w:rsid w:val="1A6A6D44"/>
    <w:rsid w:val="1A817123"/>
    <w:rsid w:val="1B3E6567"/>
    <w:rsid w:val="1B43291B"/>
    <w:rsid w:val="1B4D5548"/>
    <w:rsid w:val="1C093ECB"/>
    <w:rsid w:val="1C185F0C"/>
    <w:rsid w:val="1CE4433A"/>
    <w:rsid w:val="1E0D5462"/>
    <w:rsid w:val="1E832CC5"/>
    <w:rsid w:val="1EA71413"/>
    <w:rsid w:val="1ED50FE1"/>
    <w:rsid w:val="1EE84AA8"/>
    <w:rsid w:val="1F052A97"/>
    <w:rsid w:val="1F1015B0"/>
    <w:rsid w:val="1F321758"/>
    <w:rsid w:val="1FA97FDE"/>
    <w:rsid w:val="1FBB7305"/>
    <w:rsid w:val="1FE6374B"/>
    <w:rsid w:val="2053181D"/>
    <w:rsid w:val="207F01A0"/>
    <w:rsid w:val="20993F30"/>
    <w:rsid w:val="20E95D13"/>
    <w:rsid w:val="216A3DE4"/>
    <w:rsid w:val="2187700A"/>
    <w:rsid w:val="22253495"/>
    <w:rsid w:val="224376A4"/>
    <w:rsid w:val="22673393"/>
    <w:rsid w:val="228447E5"/>
    <w:rsid w:val="23030452"/>
    <w:rsid w:val="230B38D6"/>
    <w:rsid w:val="2318113A"/>
    <w:rsid w:val="23424F53"/>
    <w:rsid w:val="236E14E2"/>
    <w:rsid w:val="238D7C9F"/>
    <w:rsid w:val="23EE3640"/>
    <w:rsid w:val="2406098A"/>
    <w:rsid w:val="24207C9D"/>
    <w:rsid w:val="24391DD4"/>
    <w:rsid w:val="247A121F"/>
    <w:rsid w:val="24857B00"/>
    <w:rsid w:val="24876548"/>
    <w:rsid w:val="250116E7"/>
    <w:rsid w:val="25BE7872"/>
    <w:rsid w:val="25DB4FD3"/>
    <w:rsid w:val="26C50688"/>
    <w:rsid w:val="27BB410F"/>
    <w:rsid w:val="283E7FF0"/>
    <w:rsid w:val="28434A54"/>
    <w:rsid w:val="287204BA"/>
    <w:rsid w:val="2873426B"/>
    <w:rsid w:val="28B74948"/>
    <w:rsid w:val="28BB01E2"/>
    <w:rsid w:val="29294B2F"/>
    <w:rsid w:val="29D148D0"/>
    <w:rsid w:val="2A2C7972"/>
    <w:rsid w:val="2A5022FF"/>
    <w:rsid w:val="2A9213DF"/>
    <w:rsid w:val="2AC803DC"/>
    <w:rsid w:val="2B210806"/>
    <w:rsid w:val="2B3E30FF"/>
    <w:rsid w:val="2B693C48"/>
    <w:rsid w:val="2BF75C68"/>
    <w:rsid w:val="2BFD2DC8"/>
    <w:rsid w:val="2C414C55"/>
    <w:rsid w:val="2C5C266D"/>
    <w:rsid w:val="2D0B5FEE"/>
    <w:rsid w:val="2D5339E6"/>
    <w:rsid w:val="2D5A6161"/>
    <w:rsid w:val="2DEC0BF0"/>
    <w:rsid w:val="2E214669"/>
    <w:rsid w:val="2EB41C47"/>
    <w:rsid w:val="2EBF7B40"/>
    <w:rsid w:val="2EF81E69"/>
    <w:rsid w:val="2F065CE2"/>
    <w:rsid w:val="2F204FF5"/>
    <w:rsid w:val="2F447837"/>
    <w:rsid w:val="2F5C7FF7"/>
    <w:rsid w:val="2FA8323D"/>
    <w:rsid w:val="30143D85"/>
    <w:rsid w:val="30E204E6"/>
    <w:rsid w:val="31752B09"/>
    <w:rsid w:val="318B0720"/>
    <w:rsid w:val="31AA04E1"/>
    <w:rsid w:val="31F14D59"/>
    <w:rsid w:val="31FF5ABB"/>
    <w:rsid w:val="32F74F0B"/>
    <w:rsid w:val="334A0F14"/>
    <w:rsid w:val="335F00B6"/>
    <w:rsid w:val="3375637B"/>
    <w:rsid w:val="33A046B7"/>
    <w:rsid w:val="33BC0F6C"/>
    <w:rsid w:val="34102D89"/>
    <w:rsid w:val="341548E3"/>
    <w:rsid w:val="35D46AE3"/>
    <w:rsid w:val="366003CD"/>
    <w:rsid w:val="36780EEA"/>
    <w:rsid w:val="369E0EF6"/>
    <w:rsid w:val="36C559EF"/>
    <w:rsid w:val="36EC026E"/>
    <w:rsid w:val="36F31EAB"/>
    <w:rsid w:val="3714744F"/>
    <w:rsid w:val="372617D1"/>
    <w:rsid w:val="37712A39"/>
    <w:rsid w:val="378123A9"/>
    <w:rsid w:val="380812ED"/>
    <w:rsid w:val="385C11F2"/>
    <w:rsid w:val="38683569"/>
    <w:rsid w:val="38D32DF1"/>
    <w:rsid w:val="390A582A"/>
    <w:rsid w:val="3935767A"/>
    <w:rsid w:val="393B3A43"/>
    <w:rsid w:val="39564FC2"/>
    <w:rsid w:val="397841B2"/>
    <w:rsid w:val="397A6F78"/>
    <w:rsid w:val="39842B71"/>
    <w:rsid w:val="39D07537"/>
    <w:rsid w:val="39DA4D7E"/>
    <w:rsid w:val="39F7386B"/>
    <w:rsid w:val="3A131D9E"/>
    <w:rsid w:val="3A2A31CC"/>
    <w:rsid w:val="3A71145C"/>
    <w:rsid w:val="3A726E67"/>
    <w:rsid w:val="3A7A0D78"/>
    <w:rsid w:val="3AE50133"/>
    <w:rsid w:val="3B345EA5"/>
    <w:rsid w:val="3B44206B"/>
    <w:rsid w:val="3B6B1143"/>
    <w:rsid w:val="3BB03FF8"/>
    <w:rsid w:val="3BBE0795"/>
    <w:rsid w:val="3BD056AD"/>
    <w:rsid w:val="3BE61375"/>
    <w:rsid w:val="3BF9560A"/>
    <w:rsid w:val="3C4D211F"/>
    <w:rsid w:val="3C544530"/>
    <w:rsid w:val="3CA96656"/>
    <w:rsid w:val="3CBC5380"/>
    <w:rsid w:val="3CE05E57"/>
    <w:rsid w:val="3D2E2FD3"/>
    <w:rsid w:val="3DB531EC"/>
    <w:rsid w:val="3E7C0F6A"/>
    <w:rsid w:val="3EBE49FB"/>
    <w:rsid w:val="3F340649"/>
    <w:rsid w:val="3F7D78FA"/>
    <w:rsid w:val="3FA21C75"/>
    <w:rsid w:val="403A1C8F"/>
    <w:rsid w:val="40583B33"/>
    <w:rsid w:val="40923B29"/>
    <w:rsid w:val="40C8504D"/>
    <w:rsid w:val="41364E3B"/>
    <w:rsid w:val="419E58AE"/>
    <w:rsid w:val="42185B0D"/>
    <w:rsid w:val="423C4257"/>
    <w:rsid w:val="425A2175"/>
    <w:rsid w:val="429A6A15"/>
    <w:rsid w:val="42A8220A"/>
    <w:rsid w:val="42BC7C4A"/>
    <w:rsid w:val="42E21117"/>
    <w:rsid w:val="43036342"/>
    <w:rsid w:val="43071D9D"/>
    <w:rsid w:val="435272BC"/>
    <w:rsid w:val="436371E0"/>
    <w:rsid w:val="43760E54"/>
    <w:rsid w:val="43CC24C0"/>
    <w:rsid w:val="43D96E12"/>
    <w:rsid w:val="440F119A"/>
    <w:rsid w:val="448705AA"/>
    <w:rsid w:val="44972571"/>
    <w:rsid w:val="4563730C"/>
    <w:rsid w:val="45701CAF"/>
    <w:rsid w:val="46180737"/>
    <w:rsid w:val="46376D1F"/>
    <w:rsid w:val="464C0026"/>
    <w:rsid w:val="469C1911"/>
    <w:rsid w:val="47090ADA"/>
    <w:rsid w:val="474B475F"/>
    <w:rsid w:val="47590C4D"/>
    <w:rsid w:val="476D0395"/>
    <w:rsid w:val="479B35C7"/>
    <w:rsid w:val="479E27FA"/>
    <w:rsid w:val="47FF6E96"/>
    <w:rsid w:val="48694FA0"/>
    <w:rsid w:val="486A0C38"/>
    <w:rsid w:val="488E768B"/>
    <w:rsid w:val="48AD02EE"/>
    <w:rsid w:val="48C47E83"/>
    <w:rsid w:val="48C55FC5"/>
    <w:rsid w:val="48DF115B"/>
    <w:rsid w:val="490C008D"/>
    <w:rsid w:val="49115557"/>
    <w:rsid w:val="499B14DA"/>
    <w:rsid w:val="49F41D5E"/>
    <w:rsid w:val="4A195FB9"/>
    <w:rsid w:val="4A833A63"/>
    <w:rsid w:val="4A937AC8"/>
    <w:rsid w:val="4A9B332A"/>
    <w:rsid w:val="4AB40A61"/>
    <w:rsid w:val="4AE141D1"/>
    <w:rsid w:val="4AEA4E4A"/>
    <w:rsid w:val="4B1E31F7"/>
    <w:rsid w:val="4B3D2633"/>
    <w:rsid w:val="4B910729"/>
    <w:rsid w:val="4BCB3573"/>
    <w:rsid w:val="4BCE0C97"/>
    <w:rsid w:val="4BED5E07"/>
    <w:rsid w:val="4C854292"/>
    <w:rsid w:val="4CA55E6E"/>
    <w:rsid w:val="4CA85525"/>
    <w:rsid w:val="4CBC61F5"/>
    <w:rsid w:val="4CBD1C7E"/>
    <w:rsid w:val="4CC278DD"/>
    <w:rsid w:val="4CE75373"/>
    <w:rsid w:val="4DFA480C"/>
    <w:rsid w:val="4E8D5680"/>
    <w:rsid w:val="4ED040B5"/>
    <w:rsid w:val="4EF10E73"/>
    <w:rsid w:val="4FB30FB6"/>
    <w:rsid w:val="50EE04A2"/>
    <w:rsid w:val="50F237D5"/>
    <w:rsid w:val="510807BF"/>
    <w:rsid w:val="51DA4F16"/>
    <w:rsid w:val="522D3402"/>
    <w:rsid w:val="52497B10"/>
    <w:rsid w:val="524F5169"/>
    <w:rsid w:val="525435C4"/>
    <w:rsid w:val="52952D55"/>
    <w:rsid w:val="52D43FE3"/>
    <w:rsid w:val="534658AD"/>
    <w:rsid w:val="539F1369"/>
    <w:rsid w:val="5435748E"/>
    <w:rsid w:val="54603C82"/>
    <w:rsid w:val="552A5072"/>
    <w:rsid w:val="55734E71"/>
    <w:rsid w:val="55C6749B"/>
    <w:rsid w:val="55CE0A58"/>
    <w:rsid w:val="55FC7F71"/>
    <w:rsid w:val="55FD30EB"/>
    <w:rsid w:val="56293EE0"/>
    <w:rsid w:val="56680EAC"/>
    <w:rsid w:val="566B274A"/>
    <w:rsid w:val="566D4B95"/>
    <w:rsid w:val="56D976B4"/>
    <w:rsid w:val="57161132"/>
    <w:rsid w:val="572656D4"/>
    <w:rsid w:val="573368AB"/>
    <w:rsid w:val="57DA4E7E"/>
    <w:rsid w:val="58023AAB"/>
    <w:rsid w:val="591E759F"/>
    <w:rsid w:val="59232E69"/>
    <w:rsid w:val="59561490"/>
    <w:rsid w:val="59AC7302"/>
    <w:rsid w:val="59AD06A4"/>
    <w:rsid w:val="5A0E15A4"/>
    <w:rsid w:val="5A4D586D"/>
    <w:rsid w:val="5A6249B0"/>
    <w:rsid w:val="5A6C083F"/>
    <w:rsid w:val="5AFE3BAF"/>
    <w:rsid w:val="5B1E422F"/>
    <w:rsid w:val="5BAA7871"/>
    <w:rsid w:val="5BE62522"/>
    <w:rsid w:val="5C305701"/>
    <w:rsid w:val="5C433935"/>
    <w:rsid w:val="5C5C01D7"/>
    <w:rsid w:val="5C8259E8"/>
    <w:rsid w:val="5C8F7FE7"/>
    <w:rsid w:val="5CCA007C"/>
    <w:rsid w:val="5CD965FC"/>
    <w:rsid w:val="5D00718A"/>
    <w:rsid w:val="5D0B7B67"/>
    <w:rsid w:val="5D104522"/>
    <w:rsid w:val="5D486009"/>
    <w:rsid w:val="5DA0365A"/>
    <w:rsid w:val="5DF33C6C"/>
    <w:rsid w:val="5E0F1A4B"/>
    <w:rsid w:val="5E175902"/>
    <w:rsid w:val="5E532442"/>
    <w:rsid w:val="5E81517A"/>
    <w:rsid w:val="5EA254A7"/>
    <w:rsid w:val="5EE84C68"/>
    <w:rsid w:val="5F92292C"/>
    <w:rsid w:val="60016CF7"/>
    <w:rsid w:val="603A14D9"/>
    <w:rsid w:val="604132F6"/>
    <w:rsid w:val="606E7F6F"/>
    <w:rsid w:val="60806DF2"/>
    <w:rsid w:val="60951AA4"/>
    <w:rsid w:val="60DD5F2D"/>
    <w:rsid w:val="60EF60A4"/>
    <w:rsid w:val="6106379C"/>
    <w:rsid w:val="61B07B4E"/>
    <w:rsid w:val="61D05300"/>
    <w:rsid w:val="61F45228"/>
    <w:rsid w:val="621D5BA4"/>
    <w:rsid w:val="62E573E1"/>
    <w:rsid w:val="632641AF"/>
    <w:rsid w:val="635B6748"/>
    <w:rsid w:val="63862972"/>
    <w:rsid w:val="63947A95"/>
    <w:rsid w:val="63D0286D"/>
    <w:rsid w:val="64512FAE"/>
    <w:rsid w:val="646478D7"/>
    <w:rsid w:val="649015CE"/>
    <w:rsid w:val="64963088"/>
    <w:rsid w:val="64A038CF"/>
    <w:rsid w:val="655F347A"/>
    <w:rsid w:val="6571409F"/>
    <w:rsid w:val="65973490"/>
    <w:rsid w:val="65E4210C"/>
    <w:rsid w:val="66DC1C65"/>
    <w:rsid w:val="6753432A"/>
    <w:rsid w:val="677156E7"/>
    <w:rsid w:val="6782450B"/>
    <w:rsid w:val="678B4EB5"/>
    <w:rsid w:val="67B167D1"/>
    <w:rsid w:val="67C97908"/>
    <w:rsid w:val="67EA22D2"/>
    <w:rsid w:val="68236052"/>
    <w:rsid w:val="685F1C50"/>
    <w:rsid w:val="687D1E69"/>
    <w:rsid w:val="69431D9F"/>
    <w:rsid w:val="69487542"/>
    <w:rsid w:val="699022E9"/>
    <w:rsid w:val="69992252"/>
    <w:rsid w:val="69A77261"/>
    <w:rsid w:val="6A3550F2"/>
    <w:rsid w:val="6A714498"/>
    <w:rsid w:val="6A816899"/>
    <w:rsid w:val="6A9355A4"/>
    <w:rsid w:val="6A9B4B78"/>
    <w:rsid w:val="6AF723A7"/>
    <w:rsid w:val="6B004CF9"/>
    <w:rsid w:val="6B0074AE"/>
    <w:rsid w:val="6B95409A"/>
    <w:rsid w:val="6C427C7C"/>
    <w:rsid w:val="6C6770B8"/>
    <w:rsid w:val="6CEB1A97"/>
    <w:rsid w:val="6D1278E8"/>
    <w:rsid w:val="6D57537F"/>
    <w:rsid w:val="6E00021C"/>
    <w:rsid w:val="6E041063"/>
    <w:rsid w:val="6E2E593E"/>
    <w:rsid w:val="6E315D2A"/>
    <w:rsid w:val="6E4F6056"/>
    <w:rsid w:val="6E8C184F"/>
    <w:rsid w:val="6ED70525"/>
    <w:rsid w:val="6F177394"/>
    <w:rsid w:val="6F52555D"/>
    <w:rsid w:val="6FEB06A8"/>
    <w:rsid w:val="70944D11"/>
    <w:rsid w:val="711F2B3D"/>
    <w:rsid w:val="71203E86"/>
    <w:rsid w:val="713D7329"/>
    <w:rsid w:val="71A75379"/>
    <w:rsid w:val="71FE2097"/>
    <w:rsid w:val="720C1D7F"/>
    <w:rsid w:val="721222FD"/>
    <w:rsid w:val="727C35EC"/>
    <w:rsid w:val="732C102B"/>
    <w:rsid w:val="735008A6"/>
    <w:rsid w:val="739343DD"/>
    <w:rsid w:val="7422086B"/>
    <w:rsid w:val="745919C6"/>
    <w:rsid w:val="746855E3"/>
    <w:rsid w:val="74702A9A"/>
    <w:rsid w:val="747574F0"/>
    <w:rsid w:val="74D74769"/>
    <w:rsid w:val="75F45997"/>
    <w:rsid w:val="75FD236E"/>
    <w:rsid w:val="761C2BBB"/>
    <w:rsid w:val="764C4ED9"/>
    <w:rsid w:val="764F12E9"/>
    <w:rsid w:val="765176CF"/>
    <w:rsid w:val="766E6728"/>
    <w:rsid w:val="76D42FF0"/>
    <w:rsid w:val="77193826"/>
    <w:rsid w:val="77282289"/>
    <w:rsid w:val="774461E3"/>
    <w:rsid w:val="776A1DE8"/>
    <w:rsid w:val="779F3BAA"/>
    <w:rsid w:val="77B64437"/>
    <w:rsid w:val="77FF7ED0"/>
    <w:rsid w:val="785D00CA"/>
    <w:rsid w:val="791D17DF"/>
    <w:rsid w:val="79665EEF"/>
    <w:rsid w:val="797057FE"/>
    <w:rsid w:val="7A23637B"/>
    <w:rsid w:val="7A253EB1"/>
    <w:rsid w:val="7A272915"/>
    <w:rsid w:val="7A3431E6"/>
    <w:rsid w:val="7A821966"/>
    <w:rsid w:val="7ACC2F08"/>
    <w:rsid w:val="7AF134D0"/>
    <w:rsid w:val="7B15705D"/>
    <w:rsid w:val="7B4F7695"/>
    <w:rsid w:val="7B53094D"/>
    <w:rsid w:val="7B5F276C"/>
    <w:rsid w:val="7C2F0A5E"/>
    <w:rsid w:val="7C496C62"/>
    <w:rsid w:val="7C765821"/>
    <w:rsid w:val="7CB77BE8"/>
    <w:rsid w:val="7CFE53E4"/>
    <w:rsid w:val="7D2633D6"/>
    <w:rsid w:val="7D812531"/>
    <w:rsid w:val="7D945FE9"/>
    <w:rsid w:val="7DB979D8"/>
    <w:rsid w:val="7DDD6CEA"/>
    <w:rsid w:val="7E636E14"/>
    <w:rsid w:val="7EAA17B2"/>
    <w:rsid w:val="7EC30AC6"/>
    <w:rsid w:val="7F1905AA"/>
    <w:rsid w:val="7F2F7F0A"/>
    <w:rsid w:val="7F616D03"/>
    <w:rsid w:val="7FA00A84"/>
    <w:rsid w:val="7FE02F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9"/>
    <w:pPr>
      <w:keepNext/>
      <w:keepLines/>
      <w:spacing w:before="340" w:after="330" w:line="578" w:lineRule="auto"/>
      <w:outlineLvl w:val="0"/>
    </w:pPr>
    <w:rPr>
      <w:rFonts w:ascii="Times New Roman" w:hAnsi="Times New Roman" w:eastAsia="宋体"/>
      <w:b/>
      <w:bCs/>
      <w:kern w:val="44"/>
      <w:sz w:val="32"/>
      <w:szCs w:val="44"/>
    </w:rPr>
  </w:style>
  <w:style w:type="paragraph" w:styleId="3">
    <w:name w:val="heading 2"/>
    <w:basedOn w:val="1"/>
    <w:next w:val="1"/>
    <w:link w:val="5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4"/>
    <w:unhideWhenUsed/>
    <w:qFormat/>
    <w:uiPriority w:val="9"/>
    <w:pPr>
      <w:keepNext/>
      <w:keepLines/>
      <w:spacing w:before="260" w:after="260" w:line="416" w:lineRule="auto"/>
      <w:outlineLvl w:val="2"/>
    </w:pPr>
    <w:rPr>
      <w:b/>
      <w:bCs/>
      <w:sz w:val="32"/>
      <w:szCs w:val="32"/>
    </w:rPr>
  </w:style>
  <w:style w:type="paragraph" w:styleId="5">
    <w:name w:val="heading 4"/>
    <w:basedOn w:val="1"/>
    <w:next w:val="6"/>
    <w:link w:val="55"/>
    <w:qFormat/>
    <w:uiPriority w:val="9"/>
    <w:pPr>
      <w:keepNext/>
      <w:keepLines/>
      <w:spacing w:before="240" w:after="240" w:line="360" w:lineRule="auto"/>
      <w:ind w:left="5388" w:hanging="567"/>
      <w:outlineLvl w:val="3"/>
    </w:pPr>
    <w:rPr>
      <w:rFonts w:ascii="Cambria" w:hAnsi="Cambria" w:eastAsia="黑体"/>
      <w:b/>
      <w:bCs/>
      <w:sz w:val="28"/>
      <w:szCs w:val="28"/>
    </w:rPr>
  </w:style>
  <w:style w:type="paragraph" w:styleId="7">
    <w:name w:val="heading 5"/>
    <w:basedOn w:val="1"/>
    <w:next w:val="1"/>
    <w:link w:val="92"/>
    <w:qFormat/>
    <w:uiPriority w:val="9"/>
    <w:pPr>
      <w:keepNext/>
      <w:keepLines/>
      <w:spacing w:before="120" w:after="120" w:line="360" w:lineRule="auto"/>
      <w:ind w:left="1150" w:hanging="1008"/>
      <w:outlineLvl w:val="4"/>
    </w:pPr>
    <w:rPr>
      <w:rFonts w:eastAsia="黑体"/>
      <w:b/>
      <w:bCs/>
      <w:sz w:val="28"/>
      <w:szCs w:val="28"/>
    </w:rPr>
  </w:style>
  <w:style w:type="paragraph" w:styleId="8">
    <w:name w:val="heading 6"/>
    <w:basedOn w:val="1"/>
    <w:next w:val="1"/>
    <w:link w:val="93"/>
    <w:qFormat/>
    <w:uiPriority w:val="9"/>
    <w:pPr>
      <w:keepNext/>
      <w:keepLines/>
      <w:spacing w:before="240" w:after="240" w:line="317" w:lineRule="auto"/>
      <w:ind w:left="3847" w:hanging="1152"/>
      <w:outlineLvl w:val="5"/>
    </w:pPr>
    <w:rPr>
      <w:rFonts w:ascii="Cambria" w:hAnsi="Cambria" w:eastAsia="黑体"/>
      <w:b/>
      <w:bCs/>
      <w:sz w:val="24"/>
    </w:rPr>
  </w:style>
  <w:style w:type="paragraph" w:styleId="9">
    <w:name w:val="heading 7"/>
    <w:basedOn w:val="1"/>
    <w:next w:val="1"/>
    <w:link w:val="94"/>
    <w:qFormat/>
    <w:uiPriority w:val="9"/>
    <w:pPr>
      <w:keepNext/>
      <w:keepLines/>
      <w:spacing w:before="240" w:after="64" w:line="317" w:lineRule="auto"/>
      <w:ind w:left="1438" w:hanging="1296"/>
      <w:outlineLvl w:val="6"/>
    </w:pPr>
    <w:rPr>
      <w:rFonts w:eastAsia="黑体"/>
      <w:b/>
      <w:bCs/>
      <w:sz w:val="24"/>
    </w:rPr>
  </w:style>
  <w:style w:type="paragraph" w:styleId="10">
    <w:name w:val="heading 8"/>
    <w:basedOn w:val="1"/>
    <w:next w:val="1"/>
    <w:link w:val="95"/>
    <w:qFormat/>
    <w:uiPriority w:val="9"/>
    <w:pPr>
      <w:keepNext/>
      <w:keepLines/>
      <w:spacing w:before="240" w:after="64" w:line="317" w:lineRule="auto"/>
      <w:ind w:left="1582" w:hanging="1440"/>
      <w:outlineLvl w:val="7"/>
    </w:pPr>
    <w:rPr>
      <w:rFonts w:ascii="Cambria" w:hAnsi="Cambria" w:eastAsia="黑体"/>
      <w:b/>
      <w:sz w:val="24"/>
    </w:rPr>
  </w:style>
  <w:style w:type="paragraph" w:styleId="11">
    <w:name w:val="heading 9"/>
    <w:basedOn w:val="1"/>
    <w:next w:val="1"/>
    <w:link w:val="96"/>
    <w:qFormat/>
    <w:uiPriority w:val="9"/>
    <w:pPr>
      <w:keepNext/>
      <w:keepLines/>
      <w:spacing w:before="240" w:after="64" w:line="317" w:lineRule="auto"/>
      <w:ind w:left="1726" w:hanging="1584"/>
      <w:outlineLvl w:val="8"/>
    </w:pPr>
    <w:rPr>
      <w:rFonts w:ascii="Cambria" w:hAnsi="Cambria"/>
      <w:sz w:val="24"/>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55"/>
    <w:qFormat/>
    <w:uiPriority w:val="0"/>
    <w:pPr>
      <w:ind w:firstLine="420"/>
    </w:pPr>
    <w:rPr>
      <w:szCs w:val="20"/>
    </w:rPr>
  </w:style>
  <w:style w:type="paragraph" w:styleId="12">
    <w:name w:val="toc 7"/>
    <w:basedOn w:val="1"/>
    <w:next w:val="1"/>
    <w:unhideWhenUsed/>
    <w:qFormat/>
    <w:uiPriority w:val="39"/>
    <w:pPr>
      <w:spacing w:after="0" w:line="360" w:lineRule="auto"/>
      <w:ind w:left="1440" w:hanging="431"/>
      <w:jc w:val="left"/>
    </w:pPr>
    <w:rPr>
      <w:rFonts w:ascii="Calibri" w:hAnsi="Calibri"/>
      <w:sz w:val="18"/>
      <w:szCs w:val="18"/>
    </w:rPr>
  </w:style>
  <w:style w:type="paragraph" w:styleId="13">
    <w:name w:val="table of authorities"/>
    <w:basedOn w:val="1"/>
    <w:next w:val="1"/>
    <w:unhideWhenUsed/>
    <w:qFormat/>
    <w:uiPriority w:val="99"/>
    <w:pPr>
      <w:spacing w:after="0" w:line="360" w:lineRule="auto"/>
      <w:ind w:left="420" w:leftChars="200" w:hanging="431"/>
    </w:pPr>
    <w:rPr>
      <w:sz w:val="24"/>
      <w:szCs w:val="22"/>
    </w:rPr>
  </w:style>
  <w:style w:type="paragraph" w:styleId="14">
    <w:name w:val="List Number"/>
    <w:basedOn w:val="1"/>
    <w:qFormat/>
    <w:uiPriority w:val="0"/>
    <w:pPr>
      <w:numPr>
        <w:ilvl w:val="0"/>
        <w:numId w:val="1"/>
      </w:numPr>
    </w:pPr>
  </w:style>
  <w:style w:type="paragraph" w:styleId="15">
    <w:name w:val="caption"/>
    <w:basedOn w:val="1"/>
    <w:next w:val="1"/>
    <w:link w:val="181"/>
    <w:qFormat/>
    <w:uiPriority w:val="35"/>
    <w:pPr>
      <w:spacing w:after="0" w:line="288" w:lineRule="auto"/>
    </w:pPr>
    <w:rPr>
      <w:rFonts w:ascii="Cambria" w:hAnsi="Cambria" w:eastAsia="黑体" w:cstheme="minorBidi"/>
      <w:sz w:val="15"/>
      <w:szCs w:val="22"/>
    </w:rPr>
  </w:style>
  <w:style w:type="paragraph" w:styleId="16">
    <w:name w:val="Document Map"/>
    <w:basedOn w:val="1"/>
    <w:link w:val="105"/>
    <w:qFormat/>
    <w:uiPriority w:val="0"/>
    <w:pPr>
      <w:spacing w:after="0" w:line="360" w:lineRule="auto"/>
      <w:ind w:left="431" w:hanging="431"/>
    </w:pPr>
    <w:rPr>
      <w:rFonts w:ascii="宋体" w:hAnsi="Calibri"/>
      <w:sz w:val="18"/>
      <w:szCs w:val="18"/>
    </w:rPr>
  </w:style>
  <w:style w:type="paragraph" w:styleId="17">
    <w:name w:val="annotation text"/>
    <w:basedOn w:val="1"/>
    <w:link w:val="79"/>
    <w:qFormat/>
    <w:uiPriority w:val="99"/>
    <w:pPr>
      <w:jc w:val="left"/>
    </w:pPr>
  </w:style>
  <w:style w:type="paragraph" w:styleId="18">
    <w:name w:val="Body Text"/>
    <w:basedOn w:val="1"/>
    <w:link w:val="110"/>
    <w:qFormat/>
    <w:uiPriority w:val="0"/>
    <w:pPr>
      <w:spacing w:line="360" w:lineRule="exact"/>
    </w:pPr>
    <w:rPr>
      <w:sz w:val="24"/>
    </w:rPr>
  </w:style>
  <w:style w:type="paragraph" w:styleId="19">
    <w:name w:val="Body Text Indent"/>
    <w:basedOn w:val="1"/>
    <w:next w:val="20"/>
    <w:link w:val="82"/>
    <w:qFormat/>
    <w:uiPriority w:val="0"/>
    <w:pPr>
      <w:spacing w:after="120"/>
      <w:ind w:left="420" w:leftChars="200"/>
    </w:pPr>
  </w:style>
  <w:style w:type="paragraph" w:styleId="20">
    <w:name w:val="envelope return"/>
    <w:basedOn w:val="1"/>
    <w:qFormat/>
    <w:uiPriority w:val="0"/>
    <w:pPr>
      <w:snapToGrid w:val="0"/>
    </w:pPr>
    <w:rPr>
      <w:rFonts w:ascii="Arial" w:hAnsi="Arial"/>
    </w:rPr>
  </w:style>
  <w:style w:type="paragraph" w:styleId="21">
    <w:name w:val="toc 5"/>
    <w:basedOn w:val="1"/>
    <w:next w:val="1"/>
    <w:unhideWhenUsed/>
    <w:qFormat/>
    <w:uiPriority w:val="39"/>
    <w:pPr>
      <w:spacing w:after="0" w:line="360" w:lineRule="auto"/>
      <w:ind w:left="960" w:hanging="431"/>
      <w:jc w:val="left"/>
    </w:pPr>
    <w:rPr>
      <w:rFonts w:ascii="Calibri" w:hAnsi="Calibri"/>
      <w:sz w:val="18"/>
      <w:szCs w:val="18"/>
    </w:rPr>
  </w:style>
  <w:style w:type="paragraph" w:styleId="22">
    <w:name w:val="toc 3"/>
    <w:basedOn w:val="1"/>
    <w:next w:val="1"/>
    <w:qFormat/>
    <w:uiPriority w:val="39"/>
    <w:pPr>
      <w:spacing w:after="0" w:line="360" w:lineRule="auto"/>
      <w:ind w:left="480" w:hanging="431"/>
      <w:jc w:val="left"/>
    </w:pPr>
    <w:rPr>
      <w:rFonts w:ascii="Calibri" w:hAnsi="Calibri"/>
      <w:i/>
      <w:iCs/>
      <w:sz w:val="20"/>
      <w:szCs w:val="20"/>
    </w:rPr>
  </w:style>
  <w:style w:type="paragraph" w:styleId="23">
    <w:name w:val="Plain Text"/>
    <w:basedOn w:val="1"/>
    <w:next w:val="24"/>
    <w:link w:val="84"/>
    <w:qFormat/>
    <w:uiPriority w:val="99"/>
    <w:rPr>
      <w:rFonts w:ascii="宋体" w:hAnsi="Courier New" w:cstheme="minorBidi"/>
    </w:rPr>
  </w:style>
  <w:style w:type="paragraph" w:styleId="24">
    <w:name w:val="Date"/>
    <w:basedOn w:val="1"/>
    <w:next w:val="1"/>
    <w:link w:val="83"/>
    <w:qFormat/>
    <w:uiPriority w:val="99"/>
    <w:pPr>
      <w:ind w:left="2500" w:leftChars="2500"/>
    </w:pPr>
    <w:rPr>
      <w:rFonts w:eastAsia="楷体_GB2312" w:asciiTheme="minorHAnsi" w:hAnsiTheme="minorHAnsi" w:cstheme="minorBidi"/>
      <w:sz w:val="32"/>
      <w:szCs w:val="22"/>
    </w:rPr>
  </w:style>
  <w:style w:type="paragraph" w:styleId="25">
    <w:name w:val="toc 8"/>
    <w:basedOn w:val="1"/>
    <w:next w:val="1"/>
    <w:unhideWhenUsed/>
    <w:qFormat/>
    <w:uiPriority w:val="39"/>
    <w:pPr>
      <w:spacing w:after="0" w:line="360" w:lineRule="auto"/>
      <w:ind w:left="1680" w:hanging="431"/>
      <w:jc w:val="left"/>
    </w:pPr>
    <w:rPr>
      <w:rFonts w:ascii="Calibri" w:hAnsi="Calibri"/>
      <w:sz w:val="18"/>
      <w:szCs w:val="18"/>
    </w:rPr>
  </w:style>
  <w:style w:type="paragraph" w:styleId="26">
    <w:name w:val="Body Text Indent 2"/>
    <w:basedOn w:val="1"/>
    <w:link w:val="107"/>
    <w:qFormat/>
    <w:uiPriority w:val="99"/>
    <w:pPr>
      <w:snapToGrid w:val="0"/>
      <w:ind w:firstLine="542" w:firstLineChars="225"/>
    </w:pPr>
    <w:rPr>
      <w:rFonts w:ascii="仿宋_GB2312" w:hAnsi="宋体"/>
      <w:b/>
      <w:bCs/>
      <w:color w:val="000000"/>
      <w:sz w:val="24"/>
    </w:rPr>
  </w:style>
  <w:style w:type="paragraph" w:styleId="27">
    <w:name w:val="Balloon Text"/>
    <w:basedOn w:val="1"/>
    <w:link w:val="81"/>
    <w:qFormat/>
    <w:uiPriority w:val="99"/>
    <w:rPr>
      <w:sz w:val="18"/>
      <w:szCs w:val="18"/>
    </w:rPr>
  </w:style>
  <w:style w:type="paragraph" w:styleId="28">
    <w:name w:val="footer"/>
    <w:basedOn w:val="1"/>
    <w:link w:val="87"/>
    <w:qFormat/>
    <w:uiPriority w:val="99"/>
    <w:pPr>
      <w:tabs>
        <w:tab w:val="center" w:pos="4153"/>
        <w:tab w:val="right" w:pos="8306"/>
      </w:tabs>
      <w:snapToGrid w:val="0"/>
      <w:jc w:val="left"/>
    </w:pPr>
    <w:rPr>
      <w:sz w:val="18"/>
    </w:rPr>
  </w:style>
  <w:style w:type="paragraph" w:styleId="29">
    <w:name w:val="header"/>
    <w:basedOn w:val="1"/>
    <w:link w:val="9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0">
    <w:name w:val="toc 1"/>
    <w:basedOn w:val="1"/>
    <w:next w:val="1"/>
    <w:link w:val="156"/>
    <w:unhideWhenUsed/>
    <w:qFormat/>
    <w:uiPriority w:val="39"/>
    <w:pPr>
      <w:tabs>
        <w:tab w:val="right" w:leader="dot" w:pos="9628"/>
      </w:tabs>
      <w:spacing w:after="0" w:line="240" w:lineRule="auto"/>
      <w:jc w:val="center"/>
    </w:pPr>
    <w:rPr>
      <w:b/>
      <w:sz w:val="52"/>
      <w:szCs w:val="52"/>
    </w:rPr>
  </w:style>
  <w:style w:type="paragraph" w:styleId="31">
    <w:name w:val="toc 4"/>
    <w:basedOn w:val="1"/>
    <w:next w:val="1"/>
    <w:unhideWhenUsed/>
    <w:qFormat/>
    <w:uiPriority w:val="39"/>
    <w:pPr>
      <w:spacing w:after="0" w:line="360" w:lineRule="auto"/>
      <w:ind w:left="720" w:hanging="431"/>
      <w:jc w:val="left"/>
    </w:pPr>
    <w:rPr>
      <w:rFonts w:ascii="Calibri" w:hAnsi="Calibri"/>
      <w:sz w:val="18"/>
      <w:szCs w:val="18"/>
    </w:rPr>
  </w:style>
  <w:style w:type="paragraph" w:styleId="32">
    <w:name w:val="Subtitle"/>
    <w:basedOn w:val="1"/>
    <w:next w:val="1"/>
    <w:qFormat/>
    <w:uiPriority w:val="11"/>
    <w:pPr>
      <w:spacing w:before="240" w:after="60" w:line="312" w:lineRule="auto"/>
      <w:ind w:firstLine="200" w:firstLineChars="200"/>
      <w:jc w:val="center"/>
      <w:outlineLvl w:val="1"/>
    </w:pPr>
    <w:rPr>
      <w:rFonts w:ascii="Calibri Light" w:hAnsi="Calibri Light"/>
      <w:b/>
      <w:bCs/>
      <w:kern w:val="28"/>
      <w:sz w:val="32"/>
      <w:szCs w:val="32"/>
    </w:rPr>
  </w:style>
  <w:style w:type="paragraph" w:styleId="33">
    <w:name w:val="toc 6"/>
    <w:basedOn w:val="1"/>
    <w:next w:val="1"/>
    <w:unhideWhenUsed/>
    <w:qFormat/>
    <w:uiPriority w:val="39"/>
    <w:pPr>
      <w:spacing w:after="0" w:line="360" w:lineRule="auto"/>
      <w:ind w:left="1200" w:hanging="431"/>
      <w:jc w:val="left"/>
    </w:pPr>
    <w:rPr>
      <w:rFonts w:ascii="Calibri" w:hAnsi="Calibri"/>
      <w:sz w:val="18"/>
      <w:szCs w:val="18"/>
    </w:rPr>
  </w:style>
  <w:style w:type="paragraph" w:styleId="34">
    <w:name w:val="Body Text Indent 3"/>
    <w:basedOn w:val="1"/>
    <w:link w:val="108"/>
    <w:unhideWhenUsed/>
    <w:qFormat/>
    <w:uiPriority w:val="99"/>
    <w:pPr>
      <w:spacing w:after="120" w:line="360" w:lineRule="auto"/>
      <w:ind w:left="420" w:leftChars="200" w:hanging="431"/>
    </w:pPr>
    <w:rPr>
      <w:rFonts w:asciiTheme="minorHAnsi" w:hAnsiTheme="minorHAnsi" w:eastAsiaTheme="minorEastAsia" w:cstheme="minorBidi"/>
      <w:sz w:val="16"/>
      <w:szCs w:val="16"/>
    </w:rPr>
  </w:style>
  <w:style w:type="paragraph" w:styleId="35">
    <w:name w:val="toc 2"/>
    <w:basedOn w:val="1"/>
    <w:next w:val="1"/>
    <w:link w:val="150"/>
    <w:qFormat/>
    <w:uiPriority w:val="39"/>
    <w:pPr>
      <w:spacing w:after="0" w:line="360" w:lineRule="auto"/>
      <w:ind w:left="240" w:hanging="431"/>
      <w:jc w:val="left"/>
    </w:pPr>
    <w:rPr>
      <w:rFonts w:ascii="Calibri" w:hAnsi="Calibri" w:eastAsiaTheme="minorEastAsia" w:cstheme="minorBidi"/>
      <w:smallCaps/>
      <w:szCs w:val="22"/>
    </w:rPr>
  </w:style>
  <w:style w:type="paragraph" w:styleId="36">
    <w:name w:val="toc 9"/>
    <w:basedOn w:val="1"/>
    <w:next w:val="1"/>
    <w:unhideWhenUsed/>
    <w:qFormat/>
    <w:uiPriority w:val="39"/>
    <w:pPr>
      <w:spacing w:after="0" w:line="360" w:lineRule="auto"/>
      <w:ind w:left="1920" w:hanging="431"/>
      <w:jc w:val="left"/>
    </w:pPr>
    <w:rPr>
      <w:rFonts w:ascii="Calibri" w:hAnsi="Calibri"/>
      <w:sz w:val="18"/>
      <w:szCs w:val="18"/>
    </w:rPr>
  </w:style>
  <w:style w:type="paragraph" w:styleId="37">
    <w:name w:val="Body Text 2"/>
    <w:basedOn w:val="1"/>
    <w:qFormat/>
    <w:uiPriority w:val="0"/>
    <w:pPr>
      <w:spacing w:after="120" w:line="480" w:lineRule="auto"/>
    </w:pPr>
  </w:style>
  <w:style w:type="paragraph" w:styleId="38">
    <w:name w:val="HTML Preformatted"/>
    <w:basedOn w:val="1"/>
    <w:link w:val="10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31" w:hanging="431"/>
      <w:jc w:val="left"/>
    </w:pPr>
    <w:rPr>
      <w:rFonts w:hint="eastAsia" w:ascii="宋体" w:hAnsi="宋体"/>
      <w:kern w:val="0"/>
      <w:sz w:val="24"/>
    </w:rPr>
  </w:style>
  <w:style w:type="paragraph" w:styleId="39">
    <w:name w:val="Normal (Web)"/>
    <w:basedOn w:val="1"/>
    <w:link w:val="127"/>
    <w:qFormat/>
    <w:uiPriority w:val="0"/>
    <w:pPr>
      <w:widowControl/>
      <w:spacing w:before="100" w:beforeAutospacing="1" w:after="100" w:afterAutospacing="1"/>
      <w:jc w:val="left"/>
    </w:pPr>
    <w:rPr>
      <w:rFonts w:hint="eastAsia" w:ascii="宋体" w:hAnsi="宋体"/>
      <w:kern w:val="0"/>
      <w:sz w:val="24"/>
    </w:rPr>
  </w:style>
  <w:style w:type="paragraph" w:styleId="40">
    <w:name w:val="Title"/>
    <w:basedOn w:val="1"/>
    <w:next w:val="1"/>
    <w:qFormat/>
    <w:uiPriority w:val="0"/>
    <w:pPr>
      <w:autoSpaceDE w:val="0"/>
      <w:autoSpaceDN w:val="0"/>
      <w:adjustRightInd w:val="0"/>
      <w:jc w:val="center"/>
      <w:outlineLvl w:val="0"/>
    </w:pPr>
    <w:rPr>
      <w:rFonts w:ascii="Cambria" w:hAnsi="Cambria"/>
      <w:b/>
      <w:bCs/>
      <w:color w:val="000000"/>
      <w:sz w:val="32"/>
      <w:szCs w:val="32"/>
    </w:rPr>
  </w:style>
  <w:style w:type="paragraph" w:styleId="41">
    <w:name w:val="annotation subject"/>
    <w:basedOn w:val="17"/>
    <w:next w:val="17"/>
    <w:link w:val="80"/>
    <w:qFormat/>
    <w:uiPriority w:val="99"/>
    <w:rPr>
      <w:b/>
      <w:bCs/>
    </w:rPr>
  </w:style>
  <w:style w:type="paragraph" w:styleId="42">
    <w:name w:val="Body Text First Indent"/>
    <w:basedOn w:val="18"/>
    <w:next w:val="33"/>
    <w:link w:val="111"/>
    <w:unhideWhenUsed/>
    <w:qFormat/>
    <w:uiPriority w:val="0"/>
    <w:pPr>
      <w:spacing w:after="120" w:line="240" w:lineRule="auto"/>
      <w:ind w:left="431" w:firstLine="420" w:firstLineChars="100"/>
    </w:pPr>
    <w:rPr>
      <w:rFonts w:asciiTheme="minorHAnsi" w:hAnsiTheme="minorHAnsi" w:eastAsiaTheme="minorEastAsia" w:cstheme="minorBidi"/>
      <w:sz w:val="22"/>
      <w:szCs w:val="22"/>
    </w:rPr>
  </w:style>
  <w:style w:type="paragraph" w:styleId="43">
    <w:name w:val="Body Text First Indent 2"/>
    <w:basedOn w:val="19"/>
    <w:next w:val="1"/>
    <w:qFormat/>
    <w:uiPriority w:val="0"/>
    <w:pPr>
      <w:ind w:firstLine="420" w:firstLineChars="200"/>
    </w:pPr>
  </w:style>
  <w:style w:type="table" w:styleId="45">
    <w:name w:val="Table Grid"/>
    <w:basedOn w:val="4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22"/>
    <w:rPr>
      <w:b/>
      <w:bCs/>
    </w:rPr>
  </w:style>
  <w:style w:type="character" w:styleId="48">
    <w:name w:val="page number"/>
    <w:basedOn w:val="46"/>
    <w:qFormat/>
    <w:uiPriority w:val="99"/>
  </w:style>
  <w:style w:type="character" w:styleId="49">
    <w:name w:val="FollowedHyperlink"/>
    <w:basedOn w:val="46"/>
    <w:unhideWhenUsed/>
    <w:qFormat/>
    <w:uiPriority w:val="99"/>
    <w:rPr>
      <w:color w:val="800080"/>
      <w:u w:val="single"/>
    </w:rPr>
  </w:style>
  <w:style w:type="character" w:styleId="50">
    <w:name w:val="Hyperlink"/>
    <w:basedOn w:val="46"/>
    <w:unhideWhenUsed/>
    <w:qFormat/>
    <w:uiPriority w:val="99"/>
    <w:rPr>
      <w:color w:val="0563C1" w:themeColor="hyperlink"/>
      <w:u w:val="single"/>
      <w14:textFill>
        <w14:solidFill>
          <w14:schemeClr w14:val="hlink"/>
        </w14:solidFill>
      </w14:textFill>
    </w:rPr>
  </w:style>
  <w:style w:type="character" w:styleId="51">
    <w:name w:val="annotation reference"/>
    <w:basedOn w:val="46"/>
    <w:qFormat/>
    <w:uiPriority w:val="99"/>
    <w:rPr>
      <w:sz w:val="21"/>
      <w:szCs w:val="21"/>
    </w:rPr>
  </w:style>
  <w:style w:type="character" w:customStyle="1" w:styleId="52">
    <w:name w:val="标题 2 Char"/>
    <w:basedOn w:val="46"/>
    <w:link w:val="3"/>
    <w:qFormat/>
    <w:uiPriority w:val="9"/>
    <w:rPr>
      <w:rFonts w:asciiTheme="majorHAnsi" w:hAnsiTheme="majorHAnsi" w:eastAsiaTheme="majorEastAsia" w:cstheme="majorBidi"/>
      <w:b/>
      <w:bCs/>
      <w:kern w:val="2"/>
      <w:sz w:val="32"/>
      <w:szCs w:val="32"/>
    </w:rPr>
  </w:style>
  <w:style w:type="character" w:customStyle="1" w:styleId="53">
    <w:name w:val="标题 1 Char"/>
    <w:basedOn w:val="46"/>
    <w:link w:val="2"/>
    <w:qFormat/>
    <w:uiPriority w:val="9"/>
    <w:rPr>
      <w:rFonts w:ascii="Times New Roman" w:hAnsi="Times New Roman" w:eastAsia="宋体"/>
      <w:b/>
      <w:bCs/>
      <w:kern w:val="44"/>
      <w:sz w:val="32"/>
      <w:szCs w:val="44"/>
    </w:rPr>
  </w:style>
  <w:style w:type="character" w:customStyle="1" w:styleId="54">
    <w:name w:val="标题 3 Char"/>
    <w:basedOn w:val="46"/>
    <w:link w:val="4"/>
    <w:qFormat/>
    <w:uiPriority w:val="9"/>
    <w:rPr>
      <w:rFonts w:ascii="Times New Roman" w:hAnsi="Times New Roman" w:eastAsia="宋体" w:cs="Times New Roman"/>
      <w:b/>
      <w:bCs/>
      <w:kern w:val="2"/>
      <w:sz w:val="32"/>
      <w:szCs w:val="32"/>
    </w:rPr>
  </w:style>
  <w:style w:type="character" w:customStyle="1" w:styleId="55">
    <w:name w:val="标题 4 Char"/>
    <w:basedOn w:val="46"/>
    <w:link w:val="5"/>
    <w:qFormat/>
    <w:uiPriority w:val="9"/>
    <w:rPr>
      <w:rFonts w:ascii="Cambria" w:hAnsi="Cambria" w:eastAsia="黑体" w:cs="Times New Roman"/>
      <w:b/>
      <w:bCs/>
      <w:kern w:val="2"/>
      <w:sz w:val="28"/>
      <w:szCs w:val="28"/>
    </w:rPr>
  </w:style>
  <w:style w:type="paragraph" w:customStyle="1" w:styleId="56">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customStyle="1" w:styleId="57">
    <w:name w:val="首行缩进"/>
    <w:qFormat/>
    <w:uiPriority w:val="0"/>
    <w:pPr>
      <w:widowControl w:val="0"/>
      <w:spacing w:line="440" w:lineRule="exact"/>
      <w:ind w:firstLine="480" w:firstLineChars="200"/>
      <w:jc w:val="both"/>
    </w:pPr>
    <w:rPr>
      <w:rFonts w:ascii="Times New Roman" w:hAnsi="Times New Roman" w:eastAsia="宋体" w:cs="Times New Roman"/>
      <w:kern w:val="2"/>
      <w:sz w:val="24"/>
      <w:lang w:val="zh-CN" w:eastAsia="zh-CN" w:bidi="ar-SA"/>
    </w:rPr>
  </w:style>
  <w:style w:type="paragraph" w:customStyle="1" w:styleId="58">
    <w:name w:val="样式 表格正文 + 两端对齐"/>
    <w:basedOn w:val="1"/>
    <w:next w:val="59"/>
    <w:qFormat/>
    <w:uiPriority w:val="0"/>
    <w:pPr>
      <w:spacing w:line="300" w:lineRule="auto"/>
    </w:pPr>
    <w:rPr>
      <w:rFonts w:ascii="Times New Roman"/>
    </w:rPr>
  </w:style>
  <w:style w:type="paragraph" w:customStyle="1" w:styleId="59">
    <w:name w:val="正文1"/>
    <w:basedOn w:val="16"/>
    <w:next w:val="1"/>
    <w:qFormat/>
    <w:uiPriority w:val="0"/>
    <w:pPr>
      <w:jc w:val="both"/>
    </w:pPr>
    <w:rPr>
      <w:rFonts w:ascii="Times New Roman" w:hAnsi="Times New Roman" w:eastAsia="宋体" w:cs="Times New Roman"/>
      <w:kern w:val="2"/>
      <w:sz w:val="21"/>
      <w:szCs w:val="21"/>
      <w:lang w:val="en-US" w:eastAsia="zh-CN" w:bidi="ar-SA"/>
    </w:rPr>
  </w:style>
  <w:style w:type="paragraph" w:customStyle="1" w:styleId="60">
    <w:name w:val="表格文字"/>
    <w:basedOn w:val="1"/>
    <w:next w:val="18"/>
    <w:qFormat/>
    <w:uiPriority w:val="0"/>
    <w:pPr>
      <w:adjustRightInd w:val="0"/>
      <w:spacing w:line="420" w:lineRule="atLeast"/>
      <w:jc w:val="left"/>
      <w:textAlignment w:val="baseline"/>
    </w:pPr>
    <w:rPr>
      <w:kern w:val="0"/>
    </w:rPr>
  </w:style>
  <w:style w:type="paragraph" w:customStyle="1" w:styleId="61">
    <w:name w:val="Fließtext"/>
    <w:basedOn w:val="1"/>
    <w:qFormat/>
    <w:uiPriority w:val="0"/>
    <w:pPr>
      <w:overflowPunct w:val="0"/>
      <w:autoSpaceDE w:val="0"/>
      <w:autoSpaceDN w:val="0"/>
      <w:adjustRightInd w:val="0"/>
      <w:textAlignment w:val="baseline"/>
    </w:pPr>
    <w:rPr>
      <w:kern w:val="28"/>
      <w:szCs w:val="20"/>
    </w:rPr>
  </w:style>
  <w:style w:type="paragraph" w:customStyle="1" w:styleId="6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styleId="63">
    <w:name w:val="List Paragraph"/>
    <w:basedOn w:val="1"/>
    <w:link w:val="172"/>
    <w:qFormat/>
    <w:uiPriority w:val="0"/>
    <w:pPr>
      <w:ind w:firstLine="420" w:firstLineChars="200"/>
    </w:pPr>
    <w:rPr>
      <w:rFonts w:ascii="Calibri" w:hAnsi="Calibri"/>
      <w:szCs w:val="22"/>
    </w:rPr>
  </w:style>
  <w:style w:type="paragraph" w:customStyle="1" w:styleId="64">
    <w:name w:val="无间隔1"/>
    <w:qFormat/>
    <w:uiPriority w:val="99"/>
    <w:pPr>
      <w:adjustRightInd w:val="0"/>
      <w:snapToGrid w:val="0"/>
      <w:spacing w:after="160" w:line="259" w:lineRule="auto"/>
    </w:pPr>
    <w:rPr>
      <w:rFonts w:ascii="Tahoma" w:hAnsi="Tahoma" w:eastAsia="微软雅黑" w:cstheme="minorBidi"/>
      <w:sz w:val="22"/>
      <w:szCs w:val="22"/>
      <w:lang w:val="en-US" w:eastAsia="zh-CN" w:bidi="ar-SA"/>
    </w:rPr>
  </w:style>
  <w:style w:type="paragraph" w:customStyle="1" w:styleId="65">
    <w:name w:val="列出段落1"/>
    <w:basedOn w:val="1"/>
    <w:link w:val="186"/>
    <w:qFormat/>
    <w:uiPriority w:val="0"/>
    <w:pPr>
      <w:ind w:firstLine="420" w:firstLineChars="200"/>
    </w:pPr>
    <w:rPr>
      <w:rFonts w:ascii="Calibri" w:hAnsi="Calibri"/>
      <w:kern w:val="0"/>
      <w:szCs w:val="20"/>
    </w:rPr>
  </w:style>
  <w:style w:type="paragraph" w:customStyle="1" w:styleId="66">
    <w:name w:val="无间隔11"/>
    <w:qFormat/>
    <w:uiPriority w:val="0"/>
    <w:pPr>
      <w:adjustRightInd w:val="0"/>
      <w:snapToGrid w:val="0"/>
      <w:spacing w:after="160" w:line="259" w:lineRule="auto"/>
    </w:pPr>
    <w:rPr>
      <w:rFonts w:ascii="Tahoma" w:hAnsi="Tahoma" w:eastAsia="微软雅黑" w:cstheme="minorBidi"/>
      <w:sz w:val="22"/>
      <w:szCs w:val="22"/>
      <w:lang w:val="en-US" w:eastAsia="zh-CN" w:bidi="ar-SA"/>
    </w:rPr>
  </w:style>
  <w:style w:type="paragraph" w:customStyle="1" w:styleId="67">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8">
    <w:name w:val="正文_3_0"/>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69">
    <w:name w:val="正文_14"/>
    <w:qFormat/>
    <w:uiPriority w:val="0"/>
    <w:pPr>
      <w:spacing w:after="160" w:line="259" w:lineRule="auto"/>
    </w:pPr>
    <w:rPr>
      <w:rFonts w:ascii="Times New Roman" w:hAnsi="Times New Roman" w:eastAsia="宋体" w:cs="Times New Roman"/>
      <w:sz w:val="21"/>
      <w:szCs w:val="22"/>
      <w:lang w:val="en-US" w:eastAsia="zh-CN" w:bidi="ar-SA"/>
    </w:rPr>
  </w:style>
  <w:style w:type="paragraph" w:customStyle="1" w:styleId="70">
    <w:name w:val="正文_4"/>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71">
    <w:name w:val="正文_5"/>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72">
    <w:name w:val="正文_10"/>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73">
    <w:name w:val="纯文本_3"/>
    <w:basedOn w:val="72"/>
    <w:qFormat/>
    <w:uiPriority w:val="0"/>
    <w:pPr>
      <w:widowControl/>
      <w:jc w:val="left"/>
    </w:pPr>
    <w:rPr>
      <w:rFonts w:ascii="宋体" w:hAnsi="Courier New" w:eastAsiaTheme="minorEastAsia" w:cstheme="minorBidi"/>
      <w:szCs w:val="21"/>
    </w:rPr>
  </w:style>
  <w:style w:type="paragraph" w:customStyle="1" w:styleId="74">
    <w:name w:val="纯文本_0_1"/>
    <w:basedOn w:val="1"/>
    <w:qFormat/>
    <w:uiPriority w:val="0"/>
    <w:pPr>
      <w:widowControl/>
      <w:jc w:val="left"/>
    </w:pPr>
    <w:rPr>
      <w:rFonts w:ascii="宋体" w:hAnsi="Courier New" w:eastAsiaTheme="minorEastAsia" w:cstheme="minorBidi"/>
      <w:szCs w:val="21"/>
    </w:rPr>
  </w:style>
  <w:style w:type="paragraph" w:customStyle="1" w:styleId="75">
    <w:name w:val="正文_17"/>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76">
    <w:name w:val="正文_2_0"/>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77">
    <w:name w:val="正文_6"/>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78">
    <w:name w:val="Normal_15"/>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character" w:customStyle="1" w:styleId="79">
    <w:name w:val="批注文字 Char"/>
    <w:basedOn w:val="46"/>
    <w:link w:val="17"/>
    <w:qFormat/>
    <w:uiPriority w:val="99"/>
    <w:rPr>
      <w:rFonts w:ascii="Times New Roman" w:hAnsi="Times New Roman" w:eastAsia="宋体" w:cs="Times New Roman"/>
      <w:kern w:val="2"/>
      <w:sz w:val="21"/>
      <w:szCs w:val="24"/>
    </w:rPr>
  </w:style>
  <w:style w:type="character" w:customStyle="1" w:styleId="80">
    <w:name w:val="批注主题 Char"/>
    <w:basedOn w:val="79"/>
    <w:link w:val="41"/>
    <w:qFormat/>
    <w:uiPriority w:val="99"/>
    <w:rPr>
      <w:rFonts w:ascii="Times New Roman" w:hAnsi="Times New Roman" w:eastAsia="宋体" w:cs="Times New Roman"/>
      <w:b/>
      <w:bCs/>
      <w:kern w:val="2"/>
      <w:sz w:val="21"/>
      <w:szCs w:val="24"/>
    </w:rPr>
  </w:style>
  <w:style w:type="character" w:customStyle="1" w:styleId="81">
    <w:name w:val="批注框文本 Char"/>
    <w:basedOn w:val="46"/>
    <w:link w:val="27"/>
    <w:qFormat/>
    <w:uiPriority w:val="99"/>
    <w:rPr>
      <w:rFonts w:ascii="Times New Roman" w:hAnsi="Times New Roman" w:eastAsia="宋体" w:cs="Times New Roman"/>
      <w:kern w:val="2"/>
      <w:sz w:val="18"/>
      <w:szCs w:val="18"/>
    </w:rPr>
  </w:style>
  <w:style w:type="character" w:customStyle="1" w:styleId="82">
    <w:name w:val="正文文本缩进 Char"/>
    <w:basedOn w:val="46"/>
    <w:link w:val="19"/>
    <w:qFormat/>
    <w:uiPriority w:val="0"/>
    <w:rPr>
      <w:kern w:val="2"/>
      <w:sz w:val="21"/>
      <w:szCs w:val="24"/>
    </w:rPr>
  </w:style>
  <w:style w:type="character" w:customStyle="1" w:styleId="83">
    <w:name w:val="日期 Char"/>
    <w:basedOn w:val="46"/>
    <w:link w:val="24"/>
    <w:qFormat/>
    <w:uiPriority w:val="99"/>
    <w:rPr>
      <w:rFonts w:eastAsia="楷体_GB2312" w:asciiTheme="minorHAnsi" w:hAnsiTheme="minorHAnsi" w:cstheme="minorBidi"/>
      <w:kern w:val="2"/>
      <w:sz w:val="32"/>
      <w:szCs w:val="22"/>
    </w:rPr>
  </w:style>
  <w:style w:type="character" w:customStyle="1" w:styleId="84">
    <w:name w:val="纯文本 Char"/>
    <w:basedOn w:val="46"/>
    <w:link w:val="23"/>
    <w:qFormat/>
    <w:uiPriority w:val="0"/>
    <w:rPr>
      <w:rFonts w:ascii="宋体" w:hAnsi="Courier New" w:cstheme="minorBidi"/>
      <w:kern w:val="2"/>
      <w:sz w:val="21"/>
      <w:szCs w:val="24"/>
    </w:rPr>
  </w:style>
  <w:style w:type="character" w:customStyle="1" w:styleId="85">
    <w:name w:val="apple-style-span"/>
    <w:basedOn w:val="46"/>
    <w:qFormat/>
    <w:uiPriority w:val="0"/>
  </w:style>
  <w:style w:type="character" w:customStyle="1" w:styleId="86">
    <w:name w:val="未处理的提及1"/>
    <w:basedOn w:val="46"/>
    <w:semiHidden/>
    <w:unhideWhenUsed/>
    <w:qFormat/>
    <w:uiPriority w:val="99"/>
    <w:rPr>
      <w:color w:val="605E5C"/>
      <w:shd w:val="clear" w:color="auto" w:fill="E1DFDD"/>
    </w:rPr>
  </w:style>
  <w:style w:type="character" w:customStyle="1" w:styleId="87">
    <w:name w:val="页脚 Char"/>
    <w:basedOn w:val="46"/>
    <w:link w:val="28"/>
    <w:qFormat/>
    <w:uiPriority w:val="99"/>
    <w:rPr>
      <w:kern w:val="2"/>
      <w:sz w:val="18"/>
      <w:szCs w:val="24"/>
    </w:rPr>
  </w:style>
  <w:style w:type="paragraph" w:customStyle="1" w:styleId="88">
    <w:name w:val="Default"/>
    <w:qFormat/>
    <w:uiPriority w:val="0"/>
    <w:pPr>
      <w:widowControl w:val="0"/>
      <w:autoSpaceDE w:val="0"/>
      <w:autoSpaceDN w:val="0"/>
      <w:adjustRightInd w:val="0"/>
    </w:pPr>
    <w:rPr>
      <w:rFonts w:ascii="宋体" w:hAnsi="Lucida Sans" w:eastAsia="宋体" w:cs="宋体"/>
      <w:color w:val="000000"/>
      <w:sz w:val="24"/>
      <w:szCs w:val="24"/>
      <w:lang w:val="en-US" w:eastAsia="zh-CN" w:bidi="ar-SA"/>
    </w:rPr>
  </w:style>
  <w:style w:type="paragraph" w:customStyle="1" w:styleId="89">
    <w:name w:val="样式1"/>
    <w:basedOn w:val="1"/>
    <w:qFormat/>
    <w:uiPriority w:val="0"/>
    <w:pPr>
      <w:spacing w:line="360" w:lineRule="exact"/>
      <w:ind w:firstLine="200" w:firstLineChars="200"/>
    </w:pPr>
    <w:rPr>
      <w:rFonts w:ascii="Arial" w:hAnsi="Arial"/>
      <w:kern w:val="0"/>
    </w:rPr>
  </w:style>
  <w:style w:type="paragraph" w:customStyle="1" w:styleId="90">
    <w:name w:val="_Style 3"/>
    <w:qFormat/>
    <w:uiPriority w:val="34"/>
    <w:pPr>
      <w:widowControl w:val="0"/>
      <w:jc w:val="both"/>
    </w:pPr>
    <w:rPr>
      <w:rFonts w:ascii="Calibri" w:hAnsi="Calibri" w:eastAsia="宋体" w:cs="Times New Roman"/>
      <w:kern w:val="2"/>
      <w:sz w:val="21"/>
      <w:szCs w:val="22"/>
      <w:lang w:val="en-US" w:eastAsia="zh-CN" w:bidi="ar-SA"/>
    </w:rPr>
  </w:style>
  <w:style w:type="paragraph" w:customStyle="1" w:styleId="91">
    <w:name w:val="_Style 58"/>
    <w:basedOn w:val="1"/>
    <w:next w:val="63"/>
    <w:qFormat/>
    <w:uiPriority w:val="1"/>
    <w:pPr>
      <w:autoSpaceDE w:val="0"/>
      <w:autoSpaceDN w:val="0"/>
      <w:spacing w:before="44" w:after="0" w:line="360" w:lineRule="auto"/>
      <w:ind w:left="317"/>
      <w:jc w:val="left"/>
    </w:pPr>
    <w:rPr>
      <w:rFonts w:ascii="Noto Sans Mono CJK JP Regular" w:hAnsi="Noto Sans Mono CJK JP Regular" w:cs="Noto Sans Mono CJK JP Regular"/>
      <w:kern w:val="0"/>
      <w:sz w:val="24"/>
      <w:szCs w:val="22"/>
      <w:lang w:val="zh-CN" w:bidi="zh-CN"/>
    </w:rPr>
  </w:style>
  <w:style w:type="character" w:customStyle="1" w:styleId="92">
    <w:name w:val="标题 5 Char"/>
    <w:basedOn w:val="46"/>
    <w:link w:val="7"/>
    <w:qFormat/>
    <w:uiPriority w:val="9"/>
    <w:rPr>
      <w:rFonts w:ascii="Times New Roman" w:hAnsi="Times New Roman" w:eastAsia="黑体" w:cs="Times New Roman"/>
      <w:b/>
      <w:bCs/>
      <w:kern w:val="2"/>
      <w:sz w:val="28"/>
      <w:szCs w:val="28"/>
    </w:rPr>
  </w:style>
  <w:style w:type="character" w:customStyle="1" w:styleId="93">
    <w:name w:val="标题 6 Char"/>
    <w:basedOn w:val="46"/>
    <w:link w:val="8"/>
    <w:qFormat/>
    <w:uiPriority w:val="9"/>
    <w:rPr>
      <w:rFonts w:ascii="Cambria" w:hAnsi="Cambria" w:eastAsia="黑体" w:cs="Times New Roman"/>
      <w:b/>
      <w:bCs/>
      <w:kern w:val="2"/>
      <w:sz w:val="24"/>
      <w:szCs w:val="24"/>
    </w:rPr>
  </w:style>
  <w:style w:type="character" w:customStyle="1" w:styleId="94">
    <w:name w:val="标题 7 Char"/>
    <w:basedOn w:val="46"/>
    <w:link w:val="9"/>
    <w:qFormat/>
    <w:uiPriority w:val="9"/>
    <w:rPr>
      <w:rFonts w:ascii="Times New Roman" w:hAnsi="Times New Roman" w:eastAsia="黑体" w:cs="Times New Roman"/>
      <w:b/>
      <w:bCs/>
      <w:kern w:val="2"/>
      <w:sz w:val="24"/>
      <w:szCs w:val="24"/>
    </w:rPr>
  </w:style>
  <w:style w:type="character" w:customStyle="1" w:styleId="95">
    <w:name w:val="标题 8 Char"/>
    <w:basedOn w:val="46"/>
    <w:link w:val="10"/>
    <w:qFormat/>
    <w:uiPriority w:val="9"/>
    <w:rPr>
      <w:rFonts w:ascii="Cambria" w:hAnsi="Cambria" w:eastAsia="黑体" w:cs="Times New Roman"/>
      <w:b/>
      <w:kern w:val="2"/>
      <w:sz w:val="24"/>
      <w:szCs w:val="24"/>
    </w:rPr>
  </w:style>
  <w:style w:type="character" w:customStyle="1" w:styleId="96">
    <w:name w:val="标题 9 Char"/>
    <w:basedOn w:val="46"/>
    <w:link w:val="11"/>
    <w:qFormat/>
    <w:uiPriority w:val="9"/>
    <w:rPr>
      <w:rFonts w:ascii="Cambria" w:hAnsi="Cambria" w:eastAsia="宋体" w:cs="Times New Roman"/>
      <w:kern w:val="2"/>
      <w:sz w:val="24"/>
      <w:szCs w:val="21"/>
    </w:rPr>
  </w:style>
  <w:style w:type="character" w:customStyle="1" w:styleId="97">
    <w:name w:val="页眉 Char2"/>
    <w:basedOn w:val="46"/>
    <w:link w:val="29"/>
    <w:qFormat/>
    <w:uiPriority w:val="0"/>
    <w:rPr>
      <w:rFonts w:ascii="Times New Roman" w:hAnsi="Times New Roman" w:eastAsia="宋体" w:cs="Times New Roman"/>
      <w:kern w:val="2"/>
      <w:sz w:val="18"/>
      <w:szCs w:val="24"/>
    </w:rPr>
  </w:style>
  <w:style w:type="character" w:customStyle="1" w:styleId="98">
    <w:name w:val="页脚 Char2"/>
    <w:basedOn w:val="46"/>
    <w:qFormat/>
    <w:uiPriority w:val="99"/>
    <w:rPr>
      <w:sz w:val="18"/>
      <w:szCs w:val="18"/>
    </w:rPr>
  </w:style>
  <w:style w:type="paragraph" w:customStyle="1" w:styleId="99">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100">
    <w:name w:val="font6"/>
    <w:basedOn w:val="1"/>
    <w:qFormat/>
    <w:uiPriority w:val="0"/>
    <w:pPr>
      <w:widowControl/>
      <w:spacing w:before="100" w:beforeAutospacing="1" w:after="100" w:afterAutospacing="1" w:line="240" w:lineRule="auto"/>
      <w:jc w:val="left"/>
    </w:pPr>
    <w:rPr>
      <w:rFonts w:ascii="宋体" w:hAnsi="宋体" w:cs="宋体"/>
      <w:kern w:val="0"/>
      <w:sz w:val="22"/>
      <w:szCs w:val="22"/>
    </w:rPr>
  </w:style>
  <w:style w:type="paragraph" w:customStyle="1" w:styleId="101">
    <w:name w:val="font7"/>
    <w:basedOn w:val="1"/>
    <w:qFormat/>
    <w:uiPriority w:val="0"/>
    <w:pPr>
      <w:widowControl/>
      <w:spacing w:before="100" w:beforeAutospacing="1" w:after="100" w:afterAutospacing="1" w:line="240" w:lineRule="auto"/>
      <w:jc w:val="left"/>
    </w:pPr>
    <w:rPr>
      <w:kern w:val="0"/>
      <w:sz w:val="22"/>
      <w:szCs w:val="22"/>
    </w:rPr>
  </w:style>
  <w:style w:type="paragraph" w:customStyle="1" w:styleId="10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4"/>
    </w:rPr>
  </w:style>
  <w:style w:type="paragraph" w:customStyle="1" w:styleId="10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4"/>
    </w:rPr>
  </w:style>
  <w:style w:type="paragraph" w:customStyle="1" w:styleId="10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4"/>
    </w:rPr>
  </w:style>
  <w:style w:type="character" w:customStyle="1" w:styleId="105">
    <w:name w:val="文档结构图 Char"/>
    <w:basedOn w:val="46"/>
    <w:link w:val="16"/>
    <w:qFormat/>
    <w:uiPriority w:val="0"/>
    <w:rPr>
      <w:rFonts w:ascii="宋体" w:hAnsi="Calibri" w:eastAsia="宋体" w:cs="Times New Roman"/>
      <w:kern w:val="2"/>
      <w:sz w:val="18"/>
      <w:szCs w:val="18"/>
    </w:rPr>
  </w:style>
  <w:style w:type="character" w:customStyle="1" w:styleId="106">
    <w:name w:val="正文文本 Char"/>
    <w:basedOn w:val="46"/>
    <w:qFormat/>
    <w:uiPriority w:val="0"/>
  </w:style>
  <w:style w:type="character" w:customStyle="1" w:styleId="107">
    <w:name w:val="正文文本缩进 2 Char"/>
    <w:basedOn w:val="46"/>
    <w:link w:val="26"/>
    <w:qFormat/>
    <w:uiPriority w:val="99"/>
    <w:rPr>
      <w:rFonts w:ascii="仿宋_GB2312" w:hAnsi="宋体" w:eastAsia="宋体" w:cs="Times New Roman"/>
      <w:b/>
      <w:bCs/>
      <w:color w:val="000000"/>
      <w:kern w:val="2"/>
      <w:sz w:val="24"/>
      <w:szCs w:val="24"/>
    </w:rPr>
  </w:style>
  <w:style w:type="character" w:customStyle="1" w:styleId="108">
    <w:name w:val="正文文本缩进 3 Char"/>
    <w:basedOn w:val="46"/>
    <w:link w:val="34"/>
    <w:qFormat/>
    <w:uiPriority w:val="99"/>
    <w:rPr>
      <w:kern w:val="2"/>
      <w:sz w:val="16"/>
      <w:szCs w:val="16"/>
    </w:rPr>
  </w:style>
  <w:style w:type="character" w:customStyle="1" w:styleId="109">
    <w:name w:val="HTML 预设格式 Char"/>
    <w:basedOn w:val="46"/>
    <w:link w:val="38"/>
    <w:qFormat/>
    <w:uiPriority w:val="99"/>
    <w:rPr>
      <w:rFonts w:ascii="宋体" w:hAnsi="宋体" w:eastAsia="宋体" w:cs="Times New Roman"/>
      <w:sz w:val="24"/>
      <w:szCs w:val="24"/>
    </w:rPr>
  </w:style>
  <w:style w:type="character" w:customStyle="1" w:styleId="110">
    <w:name w:val="正文文本 Char1"/>
    <w:basedOn w:val="46"/>
    <w:link w:val="18"/>
    <w:qFormat/>
    <w:uiPriority w:val="99"/>
    <w:rPr>
      <w:rFonts w:ascii="Times New Roman" w:hAnsi="Times New Roman" w:eastAsia="宋体" w:cs="Times New Roman"/>
      <w:kern w:val="2"/>
      <w:sz w:val="24"/>
      <w:szCs w:val="24"/>
    </w:rPr>
  </w:style>
  <w:style w:type="character" w:customStyle="1" w:styleId="111">
    <w:name w:val="正文首行缩进 Char"/>
    <w:basedOn w:val="110"/>
    <w:link w:val="42"/>
    <w:qFormat/>
    <w:uiPriority w:val="0"/>
    <w:rPr>
      <w:rFonts w:ascii="Times New Roman" w:hAnsi="Times New Roman" w:eastAsia="宋体" w:cs="Times New Roman"/>
      <w:kern w:val="2"/>
      <w:sz w:val="22"/>
      <w:szCs w:val="22"/>
    </w:rPr>
  </w:style>
  <w:style w:type="character" w:customStyle="1" w:styleId="112">
    <w:name w:val="页眉 Char1"/>
    <w:basedOn w:val="46"/>
    <w:qFormat/>
    <w:uiPriority w:val="99"/>
    <w:rPr>
      <w:sz w:val="18"/>
      <w:szCs w:val="18"/>
    </w:rPr>
  </w:style>
  <w:style w:type="character" w:customStyle="1" w:styleId="113">
    <w:name w:val="页脚 Char1"/>
    <w:basedOn w:val="46"/>
    <w:qFormat/>
    <w:uiPriority w:val="99"/>
    <w:rPr>
      <w:sz w:val="18"/>
      <w:szCs w:val="18"/>
    </w:rPr>
  </w:style>
  <w:style w:type="character" w:customStyle="1" w:styleId="114">
    <w:name w:val="标题 1 字符"/>
    <w:basedOn w:val="46"/>
    <w:qFormat/>
    <w:uiPriority w:val="9"/>
    <w:rPr>
      <w:b/>
      <w:bCs/>
      <w:kern w:val="44"/>
      <w:sz w:val="44"/>
      <w:szCs w:val="44"/>
    </w:rPr>
  </w:style>
  <w:style w:type="character" w:customStyle="1" w:styleId="115">
    <w:name w:val="标题 2 字符"/>
    <w:basedOn w:val="46"/>
    <w:semiHidden/>
    <w:qFormat/>
    <w:uiPriority w:val="9"/>
    <w:rPr>
      <w:rFonts w:asciiTheme="majorHAnsi" w:hAnsiTheme="majorHAnsi" w:eastAsiaTheme="majorEastAsia" w:cstheme="majorBidi"/>
      <w:b/>
      <w:bCs/>
      <w:sz w:val="32"/>
      <w:szCs w:val="32"/>
    </w:rPr>
  </w:style>
  <w:style w:type="character" w:customStyle="1" w:styleId="116">
    <w:name w:val="标题 3 字符"/>
    <w:basedOn w:val="46"/>
    <w:semiHidden/>
    <w:qFormat/>
    <w:uiPriority w:val="9"/>
    <w:rPr>
      <w:b/>
      <w:bCs/>
      <w:sz w:val="32"/>
      <w:szCs w:val="32"/>
    </w:rPr>
  </w:style>
  <w:style w:type="character" w:customStyle="1" w:styleId="117">
    <w:name w:val="标题 4 字符"/>
    <w:basedOn w:val="46"/>
    <w:semiHidden/>
    <w:qFormat/>
    <w:uiPriority w:val="9"/>
    <w:rPr>
      <w:rFonts w:asciiTheme="majorHAnsi" w:hAnsiTheme="majorHAnsi" w:eastAsiaTheme="majorEastAsia" w:cstheme="majorBidi"/>
      <w:b/>
      <w:bCs/>
      <w:sz w:val="28"/>
      <w:szCs w:val="28"/>
    </w:rPr>
  </w:style>
  <w:style w:type="character" w:customStyle="1" w:styleId="118">
    <w:name w:val="标题 5 字符"/>
    <w:basedOn w:val="46"/>
    <w:semiHidden/>
    <w:qFormat/>
    <w:uiPriority w:val="9"/>
    <w:rPr>
      <w:b/>
      <w:bCs/>
      <w:sz w:val="28"/>
      <w:szCs w:val="28"/>
    </w:rPr>
  </w:style>
  <w:style w:type="character" w:customStyle="1" w:styleId="119">
    <w:name w:val="标题 6 字符"/>
    <w:basedOn w:val="46"/>
    <w:semiHidden/>
    <w:qFormat/>
    <w:uiPriority w:val="9"/>
    <w:rPr>
      <w:rFonts w:asciiTheme="majorHAnsi" w:hAnsiTheme="majorHAnsi" w:eastAsiaTheme="majorEastAsia" w:cstheme="majorBidi"/>
      <w:b/>
      <w:bCs/>
      <w:sz w:val="24"/>
      <w:szCs w:val="24"/>
    </w:rPr>
  </w:style>
  <w:style w:type="character" w:customStyle="1" w:styleId="120">
    <w:name w:val="标题 7 字符"/>
    <w:basedOn w:val="46"/>
    <w:semiHidden/>
    <w:qFormat/>
    <w:uiPriority w:val="9"/>
    <w:rPr>
      <w:b/>
      <w:bCs/>
      <w:sz w:val="24"/>
      <w:szCs w:val="24"/>
    </w:rPr>
  </w:style>
  <w:style w:type="character" w:customStyle="1" w:styleId="121">
    <w:name w:val="标题 8 字符"/>
    <w:basedOn w:val="46"/>
    <w:semiHidden/>
    <w:qFormat/>
    <w:uiPriority w:val="9"/>
    <w:rPr>
      <w:rFonts w:asciiTheme="majorHAnsi" w:hAnsiTheme="majorHAnsi" w:eastAsiaTheme="majorEastAsia" w:cstheme="majorBidi"/>
      <w:sz w:val="24"/>
      <w:szCs w:val="24"/>
    </w:rPr>
  </w:style>
  <w:style w:type="character" w:customStyle="1" w:styleId="122">
    <w:name w:val="标题 9 字符"/>
    <w:basedOn w:val="46"/>
    <w:semiHidden/>
    <w:qFormat/>
    <w:uiPriority w:val="9"/>
    <w:rPr>
      <w:rFonts w:asciiTheme="majorHAnsi" w:hAnsiTheme="majorHAnsi" w:eastAsiaTheme="majorEastAsia" w:cstheme="majorBidi"/>
      <w:szCs w:val="21"/>
    </w:rPr>
  </w:style>
  <w:style w:type="character" w:customStyle="1" w:styleId="123">
    <w:name w:val="f3a947a1"/>
    <w:qFormat/>
    <w:uiPriority w:val="0"/>
    <w:rPr>
      <w:b/>
      <w:bCs/>
      <w:color w:val="3A947A"/>
      <w:sz w:val="23"/>
      <w:szCs w:val="23"/>
    </w:rPr>
  </w:style>
  <w:style w:type="character" w:customStyle="1" w:styleId="124">
    <w:name w:val="font31"/>
    <w:qFormat/>
    <w:uiPriority w:val="0"/>
    <w:rPr>
      <w:rFonts w:hint="default" w:ascii="Times New Roman" w:hAnsi="Times New Roman" w:cs="Times New Roman"/>
      <w:color w:val="000000"/>
      <w:sz w:val="20"/>
      <w:szCs w:val="20"/>
      <w:u w:val="none"/>
    </w:rPr>
  </w:style>
  <w:style w:type="character" w:customStyle="1" w:styleId="125">
    <w:name w:val="font101"/>
    <w:qFormat/>
    <w:uiPriority w:val="0"/>
    <w:rPr>
      <w:rFonts w:hint="eastAsia" w:ascii="宋体" w:hAnsi="宋体" w:eastAsia="宋体" w:cs="宋体"/>
      <w:color w:val="000000"/>
      <w:sz w:val="20"/>
      <w:szCs w:val="20"/>
      <w:u w:val="none"/>
    </w:rPr>
  </w:style>
  <w:style w:type="character" w:customStyle="1" w:styleId="126">
    <w:name w:val="trans"/>
    <w:qFormat/>
    <w:uiPriority w:val="99"/>
    <w:rPr>
      <w:rFonts w:cs="Times New Roman"/>
    </w:rPr>
  </w:style>
  <w:style w:type="character" w:customStyle="1" w:styleId="127">
    <w:name w:val="普通(网站) Char"/>
    <w:link w:val="39"/>
    <w:qFormat/>
    <w:locked/>
    <w:uiPriority w:val="0"/>
    <w:rPr>
      <w:rFonts w:ascii="宋体" w:hAnsi="宋体" w:eastAsia="宋体" w:cs="Times New Roman"/>
      <w:sz w:val="24"/>
      <w:szCs w:val="24"/>
    </w:rPr>
  </w:style>
  <w:style w:type="character" w:customStyle="1" w:styleId="128">
    <w:name w:val="my正文 Char"/>
    <w:link w:val="129"/>
    <w:qFormat/>
    <w:uiPriority w:val="0"/>
    <w:rPr>
      <w:rFonts w:ascii="Tahoma" w:hAnsi="Tahoma"/>
      <w:sz w:val="24"/>
      <w:szCs w:val="24"/>
    </w:rPr>
  </w:style>
  <w:style w:type="paragraph" w:customStyle="1" w:styleId="129">
    <w:name w:val="my正文"/>
    <w:basedOn w:val="1"/>
    <w:link w:val="128"/>
    <w:qFormat/>
    <w:uiPriority w:val="0"/>
    <w:pPr>
      <w:spacing w:after="0" w:line="360" w:lineRule="auto"/>
      <w:ind w:firstLine="480" w:firstLineChars="200"/>
    </w:pPr>
    <w:rPr>
      <w:rFonts w:ascii="Tahoma" w:hAnsi="Tahoma" w:eastAsiaTheme="minorEastAsia" w:cstheme="minorBidi"/>
      <w:kern w:val="0"/>
      <w:sz w:val="24"/>
    </w:rPr>
  </w:style>
  <w:style w:type="character" w:customStyle="1" w:styleId="130">
    <w:name w:val="*正文 Char"/>
    <w:link w:val="131"/>
    <w:qFormat/>
    <w:uiPriority w:val="0"/>
    <w:rPr>
      <w:sz w:val="24"/>
      <w:szCs w:val="24"/>
    </w:rPr>
  </w:style>
  <w:style w:type="paragraph" w:customStyle="1" w:styleId="131">
    <w:name w:val="*正文"/>
    <w:basedOn w:val="1"/>
    <w:next w:val="1"/>
    <w:link w:val="130"/>
    <w:qFormat/>
    <w:uiPriority w:val="0"/>
    <w:pPr>
      <w:spacing w:after="0" w:line="360" w:lineRule="auto"/>
      <w:ind w:firstLine="200" w:firstLineChars="200"/>
    </w:pPr>
    <w:rPr>
      <w:rFonts w:asciiTheme="minorHAnsi" w:hAnsiTheme="minorHAnsi" w:eastAsiaTheme="minorEastAsia" w:cstheme="minorBidi"/>
      <w:kern w:val="0"/>
      <w:sz w:val="24"/>
    </w:rPr>
  </w:style>
  <w:style w:type="character" w:customStyle="1" w:styleId="132">
    <w:name w:val="批注文字 字符1"/>
    <w:semiHidden/>
    <w:qFormat/>
    <w:uiPriority w:val="99"/>
    <w:rPr>
      <w:rFonts w:ascii="Times New Roman" w:hAnsi="Times New Roman" w:eastAsia="宋体" w:cs="Times New Roman"/>
      <w:szCs w:val="20"/>
    </w:rPr>
  </w:style>
  <w:style w:type="character" w:customStyle="1" w:styleId="133">
    <w:name w:val="font112"/>
    <w:qFormat/>
    <w:uiPriority w:val="0"/>
    <w:rPr>
      <w:rFonts w:hint="default" w:ascii="Times New Roman" w:hAnsi="Times New Roman" w:eastAsia="宋体" w:cs="Times New Roman"/>
      <w:color w:val="000000"/>
      <w:sz w:val="20"/>
      <w:szCs w:val="20"/>
      <w:u w:val="none"/>
    </w:rPr>
  </w:style>
  <w:style w:type="character" w:customStyle="1" w:styleId="134">
    <w:name w:val="中等深浅列表 1 - 着色 6 Char"/>
    <w:link w:val="135"/>
    <w:qFormat/>
    <w:locked/>
    <w:uiPriority w:val="0"/>
    <w:rPr>
      <w:sz w:val="24"/>
    </w:rPr>
  </w:style>
  <w:style w:type="paragraph" w:customStyle="1" w:styleId="135">
    <w:name w:val="中等深浅列表 1 - 着色 61"/>
    <w:basedOn w:val="1"/>
    <w:link w:val="134"/>
    <w:qFormat/>
    <w:uiPriority w:val="0"/>
    <w:pPr>
      <w:spacing w:after="0" w:line="360" w:lineRule="auto"/>
      <w:ind w:left="431" w:hanging="431"/>
    </w:pPr>
    <w:rPr>
      <w:rFonts w:asciiTheme="minorHAnsi" w:hAnsiTheme="minorHAnsi" w:eastAsiaTheme="minorEastAsia" w:cstheme="minorBidi"/>
      <w:kern w:val="0"/>
      <w:sz w:val="24"/>
      <w:szCs w:val="20"/>
    </w:rPr>
  </w:style>
  <w:style w:type="character" w:customStyle="1" w:styleId="136">
    <w:name w:val="font141"/>
    <w:qFormat/>
    <w:uiPriority w:val="0"/>
    <w:rPr>
      <w:rFonts w:hint="eastAsia" w:ascii="宋体" w:hAnsi="宋体" w:eastAsia="宋体" w:cs="宋体"/>
      <w:color w:val="000000"/>
      <w:sz w:val="20"/>
      <w:szCs w:val="20"/>
      <w:u w:val="none"/>
    </w:rPr>
  </w:style>
  <w:style w:type="character" w:customStyle="1" w:styleId="137">
    <w:name w:val="font51"/>
    <w:qFormat/>
    <w:uiPriority w:val="0"/>
    <w:rPr>
      <w:rFonts w:hint="eastAsia" w:ascii="宋体" w:hAnsi="宋体" w:eastAsia="宋体" w:cs="宋体"/>
      <w:color w:val="000000"/>
      <w:sz w:val="24"/>
      <w:szCs w:val="24"/>
      <w:u w:val="none"/>
      <w:vertAlign w:val="superscript"/>
    </w:rPr>
  </w:style>
  <w:style w:type="character" w:customStyle="1" w:styleId="138">
    <w:name w:val="批注框文本 字符1"/>
    <w:semiHidden/>
    <w:qFormat/>
    <w:uiPriority w:val="99"/>
    <w:rPr>
      <w:rFonts w:ascii="Times New Roman" w:hAnsi="Times New Roman" w:eastAsia="宋体" w:cs="Times New Roman"/>
      <w:sz w:val="18"/>
      <w:szCs w:val="18"/>
    </w:rPr>
  </w:style>
  <w:style w:type="character" w:customStyle="1" w:styleId="139">
    <w:name w:val="font21"/>
    <w:qFormat/>
    <w:uiPriority w:val="0"/>
    <w:rPr>
      <w:rFonts w:hint="default" w:ascii="Times New Roman" w:hAnsi="Times New Roman" w:cs="Times New Roman"/>
      <w:color w:val="000000"/>
      <w:sz w:val="20"/>
      <w:szCs w:val="20"/>
      <w:u w:val="none"/>
    </w:rPr>
  </w:style>
  <w:style w:type="character" w:customStyle="1" w:styleId="140">
    <w:name w:val="font11"/>
    <w:qFormat/>
    <w:uiPriority w:val="0"/>
    <w:rPr>
      <w:rFonts w:hint="default" w:ascii="Times New Roman" w:hAnsi="Times New Roman" w:cs="Times New Roman"/>
      <w:color w:val="000000"/>
      <w:sz w:val="20"/>
      <w:szCs w:val="20"/>
      <w:u w:val="none"/>
    </w:rPr>
  </w:style>
  <w:style w:type="character" w:customStyle="1" w:styleId="141">
    <w:name w:val="批注文字 字符2"/>
    <w:qFormat/>
    <w:uiPriority w:val="99"/>
    <w:rPr>
      <w:kern w:val="2"/>
      <w:sz w:val="24"/>
      <w:szCs w:val="22"/>
    </w:rPr>
  </w:style>
  <w:style w:type="character" w:customStyle="1" w:styleId="142">
    <w:name w:val="批注文字 字符"/>
    <w:semiHidden/>
    <w:qFormat/>
    <w:uiPriority w:val="99"/>
    <w:rPr>
      <w:rFonts w:eastAsia="宋体"/>
      <w:sz w:val="24"/>
    </w:rPr>
  </w:style>
  <w:style w:type="character" w:customStyle="1" w:styleId="143">
    <w:name w:val="font81"/>
    <w:qFormat/>
    <w:uiPriority w:val="0"/>
    <w:rPr>
      <w:rFonts w:hint="eastAsia" w:ascii="宋体" w:hAnsi="宋体" w:eastAsia="宋体" w:cs="宋体"/>
      <w:color w:val="000000"/>
      <w:sz w:val="20"/>
      <w:szCs w:val="20"/>
      <w:u w:val="none"/>
    </w:rPr>
  </w:style>
  <w:style w:type="character" w:customStyle="1" w:styleId="144">
    <w:name w:val="font121"/>
    <w:qFormat/>
    <w:uiPriority w:val="0"/>
    <w:rPr>
      <w:rFonts w:hint="default" w:ascii="Times New Roman" w:hAnsi="Times New Roman" w:cs="Times New Roman"/>
      <w:color w:val="000000"/>
      <w:sz w:val="20"/>
      <w:szCs w:val="20"/>
      <w:u w:val="none"/>
    </w:rPr>
  </w:style>
  <w:style w:type="character" w:customStyle="1" w:styleId="145">
    <w:name w:val="font171"/>
    <w:qFormat/>
    <w:uiPriority w:val="0"/>
    <w:rPr>
      <w:rFonts w:hint="default" w:ascii="Times New Roman" w:hAnsi="Times New Roman" w:cs="Times New Roman"/>
      <w:color w:val="000000"/>
      <w:sz w:val="20"/>
      <w:szCs w:val="20"/>
      <w:u w:val="none"/>
    </w:rPr>
  </w:style>
  <w:style w:type="character" w:customStyle="1" w:styleId="146">
    <w:name w:val="2级标题 Char"/>
    <w:link w:val="147"/>
    <w:qFormat/>
    <w:locked/>
    <w:uiPriority w:val="0"/>
    <w:rPr>
      <w:rFonts w:ascii="微软雅黑" w:hAnsi="微软雅黑" w:eastAsia="微软雅黑"/>
      <w:sz w:val="32"/>
      <w:szCs w:val="24"/>
      <w:lang w:eastAsia="en-US" w:bidi="en-US"/>
    </w:rPr>
  </w:style>
  <w:style w:type="paragraph" w:customStyle="1" w:styleId="147">
    <w:name w:val="2级标题"/>
    <w:basedOn w:val="63"/>
    <w:link w:val="146"/>
    <w:qFormat/>
    <w:uiPriority w:val="0"/>
    <w:pPr>
      <w:keepLines/>
      <w:numPr>
        <w:ilvl w:val="1"/>
        <w:numId w:val="2"/>
      </w:numPr>
      <w:spacing w:before="240" w:after="120" w:line="360" w:lineRule="auto"/>
      <w:ind w:left="718" w:hanging="576" w:firstLineChars="0"/>
      <w:contextualSpacing/>
      <w:jc w:val="left"/>
      <w:outlineLvl w:val="1"/>
    </w:pPr>
    <w:rPr>
      <w:rFonts w:ascii="微软雅黑" w:hAnsi="微软雅黑" w:eastAsia="微软雅黑" w:cstheme="minorBidi"/>
      <w:kern w:val="0"/>
      <w:sz w:val="32"/>
      <w:szCs w:val="24"/>
      <w:lang w:eastAsia="en-US" w:bidi="en-US"/>
    </w:rPr>
  </w:style>
  <w:style w:type="character" w:customStyle="1" w:styleId="148">
    <w:name w:val="正文文本缩进 3 字符2"/>
    <w:semiHidden/>
    <w:qFormat/>
    <w:uiPriority w:val="99"/>
    <w:rPr>
      <w:kern w:val="2"/>
      <w:sz w:val="16"/>
      <w:szCs w:val="16"/>
    </w:rPr>
  </w:style>
  <w:style w:type="character" w:customStyle="1" w:styleId="149">
    <w:name w:val="font91"/>
    <w:qFormat/>
    <w:uiPriority w:val="0"/>
    <w:rPr>
      <w:rFonts w:hint="eastAsia" w:ascii="宋体" w:hAnsi="宋体" w:eastAsia="宋体" w:cs="宋体"/>
      <w:color w:val="000000"/>
      <w:sz w:val="20"/>
      <w:szCs w:val="20"/>
      <w:u w:val="none"/>
    </w:rPr>
  </w:style>
  <w:style w:type="character" w:customStyle="1" w:styleId="150">
    <w:name w:val="目录 2 Char"/>
    <w:link w:val="35"/>
    <w:qFormat/>
    <w:uiPriority w:val="39"/>
    <w:rPr>
      <w:rFonts w:ascii="Calibri" w:hAnsi="Calibri"/>
      <w:smallCaps/>
      <w:kern w:val="2"/>
      <w:sz w:val="21"/>
      <w:szCs w:val="22"/>
    </w:rPr>
  </w:style>
  <w:style w:type="character" w:customStyle="1" w:styleId="151">
    <w:name w:val="font01"/>
    <w:qFormat/>
    <w:uiPriority w:val="0"/>
    <w:rPr>
      <w:rFonts w:hint="eastAsia" w:ascii="宋体" w:hAnsi="宋体" w:eastAsia="宋体" w:cs="宋体"/>
      <w:color w:val="000000"/>
      <w:sz w:val="20"/>
      <w:szCs w:val="20"/>
      <w:u w:val="none"/>
    </w:rPr>
  </w:style>
  <w:style w:type="character" w:customStyle="1" w:styleId="152">
    <w:name w:val="_Style 5"/>
    <w:qFormat/>
    <w:uiPriority w:val="32"/>
    <w:rPr>
      <w:b/>
      <w:sz w:val="24"/>
      <w:u w:val="single"/>
    </w:rPr>
  </w:style>
  <w:style w:type="character" w:customStyle="1" w:styleId="153">
    <w:name w:val="font151"/>
    <w:qFormat/>
    <w:uiPriority w:val="0"/>
    <w:rPr>
      <w:rFonts w:hint="eastAsia" w:ascii="宋体" w:hAnsi="宋体" w:eastAsia="宋体" w:cs="宋体"/>
      <w:color w:val="000000"/>
      <w:sz w:val="20"/>
      <w:szCs w:val="20"/>
      <w:u w:val="none"/>
    </w:rPr>
  </w:style>
  <w:style w:type="character" w:customStyle="1" w:styleId="154">
    <w:name w:val="正文（首行缩进两字） Char3"/>
    <w:qFormat/>
    <w:uiPriority w:val="0"/>
    <w:rPr>
      <w:rFonts w:ascii="Arial" w:hAnsi="Arial" w:eastAsia="宋体"/>
      <w:kern w:val="2"/>
      <w:sz w:val="24"/>
      <w:lang w:val="en-US" w:eastAsia="zh-CN"/>
    </w:rPr>
  </w:style>
  <w:style w:type="character" w:customStyle="1" w:styleId="155">
    <w:name w:val="正文缩进 Char"/>
    <w:link w:val="6"/>
    <w:qFormat/>
    <w:uiPriority w:val="0"/>
    <w:rPr>
      <w:rFonts w:ascii="Times New Roman" w:hAnsi="Times New Roman" w:eastAsia="宋体" w:cs="Times New Roman"/>
      <w:kern w:val="2"/>
      <w:sz w:val="21"/>
    </w:rPr>
  </w:style>
  <w:style w:type="character" w:customStyle="1" w:styleId="156">
    <w:name w:val="目录 1 Char"/>
    <w:link w:val="30"/>
    <w:qFormat/>
    <w:uiPriority w:val="39"/>
    <w:rPr>
      <w:rFonts w:ascii="Times New Roman" w:hAnsi="Times New Roman" w:eastAsia="宋体" w:cs="Times New Roman"/>
      <w:b/>
      <w:kern w:val="2"/>
      <w:sz w:val="52"/>
      <w:szCs w:val="52"/>
    </w:rPr>
  </w:style>
  <w:style w:type="character" w:customStyle="1" w:styleId="157">
    <w:name w:val="哈哈正文 Char"/>
    <w:link w:val="158"/>
    <w:qFormat/>
    <w:uiPriority w:val="0"/>
    <w:rPr>
      <w:rFonts w:ascii="宋体" w:hAnsi="宋体" w:cs="宋体"/>
      <w:sz w:val="24"/>
    </w:rPr>
  </w:style>
  <w:style w:type="paragraph" w:customStyle="1" w:styleId="158">
    <w:name w:val="哈哈正文"/>
    <w:basedOn w:val="1"/>
    <w:link w:val="157"/>
    <w:qFormat/>
    <w:uiPriority w:val="0"/>
    <w:pPr>
      <w:spacing w:after="0" w:line="360" w:lineRule="auto"/>
      <w:ind w:firstLine="200" w:firstLineChars="200"/>
    </w:pPr>
    <w:rPr>
      <w:rFonts w:ascii="宋体" w:hAnsi="宋体" w:cs="宋体" w:eastAsiaTheme="minorEastAsia"/>
      <w:kern w:val="0"/>
      <w:sz w:val="24"/>
      <w:szCs w:val="20"/>
    </w:rPr>
  </w:style>
  <w:style w:type="character" w:customStyle="1" w:styleId="159">
    <w:name w:val="纯文本 Char1"/>
    <w:qFormat/>
    <w:uiPriority w:val="99"/>
    <w:rPr>
      <w:rFonts w:ascii="宋体" w:hAnsi="Courier New"/>
    </w:rPr>
  </w:style>
  <w:style w:type="character" w:customStyle="1" w:styleId="160">
    <w:name w:val="font111"/>
    <w:qFormat/>
    <w:uiPriority w:val="0"/>
    <w:rPr>
      <w:rFonts w:hint="default" w:ascii="Times New Roman" w:hAnsi="Times New Roman" w:cs="Times New Roman"/>
      <w:color w:val="000000"/>
      <w:sz w:val="20"/>
      <w:szCs w:val="20"/>
      <w:u w:val="none"/>
    </w:rPr>
  </w:style>
  <w:style w:type="character" w:customStyle="1" w:styleId="161">
    <w:name w:val="font61"/>
    <w:qFormat/>
    <w:uiPriority w:val="0"/>
    <w:rPr>
      <w:rFonts w:hint="eastAsia" w:ascii="宋体" w:hAnsi="宋体" w:eastAsia="宋体" w:cs="宋体"/>
      <w:color w:val="000000"/>
      <w:sz w:val="20"/>
      <w:szCs w:val="20"/>
      <w:u w:val="none"/>
    </w:rPr>
  </w:style>
  <w:style w:type="character" w:customStyle="1" w:styleId="162">
    <w:name w:val="编号，小四 Char"/>
    <w:link w:val="163"/>
    <w:qFormat/>
    <w:uiPriority w:val="0"/>
    <w:rPr>
      <w:rFonts w:ascii="Arial" w:hAnsi="Arial" w:cs="宋体"/>
      <w:sz w:val="24"/>
    </w:rPr>
  </w:style>
  <w:style w:type="paragraph" w:customStyle="1" w:styleId="163">
    <w:name w:val="编号，小四"/>
    <w:basedOn w:val="1"/>
    <w:link w:val="162"/>
    <w:qFormat/>
    <w:uiPriority w:val="0"/>
    <w:pPr>
      <w:numPr>
        <w:ilvl w:val="0"/>
        <w:numId w:val="3"/>
      </w:numPr>
      <w:spacing w:after="0" w:line="360" w:lineRule="auto"/>
    </w:pPr>
    <w:rPr>
      <w:rFonts w:ascii="Arial" w:hAnsi="Arial" w:cs="宋体" w:eastAsiaTheme="minorEastAsia"/>
      <w:kern w:val="0"/>
      <w:sz w:val="24"/>
      <w:szCs w:val="20"/>
    </w:rPr>
  </w:style>
  <w:style w:type="character" w:customStyle="1" w:styleId="164">
    <w:name w:val="样式a Char"/>
    <w:link w:val="165"/>
    <w:qFormat/>
    <w:uiPriority w:val="0"/>
    <w:rPr>
      <w:rFonts w:ascii="Times New Roman" w:hAnsi="Times New Roman" w:eastAsia="仿宋_GB2312"/>
      <w:b/>
      <w:bCs/>
      <w:sz w:val="28"/>
      <w:szCs w:val="28"/>
    </w:rPr>
  </w:style>
  <w:style w:type="paragraph" w:customStyle="1" w:styleId="165">
    <w:name w:val="样式a"/>
    <w:basedOn w:val="4"/>
    <w:link w:val="164"/>
    <w:qFormat/>
    <w:uiPriority w:val="0"/>
    <w:pPr>
      <w:spacing w:before="0" w:after="0" w:line="360" w:lineRule="auto"/>
      <w:ind w:firstLine="559" w:firstLineChars="199"/>
    </w:pPr>
    <w:rPr>
      <w:rFonts w:eastAsia="仿宋_GB2312" w:cstheme="minorBidi"/>
      <w:kern w:val="0"/>
      <w:sz w:val="28"/>
      <w:szCs w:val="28"/>
    </w:rPr>
  </w:style>
  <w:style w:type="character" w:customStyle="1" w:styleId="166">
    <w:name w:val="font41"/>
    <w:qFormat/>
    <w:uiPriority w:val="0"/>
    <w:rPr>
      <w:rFonts w:hint="default" w:ascii="Times New Roman" w:hAnsi="Times New Roman" w:cs="Times New Roman"/>
      <w:color w:val="000000"/>
      <w:sz w:val="20"/>
      <w:szCs w:val="20"/>
      <w:u w:val="none"/>
    </w:rPr>
  </w:style>
  <w:style w:type="character" w:customStyle="1" w:styleId="167">
    <w:name w:val="样式 首行缩进:  0 字符 Char"/>
    <w:link w:val="168"/>
    <w:qFormat/>
    <w:uiPriority w:val="0"/>
    <w:rPr>
      <w:rFonts w:ascii="Arial" w:hAnsi="Arial" w:cs="宋体"/>
      <w:sz w:val="24"/>
    </w:rPr>
  </w:style>
  <w:style w:type="paragraph" w:customStyle="1" w:styleId="168">
    <w:name w:val="样式 首行缩进:  0 字符"/>
    <w:basedOn w:val="1"/>
    <w:link w:val="167"/>
    <w:qFormat/>
    <w:uiPriority w:val="0"/>
    <w:pPr>
      <w:spacing w:after="0" w:line="360" w:lineRule="auto"/>
      <w:ind w:left="431" w:firstLine="200" w:firstLineChars="200"/>
    </w:pPr>
    <w:rPr>
      <w:rFonts w:ascii="Arial" w:hAnsi="Arial" w:cs="宋体" w:eastAsiaTheme="minorEastAsia"/>
      <w:kern w:val="0"/>
      <w:sz w:val="24"/>
      <w:szCs w:val="20"/>
    </w:rPr>
  </w:style>
  <w:style w:type="character" w:customStyle="1" w:styleId="169">
    <w:name w:val="批注主题 字符1"/>
    <w:semiHidden/>
    <w:qFormat/>
    <w:uiPriority w:val="99"/>
    <w:rPr>
      <w:b/>
      <w:bCs/>
      <w:kern w:val="2"/>
      <w:sz w:val="24"/>
      <w:szCs w:val="22"/>
    </w:rPr>
  </w:style>
  <w:style w:type="character" w:customStyle="1" w:styleId="170">
    <w:name w:val="font131"/>
    <w:qFormat/>
    <w:uiPriority w:val="0"/>
    <w:rPr>
      <w:rFonts w:hint="default" w:ascii="Times New Roman" w:hAnsi="Times New Roman" w:cs="Times New Roman"/>
      <w:color w:val="000000"/>
      <w:sz w:val="20"/>
      <w:szCs w:val="20"/>
      <w:u w:val="none"/>
    </w:rPr>
  </w:style>
  <w:style w:type="character" w:customStyle="1" w:styleId="171">
    <w:name w:val="font161"/>
    <w:qFormat/>
    <w:uiPriority w:val="0"/>
    <w:rPr>
      <w:rFonts w:hint="eastAsia" w:ascii="宋体" w:hAnsi="宋体" w:eastAsia="宋体" w:cs="宋体"/>
      <w:color w:val="000000"/>
      <w:sz w:val="20"/>
      <w:szCs w:val="20"/>
      <w:u w:val="none"/>
    </w:rPr>
  </w:style>
  <w:style w:type="character" w:customStyle="1" w:styleId="172">
    <w:name w:val="列出段落 Char1"/>
    <w:link w:val="63"/>
    <w:qFormat/>
    <w:uiPriority w:val="0"/>
    <w:rPr>
      <w:rFonts w:ascii="Calibri" w:hAnsi="Calibri" w:eastAsia="宋体" w:cs="Times New Roman"/>
      <w:kern w:val="2"/>
      <w:sz w:val="21"/>
      <w:szCs w:val="22"/>
    </w:rPr>
  </w:style>
  <w:style w:type="character" w:customStyle="1" w:styleId="173">
    <w:name w:val="正文6 Char"/>
    <w:link w:val="174"/>
    <w:qFormat/>
    <w:uiPriority w:val="0"/>
    <w:rPr>
      <w:rFonts w:ascii="Book Antiqua" w:hAnsi="Book Antiqua"/>
      <w:sz w:val="24"/>
      <w:szCs w:val="24"/>
    </w:rPr>
  </w:style>
  <w:style w:type="paragraph" w:customStyle="1" w:styleId="174">
    <w:name w:val="正文6"/>
    <w:basedOn w:val="1"/>
    <w:link w:val="173"/>
    <w:qFormat/>
    <w:uiPriority w:val="0"/>
    <w:pPr>
      <w:numPr>
        <w:ilvl w:val="2"/>
        <w:numId w:val="4"/>
      </w:numPr>
      <w:spacing w:beforeLines="50" w:afterLines="50" w:line="360" w:lineRule="auto"/>
    </w:pPr>
    <w:rPr>
      <w:rFonts w:ascii="Book Antiqua" w:hAnsi="Book Antiqua" w:eastAsiaTheme="minorEastAsia" w:cstheme="minorBidi"/>
      <w:kern w:val="0"/>
      <w:sz w:val="24"/>
    </w:rPr>
  </w:style>
  <w:style w:type="character" w:customStyle="1" w:styleId="175">
    <w:name w:val="正文 图 字符"/>
    <w:link w:val="176"/>
    <w:qFormat/>
    <w:uiPriority w:val="0"/>
    <w:rPr>
      <w:rFonts w:ascii="微软雅黑" w:hAnsi="微软雅黑" w:eastAsia="微软雅黑" w:cs="Tahoma"/>
    </w:rPr>
  </w:style>
  <w:style w:type="paragraph" w:customStyle="1" w:styleId="176">
    <w:name w:val="正文 图"/>
    <w:basedOn w:val="1"/>
    <w:link w:val="175"/>
    <w:qFormat/>
    <w:uiPriority w:val="0"/>
    <w:pPr>
      <w:widowControl/>
      <w:spacing w:after="0" w:line="360" w:lineRule="auto"/>
      <w:jc w:val="center"/>
    </w:pPr>
    <w:rPr>
      <w:rFonts w:ascii="微软雅黑" w:hAnsi="微软雅黑" w:eastAsia="微软雅黑" w:cs="Tahoma"/>
      <w:kern w:val="0"/>
      <w:sz w:val="20"/>
      <w:szCs w:val="20"/>
    </w:rPr>
  </w:style>
  <w:style w:type="character" w:customStyle="1" w:styleId="177">
    <w:name w:val="font191"/>
    <w:qFormat/>
    <w:uiPriority w:val="0"/>
    <w:rPr>
      <w:rFonts w:hint="default" w:ascii="Times New Roman" w:hAnsi="Times New Roman" w:cs="Times New Roman"/>
      <w:color w:val="000000"/>
      <w:sz w:val="20"/>
      <w:szCs w:val="20"/>
      <w:u w:val="none"/>
    </w:rPr>
  </w:style>
  <w:style w:type="character" w:customStyle="1" w:styleId="178">
    <w:name w:val="font71"/>
    <w:qFormat/>
    <w:uiPriority w:val="0"/>
    <w:rPr>
      <w:rFonts w:hint="eastAsia" w:ascii="宋体" w:hAnsi="宋体" w:eastAsia="宋体" w:cs="宋体"/>
      <w:color w:val="000000"/>
      <w:sz w:val="20"/>
      <w:szCs w:val="20"/>
      <w:u w:val="none"/>
    </w:rPr>
  </w:style>
  <w:style w:type="character" w:customStyle="1" w:styleId="179">
    <w:name w:val="正文（首行缩进2字符） Char"/>
    <w:link w:val="180"/>
    <w:qFormat/>
    <w:uiPriority w:val="0"/>
    <w:rPr>
      <w:sz w:val="24"/>
      <w:szCs w:val="24"/>
    </w:rPr>
  </w:style>
  <w:style w:type="paragraph" w:customStyle="1" w:styleId="180">
    <w:name w:val="正文（首行缩进2字符）"/>
    <w:basedOn w:val="1"/>
    <w:link w:val="179"/>
    <w:qFormat/>
    <w:uiPriority w:val="0"/>
    <w:pPr>
      <w:spacing w:after="0" w:line="360" w:lineRule="auto"/>
      <w:ind w:firstLine="480" w:firstLineChars="200"/>
    </w:pPr>
    <w:rPr>
      <w:rFonts w:asciiTheme="minorHAnsi" w:hAnsiTheme="minorHAnsi" w:eastAsiaTheme="minorEastAsia" w:cstheme="minorBidi"/>
      <w:kern w:val="0"/>
      <w:sz w:val="24"/>
    </w:rPr>
  </w:style>
  <w:style w:type="character" w:customStyle="1" w:styleId="181">
    <w:name w:val="题注 Char"/>
    <w:link w:val="15"/>
    <w:qFormat/>
    <w:locked/>
    <w:uiPriority w:val="35"/>
    <w:rPr>
      <w:rFonts w:ascii="Cambria" w:hAnsi="Cambria" w:eastAsia="黑体"/>
      <w:kern w:val="2"/>
      <w:sz w:val="15"/>
      <w:szCs w:val="22"/>
    </w:rPr>
  </w:style>
  <w:style w:type="character" w:customStyle="1" w:styleId="182">
    <w:name w:val="无间隔 Char"/>
    <w:link w:val="183"/>
    <w:qFormat/>
    <w:uiPriority w:val="0"/>
  </w:style>
  <w:style w:type="paragraph" w:styleId="183">
    <w:name w:val="No Spacing"/>
    <w:link w:val="182"/>
    <w:qFormat/>
    <w:uiPriority w:val="0"/>
    <w:pPr>
      <w:widowControl w:val="0"/>
      <w:ind w:left="425" w:firstLine="3260"/>
      <w:jc w:val="both"/>
    </w:pPr>
    <w:rPr>
      <w:rFonts w:asciiTheme="minorHAnsi" w:hAnsiTheme="minorHAnsi" w:eastAsiaTheme="minorEastAsia" w:cstheme="minorBidi"/>
      <w:lang w:val="en-US" w:eastAsia="zh-CN" w:bidi="ar-SA"/>
    </w:rPr>
  </w:style>
  <w:style w:type="character" w:customStyle="1" w:styleId="184">
    <w:name w:val="font221"/>
    <w:qFormat/>
    <w:uiPriority w:val="0"/>
    <w:rPr>
      <w:rFonts w:hint="default" w:ascii="Times New Roman" w:hAnsi="Times New Roman" w:cs="Times New Roman"/>
      <w:b/>
      <w:color w:val="000000"/>
      <w:sz w:val="20"/>
      <w:szCs w:val="20"/>
      <w:u w:val="none"/>
    </w:rPr>
  </w:style>
  <w:style w:type="character" w:customStyle="1" w:styleId="185">
    <w:name w:val="正文文本缩进 3 字符1"/>
    <w:semiHidden/>
    <w:qFormat/>
    <w:uiPriority w:val="99"/>
    <w:rPr>
      <w:kern w:val="2"/>
      <w:sz w:val="16"/>
      <w:szCs w:val="16"/>
    </w:rPr>
  </w:style>
  <w:style w:type="character" w:customStyle="1" w:styleId="186">
    <w:name w:val="列出段落 Char"/>
    <w:link w:val="65"/>
    <w:qFormat/>
    <w:uiPriority w:val="0"/>
    <w:rPr>
      <w:rFonts w:ascii="Calibri" w:hAnsi="Calibri" w:eastAsia="宋体" w:cs="Times New Roman"/>
      <w:sz w:val="21"/>
    </w:rPr>
  </w:style>
  <w:style w:type="character" w:customStyle="1" w:styleId="187">
    <w:name w:val="新昌正文 Char"/>
    <w:link w:val="188"/>
    <w:qFormat/>
    <w:uiPriority w:val="0"/>
    <w:rPr>
      <w:rFonts w:hAnsi="宋体"/>
      <w:sz w:val="24"/>
      <w:szCs w:val="24"/>
    </w:rPr>
  </w:style>
  <w:style w:type="paragraph" w:customStyle="1" w:styleId="188">
    <w:name w:val="新昌正文"/>
    <w:basedOn w:val="1"/>
    <w:link w:val="187"/>
    <w:qFormat/>
    <w:uiPriority w:val="0"/>
    <w:pPr>
      <w:spacing w:after="0" w:line="360" w:lineRule="auto"/>
      <w:ind w:firstLine="480" w:firstLineChars="200"/>
    </w:pPr>
    <w:rPr>
      <w:rFonts w:hAnsi="宋体" w:asciiTheme="minorHAnsi" w:eastAsiaTheme="minorEastAsia" w:cstheme="minorBidi"/>
      <w:kern w:val="0"/>
      <w:sz w:val="24"/>
    </w:rPr>
  </w:style>
  <w:style w:type="paragraph" w:customStyle="1" w:styleId="189">
    <w:name w:val="栏目标题"/>
    <w:basedOn w:val="1"/>
    <w:qFormat/>
    <w:uiPriority w:val="0"/>
    <w:pPr>
      <w:spacing w:after="0" w:line="240" w:lineRule="auto"/>
      <w:ind w:firstLine="200" w:firstLineChars="200"/>
      <w:jc w:val="center"/>
    </w:pPr>
    <w:rPr>
      <w:rFonts w:ascii="黑体" w:hAnsi="黑体" w:eastAsia="黑体" w:cs="黑体"/>
      <w:b/>
    </w:rPr>
  </w:style>
  <w:style w:type="character" w:customStyle="1" w:styleId="190">
    <w:name w:val="正文文本缩进 3 字符"/>
    <w:basedOn w:val="46"/>
    <w:semiHidden/>
    <w:qFormat/>
    <w:uiPriority w:val="99"/>
    <w:rPr>
      <w:sz w:val="16"/>
      <w:szCs w:val="16"/>
    </w:rPr>
  </w:style>
  <w:style w:type="character" w:customStyle="1" w:styleId="191">
    <w:name w:val="批注框文本 字符"/>
    <w:basedOn w:val="46"/>
    <w:semiHidden/>
    <w:qFormat/>
    <w:uiPriority w:val="99"/>
    <w:rPr>
      <w:sz w:val="18"/>
      <w:szCs w:val="18"/>
    </w:rPr>
  </w:style>
  <w:style w:type="character" w:customStyle="1" w:styleId="192">
    <w:name w:val="正文文本缩进 2 字符"/>
    <w:basedOn w:val="46"/>
    <w:semiHidden/>
    <w:qFormat/>
    <w:uiPriority w:val="0"/>
  </w:style>
  <w:style w:type="character" w:customStyle="1" w:styleId="193">
    <w:name w:val="纯文本 字符"/>
    <w:basedOn w:val="46"/>
    <w:semiHidden/>
    <w:qFormat/>
    <w:uiPriority w:val="99"/>
    <w:rPr>
      <w:rFonts w:hAnsi="Courier New" w:cs="Courier New" w:asciiTheme="minorEastAsia"/>
    </w:rPr>
  </w:style>
  <w:style w:type="character" w:customStyle="1" w:styleId="194">
    <w:name w:val="正文首行缩进 字符"/>
    <w:basedOn w:val="110"/>
    <w:semiHidden/>
    <w:qFormat/>
    <w:uiPriority w:val="99"/>
    <w:rPr>
      <w:rFonts w:ascii="Times New Roman" w:hAnsi="Times New Roman" w:eastAsia="宋体" w:cs="Times New Roman"/>
      <w:kern w:val="2"/>
      <w:sz w:val="24"/>
      <w:szCs w:val="24"/>
    </w:rPr>
  </w:style>
  <w:style w:type="character" w:customStyle="1" w:styleId="195">
    <w:name w:val="批注文字 字符3"/>
    <w:basedOn w:val="46"/>
    <w:semiHidden/>
    <w:qFormat/>
    <w:uiPriority w:val="99"/>
  </w:style>
  <w:style w:type="character" w:customStyle="1" w:styleId="196">
    <w:name w:val="正文文本缩进 字符"/>
    <w:basedOn w:val="46"/>
    <w:semiHidden/>
    <w:qFormat/>
    <w:uiPriority w:val="99"/>
  </w:style>
  <w:style w:type="character" w:customStyle="1" w:styleId="197">
    <w:name w:val="日期 字符"/>
    <w:basedOn w:val="46"/>
    <w:semiHidden/>
    <w:qFormat/>
    <w:uiPriority w:val="99"/>
  </w:style>
  <w:style w:type="character" w:customStyle="1" w:styleId="198">
    <w:name w:val="批注主题 字符"/>
    <w:basedOn w:val="195"/>
    <w:semiHidden/>
    <w:qFormat/>
    <w:uiPriority w:val="99"/>
    <w:rPr>
      <w:b/>
      <w:bCs/>
    </w:rPr>
  </w:style>
  <w:style w:type="character" w:customStyle="1" w:styleId="199">
    <w:name w:val="文档结构图 字符"/>
    <w:basedOn w:val="46"/>
    <w:semiHidden/>
    <w:qFormat/>
    <w:uiPriority w:val="99"/>
    <w:rPr>
      <w:rFonts w:ascii="Microsoft YaHei UI" w:eastAsia="Microsoft YaHei UI"/>
      <w:sz w:val="18"/>
      <w:szCs w:val="18"/>
    </w:rPr>
  </w:style>
  <w:style w:type="paragraph" w:customStyle="1" w:styleId="200">
    <w:name w:val="样式 正文文本缩进 2 + 仿宋_GB2312 黑色 行距: 1.5 倍行距"/>
    <w:basedOn w:val="26"/>
    <w:qFormat/>
    <w:uiPriority w:val="0"/>
    <w:pPr>
      <w:snapToGrid/>
      <w:spacing w:after="0" w:line="360" w:lineRule="auto"/>
      <w:ind w:firstLine="560" w:firstLineChars="200"/>
    </w:pPr>
    <w:rPr>
      <w:rFonts w:ascii="宋体" w:cs="宋体" w:eastAsiaTheme="minorEastAsia"/>
      <w:b w:val="0"/>
      <w:bCs w:val="0"/>
      <w:szCs w:val="20"/>
    </w:rPr>
  </w:style>
  <w:style w:type="paragraph" w:customStyle="1" w:styleId="201">
    <w:name w:val="段内主题"/>
    <w:basedOn w:val="1"/>
    <w:qFormat/>
    <w:uiPriority w:val="0"/>
    <w:pPr>
      <w:numPr>
        <w:ilvl w:val="1"/>
        <w:numId w:val="5"/>
      </w:numPr>
      <w:spacing w:after="0" w:line="360" w:lineRule="auto"/>
      <w:jc w:val="left"/>
    </w:pPr>
    <w:rPr>
      <w:rFonts w:ascii="宋体" w:hAnsi="宋体"/>
      <w:b/>
      <w:sz w:val="24"/>
      <w:szCs w:val="22"/>
    </w:rPr>
  </w:style>
  <w:style w:type="paragraph" w:customStyle="1" w:styleId="202">
    <w:name w:val="xl117"/>
    <w:basedOn w:val="1"/>
    <w:qFormat/>
    <w:uiPriority w:val="0"/>
    <w:pPr>
      <w:widowControl/>
      <w:pBdr>
        <w:left w:val="single" w:color="auto" w:sz="4" w:space="0"/>
        <w:bottom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203">
    <w:name w:val="xl130"/>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204">
    <w:name w:val="方案正文"/>
    <w:basedOn w:val="1"/>
    <w:qFormat/>
    <w:uiPriority w:val="0"/>
    <w:pPr>
      <w:spacing w:before="156" w:after="0" w:line="360" w:lineRule="auto"/>
      <w:ind w:firstLine="359" w:firstLineChars="171"/>
      <w:jc w:val="left"/>
    </w:pPr>
    <w:rPr>
      <w:rFonts w:ascii="Arial" w:hAnsi="Arial" w:cs="宋体"/>
      <w:sz w:val="24"/>
      <w:szCs w:val="20"/>
    </w:rPr>
  </w:style>
  <w:style w:type="paragraph" w:customStyle="1" w:styleId="205">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206">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000000"/>
      <w:kern w:val="0"/>
      <w:sz w:val="20"/>
      <w:szCs w:val="20"/>
    </w:rPr>
  </w:style>
  <w:style w:type="paragraph" w:customStyle="1" w:styleId="207">
    <w:name w:val="xl11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ascii="宋体" w:hAnsi="宋体" w:cs="宋体"/>
      <w:b/>
      <w:bCs/>
      <w:color w:val="000000"/>
      <w:kern w:val="0"/>
      <w:sz w:val="18"/>
      <w:szCs w:val="18"/>
    </w:rPr>
  </w:style>
  <w:style w:type="paragraph" w:customStyle="1" w:styleId="208">
    <w:name w:val="dt_正文"/>
    <w:basedOn w:val="1"/>
    <w:qFormat/>
    <w:uiPriority w:val="0"/>
    <w:pPr>
      <w:spacing w:after="0" w:line="360" w:lineRule="auto"/>
      <w:ind w:firstLine="200" w:firstLineChars="200"/>
    </w:pPr>
    <w:rPr>
      <w:rFonts w:hint="eastAsia"/>
      <w:sz w:val="24"/>
      <w:szCs w:val="20"/>
    </w:rPr>
  </w:style>
  <w:style w:type="paragraph" w:customStyle="1" w:styleId="209">
    <w:name w:val="xl122"/>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210">
    <w:name w:val="p19"/>
    <w:basedOn w:val="1"/>
    <w:qFormat/>
    <w:uiPriority w:val="0"/>
    <w:pPr>
      <w:widowControl/>
      <w:spacing w:after="0" w:line="240" w:lineRule="auto"/>
      <w:ind w:left="431" w:firstLine="420"/>
    </w:pPr>
    <w:rPr>
      <w:rFonts w:ascii="仿宋_GB2312" w:hAnsi="仿宋_GB2312" w:cs="宋体"/>
      <w:kern w:val="0"/>
      <w:sz w:val="32"/>
      <w:szCs w:val="32"/>
    </w:rPr>
  </w:style>
  <w:style w:type="paragraph" w:customStyle="1" w:styleId="211">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color w:val="000000"/>
      <w:kern w:val="0"/>
      <w:sz w:val="18"/>
      <w:szCs w:val="18"/>
    </w:rPr>
  </w:style>
  <w:style w:type="paragraph" w:customStyle="1" w:styleId="212">
    <w:name w:val="新世纪2"/>
    <w:basedOn w:val="3"/>
    <w:qFormat/>
    <w:uiPriority w:val="0"/>
    <w:pPr>
      <w:numPr>
        <w:ilvl w:val="1"/>
        <w:numId w:val="6"/>
      </w:numPr>
      <w:ind w:hanging="241" w:hangingChars="241"/>
      <w:jc w:val="left"/>
    </w:pPr>
    <w:rPr>
      <w:rFonts w:ascii="Cambria" w:hAnsi="Cambria" w:eastAsia="宋体" w:cs="Times New Roman"/>
      <w:sz w:val="36"/>
    </w:rPr>
  </w:style>
  <w:style w:type="paragraph" w:customStyle="1" w:styleId="213">
    <w:name w:val="xl170"/>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color w:val="000000"/>
      <w:kern w:val="0"/>
      <w:sz w:val="18"/>
      <w:szCs w:val="18"/>
    </w:rPr>
  </w:style>
  <w:style w:type="paragraph" w:customStyle="1" w:styleId="215">
    <w:name w:val="xl168"/>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216">
    <w:name w:val="表格和图片"/>
    <w:basedOn w:val="1"/>
    <w:qFormat/>
    <w:uiPriority w:val="0"/>
    <w:pPr>
      <w:spacing w:after="0" w:line="240" w:lineRule="auto"/>
      <w:jc w:val="center"/>
    </w:pPr>
    <w:rPr>
      <w:sz w:val="24"/>
      <w:szCs w:val="18"/>
    </w:rPr>
  </w:style>
  <w:style w:type="paragraph" w:customStyle="1" w:styleId="217">
    <w:name w:val="Char1"/>
    <w:basedOn w:val="1"/>
    <w:qFormat/>
    <w:uiPriority w:val="0"/>
    <w:pPr>
      <w:widowControl/>
      <w:spacing w:line="240" w:lineRule="exact"/>
      <w:jc w:val="left"/>
    </w:pPr>
    <w:rPr>
      <w:rFonts w:ascii="Verdana" w:hAnsi="Verdana"/>
      <w:kern w:val="0"/>
      <w:sz w:val="20"/>
      <w:szCs w:val="20"/>
      <w:lang w:eastAsia="en-US"/>
    </w:rPr>
  </w:style>
  <w:style w:type="paragraph" w:customStyle="1" w:styleId="218">
    <w:name w:val="Normal0"/>
    <w:qFormat/>
    <w:uiPriority w:val="0"/>
    <w:rPr>
      <w:rFonts w:ascii="Times New Roman" w:hAnsi="Times New Roman" w:eastAsia="宋体" w:cs="Times New Roman"/>
      <w:lang w:val="en-US" w:eastAsia="en-US" w:bidi="ar-SA"/>
    </w:rPr>
  </w:style>
  <w:style w:type="paragraph" w:customStyle="1" w:styleId="219">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220">
    <w:name w:val="A表格"/>
    <w:qFormat/>
    <w:uiPriority w:val="0"/>
    <w:pPr>
      <w:jc w:val="center"/>
    </w:pPr>
    <w:rPr>
      <w:rFonts w:ascii="宋体" w:hAnsi="宋体" w:eastAsia="宋体" w:cs="Times New Roman"/>
      <w:kern w:val="2"/>
      <w:sz w:val="21"/>
      <w:szCs w:val="22"/>
      <w:lang w:val="en-US" w:eastAsia="zh-CN" w:bidi="ar-SA"/>
    </w:rPr>
  </w:style>
  <w:style w:type="paragraph" w:customStyle="1" w:styleId="221">
    <w:name w:val="xl109"/>
    <w:basedOn w:val="1"/>
    <w:qFormat/>
    <w:uiPriority w:val="0"/>
    <w:pPr>
      <w:widowControl/>
      <w:pBdr>
        <w:top w:val="single" w:color="auto" w:sz="4" w:space="0"/>
        <w:bottom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222">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223">
    <w:name w:val="xl174"/>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224">
    <w:name w:val="xl175"/>
    <w:basedOn w:val="1"/>
    <w:qFormat/>
    <w:uiPriority w:val="0"/>
    <w:pPr>
      <w:widowControl/>
      <w:pBdr>
        <w:top w:val="single" w:color="auto" w:sz="4" w:space="0"/>
        <w:bottom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225">
    <w:name w:val="3级标题"/>
    <w:basedOn w:val="63"/>
    <w:qFormat/>
    <w:uiPriority w:val="0"/>
    <w:pPr>
      <w:keepLines/>
      <w:numPr>
        <w:ilvl w:val="2"/>
        <w:numId w:val="2"/>
      </w:numPr>
      <w:spacing w:before="120" w:after="120" w:line="360" w:lineRule="auto"/>
      <w:ind w:left="862" w:hanging="720" w:firstLineChars="0"/>
      <w:contextualSpacing/>
      <w:jc w:val="left"/>
      <w:outlineLvl w:val="2"/>
    </w:pPr>
    <w:rPr>
      <w:rFonts w:ascii="黑体" w:hAnsi="黑体" w:eastAsia="黑体" w:cstheme="minorBidi"/>
      <w:kern w:val="0"/>
      <w:sz w:val="28"/>
      <w:szCs w:val="36"/>
      <w:lang w:eastAsia="en-US" w:bidi="en-US"/>
    </w:rPr>
  </w:style>
  <w:style w:type="paragraph" w:customStyle="1" w:styleId="226">
    <w:name w:val="p20"/>
    <w:basedOn w:val="1"/>
    <w:qFormat/>
    <w:uiPriority w:val="0"/>
    <w:pPr>
      <w:widowControl/>
      <w:spacing w:after="0" w:line="240" w:lineRule="auto"/>
      <w:ind w:left="431" w:firstLine="420"/>
    </w:pPr>
    <w:rPr>
      <w:rFonts w:ascii="仿宋_GB2312" w:hAnsi="仿宋_GB2312" w:cs="宋体"/>
      <w:kern w:val="0"/>
      <w:sz w:val="32"/>
      <w:szCs w:val="32"/>
    </w:rPr>
  </w:style>
  <w:style w:type="paragraph" w:customStyle="1" w:styleId="227">
    <w:name w:val="msonormal"/>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228">
    <w:name w:val="wanggh段落-楷体"/>
    <w:basedOn w:val="1"/>
    <w:qFormat/>
    <w:uiPriority w:val="0"/>
    <w:pPr>
      <w:spacing w:beforeLines="50" w:after="0" w:line="360" w:lineRule="auto"/>
      <w:ind w:firstLine="200" w:firstLineChars="200"/>
    </w:pPr>
    <w:rPr>
      <w:rFonts w:ascii="Calibri" w:hAnsi="Calibri" w:eastAsia="楷体_GB2312"/>
      <w:sz w:val="24"/>
      <w:u w:color="ACB9CA"/>
    </w:rPr>
  </w:style>
  <w:style w:type="paragraph" w:customStyle="1" w:styleId="22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color w:val="000000"/>
      <w:kern w:val="0"/>
      <w:sz w:val="18"/>
      <w:szCs w:val="18"/>
    </w:rPr>
  </w:style>
  <w:style w:type="paragraph" w:customStyle="1" w:styleId="230">
    <w:name w:val="p18"/>
    <w:basedOn w:val="1"/>
    <w:qFormat/>
    <w:uiPriority w:val="0"/>
    <w:pPr>
      <w:widowControl/>
      <w:spacing w:after="0" w:line="360" w:lineRule="auto"/>
      <w:ind w:left="431" w:hanging="431"/>
    </w:pPr>
    <w:rPr>
      <w:rFonts w:cs="Calibri"/>
      <w:kern w:val="0"/>
      <w:sz w:val="32"/>
      <w:szCs w:val="32"/>
    </w:rPr>
  </w:style>
  <w:style w:type="paragraph" w:customStyle="1" w:styleId="231">
    <w:name w:val="4级标题"/>
    <w:basedOn w:val="63"/>
    <w:qFormat/>
    <w:uiPriority w:val="0"/>
    <w:pPr>
      <w:keepLines/>
      <w:numPr>
        <w:ilvl w:val="3"/>
        <w:numId w:val="2"/>
      </w:numPr>
      <w:spacing w:after="0" w:line="360" w:lineRule="auto"/>
      <w:ind w:left="5388" w:hanging="567" w:firstLineChars="0"/>
      <w:contextualSpacing/>
      <w:jc w:val="left"/>
      <w:outlineLvl w:val="3"/>
    </w:pPr>
    <w:rPr>
      <w:rFonts w:ascii="黑体" w:hAnsi="黑体" w:eastAsia="黑体" w:cstheme="minorBidi"/>
      <w:kern w:val="0"/>
      <w:sz w:val="24"/>
      <w:szCs w:val="24"/>
      <w:lang w:eastAsia="en-US" w:bidi="en-US"/>
    </w:rPr>
  </w:style>
  <w:style w:type="paragraph" w:customStyle="1" w:styleId="232">
    <w:name w:val="章正文"/>
    <w:basedOn w:val="1"/>
    <w:qFormat/>
    <w:uiPriority w:val="0"/>
    <w:pPr>
      <w:spacing w:beforeLines="50" w:after="120" w:line="300" w:lineRule="auto"/>
      <w:ind w:firstLine="480"/>
    </w:pPr>
    <w:rPr>
      <w:rFonts w:ascii="Helvetica" w:hAnsi="Helvetica"/>
      <w:kern w:val="0"/>
      <w:sz w:val="24"/>
      <w:szCs w:val="20"/>
    </w:rPr>
  </w:style>
  <w:style w:type="paragraph" w:customStyle="1" w:styleId="233">
    <w:name w:val="列出段落2"/>
    <w:basedOn w:val="1"/>
    <w:qFormat/>
    <w:uiPriority w:val="34"/>
    <w:pPr>
      <w:spacing w:after="0" w:line="240" w:lineRule="auto"/>
      <w:ind w:left="431" w:firstLine="420" w:firstLineChars="200"/>
    </w:pPr>
  </w:style>
  <w:style w:type="paragraph" w:customStyle="1" w:styleId="234">
    <w:name w:val="列出段落3"/>
    <w:basedOn w:val="1"/>
    <w:qFormat/>
    <w:uiPriority w:val="0"/>
    <w:pPr>
      <w:spacing w:after="0" w:line="360" w:lineRule="auto"/>
      <w:ind w:firstLine="200" w:firstLineChars="200"/>
    </w:pPr>
    <w:rPr>
      <w:rFonts w:ascii="Calibri" w:hAnsi="Calibri" w:cs="Arial"/>
      <w:sz w:val="24"/>
      <w:szCs w:val="22"/>
    </w:rPr>
  </w:style>
  <w:style w:type="paragraph" w:customStyle="1" w:styleId="235">
    <w:name w:val="xl106"/>
    <w:basedOn w:val="1"/>
    <w:qFormat/>
    <w:uiPriority w:val="0"/>
    <w:pPr>
      <w:widowControl/>
      <w:pBdr>
        <w:top w:val="single" w:color="auto" w:sz="4" w:space="0"/>
        <w:bottom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236">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000000"/>
      <w:kern w:val="0"/>
      <w:sz w:val="20"/>
      <w:szCs w:val="20"/>
    </w:rPr>
  </w:style>
  <w:style w:type="paragraph" w:customStyle="1" w:styleId="237">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cs="宋体"/>
      <w:kern w:val="0"/>
      <w:sz w:val="20"/>
      <w:szCs w:val="20"/>
    </w:rPr>
  </w:style>
  <w:style w:type="paragraph" w:customStyle="1" w:styleId="23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18"/>
      <w:szCs w:val="18"/>
    </w:rPr>
  </w:style>
  <w:style w:type="paragraph" w:customStyle="1" w:styleId="23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240">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241">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color w:val="000000"/>
      <w:kern w:val="0"/>
      <w:sz w:val="20"/>
      <w:szCs w:val="20"/>
    </w:rPr>
  </w:style>
  <w:style w:type="paragraph" w:customStyle="1" w:styleId="242">
    <w:name w:val="样式 首行缩进:  2 字符"/>
    <w:basedOn w:val="1"/>
    <w:qFormat/>
    <w:uiPriority w:val="0"/>
    <w:pPr>
      <w:spacing w:after="0" w:line="240" w:lineRule="auto"/>
      <w:ind w:firstLine="640" w:firstLineChars="200"/>
    </w:pPr>
    <w:rPr>
      <w:rFonts w:ascii="仿宋_GB2312" w:hAnsi="仿宋_GB2312" w:eastAsia="仿宋_GB2312" w:cs="宋体"/>
      <w:kern w:val="0"/>
      <w:sz w:val="32"/>
      <w:szCs w:val="20"/>
    </w:rPr>
  </w:style>
  <w:style w:type="paragraph" w:customStyle="1" w:styleId="243">
    <w:name w:val="xl110"/>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244">
    <w:name w:val="xl118"/>
    <w:basedOn w:val="1"/>
    <w:qFormat/>
    <w:uiPriority w:val="0"/>
    <w:pPr>
      <w:widowControl/>
      <w:pBdr>
        <w:bottom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245">
    <w:name w:val="A4"/>
    <w:basedOn w:val="5"/>
    <w:qFormat/>
    <w:uiPriority w:val="0"/>
    <w:pPr>
      <w:numPr>
        <w:ilvl w:val="3"/>
        <w:numId w:val="7"/>
      </w:numPr>
      <w:spacing w:before="0" w:after="0" w:line="377" w:lineRule="auto"/>
      <w:ind w:left="0" w:firstLine="0"/>
      <w:jc w:val="left"/>
    </w:pPr>
    <w:rPr>
      <w:rFonts w:eastAsia="宋体"/>
      <w:b w:val="0"/>
      <w:kern w:val="0"/>
    </w:rPr>
  </w:style>
  <w:style w:type="paragraph" w:customStyle="1" w:styleId="246">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247">
    <w:name w:val="xl123"/>
    <w:basedOn w:val="1"/>
    <w:qFormat/>
    <w:uiPriority w:val="0"/>
    <w:pPr>
      <w:widowControl/>
      <w:pBdr>
        <w:top w:val="single" w:color="auto" w:sz="4" w:space="0"/>
        <w:left w:val="single" w:color="auto" w:sz="4" w:space="0"/>
      </w:pBdr>
      <w:spacing w:before="100" w:beforeAutospacing="1" w:after="100" w:afterAutospacing="1" w:line="240" w:lineRule="auto"/>
      <w:jc w:val="center"/>
      <w:textAlignment w:val="center"/>
    </w:pPr>
    <w:rPr>
      <w:rFonts w:ascii="宋体" w:hAnsi="宋体" w:cs="宋体"/>
      <w:color w:val="000000"/>
      <w:kern w:val="0"/>
      <w:sz w:val="20"/>
      <w:szCs w:val="20"/>
    </w:rPr>
  </w:style>
  <w:style w:type="paragraph" w:customStyle="1" w:styleId="248">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kern w:val="0"/>
      <w:sz w:val="20"/>
      <w:szCs w:val="20"/>
    </w:rPr>
  </w:style>
  <w:style w:type="paragraph" w:customStyle="1" w:styleId="249">
    <w:name w:val="xl115"/>
    <w:basedOn w:val="1"/>
    <w:qFormat/>
    <w:uiPriority w:val="0"/>
    <w:pPr>
      <w:widowControl/>
      <w:pBdr>
        <w:top w:val="single" w:color="auto" w:sz="4" w:space="0"/>
        <w:bottom w:val="single" w:color="auto" w:sz="4" w:space="0"/>
      </w:pBdr>
      <w:spacing w:before="100" w:beforeAutospacing="1" w:after="100" w:afterAutospacing="1" w:line="240" w:lineRule="auto"/>
      <w:jc w:val="center"/>
      <w:textAlignment w:val="center"/>
    </w:pPr>
    <w:rPr>
      <w:rFonts w:ascii="宋体" w:hAnsi="宋体" w:cs="宋体"/>
      <w:b/>
      <w:bCs/>
      <w:kern w:val="0"/>
      <w:sz w:val="18"/>
      <w:szCs w:val="18"/>
    </w:rPr>
  </w:style>
  <w:style w:type="paragraph" w:customStyle="1" w:styleId="250">
    <w:name w:val="标准正文"/>
    <w:basedOn w:val="1"/>
    <w:qFormat/>
    <w:uiPriority w:val="0"/>
    <w:pPr>
      <w:spacing w:before="156" w:after="156" w:line="360" w:lineRule="auto"/>
      <w:ind w:firstLine="420" w:firstLineChars="200"/>
    </w:pPr>
    <w:rPr>
      <w:rFonts w:cs="宋体"/>
      <w:szCs w:val="21"/>
    </w:rPr>
  </w:style>
  <w:style w:type="paragraph" w:customStyle="1" w:styleId="251">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25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253">
    <w:name w:val="xl131"/>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254">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b/>
      <w:bCs/>
      <w:kern w:val="0"/>
      <w:sz w:val="20"/>
      <w:szCs w:val="20"/>
    </w:rPr>
  </w:style>
  <w:style w:type="paragraph" w:customStyle="1" w:styleId="255">
    <w:name w:val="xl102"/>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b/>
      <w:bCs/>
      <w:kern w:val="0"/>
      <w:sz w:val="18"/>
      <w:szCs w:val="18"/>
    </w:rPr>
  </w:style>
  <w:style w:type="paragraph" w:customStyle="1" w:styleId="256">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cs="宋体"/>
      <w:kern w:val="0"/>
      <w:sz w:val="18"/>
      <w:szCs w:val="18"/>
    </w:rPr>
  </w:style>
  <w:style w:type="paragraph" w:customStyle="1" w:styleId="257">
    <w:name w:val="xl9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25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pPr>
    <w:rPr>
      <w:rFonts w:ascii="宋体" w:hAnsi="宋体" w:cs="宋体"/>
      <w:kern w:val="0"/>
      <w:sz w:val="20"/>
      <w:szCs w:val="20"/>
    </w:rPr>
  </w:style>
  <w:style w:type="paragraph" w:customStyle="1" w:styleId="25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18"/>
      <w:szCs w:val="18"/>
    </w:rPr>
  </w:style>
  <w:style w:type="paragraph" w:customStyle="1" w:styleId="260">
    <w:name w:val="样式 标题 5H5First BulletL55dashdsddPIM 5Block Labelh5Sec..."/>
    <w:basedOn w:val="7"/>
    <w:qFormat/>
    <w:uiPriority w:val="0"/>
    <w:pPr>
      <w:numPr>
        <w:ilvl w:val="4"/>
        <w:numId w:val="7"/>
      </w:numPr>
      <w:tabs>
        <w:tab w:val="left" w:pos="1008"/>
      </w:tabs>
      <w:spacing w:before="0" w:after="0"/>
      <w:ind w:left="0" w:firstLine="0"/>
      <w:jc w:val="left"/>
    </w:pPr>
    <w:rPr>
      <w:rFonts w:ascii="Arial" w:hAnsi="Arial" w:cs="宋体"/>
      <w:sz w:val="21"/>
      <w:szCs w:val="20"/>
    </w:rPr>
  </w:style>
  <w:style w:type="paragraph" w:customStyle="1" w:styleId="261">
    <w:name w:val="标书正文格式"/>
    <w:qFormat/>
    <w:uiPriority w:val="0"/>
    <w:pPr>
      <w:spacing w:line="360" w:lineRule="auto"/>
      <w:ind w:firstLine="200" w:firstLineChars="200"/>
    </w:pPr>
    <w:rPr>
      <w:rFonts w:ascii="宋体" w:hAnsi="宋体" w:eastAsia="宋体" w:cs="Times New Roman"/>
      <w:kern w:val="2"/>
      <w:sz w:val="24"/>
      <w:lang w:val="en-US" w:eastAsia="zh-CN" w:bidi="ar-SA"/>
    </w:rPr>
  </w:style>
  <w:style w:type="paragraph" w:customStyle="1" w:styleId="262">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宋体" w:hAnsi="宋体" w:cs="宋体"/>
      <w:color w:val="000000"/>
      <w:kern w:val="0"/>
      <w:sz w:val="20"/>
      <w:szCs w:val="20"/>
    </w:rPr>
  </w:style>
  <w:style w:type="paragraph" w:customStyle="1" w:styleId="263">
    <w:name w:val="font14"/>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64">
    <w:name w:val="列表段落1"/>
    <w:basedOn w:val="1"/>
    <w:qFormat/>
    <w:uiPriority w:val="0"/>
    <w:pPr>
      <w:adjustRightInd w:val="0"/>
      <w:spacing w:after="0" w:line="240" w:lineRule="auto"/>
      <w:ind w:firstLine="420" w:firstLineChars="200"/>
    </w:pPr>
    <w:rPr>
      <w:rFonts w:ascii="Calibri" w:hAnsi="Calibri"/>
    </w:rPr>
  </w:style>
  <w:style w:type="paragraph" w:customStyle="1" w:styleId="265">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266">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宋体" w:hAnsi="宋体" w:cs="宋体"/>
      <w:kern w:val="0"/>
      <w:sz w:val="20"/>
      <w:szCs w:val="20"/>
    </w:rPr>
  </w:style>
  <w:style w:type="paragraph" w:customStyle="1" w:styleId="267">
    <w:name w:val="00正文"/>
    <w:basedOn w:val="1"/>
    <w:qFormat/>
    <w:uiPriority w:val="0"/>
    <w:pPr>
      <w:spacing w:beforeLines="50" w:after="0" w:line="360" w:lineRule="auto"/>
      <w:ind w:left="431" w:firstLine="200" w:firstLineChars="200"/>
    </w:pPr>
    <w:rPr>
      <w:sz w:val="24"/>
      <w:szCs w:val="22"/>
    </w:rPr>
  </w:style>
  <w:style w:type="paragraph" w:customStyle="1" w:styleId="268">
    <w:name w:val="首行缩进2字符"/>
    <w:basedOn w:val="1"/>
    <w:qFormat/>
    <w:uiPriority w:val="0"/>
    <w:pPr>
      <w:spacing w:after="0" w:line="360" w:lineRule="auto"/>
      <w:ind w:left="431" w:firstLine="200" w:firstLineChars="200"/>
    </w:pPr>
    <w:rPr>
      <w:rFonts w:cs="宋体"/>
      <w:sz w:val="24"/>
      <w:szCs w:val="20"/>
    </w:rPr>
  </w:style>
  <w:style w:type="paragraph" w:customStyle="1" w:styleId="269">
    <w:name w:val="正文文本首行缩进 21"/>
    <w:basedOn w:val="1"/>
    <w:qFormat/>
    <w:uiPriority w:val="0"/>
    <w:pPr>
      <w:spacing w:after="120" w:line="240" w:lineRule="auto"/>
      <w:ind w:left="420" w:leftChars="200"/>
    </w:pPr>
    <w:rPr>
      <w:rFonts w:cs="宋体"/>
      <w:kern w:val="0"/>
      <w:szCs w:val="21"/>
    </w:rPr>
  </w:style>
  <w:style w:type="paragraph" w:customStyle="1" w:styleId="270">
    <w:name w:val="工可正文"/>
    <w:basedOn w:val="1"/>
    <w:qFormat/>
    <w:uiPriority w:val="0"/>
    <w:pPr>
      <w:spacing w:after="0" w:line="360" w:lineRule="auto"/>
      <w:ind w:firstLine="560" w:firstLineChars="200"/>
    </w:pPr>
    <w:rPr>
      <w:sz w:val="28"/>
      <w:szCs w:val="20"/>
    </w:rPr>
  </w:style>
  <w:style w:type="paragraph" w:customStyle="1" w:styleId="271">
    <w:name w:val="xl128"/>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kern w:val="0"/>
      <w:sz w:val="20"/>
      <w:szCs w:val="20"/>
    </w:rPr>
  </w:style>
  <w:style w:type="paragraph" w:customStyle="1" w:styleId="272">
    <w:name w:val="xl1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cs="宋体"/>
      <w:kern w:val="0"/>
      <w:sz w:val="20"/>
      <w:szCs w:val="20"/>
    </w:rPr>
  </w:style>
  <w:style w:type="paragraph" w:customStyle="1" w:styleId="273">
    <w:name w:val="新世纪1"/>
    <w:basedOn w:val="2"/>
    <w:qFormat/>
    <w:uiPriority w:val="0"/>
    <w:pPr>
      <w:numPr>
        <w:ilvl w:val="0"/>
        <w:numId w:val="6"/>
      </w:numPr>
      <w:spacing w:beforeAutospacing="1" w:afterLines="100"/>
      <w:jc w:val="center"/>
    </w:pPr>
    <w:rPr>
      <w:rFonts w:ascii="Calibri" w:hAnsi="Calibri"/>
      <w:color w:val="000000"/>
      <w:szCs w:val="30"/>
    </w:rPr>
  </w:style>
  <w:style w:type="paragraph" w:customStyle="1" w:styleId="274">
    <w:name w:val="表格"/>
    <w:qFormat/>
    <w:uiPriority w:val="0"/>
    <w:pPr>
      <w:jc w:val="center"/>
    </w:pPr>
    <w:rPr>
      <w:rFonts w:ascii="宋体" w:hAnsi="宋体" w:eastAsia="宋体" w:cs="Times New Roman"/>
      <w:kern w:val="2"/>
      <w:sz w:val="21"/>
      <w:szCs w:val="22"/>
      <w:lang w:val="en-US" w:eastAsia="zh-CN" w:bidi="ar-SA"/>
    </w:rPr>
  </w:style>
  <w:style w:type="paragraph" w:customStyle="1" w:styleId="275">
    <w:name w:val="xl126"/>
    <w:basedOn w:val="1"/>
    <w:qFormat/>
    <w:uiPriority w:val="0"/>
    <w:pPr>
      <w:widowControl/>
      <w:pBdr>
        <w:top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000000"/>
      <w:kern w:val="0"/>
      <w:sz w:val="24"/>
    </w:rPr>
  </w:style>
  <w:style w:type="paragraph" w:customStyle="1" w:styleId="276">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277">
    <w:name w:val="xl66"/>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jc w:val="center"/>
    </w:pPr>
    <w:rPr>
      <w:rFonts w:ascii="微软雅黑" w:hAnsi="微软雅黑" w:eastAsia="微软雅黑" w:cs="宋体"/>
      <w:b/>
      <w:bCs/>
      <w:kern w:val="0"/>
      <w:szCs w:val="21"/>
    </w:rPr>
  </w:style>
  <w:style w:type="paragraph" w:customStyle="1" w:styleId="278">
    <w:name w:val="_Style 1"/>
    <w:basedOn w:val="1"/>
    <w:qFormat/>
    <w:uiPriority w:val="34"/>
    <w:pPr>
      <w:spacing w:after="0" w:line="360" w:lineRule="auto"/>
      <w:ind w:left="431" w:hanging="431"/>
    </w:pPr>
    <w:rPr>
      <w:sz w:val="24"/>
      <w:szCs w:val="22"/>
    </w:rPr>
  </w:style>
  <w:style w:type="paragraph" w:customStyle="1" w:styleId="279">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color w:val="000000"/>
      <w:kern w:val="0"/>
      <w:sz w:val="20"/>
      <w:szCs w:val="20"/>
    </w:rPr>
  </w:style>
  <w:style w:type="paragraph" w:customStyle="1" w:styleId="280">
    <w:name w:val="xl108"/>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28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color w:val="000000"/>
      <w:kern w:val="0"/>
      <w:sz w:val="20"/>
      <w:szCs w:val="20"/>
    </w:rPr>
  </w:style>
  <w:style w:type="paragraph" w:customStyle="1" w:styleId="28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283">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284">
    <w:name w:val="xl1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cs="宋体"/>
      <w:kern w:val="0"/>
      <w:sz w:val="20"/>
      <w:szCs w:val="20"/>
    </w:rPr>
  </w:style>
  <w:style w:type="paragraph" w:customStyle="1" w:styleId="28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286">
    <w:name w:val="xl179"/>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287">
    <w:name w:val="font12"/>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8">
    <w:name w:val="xl127"/>
    <w:basedOn w:val="1"/>
    <w:qFormat/>
    <w:uiPriority w:val="0"/>
    <w:pPr>
      <w:widowControl/>
      <w:pBdr>
        <w:right w:val="single" w:color="auto" w:sz="4" w:space="0"/>
      </w:pBdr>
      <w:spacing w:before="100" w:beforeAutospacing="1" w:after="100" w:afterAutospacing="1" w:line="240" w:lineRule="auto"/>
      <w:jc w:val="center"/>
      <w:textAlignment w:val="center"/>
    </w:pPr>
    <w:rPr>
      <w:rFonts w:ascii="宋体" w:hAnsi="宋体" w:cs="宋体"/>
      <w:color w:val="000000"/>
      <w:kern w:val="0"/>
      <w:sz w:val="24"/>
    </w:rPr>
  </w:style>
  <w:style w:type="paragraph" w:customStyle="1" w:styleId="289">
    <w:name w:val="xl94"/>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29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kern w:val="0"/>
      <w:sz w:val="20"/>
      <w:szCs w:val="20"/>
    </w:rPr>
  </w:style>
  <w:style w:type="paragraph" w:customStyle="1" w:styleId="291">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292">
    <w:name w:val="hik-正文"/>
    <w:qFormat/>
    <w:uiPriority w:val="0"/>
    <w:pPr>
      <w:spacing w:line="360" w:lineRule="auto"/>
      <w:ind w:firstLine="480" w:firstLineChars="200"/>
    </w:pPr>
    <w:rPr>
      <w:rFonts w:ascii="仿宋" w:hAnsi="仿宋" w:eastAsia="仿宋" w:cs="Times New Roman"/>
      <w:kern w:val="2"/>
      <w:sz w:val="24"/>
      <w:szCs w:val="24"/>
      <w:lang w:val="en-US" w:eastAsia="zh-CN" w:bidi="ar-SA"/>
    </w:rPr>
  </w:style>
  <w:style w:type="paragraph" w:customStyle="1" w:styleId="293">
    <w:name w:val="样式 标题 3h3l33h31l3131h32l3232h33l3333h34l3434h35..."/>
    <w:basedOn w:val="4"/>
    <w:qFormat/>
    <w:uiPriority w:val="0"/>
    <w:pPr>
      <w:widowControl/>
      <w:numPr>
        <w:ilvl w:val="2"/>
        <w:numId w:val="7"/>
      </w:numPr>
      <w:tabs>
        <w:tab w:val="left" w:pos="709"/>
        <w:tab w:val="left" w:pos="1968"/>
      </w:tabs>
      <w:adjustRightInd w:val="0"/>
      <w:spacing w:before="120" w:after="100" w:afterAutospacing="1" w:line="240" w:lineRule="auto"/>
      <w:ind w:left="1968" w:hanging="420"/>
      <w:jc w:val="left"/>
    </w:pPr>
    <w:rPr>
      <w:rFonts w:ascii="Arial" w:hAnsi="Arial" w:cs="Mangal"/>
      <w:b w:val="0"/>
      <w:bCs w:val="0"/>
      <w:color w:val="000000"/>
      <w:kern w:val="0"/>
      <w:sz w:val="24"/>
      <w:szCs w:val="20"/>
    </w:rPr>
  </w:style>
  <w:style w:type="paragraph" w:customStyle="1" w:styleId="294">
    <w:name w:val="正文对齐"/>
    <w:basedOn w:val="1"/>
    <w:qFormat/>
    <w:uiPriority w:val="99"/>
    <w:pPr>
      <w:widowControl/>
      <w:spacing w:after="0" w:line="360" w:lineRule="auto"/>
      <w:ind w:firstLine="200" w:firstLineChars="200"/>
      <w:contextualSpacing/>
      <w:jc w:val="left"/>
    </w:pPr>
    <w:rPr>
      <w:color w:val="000000"/>
      <w:sz w:val="24"/>
      <w:szCs w:val="21"/>
      <w:lang w:val="zh-CN"/>
    </w:rPr>
  </w:style>
  <w:style w:type="paragraph" w:customStyle="1" w:styleId="295">
    <w:name w:val="文档正文"/>
    <w:basedOn w:val="1"/>
    <w:qFormat/>
    <w:uiPriority w:val="0"/>
    <w:pPr>
      <w:adjustRightInd w:val="0"/>
      <w:spacing w:after="0" w:line="312" w:lineRule="atLeast"/>
      <w:ind w:firstLine="567" w:firstLineChars="200"/>
      <w:textAlignment w:val="baseline"/>
    </w:pPr>
    <w:rPr>
      <w:rFonts w:ascii="长城仿宋" w:eastAsia="长城仿宋"/>
      <w:kern w:val="0"/>
      <w:sz w:val="28"/>
      <w:szCs w:val="20"/>
    </w:rPr>
  </w:style>
  <w:style w:type="paragraph" w:customStyle="1" w:styleId="296">
    <w:name w:val="xl125"/>
    <w:basedOn w:val="1"/>
    <w:qFormat/>
    <w:uiPriority w:val="0"/>
    <w:pPr>
      <w:widowControl/>
      <w:pBdr>
        <w:left w:val="single" w:color="auto" w:sz="4" w:space="0"/>
        <w:bottom w:val="single" w:color="auto" w:sz="4" w:space="0"/>
      </w:pBdr>
      <w:spacing w:before="100" w:beforeAutospacing="1" w:after="100" w:afterAutospacing="1" w:line="240" w:lineRule="auto"/>
      <w:jc w:val="center"/>
      <w:textAlignment w:val="center"/>
    </w:pPr>
    <w:rPr>
      <w:rFonts w:ascii="宋体" w:hAnsi="宋体" w:cs="宋体"/>
      <w:color w:val="000000"/>
      <w:kern w:val="0"/>
      <w:sz w:val="20"/>
      <w:szCs w:val="20"/>
    </w:rPr>
  </w:style>
  <w:style w:type="paragraph" w:customStyle="1" w:styleId="297">
    <w:name w:val="xl8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color w:val="000000"/>
      <w:kern w:val="0"/>
      <w:sz w:val="18"/>
      <w:szCs w:val="18"/>
    </w:rPr>
  </w:style>
  <w:style w:type="paragraph" w:customStyle="1" w:styleId="298">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299">
    <w:name w:val="xl129"/>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300">
    <w:name w:val="p15"/>
    <w:basedOn w:val="1"/>
    <w:qFormat/>
    <w:uiPriority w:val="0"/>
    <w:pPr>
      <w:widowControl/>
      <w:spacing w:after="0" w:line="240" w:lineRule="auto"/>
    </w:pPr>
    <w:rPr>
      <w:kern w:val="0"/>
      <w:sz w:val="32"/>
      <w:szCs w:val="32"/>
    </w:rPr>
  </w:style>
  <w:style w:type="paragraph" w:customStyle="1" w:styleId="301">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b/>
      <w:bCs/>
      <w:kern w:val="0"/>
      <w:sz w:val="20"/>
      <w:szCs w:val="20"/>
    </w:rPr>
  </w:style>
  <w:style w:type="paragraph" w:customStyle="1" w:styleId="30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303">
    <w:name w:val="xl13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000000"/>
      <w:kern w:val="0"/>
      <w:sz w:val="20"/>
      <w:szCs w:val="20"/>
    </w:rPr>
  </w:style>
  <w:style w:type="paragraph" w:customStyle="1" w:styleId="304">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305">
    <w:name w:val="xl180"/>
    <w:basedOn w:val="1"/>
    <w:qFormat/>
    <w:uiPriority w:val="0"/>
    <w:pPr>
      <w:widowControl/>
      <w:pBdr>
        <w:top w:val="single" w:color="auto" w:sz="4" w:space="0"/>
        <w:bottom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306">
    <w:name w:val="op_dict3_chineselong_result"/>
    <w:basedOn w:val="1"/>
    <w:qFormat/>
    <w:uiPriority w:val="0"/>
    <w:pPr>
      <w:widowControl/>
      <w:spacing w:after="0" w:line="402" w:lineRule="atLeast"/>
      <w:jc w:val="left"/>
    </w:pPr>
    <w:rPr>
      <w:rFonts w:ascii="宋体" w:hAnsi="宋体" w:cs="宋体"/>
      <w:kern w:val="0"/>
      <w:sz w:val="40"/>
      <w:szCs w:val="40"/>
    </w:rPr>
  </w:style>
  <w:style w:type="paragraph" w:customStyle="1" w:styleId="30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30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09">
    <w:name w:val="ac"/>
    <w:basedOn w:val="1"/>
    <w:qFormat/>
    <w:uiPriority w:val="99"/>
    <w:pPr>
      <w:widowControl/>
      <w:spacing w:before="100" w:beforeAutospacing="1" w:after="100" w:afterAutospacing="1" w:line="360" w:lineRule="auto"/>
      <w:ind w:firstLine="200" w:firstLineChars="200"/>
      <w:contextualSpacing/>
      <w:jc w:val="left"/>
    </w:pPr>
    <w:rPr>
      <w:rFonts w:ascii="宋体" w:hAnsi="宋体" w:cs="宋体"/>
      <w:color w:val="000000"/>
      <w:kern w:val="0"/>
      <w:sz w:val="24"/>
      <w:lang w:val="zh-CN"/>
    </w:rPr>
  </w:style>
  <w:style w:type="paragraph" w:customStyle="1" w:styleId="310">
    <w:name w:val="xl112"/>
    <w:basedOn w:val="1"/>
    <w:qFormat/>
    <w:uiPriority w:val="0"/>
    <w:pPr>
      <w:widowControl/>
      <w:pBdr>
        <w:top w:val="single" w:color="auto" w:sz="4" w:space="0"/>
        <w:bottom w:val="single" w:color="auto" w:sz="4" w:space="0"/>
      </w:pBdr>
      <w:shd w:val="clear" w:color="000000" w:fill="FFFFFF"/>
      <w:spacing w:before="100" w:beforeAutospacing="1" w:after="100" w:afterAutospacing="1" w:line="240" w:lineRule="auto"/>
      <w:jc w:val="center"/>
      <w:textAlignment w:val="center"/>
    </w:pPr>
    <w:rPr>
      <w:rFonts w:ascii="宋体" w:hAnsi="宋体" w:cs="宋体"/>
      <w:b/>
      <w:bCs/>
      <w:color w:val="000000"/>
      <w:kern w:val="0"/>
      <w:sz w:val="18"/>
      <w:szCs w:val="18"/>
    </w:rPr>
  </w:style>
  <w:style w:type="paragraph" w:customStyle="1" w:styleId="311">
    <w:name w:val="p17"/>
    <w:basedOn w:val="1"/>
    <w:qFormat/>
    <w:uiPriority w:val="0"/>
    <w:pPr>
      <w:widowControl/>
      <w:spacing w:after="0" w:line="240" w:lineRule="auto"/>
      <w:ind w:left="431" w:firstLine="420"/>
    </w:pPr>
    <w:rPr>
      <w:kern w:val="0"/>
      <w:szCs w:val="21"/>
    </w:rPr>
  </w:style>
  <w:style w:type="paragraph" w:customStyle="1" w:styleId="312">
    <w:name w:val="xl1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color w:val="000000"/>
      <w:kern w:val="0"/>
      <w:sz w:val="20"/>
      <w:szCs w:val="20"/>
    </w:rPr>
  </w:style>
  <w:style w:type="paragraph" w:customStyle="1" w:styleId="313">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customStyle="1" w:styleId="314">
    <w:name w:val="xl11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18"/>
      <w:szCs w:val="18"/>
    </w:rPr>
  </w:style>
  <w:style w:type="paragraph" w:customStyle="1" w:styleId="315">
    <w:name w:val="xl104"/>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18"/>
      <w:szCs w:val="18"/>
    </w:rPr>
  </w:style>
  <w:style w:type="paragraph" w:customStyle="1" w:styleId="31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17">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b/>
      <w:bCs/>
      <w:kern w:val="0"/>
      <w:sz w:val="20"/>
      <w:szCs w:val="20"/>
    </w:rPr>
  </w:style>
  <w:style w:type="paragraph" w:customStyle="1" w:styleId="318">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kern w:val="0"/>
      <w:sz w:val="20"/>
      <w:szCs w:val="20"/>
    </w:rPr>
  </w:style>
  <w:style w:type="paragraph" w:customStyle="1" w:styleId="319">
    <w:name w:val="1级标题"/>
    <w:basedOn w:val="63"/>
    <w:qFormat/>
    <w:uiPriority w:val="0"/>
    <w:pPr>
      <w:keepLines/>
      <w:pageBreakBefore/>
      <w:numPr>
        <w:ilvl w:val="0"/>
        <w:numId w:val="2"/>
      </w:numPr>
      <w:spacing w:before="240" w:after="240" w:line="360" w:lineRule="auto"/>
      <w:ind w:left="6953" w:firstLine="0" w:firstLineChars="0"/>
      <w:contextualSpacing/>
      <w:jc w:val="center"/>
      <w:outlineLvl w:val="0"/>
    </w:pPr>
    <w:rPr>
      <w:rFonts w:ascii="微软雅黑" w:hAnsi="微软雅黑" w:eastAsia="微软雅黑" w:cstheme="minorBidi"/>
      <w:sz w:val="36"/>
      <w:szCs w:val="24"/>
      <w:lang w:eastAsia="en-US" w:bidi="en-US"/>
    </w:rPr>
  </w:style>
  <w:style w:type="paragraph" w:customStyle="1" w:styleId="320">
    <w:name w:val="xl124"/>
    <w:basedOn w:val="1"/>
    <w:qFormat/>
    <w:uiPriority w:val="0"/>
    <w:pPr>
      <w:widowControl/>
      <w:pBdr>
        <w:top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000000"/>
      <w:kern w:val="0"/>
      <w:sz w:val="20"/>
      <w:szCs w:val="20"/>
    </w:rPr>
  </w:style>
  <w:style w:type="paragraph" w:customStyle="1" w:styleId="321">
    <w:name w:val="xl8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color w:val="000000"/>
      <w:kern w:val="0"/>
      <w:sz w:val="18"/>
      <w:szCs w:val="18"/>
    </w:rPr>
  </w:style>
  <w:style w:type="paragraph" w:customStyle="1" w:styleId="322">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kern w:val="0"/>
      <w:sz w:val="20"/>
      <w:szCs w:val="20"/>
    </w:rPr>
  </w:style>
  <w:style w:type="paragraph" w:customStyle="1" w:styleId="323">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color w:val="000000"/>
      <w:kern w:val="0"/>
      <w:sz w:val="18"/>
      <w:szCs w:val="18"/>
    </w:rPr>
  </w:style>
  <w:style w:type="paragraph" w:customStyle="1" w:styleId="324">
    <w:name w:val="font13"/>
    <w:basedOn w:val="1"/>
    <w:qFormat/>
    <w:uiPriority w:val="0"/>
    <w:pPr>
      <w:widowControl/>
      <w:spacing w:before="100" w:beforeAutospacing="1" w:after="100" w:afterAutospacing="1" w:line="240" w:lineRule="auto"/>
      <w:jc w:val="left"/>
    </w:pPr>
    <w:rPr>
      <w:rFonts w:ascii="宋体" w:hAnsi="宋体" w:cs="宋体"/>
      <w:color w:val="000000"/>
      <w:kern w:val="0"/>
      <w:sz w:val="22"/>
      <w:szCs w:val="22"/>
    </w:rPr>
  </w:style>
  <w:style w:type="paragraph" w:customStyle="1" w:styleId="325">
    <w:name w:val="xl67"/>
    <w:basedOn w:val="1"/>
    <w:qFormat/>
    <w:uiPriority w:val="0"/>
    <w:pPr>
      <w:widowControl/>
      <w:pBdr>
        <w:top w:val="single" w:color="auto" w:sz="8" w:space="0"/>
        <w:right w:val="single" w:color="auto" w:sz="8" w:space="0"/>
      </w:pBdr>
      <w:spacing w:before="100" w:beforeAutospacing="1" w:after="100" w:afterAutospacing="1" w:line="240" w:lineRule="auto"/>
      <w:jc w:val="center"/>
    </w:pPr>
    <w:rPr>
      <w:rFonts w:ascii="微软雅黑" w:hAnsi="微软雅黑" w:eastAsia="微软雅黑" w:cs="宋体"/>
      <w:b/>
      <w:bCs/>
      <w:kern w:val="0"/>
      <w:szCs w:val="21"/>
    </w:rPr>
  </w:style>
  <w:style w:type="paragraph" w:customStyle="1" w:styleId="326">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27">
    <w:name w:val="xl1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28">
    <w:name w:val="正文格式"/>
    <w:basedOn w:val="1"/>
    <w:qFormat/>
    <w:uiPriority w:val="0"/>
    <w:pPr>
      <w:widowControl/>
      <w:adjustRightInd w:val="0"/>
      <w:snapToGrid w:val="0"/>
      <w:spacing w:beforeLines="50" w:afterLines="50" w:line="360" w:lineRule="auto"/>
      <w:ind w:firstLine="425" w:firstLineChars="177"/>
      <w:jc w:val="center"/>
      <w:textAlignment w:val="baseline"/>
    </w:pPr>
    <w:rPr>
      <w:rFonts w:ascii="宋体" w:hAnsi="宋体"/>
      <w:bCs/>
      <w:color w:val="000000"/>
      <w:kern w:val="0"/>
      <w:sz w:val="24"/>
      <w:szCs w:val="20"/>
    </w:rPr>
  </w:style>
  <w:style w:type="paragraph" w:customStyle="1" w:styleId="329">
    <w:name w:val="suojin"/>
    <w:basedOn w:val="201"/>
    <w:qFormat/>
    <w:uiPriority w:val="0"/>
    <w:pPr>
      <w:numPr>
        <w:ilvl w:val="0"/>
        <w:numId w:val="8"/>
      </w:numPr>
    </w:pPr>
    <w:rPr>
      <w:sz w:val="21"/>
      <w:szCs w:val="21"/>
    </w:rPr>
  </w:style>
  <w:style w:type="paragraph" w:customStyle="1" w:styleId="33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cs="宋体"/>
      <w:color w:val="000000"/>
      <w:kern w:val="0"/>
      <w:sz w:val="18"/>
      <w:szCs w:val="18"/>
    </w:rPr>
  </w:style>
  <w:style w:type="paragraph" w:customStyle="1" w:styleId="331">
    <w:name w:val="Default Text"/>
    <w:basedOn w:val="1"/>
    <w:qFormat/>
    <w:uiPriority w:val="0"/>
    <w:pPr>
      <w:widowControl/>
      <w:overflowPunct w:val="0"/>
      <w:autoSpaceDE w:val="0"/>
      <w:autoSpaceDN w:val="0"/>
      <w:adjustRightInd w:val="0"/>
      <w:spacing w:after="0" w:line="360" w:lineRule="auto"/>
      <w:ind w:firstLine="200" w:firstLineChars="200"/>
      <w:jc w:val="left"/>
      <w:textAlignment w:val="baseline"/>
    </w:pPr>
    <w:rPr>
      <w:kern w:val="0"/>
      <w:sz w:val="24"/>
      <w:szCs w:val="20"/>
    </w:rPr>
  </w:style>
  <w:style w:type="paragraph" w:customStyle="1" w:styleId="332">
    <w:name w:val="Paragraph Text"/>
    <w:basedOn w:val="1"/>
    <w:qFormat/>
    <w:uiPriority w:val="0"/>
    <w:pPr>
      <w:widowControl/>
      <w:spacing w:after="0" w:line="320" w:lineRule="exact"/>
      <w:ind w:firstLine="200" w:firstLineChars="200"/>
      <w:jc w:val="left"/>
    </w:pPr>
    <w:rPr>
      <w:rFonts w:ascii="Beijing" w:eastAsia="Times New Roman"/>
      <w:kern w:val="0"/>
      <w:sz w:val="18"/>
      <w:szCs w:val="18"/>
    </w:rPr>
  </w:style>
  <w:style w:type="paragraph" w:customStyle="1" w:styleId="33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18"/>
      <w:szCs w:val="18"/>
    </w:rPr>
  </w:style>
  <w:style w:type="paragraph" w:customStyle="1" w:styleId="334">
    <w:name w:val="xl103"/>
    <w:basedOn w:val="1"/>
    <w:qFormat/>
    <w:uiPriority w:val="0"/>
    <w:pPr>
      <w:widowControl/>
      <w:pBdr>
        <w:top w:val="single" w:color="auto" w:sz="4" w:space="0"/>
        <w:bottom w:val="single" w:color="auto" w:sz="4" w:space="0"/>
      </w:pBdr>
      <w:spacing w:before="100" w:beforeAutospacing="1" w:after="100" w:afterAutospacing="1" w:line="240" w:lineRule="auto"/>
      <w:jc w:val="center"/>
      <w:textAlignment w:val="center"/>
    </w:pPr>
    <w:rPr>
      <w:rFonts w:ascii="宋体" w:hAnsi="宋体" w:cs="宋体"/>
      <w:b/>
      <w:bCs/>
      <w:kern w:val="0"/>
      <w:sz w:val="18"/>
      <w:szCs w:val="18"/>
    </w:rPr>
  </w:style>
  <w:style w:type="paragraph" w:customStyle="1" w:styleId="335">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336">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33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kern w:val="0"/>
      <w:sz w:val="20"/>
      <w:szCs w:val="20"/>
    </w:rPr>
  </w:style>
  <w:style w:type="paragraph" w:customStyle="1" w:styleId="338">
    <w:name w:val="Table Paragraph"/>
    <w:basedOn w:val="1"/>
    <w:qFormat/>
    <w:uiPriority w:val="1"/>
    <w:pPr>
      <w:autoSpaceDE w:val="0"/>
      <w:autoSpaceDN w:val="0"/>
      <w:spacing w:after="0" w:line="240" w:lineRule="auto"/>
      <w:jc w:val="left"/>
    </w:pPr>
    <w:rPr>
      <w:rFonts w:ascii="宋体" w:hAnsi="宋体" w:cs="宋体"/>
      <w:kern w:val="0"/>
      <w:sz w:val="22"/>
      <w:szCs w:val="22"/>
      <w:lang w:val="zh-CN" w:bidi="zh-CN"/>
    </w:rPr>
  </w:style>
  <w:style w:type="paragraph" w:customStyle="1" w:styleId="339">
    <w:name w:val="_Style 45"/>
    <w:basedOn w:val="1"/>
    <w:qFormat/>
    <w:uiPriority w:val="34"/>
    <w:pPr>
      <w:spacing w:after="0" w:line="240" w:lineRule="auto"/>
      <w:ind w:firstLine="200" w:firstLineChars="200"/>
    </w:pPr>
  </w:style>
  <w:style w:type="paragraph" w:customStyle="1" w:styleId="340">
    <w:name w:val="xl169"/>
    <w:basedOn w:val="1"/>
    <w:qFormat/>
    <w:uiPriority w:val="0"/>
    <w:pPr>
      <w:widowControl/>
      <w:pBdr>
        <w:top w:val="single" w:color="auto" w:sz="4" w:space="0"/>
        <w:bottom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341">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342">
    <w:name w:val="xl119"/>
    <w:basedOn w:val="1"/>
    <w:qFormat/>
    <w:uiPriority w:val="0"/>
    <w:pPr>
      <w:widowControl/>
      <w:pBdr>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343">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b/>
      <w:bCs/>
      <w:kern w:val="0"/>
      <w:sz w:val="20"/>
      <w:szCs w:val="20"/>
    </w:rPr>
  </w:style>
  <w:style w:type="paragraph" w:customStyle="1" w:styleId="344">
    <w:name w:val="xl11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b/>
      <w:bCs/>
      <w:color w:val="000000"/>
      <w:kern w:val="0"/>
      <w:sz w:val="18"/>
      <w:szCs w:val="18"/>
    </w:rPr>
  </w:style>
  <w:style w:type="paragraph" w:customStyle="1" w:styleId="34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346">
    <w:name w:val="p0"/>
    <w:basedOn w:val="1"/>
    <w:qFormat/>
    <w:uiPriority w:val="0"/>
    <w:pPr>
      <w:widowControl/>
      <w:spacing w:after="0" w:line="240" w:lineRule="auto"/>
      <w:ind w:left="431" w:hanging="431"/>
    </w:pPr>
    <w:rPr>
      <w:kern w:val="0"/>
      <w:szCs w:val="21"/>
    </w:rPr>
  </w:style>
  <w:style w:type="paragraph" w:customStyle="1" w:styleId="347">
    <w:name w:val="_Style 4"/>
    <w:basedOn w:val="1"/>
    <w:qFormat/>
    <w:uiPriority w:val="34"/>
    <w:pPr>
      <w:spacing w:after="0" w:line="360" w:lineRule="auto"/>
      <w:ind w:left="431" w:firstLine="420" w:firstLineChars="200"/>
    </w:pPr>
    <w:rPr>
      <w:sz w:val="24"/>
      <w:szCs w:val="22"/>
    </w:rPr>
  </w:style>
  <w:style w:type="paragraph" w:customStyle="1" w:styleId="348">
    <w:name w:val="标书页眉"/>
    <w:qFormat/>
    <w:uiPriority w:val="0"/>
    <w:pPr>
      <w:pBdr>
        <w:bottom w:val="single" w:color="auto" w:sz="4" w:space="1"/>
      </w:pBdr>
    </w:pPr>
    <w:rPr>
      <w:rFonts w:ascii="Times New Roman" w:hAnsi="Times New Roman" w:eastAsia="宋体" w:cs="Times New Roman"/>
      <w:kern w:val="2"/>
      <w:sz w:val="18"/>
      <w:szCs w:val="18"/>
      <w:lang w:val="en-US" w:eastAsia="zh-CN" w:bidi="ar-SA"/>
    </w:rPr>
  </w:style>
  <w:style w:type="paragraph" w:customStyle="1" w:styleId="349">
    <w:name w:val="op_dict3_more_example"/>
    <w:basedOn w:val="1"/>
    <w:qFormat/>
    <w:uiPriority w:val="0"/>
    <w:pPr>
      <w:widowControl/>
      <w:spacing w:after="0" w:line="240" w:lineRule="auto"/>
      <w:jc w:val="left"/>
    </w:pPr>
    <w:rPr>
      <w:rFonts w:ascii="宋体" w:hAnsi="宋体" w:cs="宋体"/>
      <w:vanish/>
      <w:kern w:val="0"/>
      <w:sz w:val="24"/>
    </w:rPr>
  </w:style>
  <w:style w:type="paragraph" w:customStyle="1" w:styleId="350">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cs="宋体"/>
      <w:kern w:val="0"/>
      <w:sz w:val="20"/>
      <w:szCs w:val="20"/>
    </w:rPr>
  </w:style>
  <w:style w:type="paragraph" w:customStyle="1" w:styleId="351">
    <w:name w:val="_正文段落"/>
    <w:basedOn w:val="1"/>
    <w:qFormat/>
    <w:uiPriority w:val="0"/>
    <w:pPr>
      <w:spacing w:beforeLines="15" w:afterLines="15" w:line="360" w:lineRule="auto"/>
      <w:ind w:left="431" w:firstLine="200" w:firstLineChars="200"/>
    </w:pPr>
    <w:rPr>
      <w:color w:val="000000"/>
      <w:kern w:val="0"/>
      <w:sz w:val="24"/>
    </w:rPr>
  </w:style>
  <w:style w:type="paragraph" w:customStyle="1" w:styleId="352">
    <w:name w:val="xl83"/>
    <w:basedOn w:val="1"/>
    <w:qFormat/>
    <w:uiPriority w:val="0"/>
    <w:pPr>
      <w:widowControl/>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353">
    <w:name w:val="T !图片标题"/>
    <w:basedOn w:val="1"/>
    <w:next w:val="1"/>
    <w:qFormat/>
    <w:uiPriority w:val="0"/>
    <w:pPr>
      <w:adjustRightInd w:val="0"/>
      <w:snapToGrid w:val="0"/>
      <w:spacing w:after="0" w:line="360" w:lineRule="auto"/>
      <w:jc w:val="center"/>
      <w:textAlignment w:val="baseline"/>
    </w:pPr>
    <w:rPr>
      <w:b/>
      <w:kern w:val="0"/>
      <w:szCs w:val="30"/>
    </w:rPr>
  </w:style>
  <w:style w:type="paragraph" w:customStyle="1" w:styleId="354">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55">
    <w:name w:val="修订1"/>
    <w:qFormat/>
    <w:uiPriority w:val="0"/>
    <w:rPr>
      <w:rFonts w:ascii="Times New Roman" w:hAnsi="Times New Roman" w:eastAsia="宋体" w:cs="Times New Roman"/>
      <w:kern w:val="2"/>
      <w:sz w:val="24"/>
      <w:szCs w:val="22"/>
      <w:lang w:val="en-US" w:eastAsia="zh-CN" w:bidi="ar-SA"/>
    </w:rPr>
  </w:style>
  <w:style w:type="paragraph" w:customStyle="1" w:styleId="356">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cs="宋体"/>
      <w:kern w:val="0"/>
      <w:sz w:val="20"/>
      <w:szCs w:val="20"/>
    </w:rPr>
  </w:style>
  <w:style w:type="paragraph" w:customStyle="1" w:styleId="357">
    <w:name w:val="font10"/>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35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35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000000"/>
      <w:kern w:val="0"/>
      <w:sz w:val="20"/>
      <w:szCs w:val="20"/>
    </w:rPr>
  </w:style>
  <w:style w:type="paragraph" w:customStyle="1" w:styleId="360">
    <w:name w:val="报告正文文字"/>
    <w:basedOn w:val="1"/>
    <w:qFormat/>
    <w:uiPriority w:val="0"/>
    <w:pPr>
      <w:spacing w:after="0" w:line="240" w:lineRule="auto"/>
      <w:ind w:left="431" w:firstLine="560" w:firstLineChars="200"/>
    </w:pPr>
    <w:rPr>
      <w:kern w:val="0"/>
      <w:sz w:val="28"/>
      <w:szCs w:val="20"/>
    </w:rPr>
  </w:style>
  <w:style w:type="paragraph" w:customStyle="1" w:styleId="361">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62">
    <w:name w:val="样式 样式 样式 (符号) 宋体 首行缩进:  1.5 字符 + 首行缩进:  2 字符 + 首行缩进:  2 字符"/>
    <w:basedOn w:val="1"/>
    <w:qFormat/>
    <w:uiPriority w:val="0"/>
    <w:pPr>
      <w:tabs>
        <w:tab w:val="left" w:pos="1885"/>
        <w:tab w:val="left" w:pos="2900"/>
        <w:tab w:val="left" w:pos="5220"/>
      </w:tabs>
      <w:wordWrap w:val="0"/>
      <w:adjustRightInd w:val="0"/>
      <w:snapToGrid w:val="0"/>
      <w:spacing w:after="0" w:line="360" w:lineRule="auto"/>
      <w:ind w:firstLine="439"/>
    </w:pPr>
    <w:rPr>
      <w:rFonts w:ascii="宋体" w:hAnsi="宋体"/>
      <w:szCs w:val="20"/>
    </w:rPr>
  </w:style>
  <w:style w:type="paragraph" w:customStyle="1" w:styleId="36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18"/>
      <w:szCs w:val="18"/>
    </w:rPr>
  </w:style>
  <w:style w:type="paragraph" w:customStyle="1" w:styleId="364">
    <w:name w:val="font9"/>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365">
    <w:name w:val="font8"/>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36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367">
    <w:name w:val="xl13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color w:val="000000"/>
      <w:kern w:val="0"/>
      <w:sz w:val="20"/>
      <w:szCs w:val="20"/>
    </w:rPr>
  </w:style>
  <w:style w:type="paragraph" w:customStyle="1" w:styleId="368">
    <w:name w:val="小标题 1"/>
    <w:basedOn w:val="1"/>
    <w:qFormat/>
    <w:uiPriority w:val="99"/>
    <w:pPr>
      <w:autoSpaceDE w:val="0"/>
      <w:autoSpaceDN w:val="0"/>
      <w:adjustRightInd w:val="0"/>
      <w:spacing w:after="0" w:line="360" w:lineRule="atLeast"/>
      <w:ind w:firstLine="200" w:firstLineChars="200"/>
    </w:pPr>
    <w:rPr>
      <w:rFonts w:ascii="文鼎粗黑" w:eastAsia="文鼎粗黑"/>
      <w:kern w:val="0"/>
      <w:sz w:val="22"/>
      <w:szCs w:val="20"/>
    </w:rPr>
  </w:style>
  <w:style w:type="paragraph" w:customStyle="1" w:styleId="369">
    <w:name w:val="xl132"/>
    <w:basedOn w:val="1"/>
    <w:qFormat/>
    <w:uiPriority w:val="0"/>
    <w:pPr>
      <w:widowControl/>
      <w:pBdr>
        <w:top w:val="single" w:color="auto" w:sz="4" w:space="0"/>
        <w:bottom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70">
    <w:name w:val="xl8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color w:val="000000"/>
      <w:kern w:val="0"/>
      <w:sz w:val="18"/>
      <w:szCs w:val="18"/>
    </w:rPr>
  </w:style>
  <w:style w:type="paragraph" w:customStyle="1" w:styleId="371">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宋体" w:hAnsi="宋体" w:cs="宋体"/>
      <w:kern w:val="0"/>
      <w:sz w:val="20"/>
      <w:szCs w:val="20"/>
    </w:rPr>
  </w:style>
  <w:style w:type="paragraph" w:customStyle="1" w:styleId="372">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b/>
      <w:bCs/>
      <w:kern w:val="0"/>
      <w:sz w:val="20"/>
      <w:szCs w:val="20"/>
    </w:rPr>
  </w:style>
  <w:style w:type="paragraph" w:customStyle="1" w:styleId="373">
    <w:name w:val="一般段落"/>
    <w:basedOn w:val="1"/>
    <w:qFormat/>
    <w:uiPriority w:val="0"/>
    <w:pPr>
      <w:spacing w:after="0" w:line="360" w:lineRule="auto"/>
      <w:ind w:firstLine="420"/>
    </w:pPr>
    <w:rPr>
      <w:kern w:val="0"/>
      <w:sz w:val="24"/>
    </w:rPr>
  </w:style>
  <w:style w:type="paragraph" w:customStyle="1" w:styleId="374">
    <w:name w:val="xl65"/>
    <w:basedOn w:val="1"/>
    <w:qFormat/>
    <w:uiPriority w:val="0"/>
    <w:pPr>
      <w:widowControl/>
      <w:pBdr>
        <w:top w:val="single" w:color="auto" w:sz="8" w:space="0"/>
        <w:right w:val="single" w:color="auto" w:sz="8" w:space="0"/>
      </w:pBdr>
      <w:spacing w:before="100" w:beforeAutospacing="1" w:after="100" w:afterAutospacing="1" w:line="240" w:lineRule="auto"/>
      <w:jc w:val="center"/>
    </w:pPr>
    <w:rPr>
      <w:rFonts w:ascii="宋体" w:hAnsi="宋体" w:cs="宋体"/>
      <w:b/>
      <w:bCs/>
      <w:kern w:val="0"/>
      <w:szCs w:val="21"/>
    </w:rPr>
  </w:style>
  <w:style w:type="paragraph" w:customStyle="1" w:styleId="375">
    <w:name w:val="xl114"/>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b/>
      <w:bCs/>
      <w:kern w:val="0"/>
      <w:sz w:val="18"/>
      <w:szCs w:val="18"/>
    </w:rPr>
  </w:style>
  <w:style w:type="paragraph" w:customStyle="1" w:styleId="376">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b/>
      <w:bCs/>
      <w:kern w:val="0"/>
      <w:sz w:val="20"/>
      <w:szCs w:val="20"/>
    </w:rPr>
  </w:style>
  <w:style w:type="paragraph" w:customStyle="1" w:styleId="377">
    <w:name w:val="项目编号"/>
    <w:basedOn w:val="1"/>
    <w:qFormat/>
    <w:uiPriority w:val="0"/>
    <w:pPr>
      <w:spacing w:after="0" w:line="360" w:lineRule="auto"/>
      <w:ind w:left="284" w:firstLine="116" w:firstLineChars="200"/>
    </w:pPr>
    <w:rPr>
      <w:rFonts w:ascii="仿宋_GB2312" w:eastAsia="仿宋_GB2312"/>
      <w:sz w:val="24"/>
    </w:rPr>
  </w:style>
  <w:style w:type="paragraph" w:customStyle="1" w:styleId="378">
    <w:name w:val="图片居中"/>
    <w:basedOn w:val="1"/>
    <w:qFormat/>
    <w:uiPriority w:val="0"/>
    <w:pPr>
      <w:spacing w:after="0" w:line="360" w:lineRule="auto"/>
      <w:ind w:left="431" w:hanging="431"/>
      <w:jc w:val="center"/>
    </w:pPr>
    <w:rPr>
      <w:sz w:val="24"/>
    </w:rPr>
  </w:style>
  <w:style w:type="paragraph" w:customStyle="1" w:styleId="379">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kern w:val="0"/>
      <w:sz w:val="20"/>
      <w:szCs w:val="20"/>
    </w:rPr>
  </w:style>
  <w:style w:type="paragraph" w:customStyle="1" w:styleId="380">
    <w:name w:val="cdg-正文"/>
    <w:basedOn w:val="1"/>
    <w:qFormat/>
    <w:uiPriority w:val="0"/>
    <w:pPr>
      <w:spacing w:beforeLines="50" w:after="0" w:line="360" w:lineRule="auto"/>
      <w:ind w:left="431" w:firstLine="200" w:firstLineChars="200"/>
    </w:pPr>
    <w:rPr>
      <w:rFonts w:eastAsia="楷体_GB2312"/>
      <w:sz w:val="30"/>
      <w:szCs w:val="22"/>
    </w:rPr>
  </w:style>
  <w:style w:type="table" w:customStyle="1" w:styleId="381">
    <w:name w:val="Table Normal"/>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character" w:customStyle="1" w:styleId="382">
    <w:name w:val="题注 Char1"/>
    <w:qFormat/>
    <w:uiPriority w:val="0"/>
    <w:rPr>
      <w:rFonts w:ascii="Arial Unicode MS" w:hAnsi="Arial Unicode MS" w:eastAsia="宋体" w:cs="Times New Roman"/>
      <w:szCs w:val="20"/>
      <w:lang w:val="zh-CN" w:eastAsia="zh-CN"/>
    </w:rPr>
  </w:style>
  <w:style w:type="paragraph" w:customStyle="1" w:styleId="383">
    <w:name w:val="List Paragraph1"/>
    <w:basedOn w:val="1"/>
    <w:qFormat/>
    <w:uiPriority w:val="99"/>
    <w:pPr>
      <w:spacing w:before="100" w:beforeAutospacing="1" w:after="100" w:afterAutospacing="1" w:line="240" w:lineRule="auto"/>
      <w:ind w:firstLine="420" w:firstLineChars="200"/>
    </w:pPr>
    <w:rPr>
      <w:rFonts w:eastAsia="仿宋_GB2312"/>
      <w:sz w:val="32"/>
      <w:szCs w:val="32"/>
    </w:rPr>
  </w:style>
  <w:style w:type="paragraph" w:customStyle="1" w:styleId="384">
    <w:name w:val="内容文本"/>
    <w:basedOn w:val="63"/>
    <w:link w:val="385"/>
    <w:qFormat/>
    <w:uiPriority w:val="0"/>
    <w:pPr>
      <w:spacing w:after="0" w:line="360" w:lineRule="auto"/>
      <w:ind w:firstLine="200"/>
      <w:contextualSpacing/>
      <w:jc w:val="left"/>
    </w:pPr>
    <w:rPr>
      <w:rFonts w:ascii="宋体" w:hAnsi="宋体"/>
      <w:kern w:val="0"/>
      <w:sz w:val="24"/>
      <w:szCs w:val="24"/>
      <w:lang w:val="zh-CN" w:eastAsia="en-US" w:bidi="en-US"/>
    </w:rPr>
  </w:style>
  <w:style w:type="character" w:customStyle="1" w:styleId="385">
    <w:name w:val="内容文本 Char"/>
    <w:link w:val="384"/>
    <w:qFormat/>
    <w:uiPriority w:val="0"/>
    <w:rPr>
      <w:rFonts w:ascii="宋体" w:hAnsi="宋体" w:eastAsia="宋体" w:cs="Times New Roman"/>
      <w:sz w:val="24"/>
      <w:szCs w:val="24"/>
      <w:lang w:val="zh-CN" w:eastAsia="en-US" w:bidi="en-US"/>
    </w:rPr>
  </w:style>
  <w:style w:type="paragraph" w:customStyle="1" w:styleId="386">
    <w:name w:val="列表（编号一级）（深信服）"/>
    <w:basedOn w:val="1"/>
    <w:qFormat/>
    <w:uiPriority w:val="0"/>
    <w:pPr>
      <w:widowControl/>
      <w:numPr>
        <w:ilvl w:val="0"/>
        <w:numId w:val="9"/>
      </w:numPr>
      <w:tabs>
        <w:tab w:val="left" w:pos="420"/>
      </w:tabs>
      <w:adjustRightInd w:val="0"/>
      <w:snapToGrid w:val="0"/>
      <w:spacing w:after="0" w:line="360" w:lineRule="auto"/>
    </w:pPr>
    <w:rPr>
      <w:kern w:val="0"/>
      <w:sz w:val="24"/>
      <w:szCs w:val="21"/>
    </w:rPr>
  </w:style>
  <w:style w:type="character" w:customStyle="1" w:styleId="387">
    <w:name w:val="页眉 Char"/>
    <w:qFormat/>
    <w:uiPriority w:val="99"/>
    <w:rPr>
      <w:rFonts w:ascii="Calibri" w:hAnsi="Calibri" w:eastAsia="宋体" w:cs="Times New Roman"/>
      <w:sz w:val="18"/>
      <w:szCs w:val="18"/>
    </w:rPr>
  </w:style>
  <w:style w:type="paragraph" w:customStyle="1" w:styleId="388">
    <w:name w:val="样式 标题 2 + Times New Roman 四号 非加粗 段前: 5 磅 段后: 0 磅 行距: 固定值 20..."/>
    <w:basedOn w:val="3"/>
    <w:qFormat/>
    <w:uiPriority w:val="99"/>
    <w:pPr>
      <w:spacing w:before="100" w:line="400" w:lineRule="exact"/>
    </w:pPr>
    <w:rPr>
      <w:rFonts w:ascii="Times New Roman" w:hAnsi="Times New Roman" w:cs="宋体"/>
      <w:b w:val="0"/>
      <w:kern w:val="0"/>
      <w:sz w:val="28"/>
    </w:rPr>
  </w:style>
  <w:style w:type="character" w:customStyle="1" w:styleId="389">
    <w:name w:val="NormalCharacter"/>
    <w:semiHidden/>
    <w:qFormat/>
    <w:uiPriority w:val="0"/>
  </w:style>
  <w:style w:type="paragraph" w:customStyle="1" w:styleId="390">
    <w:name w:val="样式 标题 3h3H3sect1.2.3 + 五号 段前: 6 磅 段后: 6 磅 行距: 单倍行距"/>
    <w:basedOn w:val="4"/>
    <w:qFormat/>
    <w:uiPriority w:val="0"/>
    <w:pPr>
      <w:spacing w:before="120" w:after="120" w:line="240" w:lineRule="auto"/>
    </w:pPr>
    <w:rPr>
      <w:rFonts w:ascii="Calibri" w:hAnsi="Calibri" w:eastAsia="宋体" w:cs="Times New Roman"/>
      <w:bCs w:val="0"/>
      <w:sz w:val="21"/>
      <w:szCs w:val="24"/>
    </w:rPr>
  </w:style>
  <w:style w:type="paragraph" w:customStyle="1" w:styleId="391">
    <w:name w:val="缺省文本"/>
    <w:basedOn w:val="1"/>
    <w:qFormat/>
    <w:uiPriority w:val="0"/>
    <w:pPr>
      <w:autoSpaceDE w:val="0"/>
      <w:autoSpaceDN w:val="0"/>
      <w:adjustRightInd w:val="0"/>
      <w:jc w:val="left"/>
    </w:pPr>
    <w:rPr>
      <w:kern w:val="0"/>
      <w:sz w:val="24"/>
      <w:szCs w:val="20"/>
    </w:rPr>
  </w:style>
  <w:style w:type="paragraph" w:customStyle="1" w:styleId="39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0312D7-CB42-44A5-B202-3851F6E1C39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43</Pages>
  <Words>18453</Words>
  <Characters>19233</Characters>
  <Lines>65</Lines>
  <Paragraphs>84</Paragraphs>
  <TotalTime>13</TotalTime>
  <ScaleCrop>false</ScaleCrop>
  <LinksUpToDate>false</LinksUpToDate>
  <CharactersWithSpaces>20173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2021-09-29T09:30:00Z</dcterms:created>
  <dc:creator>S-mile</dc:creator>
  <cp:lastModifiedBy>AXDN</cp:lastModifiedBy>
  <cp:lastPrinted>2025-10-13T08:36:00Z</cp:lastPrinted>
  <dcterms:modified xsi:type="dcterms:W3CDTF">2025-10-14T01:14:12Z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9D4A33293CF64E27AC41E501684E707E_13</vt:lpwstr>
  </property>
  <property fmtid="{D5CDD505-2E9C-101B-9397-08002B2CF9AE}" pid="4" name="KSOTemplateDocerSaveRecord">
    <vt:lpwstr>eyJoZGlkIjoiMDIwNmUyYzRmMDI3ZWVjNDhlZmViN2ZjZjlmZDJiMDEiLCJ1c2VySWQiOiIxMTc2ODAwNTI5In0=</vt:lpwstr>
  </property>
</Properties>
</file>