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1053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 xml:space="preserve"> </w:t>
      </w:r>
    </w:p>
    <w:p w14:paraId="3977A641">
      <w:pPr>
        <w:autoSpaceDE w:val="0"/>
        <w:autoSpaceDN w:val="0"/>
        <w:adjustRightInd w:val="0"/>
        <w:jc w:val="center"/>
        <w:rPr>
          <w:rFonts w:ascii="宋体" w:hAnsi="宋体"/>
          <w:sz w:val="44"/>
          <w:szCs w:val="44"/>
        </w:rPr>
      </w:pPr>
      <w:r>
        <w:rPr>
          <w:rFonts w:hint="eastAsia" w:ascii="宋体" w:hAnsi="宋体"/>
          <w:b/>
          <w:sz w:val="52"/>
          <w:szCs w:val="52"/>
        </w:rPr>
        <w:t>三门县湾区建设有限公司建筑业劳务施工、机械租赁合作单位备选项目</w:t>
      </w:r>
    </w:p>
    <w:p w14:paraId="7888F3CA">
      <w:pPr>
        <w:autoSpaceDE w:val="0"/>
        <w:autoSpaceDN w:val="0"/>
        <w:adjustRightInd w:val="0"/>
        <w:jc w:val="center"/>
        <w:rPr>
          <w:rFonts w:ascii="宋体" w:hAnsi="宋体"/>
          <w:szCs w:val="36"/>
        </w:rPr>
      </w:pPr>
    </w:p>
    <w:p w14:paraId="3972E160">
      <w:pPr>
        <w:autoSpaceDE w:val="0"/>
        <w:autoSpaceDN w:val="0"/>
        <w:adjustRightInd w:val="0"/>
        <w:jc w:val="center"/>
        <w:rPr>
          <w:rFonts w:ascii="宋体" w:hAnsi="宋体"/>
          <w:szCs w:val="36"/>
        </w:rPr>
      </w:pPr>
    </w:p>
    <w:p w14:paraId="4AD15115">
      <w:pPr>
        <w:autoSpaceDE w:val="0"/>
        <w:autoSpaceDN w:val="0"/>
        <w:adjustRightInd w:val="0"/>
        <w:jc w:val="center"/>
        <w:rPr>
          <w:rFonts w:ascii="宋体" w:hAnsi="宋体"/>
          <w:szCs w:val="36"/>
        </w:rPr>
      </w:pPr>
    </w:p>
    <w:p w14:paraId="22F54742">
      <w:pPr>
        <w:pStyle w:val="27"/>
        <w:ind w:firstLine="240"/>
      </w:pPr>
    </w:p>
    <w:p w14:paraId="58BAF444">
      <w:pPr>
        <w:autoSpaceDE w:val="0"/>
        <w:autoSpaceDN w:val="0"/>
        <w:adjustRightInd w:val="0"/>
        <w:jc w:val="center"/>
        <w:rPr>
          <w:rFonts w:ascii="宋体" w:hAnsi="宋体"/>
          <w:szCs w:val="36"/>
        </w:rPr>
      </w:pPr>
    </w:p>
    <w:p w14:paraId="611F893C">
      <w:pPr>
        <w:snapToGrid w:val="0"/>
        <w:jc w:val="center"/>
        <w:rPr>
          <w:rStyle w:val="86"/>
          <w:rFonts w:ascii="华文行楷" w:hAnsi="宋体" w:eastAsia="华文行楷"/>
          <w:b/>
          <w:bCs/>
          <w:spacing w:val="36"/>
          <w:sz w:val="22"/>
          <w:szCs w:val="22"/>
        </w:rPr>
      </w:pPr>
      <w:r>
        <w:rPr>
          <w:rStyle w:val="86"/>
          <w:rFonts w:hint="eastAsia" w:ascii="黑体" w:hAnsi="宋体" w:eastAsia="黑体"/>
          <w:b/>
          <w:bCs/>
          <w:spacing w:val="36"/>
          <w:sz w:val="72"/>
          <w:szCs w:val="72"/>
        </w:rPr>
        <w:t>招标文件</w:t>
      </w:r>
    </w:p>
    <w:p w14:paraId="43B27A68">
      <w:pPr>
        <w:adjustRightInd w:val="0"/>
        <w:snapToGrid w:val="0"/>
        <w:jc w:val="center"/>
        <w:rPr>
          <w:rFonts w:ascii="华文行楷" w:hAnsi="宋体" w:eastAsia="华文行楷"/>
          <w:b/>
          <w:bCs/>
          <w:spacing w:val="36"/>
          <w:sz w:val="24"/>
        </w:rPr>
      </w:pPr>
    </w:p>
    <w:p w14:paraId="255FB4BB">
      <w:pPr>
        <w:adjustRightInd w:val="0"/>
        <w:snapToGrid w:val="0"/>
        <w:rPr>
          <w:rFonts w:ascii="华文行楷" w:hAnsi="宋体" w:eastAsia="华文行楷"/>
          <w:b/>
          <w:bCs/>
          <w:spacing w:val="36"/>
          <w:sz w:val="24"/>
        </w:rPr>
      </w:pPr>
    </w:p>
    <w:p w14:paraId="7DAE3BA2">
      <w:pPr>
        <w:adjustRightInd w:val="0"/>
        <w:snapToGrid w:val="0"/>
        <w:spacing w:line="480" w:lineRule="auto"/>
        <w:jc w:val="center"/>
        <w:rPr>
          <w:rFonts w:ascii="宋体" w:hAnsi="宋体"/>
          <w:b/>
          <w:sz w:val="32"/>
          <w:szCs w:val="32"/>
        </w:rPr>
      </w:pPr>
      <w:r>
        <w:rPr>
          <w:rFonts w:hint="eastAsia" w:ascii="宋体" w:hAnsi="宋体"/>
          <w:b/>
          <w:sz w:val="32"/>
          <w:szCs w:val="32"/>
        </w:rPr>
        <w:t>项目编号：</w:t>
      </w:r>
      <w:r>
        <w:rPr>
          <w:rFonts w:ascii="宋体" w:hAnsi="宋体"/>
          <w:b/>
          <w:sz w:val="32"/>
          <w:szCs w:val="32"/>
        </w:rPr>
        <w:t>监理招备【2025】</w:t>
      </w:r>
      <w:r>
        <w:rPr>
          <w:rFonts w:hint="eastAsia" w:ascii="宋体" w:hAnsi="宋体"/>
          <w:b/>
          <w:sz w:val="32"/>
          <w:szCs w:val="32"/>
        </w:rPr>
        <w:t>013</w:t>
      </w:r>
      <w:r>
        <w:rPr>
          <w:rFonts w:ascii="宋体" w:hAnsi="宋体"/>
          <w:b/>
          <w:sz w:val="32"/>
          <w:szCs w:val="32"/>
        </w:rPr>
        <w:t>号</w:t>
      </w:r>
      <w:r>
        <w:rPr>
          <w:rFonts w:hint="eastAsia" w:ascii="宋体" w:hAnsi="宋体"/>
          <w:b/>
          <w:sz w:val="32"/>
          <w:szCs w:val="32"/>
        </w:rPr>
        <w:t xml:space="preserve"> </w:t>
      </w:r>
    </w:p>
    <w:p w14:paraId="4F68880B">
      <w:pPr>
        <w:autoSpaceDE w:val="0"/>
        <w:autoSpaceDN w:val="0"/>
        <w:adjustRightInd w:val="0"/>
        <w:jc w:val="center"/>
        <w:rPr>
          <w:rFonts w:ascii="宋体" w:hAnsi="宋体"/>
          <w:szCs w:val="36"/>
        </w:rPr>
      </w:pPr>
    </w:p>
    <w:p w14:paraId="595E90B6">
      <w:pPr>
        <w:autoSpaceDE w:val="0"/>
        <w:autoSpaceDN w:val="0"/>
        <w:adjustRightInd w:val="0"/>
        <w:jc w:val="center"/>
        <w:rPr>
          <w:rFonts w:ascii="黑体" w:eastAsia="黑体"/>
          <w:b/>
          <w:bCs/>
          <w:sz w:val="52"/>
          <w:szCs w:val="72"/>
        </w:rPr>
      </w:pPr>
    </w:p>
    <w:p w14:paraId="2943F092">
      <w:pPr>
        <w:autoSpaceDE w:val="0"/>
        <w:autoSpaceDN w:val="0"/>
        <w:adjustRightInd w:val="0"/>
        <w:jc w:val="center"/>
        <w:rPr>
          <w:rFonts w:ascii="黑体" w:eastAsia="黑体"/>
          <w:b/>
          <w:bCs/>
          <w:sz w:val="52"/>
          <w:szCs w:val="72"/>
        </w:rPr>
      </w:pPr>
    </w:p>
    <w:p w14:paraId="74B213E1">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14:paraId="1ABB46C8">
      <w:pPr>
        <w:spacing w:line="640" w:lineRule="exact"/>
        <w:jc w:val="left"/>
        <w:rPr>
          <w:rFonts w:ascii="宋体" w:hAnsi="宋体"/>
          <w:spacing w:val="50"/>
          <w:sz w:val="32"/>
          <w:szCs w:val="20"/>
        </w:rPr>
      </w:pPr>
    </w:p>
    <w:tbl>
      <w:tblPr>
        <w:tblStyle w:val="30"/>
        <w:tblW w:w="8419" w:type="dxa"/>
        <w:jc w:val="center"/>
        <w:tblLayout w:type="fixed"/>
        <w:tblCellMar>
          <w:top w:w="0" w:type="dxa"/>
          <w:left w:w="108" w:type="dxa"/>
          <w:bottom w:w="0" w:type="dxa"/>
          <w:right w:w="108" w:type="dxa"/>
        </w:tblCellMar>
      </w:tblPr>
      <w:tblGrid>
        <w:gridCol w:w="2187"/>
        <w:gridCol w:w="282"/>
        <w:gridCol w:w="5950"/>
      </w:tblGrid>
      <w:tr w14:paraId="3F66A797">
        <w:tblPrEx>
          <w:tblCellMar>
            <w:top w:w="0" w:type="dxa"/>
            <w:left w:w="108" w:type="dxa"/>
            <w:bottom w:w="0" w:type="dxa"/>
            <w:right w:w="108" w:type="dxa"/>
          </w:tblCellMar>
        </w:tblPrEx>
        <w:trPr>
          <w:trHeight w:val="746" w:hRule="atLeast"/>
          <w:jc w:val="center"/>
        </w:trPr>
        <w:tc>
          <w:tcPr>
            <w:tcW w:w="2187" w:type="dxa"/>
            <w:vAlign w:val="center"/>
          </w:tcPr>
          <w:p w14:paraId="27DC6550">
            <w:pPr>
              <w:adjustRightInd w:val="0"/>
              <w:snapToGrid w:val="0"/>
              <w:spacing w:line="440" w:lineRule="exact"/>
              <w:jc w:val="distribute"/>
              <w:rPr>
                <w:sz w:val="32"/>
                <w:szCs w:val="32"/>
              </w:rPr>
            </w:pPr>
            <w:r>
              <w:rPr>
                <w:rFonts w:hint="eastAsia"/>
                <w:sz w:val="32"/>
                <w:szCs w:val="32"/>
              </w:rPr>
              <w:t>招标人</w:t>
            </w:r>
          </w:p>
        </w:tc>
        <w:tc>
          <w:tcPr>
            <w:tcW w:w="282" w:type="dxa"/>
            <w:vAlign w:val="center"/>
          </w:tcPr>
          <w:p w14:paraId="3FC6477E">
            <w:pPr>
              <w:adjustRightInd w:val="0"/>
              <w:snapToGrid w:val="0"/>
              <w:spacing w:line="440" w:lineRule="exact"/>
              <w:jc w:val="distribute"/>
              <w:rPr>
                <w:sz w:val="32"/>
                <w:szCs w:val="32"/>
              </w:rPr>
            </w:pPr>
            <w:r>
              <w:rPr>
                <w:sz w:val="32"/>
                <w:szCs w:val="32"/>
              </w:rPr>
              <w:t>：</w:t>
            </w:r>
          </w:p>
        </w:tc>
        <w:tc>
          <w:tcPr>
            <w:tcW w:w="5950" w:type="dxa"/>
            <w:vAlign w:val="center"/>
          </w:tcPr>
          <w:p w14:paraId="250C785F">
            <w:pPr>
              <w:adjustRightInd w:val="0"/>
              <w:snapToGrid w:val="0"/>
              <w:spacing w:line="440" w:lineRule="exact"/>
              <w:jc w:val="distribute"/>
              <w:rPr>
                <w:sz w:val="32"/>
                <w:szCs w:val="32"/>
              </w:rPr>
            </w:pPr>
            <w:r>
              <w:rPr>
                <w:rFonts w:hint="eastAsia"/>
                <w:sz w:val="32"/>
                <w:szCs w:val="32"/>
              </w:rPr>
              <w:t>三门县湾区建设有限公司</w:t>
            </w:r>
          </w:p>
        </w:tc>
      </w:tr>
      <w:tr w14:paraId="33FC9C99">
        <w:tblPrEx>
          <w:tblCellMar>
            <w:top w:w="0" w:type="dxa"/>
            <w:left w:w="108" w:type="dxa"/>
            <w:bottom w:w="0" w:type="dxa"/>
            <w:right w:w="108" w:type="dxa"/>
          </w:tblCellMar>
        </w:tblPrEx>
        <w:trPr>
          <w:trHeight w:val="721" w:hRule="atLeast"/>
          <w:jc w:val="center"/>
        </w:trPr>
        <w:tc>
          <w:tcPr>
            <w:tcW w:w="2187" w:type="dxa"/>
            <w:vAlign w:val="center"/>
          </w:tcPr>
          <w:p w14:paraId="46A7A3A6">
            <w:pPr>
              <w:adjustRightInd w:val="0"/>
              <w:snapToGrid w:val="0"/>
              <w:spacing w:line="440" w:lineRule="exact"/>
              <w:jc w:val="distribute"/>
              <w:rPr>
                <w:sz w:val="32"/>
                <w:szCs w:val="32"/>
              </w:rPr>
            </w:pPr>
            <w:r>
              <w:rPr>
                <w:sz w:val="32"/>
                <w:szCs w:val="32"/>
              </w:rPr>
              <w:t>招标代理人</w:t>
            </w:r>
          </w:p>
        </w:tc>
        <w:tc>
          <w:tcPr>
            <w:tcW w:w="282" w:type="dxa"/>
            <w:vAlign w:val="center"/>
          </w:tcPr>
          <w:p w14:paraId="671AB8C8">
            <w:pPr>
              <w:adjustRightInd w:val="0"/>
              <w:snapToGrid w:val="0"/>
              <w:spacing w:line="440" w:lineRule="exact"/>
              <w:jc w:val="distribute"/>
              <w:rPr>
                <w:sz w:val="32"/>
                <w:szCs w:val="32"/>
              </w:rPr>
            </w:pPr>
            <w:r>
              <w:rPr>
                <w:sz w:val="32"/>
                <w:szCs w:val="32"/>
              </w:rPr>
              <w:t>：</w:t>
            </w:r>
          </w:p>
        </w:tc>
        <w:tc>
          <w:tcPr>
            <w:tcW w:w="5950" w:type="dxa"/>
            <w:vAlign w:val="center"/>
          </w:tcPr>
          <w:p w14:paraId="5E758E4A">
            <w:pPr>
              <w:adjustRightInd w:val="0"/>
              <w:snapToGrid w:val="0"/>
              <w:spacing w:line="440" w:lineRule="exact"/>
              <w:jc w:val="distribute"/>
              <w:rPr>
                <w:sz w:val="32"/>
                <w:szCs w:val="32"/>
              </w:rPr>
            </w:pPr>
            <w:bookmarkStart w:id="0" w:name="OLE_LINK3"/>
            <w:r>
              <w:rPr>
                <w:rFonts w:hint="eastAsia"/>
                <w:sz w:val="32"/>
                <w:szCs w:val="32"/>
              </w:rPr>
              <w:t>浙江省三门县工程建设监理有限公司</w:t>
            </w:r>
            <w:bookmarkEnd w:id="0"/>
            <w:r>
              <w:rPr>
                <w:rFonts w:hint="eastAsia"/>
                <w:sz w:val="32"/>
                <w:szCs w:val="32"/>
              </w:rPr>
              <w:t xml:space="preserve"> </w:t>
            </w:r>
          </w:p>
        </w:tc>
      </w:tr>
    </w:tbl>
    <w:p w14:paraId="6E27F83F">
      <w:pPr>
        <w:spacing w:line="640" w:lineRule="exact"/>
        <w:ind w:firstLine="1280" w:firstLineChars="400"/>
        <w:jc w:val="left"/>
        <w:rPr>
          <w:rFonts w:ascii="宋体" w:hAnsi="宋体"/>
          <w:sz w:val="32"/>
          <w:szCs w:val="20"/>
        </w:rPr>
      </w:pPr>
    </w:p>
    <w:p w14:paraId="7BD8CDF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04" w:firstLineChars="200"/>
        <w:jc w:val="center"/>
        <w:rPr>
          <w:rFonts w:ascii="宋体" w:hAnsi="宋体"/>
          <w:spacing w:val="16"/>
          <w:sz w:val="32"/>
          <w:szCs w:val="20"/>
        </w:rPr>
      </w:pPr>
      <w:r>
        <w:rPr>
          <w:rFonts w:hint="eastAsia" w:ascii="宋体" w:hAnsi="宋体"/>
          <w:spacing w:val="16"/>
          <w:sz w:val="32"/>
          <w:szCs w:val="20"/>
        </w:rPr>
        <w:t xml:space="preserve">二 ○ 二 五 年 </w:t>
      </w:r>
      <w:r>
        <w:rPr>
          <w:rFonts w:hint="eastAsia" w:ascii="宋体" w:hAnsi="宋体"/>
          <w:spacing w:val="16"/>
          <w:sz w:val="32"/>
          <w:szCs w:val="20"/>
          <w:lang w:val="en-US" w:eastAsia="zh-CN"/>
        </w:rPr>
        <w:t>七</w:t>
      </w:r>
      <w:r>
        <w:rPr>
          <w:rFonts w:hint="eastAsia" w:ascii="宋体" w:hAnsi="宋体"/>
          <w:spacing w:val="16"/>
          <w:sz w:val="32"/>
          <w:szCs w:val="20"/>
        </w:rPr>
        <w:t>月</w:t>
      </w:r>
    </w:p>
    <w:p w14:paraId="6DEDA598">
      <w:pPr>
        <w:pStyle w:val="23"/>
        <w:sectPr>
          <w:headerReference r:id="rId3" w:type="default"/>
          <w:pgSz w:w="11906" w:h="16838"/>
          <w:pgMar w:top="1440" w:right="1080" w:bottom="1440" w:left="1080" w:header="851" w:footer="992" w:gutter="0"/>
          <w:cols w:space="425" w:num="1"/>
          <w:docGrid w:type="lines" w:linePitch="312" w:charSpace="0"/>
        </w:sectPr>
      </w:pPr>
    </w:p>
    <w:p w14:paraId="23D13795">
      <w:pPr>
        <w:jc w:val="center"/>
        <w:rPr>
          <w:rFonts w:ascii="宋体" w:hAnsi="宋体" w:cs="Arial"/>
          <w:b/>
          <w:bCs/>
          <w:sz w:val="36"/>
          <w:szCs w:val="36"/>
        </w:rPr>
      </w:pPr>
    </w:p>
    <w:p w14:paraId="1C4DA95D">
      <w:pPr>
        <w:jc w:val="center"/>
        <w:rPr>
          <w:rFonts w:ascii="宋体" w:hAnsi="宋体" w:cs="Arial"/>
          <w:b/>
          <w:bCs/>
          <w:sz w:val="36"/>
          <w:szCs w:val="36"/>
        </w:rPr>
      </w:pPr>
      <w:r>
        <w:rPr>
          <w:rFonts w:hint="eastAsia" w:ascii="宋体" w:hAnsi="宋体" w:cs="Arial"/>
          <w:b/>
          <w:bCs/>
          <w:sz w:val="36"/>
          <w:szCs w:val="36"/>
        </w:rPr>
        <w:t>目    录</w:t>
      </w:r>
    </w:p>
    <w:p w14:paraId="2BC5034A">
      <w:pPr>
        <w:spacing w:line="360" w:lineRule="auto"/>
        <w:rPr>
          <w:rFonts w:ascii="新宋体" w:hAnsi="新宋体" w:eastAsia="新宋体"/>
          <w:sz w:val="28"/>
          <w:szCs w:val="28"/>
        </w:rPr>
      </w:pPr>
    </w:p>
    <w:p w14:paraId="4EE6EC42">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公开招标公告</w:t>
      </w:r>
    </w:p>
    <w:p w14:paraId="30ED780E">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投标单位须知</w:t>
      </w:r>
    </w:p>
    <w:p w14:paraId="3B13C809">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评审办法及评分标准</w:t>
      </w:r>
    </w:p>
    <w:p w14:paraId="4C736F19">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项目需求</w:t>
      </w:r>
    </w:p>
    <w:p w14:paraId="389DCA73">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采购合同主要条款指引</w:t>
      </w:r>
    </w:p>
    <w:p w14:paraId="2A5FD5C0">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响应文件格式附件</w:t>
      </w:r>
    </w:p>
    <w:p w14:paraId="1BA29FD9">
      <w:pPr>
        <w:spacing w:line="360" w:lineRule="auto"/>
      </w:pPr>
    </w:p>
    <w:p w14:paraId="695956D7">
      <w:pPr>
        <w:spacing w:line="360" w:lineRule="auto"/>
      </w:pPr>
    </w:p>
    <w:p w14:paraId="1C942C1B">
      <w:pPr>
        <w:spacing w:line="360" w:lineRule="auto"/>
      </w:pPr>
    </w:p>
    <w:p w14:paraId="07349F4E">
      <w:pPr>
        <w:spacing w:line="360" w:lineRule="auto"/>
      </w:pPr>
    </w:p>
    <w:p w14:paraId="49ECFED6">
      <w:pPr>
        <w:spacing w:line="360" w:lineRule="auto"/>
      </w:pPr>
    </w:p>
    <w:p w14:paraId="12D36788">
      <w:pPr>
        <w:spacing w:line="360" w:lineRule="auto"/>
      </w:pPr>
    </w:p>
    <w:p w14:paraId="1BFE29AF">
      <w:pPr>
        <w:spacing w:line="360" w:lineRule="auto"/>
      </w:pPr>
    </w:p>
    <w:p w14:paraId="268E456D">
      <w:pPr>
        <w:spacing w:line="360" w:lineRule="auto"/>
      </w:pPr>
    </w:p>
    <w:p w14:paraId="3E03EFD9">
      <w:pPr>
        <w:spacing w:line="360" w:lineRule="auto"/>
      </w:pPr>
    </w:p>
    <w:p w14:paraId="44A76116">
      <w:pPr>
        <w:spacing w:line="360" w:lineRule="auto"/>
      </w:pPr>
    </w:p>
    <w:p w14:paraId="2E589D05">
      <w:pPr>
        <w:spacing w:line="360" w:lineRule="auto"/>
      </w:pPr>
    </w:p>
    <w:p w14:paraId="6DA49375">
      <w:pPr>
        <w:spacing w:line="360" w:lineRule="auto"/>
      </w:pPr>
    </w:p>
    <w:p w14:paraId="76C6CFCE">
      <w:pPr>
        <w:spacing w:line="360" w:lineRule="auto"/>
      </w:pPr>
    </w:p>
    <w:p w14:paraId="2DB8A0A0">
      <w:pPr>
        <w:spacing w:line="360" w:lineRule="auto"/>
      </w:pPr>
    </w:p>
    <w:p w14:paraId="3ECD0E28">
      <w:pPr>
        <w:spacing w:line="360" w:lineRule="auto"/>
      </w:pPr>
    </w:p>
    <w:p w14:paraId="17D4A8FE">
      <w:pPr>
        <w:pStyle w:val="2"/>
      </w:pPr>
    </w:p>
    <w:p w14:paraId="37AF8233">
      <w:pPr>
        <w:spacing w:line="360" w:lineRule="auto"/>
      </w:pPr>
    </w:p>
    <w:p w14:paraId="4764414A">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p>
    <w:p w14:paraId="64DAA820">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公开招标</w:t>
      </w:r>
      <w:r>
        <w:rPr>
          <w:rFonts w:hint="eastAsia" w:asciiTheme="majorEastAsia" w:hAnsiTheme="majorEastAsia" w:eastAsiaTheme="majorEastAsia"/>
          <w:b/>
          <w:sz w:val="36"/>
          <w:szCs w:val="36"/>
        </w:rPr>
        <w:t>公告</w:t>
      </w:r>
    </w:p>
    <w:p w14:paraId="2F7B9558">
      <w:pPr>
        <w:snapToGrid w:val="0"/>
        <w:spacing w:line="360" w:lineRule="exact"/>
        <w:ind w:firstLine="720" w:firstLineChars="300"/>
        <w:rPr>
          <w:rFonts w:ascii="宋体" w:hAnsi="宋体" w:cs="宋体"/>
          <w:kern w:val="0"/>
          <w:sz w:val="24"/>
        </w:rPr>
      </w:pPr>
      <w:r>
        <w:rPr>
          <w:rFonts w:hint="eastAsia" w:ascii="宋体" w:hAnsi="宋体" w:cs="宋体"/>
          <w:kern w:val="0"/>
          <w:sz w:val="24"/>
        </w:rPr>
        <w:t>招标人</w:t>
      </w:r>
      <w:r>
        <w:rPr>
          <w:rFonts w:ascii="宋体" w:hAnsi="宋体" w:cs="宋体"/>
          <w:kern w:val="0"/>
          <w:sz w:val="24"/>
        </w:rPr>
        <w:t>因需选择</w:t>
      </w:r>
      <w:r>
        <w:rPr>
          <w:rFonts w:hint="eastAsia" w:ascii="宋体" w:hAnsi="宋体" w:cs="宋体"/>
          <w:kern w:val="0"/>
          <w:sz w:val="24"/>
        </w:rPr>
        <w:t>建筑业劳务施工、机械租赁</w:t>
      </w:r>
      <w:r>
        <w:rPr>
          <w:rFonts w:ascii="宋体" w:hAnsi="宋体" w:cs="宋体"/>
          <w:kern w:val="0"/>
          <w:sz w:val="24"/>
        </w:rPr>
        <w:t>合作</w:t>
      </w:r>
      <w:r>
        <w:rPr>
          <w:rFonts w:hint="eastAsia" w:ascii="宋体" w:hAnsi="宋体" w:cs="宋体"/>
          <w:kern w:val="0"/>
          <w:sz w:val="24"/>
        </w:rPr>
        <w:t>单位，</w:t>
      </w:r>
      <w:r>
        <w:rPr>
          <w:rFonts w:ascii="宋体" w:hAnsi="宋体" w:cs="宋体"/>
          <w:kern w:val="0"/>
          <w:sz w:val="24"/>
        </w:rPr>
        <w:t>现</w:t>
      </w:r>
      <w:r>
        <w:rPr>
          <w:rFonts w:hint="eastAsia" w:ascii="宋体" w:hAnsi="宋体" w:cs="宋体"/>
          <w:kern w:val="0"/>
          <w:sz w:val="24"/>
        </w:rPr>
        <w:t>就三门县湾区建设有限公司建筑业劳务施工、机械租赁合作单位备选项目进行公开招标，符合条件的潜在投标人均可参加本项目投标。</w:t>
      </w:r>
    </w:p>
    <w:p w14:paraId="45C5816E">
      <w:pPr>
        <w:tabs>
          <w:tab w:val="left" w:pos="180"/>
          <w:tab w:val="left" w:pos="360"/>
          <w:tab w:val="left" w:pos="540"/>
          <w:tab w:val="left" w:pos="8280"/>
        </w:tabs>
        <w:autoSpaceDE w:val="0"/>
        <w:autoSpaceDN w:val="0"/>
        <w:adjustRightInd w:val="0"/>
        <w:spacing w:before="100" w:line="440" w:lineRule="exact"/>
        <w:ind w:left="539" w:right="23"/>
        <w:jc w:val="left"/>
        <w:rPr>
          <w:rFonts w:ascii="宋体" w:hAnsi="宋体"/>
          <w:kern w:val="0"/>
          <w:sz w:val="24"/>
        </w:rPr>
      </w:pPr>
      <w:r>
        <w:rPr>
          <w:rFonts w:hint="eastAsia" w:ascii="宋体" w:hAnsi="宋体"/>
          <w:b/>
          <w:kern w:val="0"/>
          <w:sz w:val="24"/>
        </w:rPr>
        <w:t>一、项目编号：</w:t>
      </w:r>
      <w:r>
        <w:rPr>
          <w:rFonts w:ascii="宋体" w:hAnsi="宋体"/>
          <w:b/>
          <w:kern w:val="0"/>
          <w:sz w:val="24"/>
        </w:rPr>
        <w:t>监理招备【2025】0</w:t>
      </w:r>
      <w:r>
        <w:rPr>
          <w:rFonts w:hint="eastAsia" w:ascii="宋体" w:hAnsi="宋体"/>
          <w:b/>
          <w:kern w:val="0"/>
          <w:sz w:val="24"/>
        </w:rPr>
        <w:t>13</w:t>
      </w:r>
      <w:r>
        <w:rPr>
          <w:rFonts w:ascii="宋体" w:hAnsi="宋体"/>
          <w:b/>
          <w:kern w:val="0"/>
          <w:sz w:val="24"/>
        </w:rPr>
        <w:t>号</w:t>
      </w:r>
      <w:r>
        <w:rPr>
          <w:rFonts w:hint="eastAsia" w:ascii="宋体" w:hAnsi="宋体"/>
          <w:b/>
          <w:kern w:val="0"/>
          <w:sz w:val="24"/>
        </w:rPr>
        <w:t xml:space="preserve"> </w:t>
      </w:r>
    </w:p>
    <w:p w14:paraId="7DC957F3">
      <w:pPr>
        <w:snapToGrid w:val="0"/>
        <w:spacing w:line="360" w:lineRule="exact"/>
        <w:ind w:firstLine="482" w:firstLineChars="200"/>
        <w:rPr>
          <w:rFonts w:ascii="宋体" w:hAnsi="宋体" w:cs="宋体"/>
          <w:sz w:val="24"/>
        </w:rPr>
      </w:pPr>
      <w:r>
        <w:rPr>
          <w:rFonts w:hint="eastAsia" w:ascii="宋体" w:hAnsi="宋体"/>
          <w:b/>
          <w:kern w:val="0"/>
          <w:sz w:val="24"/>
        </w:rPr>
        <w:t>二、</w:t>
      </w:r>
      <w:r>
        <w:rPr>
          <w:rFonts w:hint="eastAsia" w:ascii="宋体" w:hAnsi="宋体" w:cs="宋体"/>
          <w:b/>
          <w:sz w:val="24"/>
        </w:rPr>
        <w:t>招标项目概况：</w:t>
      </w:r>
    </w:p>
    <w:tbl>
      <w:tblPr>
        <w:tblStyle w:val="30"/>
        <w:tblW w:w="9356"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7"/>
        <w:gridCol w:w="1418"/>
        <w:gridCol w:w="1843"/>
        <w:gridCol w:w="2268"/>
      </w:tblGrid>
      <w:tr w14:paraId="31F72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827" w:type="dxa"/>
            <w:tcBorders>
              <w:top w:val="single" w:color="000000" w:sz="4" w:space="0"/>
              <w:left w:val="single" w:color="000000" w:sz="4" w:space="0"/>
              <w:bottom w:val="single" w:color="000000" w:sz="4" w:space="0"/>
              <w:right w:val="single" w:color="000000" w:sz="4" w:space="0"/>
            </w:tcBorders>
            <w:vAlign w:val="center"/>
          </w:tcPr>
          <w:p w14:paraId="7B2E576B">
            <w:pPr>
              <w:widowControl/>
              <w:snapToGrid w:val="0"/>
              <w:spacing w:line="360" w:lineRule="auto"/>
              <w:jc w:val="center"/>
              <w:rPr>
                <w:rStyle w:val="86"/>
                <w:rFonts w:ascii="宋体" w:hAnsi="宋体"/>
                <w:sz w:val="22"/>
                <w:szCs w:val="22"/>
              </w:rPr>
            </w:pPr>
            <w:r>
              <w:rPr>
                <w:rStyle w:val="86"/>
                <w:rFonts w:ascii="宋体" w:hAnsi="宋体"/>
                <w:sz w:val="22"/>
                <w:szCs w:val="22"/>
              </w:rPr>
              <w:t>项目名称</w:t>
            </w:r>
          </w:p>
        </w:tc>
        <w:tc>
          <w:tcPr>
            <w:tcW w:w="1418" w:type="dxa"/>
            <w:tcBorders>
              <w:top w:val="single" w:color="000000" w:sz="4" w:space="0"/>
              <w:left w:val="single" w:color="000000" w:sz="4" w:space="0"/>
              <w:bottom w:val="single" w:color="000000" w:sz="4" w:space="0"/>
              <w:right w:val="single" w:color="000000" w:sz="4" w:space="0"/>
            </w:tcBorders>
            <w:vAlign w:val="center"/>
          </w:tcPr>
          <w:p w14:paraId="5D76ACC3">
            <w:pPr>
              <w:widowControl/>
              <w:snapToGrid w:val="0"/>
              <w:spacing w:line="360" w:lineRule="auto"/>
              <w:jc w:val="center"/>
              <w:rPr>
                <w:rStyle w:val="86"/>
                <w:rFonts w:ascii="宋体" w:hAnsi="宋体"/>
                <w:sz w:val="22"/>
                <w:szCs w:val="22"/>
              </w:rPr>
            </w:pPr>
            <w:r>
              <w:rPr>
                <w:rStyle w:val="86"/>
                <w:rFonts w:ascii="宋体" w:hAnsi="宋体"/>
                <w:sz w:val="22"/>
                <w:szCs w:val="22"/>
              </w:rPr>
              <w:t>合作</w:t>
            </w:r>
            <w:r>
              <w:rPr>
                <w:rStyle w:val="86"/>
                <w:rFonts w:hint="eastAsia" w:ascii="宋体" w:hAnsi="宋体"/>
                <w:sz w:val="22"/>
                <w:szCs w:val="22"/>
              </w:rPr>
              <w:t>期</w:t>
            </w:r>
          </w:p>
        </w:tc>
        <w:tc>
          <w:tcPr>
            <w:tcW w:w="1843" w:type="dxa"/>
            <w:tcBorders>
              <w:top w:val="single" w:color="000000" w:sz="4" w:space="0"/>
              <w:left w:val="single" w:color="000000" w:sz="4" w:space="0"/>
              <w:bottom w:val="single" w:color="000000" w:sz="4" w:space="0"/>
              <w:right w:val="single" w:color="000000" w:sz="4" w:space="0"/>
            </w:tcBorders>
            <w:vAlign w:val="center"/>
          </w:tcPr>
          <w:p w14:paraId="50238C44">
            <w:pPr>
              <w:widowControl/>
              <w:snapToGrid w:val="0"/>
              <w:spacing w:line="360" w:lineRule="auto"/>
              <w:jc w:val="center"/>
              <w:rPr>
                <w:rStyle w:val="86"/>
                <w:rFonts w:ascii="宋体" w:hAnsi="宋体"/>
                <w:sz w:val="22"/>
                <w:szCs w:val="22"/>
              </w:rPr>
            </w:pPr>
            <w:r>
              <w:rPr>
                <w:rStyle w:val="86"/>
                <w:rFonts w:hint="eastAsia" w:ascii="宋体" w:hAnsi="宋体"/>
                <w:sz w:val="24"/>
              </w:rPr>
              <w:t>备案</w:t>
            </w:r>
            <w:r>
              <w:rPr>
                <w:rStyle w:val="86"/>
                <w:rFonts w:hint="eastAsia" w:ascii="宋体" w:hAnsi="宋体"/>
                <w:sz w:val="22"/>
                <w:szCs w:val="22"/>
              </w:rPr>
              <w:t>合作</w:t>
            </w:r>
            <w:r>
              <w:rPr>
                <w:rStyle w:val="86"/>
                <w:rFonts w:ascii="宋体" w:hAnsi="宋体"/>
                <w:sz w:val="22"/>
                <w:szCs w:val="22"/>
              </w:rPr>
              <w:t>企业家</w:t>
            </w:r>
            <w:r>
              <w:rPr>
                <w:rStyle w:val="86"/>
                <w:rFonts w:hint="eastAsia" w:ascii="宋体" w:hAnsi="宋体"/>
                <w:sz w:val="22"/>
                <w:szCs w:val="22"/>
              </w:rPr>
              <w:t>数</w:t>
            </w:r>
          </w:p>
        </w:tc>
        <w:tc>
          <w:tcPr>
            <w:tcW w:w="2268" w:type="dxa"/>
            <w:tcBorders>
              <w:top w:val="single" w:color="000000" w:sz="4" w:space="0"/>
              <w:left w:val="single" w:color="000000" w:sz="4" w:space="0"/>
              <w:bottom w:val="single" w:color="000000" w:sz="4" w:space="0"/>
              <w:right w:val="single" w:color="000000" w:sz="4" w:space="0"/>
            </w:tcBorders>
            <w:vAlign w:val="center"/>
          </w:tcPr>
          <w:p w14:paraId="733F6688">
            <w:pPr>
              <w:widowControl/>
              <w:snapToGrid w:val="0"/>
              <w:spacing w:line="360" w:lineRule="auto"/>
              <w:jc w:val="center"/>
              <w:rPr>
                <w:rStyle w:val="86"/>
                <w:rFonts w:ascii="宋体" w:hAnsi="宋体"/>
                <w:b/>
                <w:bCs/>
                <w:sz w:val="22"/>
                <w:szCs w:val="22"/>
              </w:rPr>
            </w:pPr>
            <w:r>
              <w:rPr>
                <w:rStyle w:val="86"/>
                <w:rFonts w:hint="eastAsia" w:ascii="宋体" w:hAnsi="宋体"/>
                <w:b/>
                <w:bCs/>
                <w:sz w:val="22"/>
                <w:szCs w:val="22"/>
              </w:rPr>
              <w:t>备注</w:t>
            </w:r>
          </w:p>
        </w:tc>
      </w:tr>
      <w:tr w14:paraId="6EE2F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3827" w:type="dxa"/>
            <w:tcBorders>
              <w:top w:val="single" w:color="000000" w:sz="4" w:space="0"/>
              <w:left w:val="single" w:color="000000" w:sz="4" w:space="0"/>
              <w:bottom w:val="single" w:color="000000" w:sz="4" w:space="0"/>
              <w:right w:val="single" w:color="000000" w:sz="4" w:space="0"/>
            </w:tcBorders>
            <w:vAlign w:val="center"/>
          </w:tcPr>
          <w:p w14:paraId="0100EC64">
            <w:pPr>
              <w:widowControl/>
              <w:snapToGrid w:val="0"/>
              <w:spacing w:line="360" w:lineRule="auto"/>
              <w:rPr>
                <w:rStyle w:val="86"/>
                <w:rFonts w:ascii="宋体" w:hAnsi="宋体"/>
                <w:bCs/>
                <w:sz w:val="22"/>
                <w:szCs w:val="22"/>
              </w:rPr>
            </w:pPr>
            <w:r>
              <w:rPr>
                <w:rStyle w:val="86"/>
                <w:rFonts w:hint="eastAsia" w:ascii="宋体" w:hAnsi="宋体"/>
                <w:bCs/>
                <w:kern w:val="0"/>
                <w:sz w:val="22"/>
                <w:szCs w:val="22"/>
              </w:rPr>
              <w:t>三门县湾区建设有限公司建筑业劳务施工、机械租赁合作单位备选项目</w:t>
            </w:r>
          </w:p>
        </w:tc>
        <w:tc>
          <w:tcPr>
            <w:tcW w:w="1418" w:type="dxa"/>
            <w:tcBorders>
              <w:top w:val="single" w:color="000000" w:sz="4" w:space="0"/>
              <w:left w:val="single" w:color="000000" w:sz="4" w:space="0"/>
              <w:bottom w:val="single" w:color="000000" w:sz="4" w:space="0"/>
              <w:right w:val="single" w:color="000000" w:sz="4" w:space="0"/>
            </w:tcBorders>
            <w:vAlign w:val="center"/>
          </w:tcPr>
          <w:p w14:paraId="2C696772">
            <w:pPr>
              <w:widowControl/>
              <w:snapToGrid w:val="0"/>
              <w:spacing w:line="360" w:lineRule="auto"/>
              <w:jc w:val="center"/>
              <w:rPr>
                <w:rStyle w:val="86"/>
                <w:rFonts w:ascii="宋体" w:hAnsi="宋体"/>
                <w:bCs/>
                <w:sz w:val="22"/>
                <w:szCs w:val="22"/>
              </w:rPr>
            </w:pPr>
            <w:r>
              <w:rPr>
                <w:rStyle w:val="86"/>
                <w:rFonts w:hint="eastAsia" w:ascii="宋体" w:hAnsi="宋体"/>
                <w:bCs/>
                <w:sz w:val="22"/>
                <w:szCs w:val="22"/>
              </w:rPr>
              <w:t>2年</w:t>
            </w:r>
          </w:p>
        </w:tc>
        <w:tc>
          <w:tcPr>
            <w:tcW w:w="1843" w:type="dxa"/>
            <w:tcBorders>
              <w:top w:val="single" w:color="000000" w:sz="4" w:space="0"/>
              <w:left w:val="single" w:color="000000" w:sz="4" w:space="0"/>
              <w:bottom w:val="single" w:color="000000" w:sz="4" w:space="0"/>
              <w:right w:val="single" w:color="000000" w:sz="4" w:space="0"/>
            </w:tcBorders>
            <w:vAlign w:val="center"/>
          </w:tcPr>
          <w:p w14:paraId="1D1F6632">
            <w:pPr>
              <w:widowControl/>
              <w:snapToGrid w:val="0"/>
              <w:spacing w:line="360" w:lineRule="auto"/>
              <w:jc w:val="center"/>
              <w:rPr>
                <w:rStyle w:val="86"/>
                <w:rFonts w:ascii="宋体" w:hAnsi="宋体"/>
                <w:bCs/>
                <w:sz w:val="22"/>
                <w:szCs w:val="22"/>
              </w:rPr>
            </w:pPr>
            <w:r>
              <w:rPr>
                <w:rStyle w:val="86"/>
                <w:rFonts w:hint="eastAsia" w:ascii="宋体" w:hAnsi="宋体"/>
                <w:bCs/>
                <w:sz w:val="22"/>
                <w:szCs w:val="22"/>
              </w:rPr>
              <w:t>5家</w:t>
            </w:r>
          </w:p>
        </w:tc>
        <w:tc>
          <w:tcPr>
            <w:tcW w:w="2268" w:type="dxa"/>
            <w:tcBorders>
              <w:top w:val="single" w:color="000000" w:sz="4" w:space="0"/>
              <w:left w:val="single" w:color="000000" w:sz="4" w:space="0"/>
              <w:bottom w:val="single" w:color="000000" w:sz="4" w:space="0"/>
              <w:right w:val="single" w:color="000000" w:sz="4" w:space="0"/>
            </w:tcBorders>
            <w:vAlign w:val="center"/>
          </w:tcPr>
          <w:p w14:paraId="253952FA">
            <w:pPr>
              <w:widowControl/>
              <w:snapToGrid w:val="0"/>
              <w:spacing w:line="360" w:lineRule="auto"/>
              <w:rPr>
                <w:rStyle w:val="86"/>
                <w:rFonts w:ascii="宋体" w:hAnsi="宋体"/>
                <w:b/>
                <w:bCs/>
                <w:sz w:val="22"/>
                <w:szCs w:val="22"/>
              </w:rPr>
            </w:pPr>
            <w:r>
              <w:rPr>
                <w:rStyle w:val="86"/>
                <w:rFonts w:hint="eastAsia" w:ascii="宋体" w:hAnsi="宋体"/>
                <w:sz w:val="22"/>
                <w:szCs w:val="22"/>
              </w:rPr>
              <w:t>合作期按合作合同中的起止日计算</w:t>
            </w:r>
          </w:p>
        </w:tc>
      </w:tr>
    </w:tbl>
    <w:p w14:paraId="7725A23D">
      <w:pPr>
        <w:tabs>
          <w:tab w:val="left" w:pos="180"/>
          <w:tab w:val="left" w:pos="360"/>
          <w:tab w:val="left" w:pos="540"/>
          <w:tab w:val="left" w:pos="8280"/>
        </w:tabs>
        <w:autoSpaceDE w:val="0"/>
        <w:autoSpaceDN w:val="0"/>
        <w:adjustRightInd w:val="0"/>
        <w:spacing w:before="100" w:line="440" w:lineRule="exact"/>
        <w:ind w:right="23" w:firstLine="482" w:firstLineChars="200"/>
        <w:jc w:val="left"/>
        <w:rPr>
          <w:rFonts w:ascii="宋体" w:hAnsi="宋体"/>
          <w:b/>
          <w:kern w:val="0"/>
          <w:sz w:val="24"/>
        </w:rPr>
      </w:pPr>
      <w:r>
        <w:rPr>
          <w:rFonts w:hint="eastAsia" w:ascii="宋体" w:hAnsi="宋体"/>
          <w:b/>
          <w:sz w:val="24"/>
        </w:rPr>
        <w:t>三、合格投标单位的条件：</w:t>
      </w:r>
    </w:p>
    <w:p w14:paraId="2AD623D8">
      <w:pPr>
        <w:pStyle w:val="27"/>
        <w:ind w:firstLine="240"/>
      </w:pPr>
      <w:r>
        <w:t>（1）具有独立承担民事责任的能力；</w:t>
      </w:r>
    </w:p>
    <w:p w14:paraId="0554E8AB">
      <w:pPr>
        <w:pStyle w:val="27"/>
        <w:ind w:firstLine="240"/>
      </w:pPr>
      <w:r>
        <w:t xml:space="preserve">（2）具有良好的商业信誉和健全的财务会计制度； </w:t>
      </w:r>
    </w:p>
    <w:p w14:paraId="7EA99AFB">
      <w:pPr>
        <w:pStyle w:val="27"/>
        <w:ind w:firstLine="240"/>
      </w:pPr>
      <w:r>
        <w:t>（3）具有履行合同所必需的设备和专业技术能力；</w:t>
      </w:r>
    </w:p>
    <w:p w14:paraId="6018F7E2">
      <w:pPr>
        <w:pStyle w:val="27"/>
        <w:ind w:firstLine="240"/>
      </w:pPr>
      <w:r>
        <w:t>（4）有依法缴纳税收和社会保障资金的良好记录；</w:t>
      </w:r>
    </w:p>
    <w:p w14:paraId="611285CC">
      <w:pPr>
        <w:pStyle w:val="27"/>
        <w:ind w:firstLine="240"/>
      </w:pPr>
      <w:r>
        <w:t>（5）参加采购活动前三年内，在经营活动中没有重大违法记录；</w:t>
      </w:r>
    </w:p>
    <w:p w14:paraId="715DB975">
      <w:pPr>
        <w:pStyle w:val="27"/>
        <w:ind w:firstLine="240"/>
      </w:pPr>
      <w:r>
        <w:t>（6）未被“信用中国”(www.creditchina.gov.cn)列入失信被执行人</w:t>
      </w:r>
    </w:p>
    <w:p w14:paraId="1156B10C">
      <w:pPr>
        <w:tabs>
          <w:tab w:val="left" w:pos="180"/>
          <w:tab w:val="left" w:pos="360"/>
          <w:tab w:val="left" w:pos="540"/>
          <w:tab w:val="left" w:pos="8280"/>
        </w:tabs>
        <w:wordWrap w:val="0"/>
        <w:autoSpaceDE w:val="0"/>
        <w:autoSpaceDN w:val="0"/>
        <w:adjustRightInd w:val="0"/>
        <w:spacing w:before="100" w:line="440" w:lineRule="exact"/>
        <w:ind w:right="23" w:firstLine="283" w:firstLineChars="118"/>
        <w:jc w:val="left"/>
        <w:rPr>
          <w:rFonts w:ascii="宋体" w:hAnsi="宋体" w:cs="宋体"/>
          <w:kern w:val="0"/>
          <w:sz w:val="24"/>
        </w:rPr>
      </w:pPr>
      <w:r>
        <w:rPr>
          <w:rFonts w:hint="eastAsia" w:ascii="宋体" w:hAnsi="宋体" w:cs="宋体"/>
          <w:kern w:val="0"/>
          <w:sz w:val="24"/>
        </w:rPr>
        <w:t>（7）本项目特定条件：</w:t>
      </w:r>
    </w:p>
    <w:p w14:paraId="23D2B1BF">
      <w:pPr>
        <w:tabs>
          <w:tab w:val="left" w:pos="180"/>
          <w:tab w:val="left" w:pos="360"/>
          <w:tab w:val="left" w:pos="540"/>
          <w:tab w:val="left" w:pos="8280"/>
        </w:tabs>
        <w:wordWrap w:val="0"/>
        <w:autoSpaceDE w:val="0"/>
        <w:autoSpaceDN w:val="0"/>
        <w:adjustRightInd w:val="0"/>
        <w:spacing w:before="100" w:line="440" w:lineRule="exact"/>
        <w:ind w:right="23" w:firstLine="480" w:firstLineChars="20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①</w:t>
      </w:r>
      <w:r>
        <w:rPr>
          <w:rFonts w:hint="eastAsia" w:ascii="宋体" w:hAnsi="宋体" w:cs="宋体"/>
          <w:kern w:val="0"/>
          <w:sz w:val="24"/>
        </w:rPr>
        <w:t>劳务公司具备以下条件：具有建设行政主管部门颁发的有效建筑业施工劳务资质的</w:t>
      </w:r>
      <w:r>
        <w:rPr>
          <w:rFonts w:ascii="宋体" w:hAnsi="宋体" w:cs="宋体"/>
          <w:kern w:val="0"/>
          <w:sz w:val="24"/>
        </w:rPr>
        <w:t>企业</w:t>
      </w:r>
      <w:r>
        <w:rPr>
          <w:rFonts w:hint="eastAsia" w:ascii="宋体" w:hAnsi="宋体" w:cs="宋体"/>
          <w:kern w:val="0"/>
          <w:sz w:val="24"/>
        </w:rPr>
        <w:t>；具有有效的企业《安全生产许可证》。</w:t>
      </w:r>
    </w:p>
    <w:p w14:paraId="1BCE998F">
      <w:pPr>
        <w:tabs>
          <w:tab w:val="left" w:pos="180"/>
          <w:tab w:val="left" w:pos="360"/>
          <w:tab w:val="left" w:pos="540"/>
          <w:tab w:val="left" w:pos="8280"/>
        </w:tabs>
        <w:wordWrap w:val="0"/>
        <w:autoSpaceDE w:val="0"/>
        <w:autoSpaceDN w:val="0"/>
        <w:adjustRightInd w:val="0"/>
        <w:spacing w:before="100" w:line="440" w:lineRule="exact"/>
        <w:ind w:right="23" w:firstLine="480" w:firstLineChars="20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②</w:t>
      </w:r>
      <w:r>
        <w:rPr>
          <w:rFonts w:hint="eastAsia" w:ascii="宋体" w:hAnsi="宋体" w:cs="宋体"/>
          <w:kern w:val="0"/>
          <w:sz w:val="24"/>
        </w:rPr>
        <w:t>机械租赁单位须具备工程机械租赁服务。</w:t>
      </w:r>
    </w:p>
    <w:p w14:paraId="09CEF8DB">
      <w:pPr>
        <w:spacing w:line="360" w:lineRule="auto"/>
        <w:ind w:firstLine="482" w:firstLineChars="200"/>
        <w:jc w:val="left"/>
        <w:rPr>
          <w:rFonts w:ascii="宋体" w:hAnsi="宋体"/>
          <w:b/>
          <w:bCs/>
          <w:sz w:val="24"/>
        </w:rPr>
      </w:pPr>
      <w:r>
        <w:rPr>
          <w:rFonts w:hint="eastAsia" w:ascii="宋体" w:hAnsi="宋体"/>
          <w:b/>
          <w:bCs/>
          <w:sz w:val="24"/>
        </w:rPr>
        <w:t>(8) 本项目接受联合体投标，联合体单位投标时须提供联合体投标协议,联合体协议书的牵头人需为具有施工劳务资质的企业，投标人在联合体协议书中明确。联合体成员不得超过2家，组成联合体各方不得再单独或与其他单位组成另行联合体参与本项目的投标。</w:t>
      </w:r>
    </w:p>
    <w:p w14:paraId="42543775">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cs="Arial" w:asciiTheme="minorEastAsia" w:hAnsiTheme="minorEastAsia" w:eastAsiaTheme="minorEastAsia"/>
          <w:b/>
          <w:bCs/>
          <w:sz w:val="24"/>
        </w:rPr>
      </w:pPr>
      <w:r>
        <w:rPr>
          <w:rFonts w:hint="eastAsia" w:cs="Arial" w:asciiTheme="minorEastAsia" w:hAnsiTheme="minorEastAsia" w:eastAsiaTheme="minorEastAsia"/>
          <w:b/>
          <w:bCs/>
          <w:sz w:val="24"/>
        </w:rPr>
        <w:t>四、招标文件获取的方式、时间：</w:t>
      </w:r>
    </w:p>
    <w:p w14:paraId="6005B0B0">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cs="Arial" w:asciiTheme="minorEastAsia" w:hAnsiTheme="minorEastAsia" w:eastAsiaTheme="minorEastAsia"/>
          <w:sz w:val="24"/>
        </w:rPr>
      </w:pPr>
      <w:r>
        <w:rPr>
          <w:rFonts w:hint="eastAsia" w:cs="Arial" w:asciiTheme="minorEastAsia" w:hAnsiTheme="minorEastAsia" w:eastAsiaTheme="minorEastAsia"/>
          <w:sz w:val="24"/>
        </w:rPr>
        <w:t>招标文件将于公告发布之日起在三门县公共资源交易中心网 “网址：http://www.sanmen.gov.cn/col/col1229610743/index.html”上发布并供下载，招标文件以书面为准。</w:t>
      </w:r>
    </w:p>
    <w:p w14:paraId="023C1D1C">
      <w:pPr>
        <w:rPr>
          <w:rStyle w:val="86"/>
          <w:b/>
          <w:bCs/>
          <w:sz w:val="24"/>
          <w:szCs w:val="20"/>
        </w:rPr>
      </w:pPr>
    </w:p>
    <w:p w14:paraId="5AEA2DCB">
      <w:pPr>
        <w:rPr>
          <w:rStyle w:val="86"/>
          <w:b/>
          <w:bCs/>
          <w:sz w:val="24"/>
          <w:szCs w:val="20"/>
        </w:rPr>
      </w:pPr>
      <w:r>
        <w:rPr>
          <w:rStyle w:val="86"/>
          <w:rFonts w:hint="eastAsia"/>
          <w:b/>
          <w:bCs/>
          <w:sz w:val="24"/>
          <w:szCs w:val="20"/>
        </w:rPr>
        <w:t>五 、 招标答疑会</w:t>
      </w:r>
    </w:p>
    <w:p w14:paraId="4037A492">
      <w:pPr>
        <w:ind w:firstLine="723" w:firstLineChars="300"/>
        <w:rPr>
          <w:rFonts w:ascii="宋体" w:hAnsi="宋体"/>
          <w:sz w:val="24"/>
        </w:rPr>
      </w:pPr>
      <w:r>
        <w:rPr>
          <w:rStyle w:val="86"/>
          <w:rFonts w:hint="eastAsia"/>
          <w:b/>
          <w:bCs/>
          <w:sz w:val="24"/>
          <w:szCs w:val="20"/>
        </w:rPr>
        <w:t>无</w:t>
      </w:r>
    </w:p>
    <w:p w14:paraId="59430CF3">
      <w:pPr>
        <w:rPr>
          <w:rStyle w:val="86"/>
          <w:b/>
          <w:bCs/>
          <w:sz w:val="24"/>
          <w:szCs w:val="20"/>
        </w:rPr>
      </w:pPr>
      <w:r>
        <w:rPr>
          <w:rStyle w:val="86"/>
          <w:rFonts w:hint="eastAsia"/>
          <w:b/>
          <w:bCs/>
          <w:sz w:val="24"/>
          <w:szCs w:val="20"/>
        </w:rPr>
        <w:t>六 、 投标截止及开标时间、地点</w:t>
      </w:r>
    </w:p>
    <w:p w14:paraId="09D54C7E">
      <w:pPr>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1．投标文件递交的截止时间为2025年7月</w:t>
      </w:r>
      <w:r>
        <w:rPr>
          <w:rFonts w:hint="eastAsia" w:cs="Arial" w:asciiTheme="minorEastAsia" w:hAnsiTheme="minorEastAsia" w:eastAsiaTheme="minorEastAsia"/>
          <w:sz w:val="24"/>
          <w:lang w:val="en-US" w:eastAsia="zh-CN"/>
        </w:rPr>
        <w:t>30</w:t>
      </w:r>
      <w:r>
        <w:rPr>
          <w:rFonts w:hint="eastAsia" w:cs="Arial" w:asciiTheme="minorEastAsia" w:hAnsiTheme="minorEastAsia" w:eastAsiaTheme="minorEastAsia"/>
          <w:sz w:val="24"/>
        </w:rPr>
        <w:t>日9时</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0分，地点为台州鼎跃电子交易平台（三门县环湖南路39-17号）。</w:t>
      </w:r>
    </w:p>
    <w:p w14:paraId="444D18F7">
      <w:pPr>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2．逾期送达的或者未送达指定地点的投标文件，招标人不予受理。</w:t>
      </w:r>
    </w:p>
    <w:p w14:paraId="7366BD92">
      <w:pPr>
        <w:snapToGrid w:val="0"/>
        <w:spacing w:line="360" w:lineRule="auto"/>
        <w:rPr>
          <w:rStyle w:val="86"/>
          <w:b/>
          <w:bCs/>
          <w:sz w:val="24"/>
          <w:szCs w:val="20"/>
        </w:rPr>
      </w:pPr>
      <w:r>
        <w:rPr>
          <w:rStyle w:val="86"/>
          <w:rFonts w:hint="eastAsia"/>
          <w:b/>
          <w:bCs/>
          <w:sz w:val="24"/>
          <w:szCs w:val="20"/>
        </w:rPr>
        <w:t>七、投标保证金 ：/</w:t>
      </w:r>
    </w:p>
    <w:p w14:paraId="30ED4FEB">
      <w:pPr>
        <w:snapToGrid w:val="0"/>
        <w:spacing w:line="360" w:lineRule="auto"/>
        <w:rPr>
          <w:rFonts w:ascii="宋体" w:hAnsi="宋体" w:cs="Arial"/>
          <w:sz w:val="24"/>
        </w:rPr>
      </w:pPr>
      <w:r>
        <w:rPr>
          <w:rFonts w:hint="eastAsia" w:cs="Arial" w:asciiTheme="minorEastAsia" w:hAnsiTheme="minorEastAsia" w:eastAsiaTheme="minorEastAsia"/>
          <w:b/>
          <w:bCs/>
          <w:sz w:val="24"/>
        </w:rPr>
        <w:t>八</w:t>
      </w:r>
      <w:r>
        <w:rPr>
          <w:rFonts w:cs="Arial" w:asciiTheme="minorEastAsia" w:hAnsiTheme="minorEastAsia" w:eastAsiaTheme="minorEastAsia"/>
          <w:b/>
          <w:bCs/>
          <w:sz w:val="24"/>
        </w:rPr>
        <w:t>、</w:t>
      </w:r>
      <w:r>
        <w:rPr>
          <w:rFonts w:hint="eastAsia" w:ascii="宋体" w:hAnsi="宋体" w:cs="Arial"/>
          <w:b/>
          <w:sz w:val="24"/>
        </w:rPr>
        <w:t>相关注意事项</w:t>
      </w:r>
      <w:r>
        <w:rPr>
          <w:rFonts w:hint="eastAsia" w:ascii="宋体" w:hAnsi="宋体" w:cs="Arial"/>
          <w:sz w:val="24"/>
        </w:rPr>
        <w:t>：</w:t>
      </w:r>
    </w:p>
    <w:p w14:paraId="7CDF436F">
      <w:pPr>
        <w:snapToGrid w:val="0"/>
        <w:spacing w:line="360" w:lineRule="auto"/>
        <w:ind w:firstLine="480" w:firstLineChars="200"/>
        <w:rPr>
          <w:rFonts w:cs="Arial" w:asciiTheme="minorEastAsia" w:hAnsiTheme="minorEastAsia" w:eastAsiaTheme="minorEastAsia"/>
          <w:sz w:val="24"/>
        </w:rPr>
      </w:pPr>
      <w:r>
        <w:rPr>
          <w:rFonts w:hint="eastAsia" w:ascii="宋体" w:hAnsi="宋体" w:cs="Arial"/>
          <w:sz w:val="24"/>
        </w:rPr>
        <w:t>供应商认为采购文件使自己的权益受到损害的，可以自收到采购文件之日起7个工作日内且应当在采购响应截止时间之前，以书面形式一次性向招标人和代理机构提出同一环节的质疑。否则，被质疑人可不予接受。质疑供应商对招标人、采购代理机构的答复不满意或者招标人、采购代理机构未在规定的时间内作出答复的，可以在答复期满后十五个工作日内向监督管理部门投诉。</w:t>
      </w:r>
    </w:p>
    <w:p w14:paraId="44A107D3">
      <w:pPr>
        <w:snapToGrid w:val="0"/>
        <w:spacing w:line="360" w:lineRule="auto"/>
        <w:rPr>
          <w:rFonts w:cs="Arial" w:asciiTheme="minorEastAsia" w:hAnsiTheme="minorEastAsia" w:eastAsiaTheme="minorEastAsia"/>
          <w:sz w:val="24"/>
        </w:rPr>
      </w:pPr>
      <w:r>
        <w:rPr>
          <w:rFonts w:hint="eastAsia" w:asciiTheme="minorEastAsia" w:hAnsiTheme="minorEastAsia" w:eastAsiaTheme="minorEastAsia"/>
          <w:b/>
          <w:sz w:val="24"/>
        </w:rPr>
        <w:t>九、公告发布网址：</w:t>
      </w:r>
    </w:p>
    <w:p w14:paraId="28CC2F4C">
      <w:pPr>
        <w:wordWrap w:val="0"/>
        <w:snapToGrid w:val="0"/>
        <w:spacing w:line="440" w:lineRule="exact"/>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三门县公共资源交易中心（（jyzx.sanmen.gov.cn）。</w:t>
      </w:r>
    </w:p>
    <w:p w14:paraId="749DAFB2">
      <w:pPr>
        <w:spacing w:line="440" w:lineRule="exact"/>
        <w:ind w:firstLine="590" w:firstLineChars="245"/>
        <w:rPr>
          <w:rFonts w:ascii="宋体" w:hAnsi="宋体"/>
          <w:b/>
          <w:sz w:val="24"/>
        </w:rPr>
      </w:pPr>
      <w:r>
        <w:rPr>
          <w:rFonts w:hint="eastAsia" w:ascii="宋体" w:hAnsi="宋体"/>
          <w:b/>
          <w:sz w:val="24"/>
        </w:rPr>
        <w:t>十、联系方式：</w:t>
      </w:r>
    </w:p>
    <w:p w14:paraId="475D4724">
      <w:pPr>
        <w:spacing w:line="440" w:lineRule="exact"/>
        <w:ind w:firstLine="470" w:firstLineChars="196"/>
        <w:rPr>
          <w:rFonts w:ascii="宋体" w:hAnsi="宋体"/>
          <w:bCs/>
          <w:sz w:val="24"/>
        </w:rPr>
      </w:pPr>
      <w:r>
        <w:rPr>
          <w:rFonts w:hint="eastAsia" w:ascii="宋体" w:hAnsi="宋体"/>
          <w:bCs/>
          <w:sz w:val="24"/>
        </w:rPr>
        <w:t>（一）</w:t>
      </w:r>
      <w:r>
        <w:rPr>
          <w:rFonts w:hint="eastAsia" w:asciiTheme="minorEastAsia" w:hAnsiTheme="minorEastAsia" w:eastAsiaTheme="minorEastAsia"/>
          <w:b/>
          <w:sz w:val="24"/>
        </w:rPr>
        <w:t>招标代理机构</w:t>
      </w:r>
    </w:p>
    <w:p w14:paraId="3C15829F">
      <w:pPr>
        <w:snapToGrid w:val="0"/>
        <w:spacing w:line="440" w:lineRule="exact"/>
        <w:ind w:firstLine="600" w:firstLineChars="250"/>
        <w:rPr>
          <w:rFonts w:ascii="宋体" w:hAnsi="宋体" w:cs="Arial"/>
          <w:sz w:val="24"/>
        </w:rPr>
      </w:pPr>
      <w:r>
        <w:rPr>
          <w:rFonts w:hint="eastAsia" w:ascii="宋体" w:hAnsi="宋体" w:cs="Arial"/>
          <w:sz w:val="24"/>
        </w:rPr>
        <w:t>项目联系人：张星星</w:t>
      </w:r>
    </w:p>
    <w:p w14:paraId="04A87BF3">
      <w:pPr>
        <w:snapToGrid w:val="0"/>
        <w:spacing w:line="440" w:lineRule="exact"/>
        <w:ind w:firstLine="600" w:firstLineChars="250"/>
        <w:rPr>
          <w:rFonts w:ascii="宋体" w:hAnsi="宋体" w:cs="Arial"/>
          <w:sz w:val="24"/>
        </w:rPr>
      </w:pPr>
      <w:r>
        <w:rPr>
          <w:rFonts w:hint="eastAsia" w:ascii="宋体" w:hAnsi="宋体" w:cs="Arial"/>
          <w:sz w:val="24"/>
        </w:rPr>
        <w:t>联系电话：</w:t>
      </w:r>
      <w:r>
        <w:rPr>
          <w:rFonts w:hint="eastAsia" w:ascii="宋体" w:hAnsi="宋体" w:cs="宋体"/>
          <w:kern w:val="0"/>
          <w:sz w:val="24"/>
        </w:rPr>
        <w:t xml:space="preserve">0576-83325775 /13656766067   </w:t>
      </w:r>
      <w:r>
        <w:rPr>
          <w:rFonts w:hint="eastAsia" w:ascii="宋体" w:hAnsi="宋体" w:cs="Arial"/>
          <w:sz w:val="24"/>
        </w:rPr>
        <w:t>传真：</w:t>
      </w:r>
      <w:r>
        <w:rPr>
          <w:rFonts w:hint="eastAsia" w:ascii="宋体" w:hAnsi="宋体" w:cs="宋体"/>
          <w:kern w:val="0"/>
          <w:sz w:val="24"/>
        </w:rPr>
        <w:t>0576-83325775</w:t>
      </w:r>
    </w:p>
    <w:p w14:paraId="22F7254E">
      <w:pPr>
        <w:snapToGrid w:val="0"/>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（二）招标人</w:t>
      </w:r>
    </w:p>
    <w:p w14:paraId="504BC953">
      <w:pPr>
        <w:spacing w:line="360" w:lineRule="auto"/>
        <w:ind w:right="60"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招标人</w:t>
      </w:r>
      <w:r>
        <w:rPr>
          <w:rFonts w:cs="Arial" w:asciiTheme="minorEastAsia" w:hAnsiTheme="minorEastAsia" w:eastAsiaTheme="minorEastAsia"/>
          <w:sz w:val="24"/>
        </w:rPr>
        <w:t>名称：</w:t>
      </w:r>
      <w:r>
        <w:rPr>
          <w:rStyle w:val="86"/>
          <w:rFonts w:hint="eastAsia" w:ascii="宋体" w:hAnsi="宋体" w:eastAsiaTheme="minorEastAsia"/>
          <w:kern w:val="0"/>
          <w:sz w:val="24"/>
        </w:rPr>
        <w:t>三门县湾区建设有限公司</w:t>
      </w:r>
    </w:p>
    <w:p w14:paraId="2104049E">
      <w:pPr>
        <w:spacing w:line="360" w:lineRule="auto"/>
        <w:ind w:right="60" w:firstLine="480" w:firstLineChars="200"/>
        <w:jc w:val="left"/>
        <w:rPr>
          <w:rStyle w:val="86"/>
          <w:rFonts w:ascii="宋体" w:hAnsi="宋体"/>
          <w:sz w:val="24"/>
        </w:rPr>
      </w:pPr>
      <w:r>
        <w:rPr>
          <w:rFonts w:cs="Arial" w:asciiTheme="minorEastAsia" w:hAnsiTheme="minorEastAsia" w:eastAsiaTheme="minorEastAsia"/>
          <w:sz w:val="24"/>
        </w:rPr>
        <w:t>联系人：</w:t>
      </w:r>
      <w:r>
        <w:rPr>
          <w:rFonts w:hint="eastAsia" w:ascii="宋体" w:hAnsi="宋体" w:cs="宋体" w:eastAsiaTheme="minorEastAsia"/>
          <w:kern w:val="0"/>
          <w:sz w:val="24"/>
        </w:rPr>
        <w:t>郑先生</w:t>
      </w:r>
      <w:r>
        <w:rPr>
          <w:rFonts w:hint="eastAsia" w:cs="Arial" w:asciiTheme="minorEastAsia" w:hAnsiTheme="minorEastAsia" w:eastAsiaTheme="minorEastAsia"/>
          <w:sz w:val="24"/>
        </w:rPr>
        <w:t xml:space="preserve">     </w:t>
      </w:r>
      <w:r>
        <w:rPr>
          <w:rStyle w:val="86"/>
          <w:rFonts w:ascii="宋体" w:hAnsi="宋体"/>
          <w:kern w:val="0"/>
          <w:sz w:val="24"/>
        </w:rPr>
        <w:t>联系电话：</w:t>
      </w:r>
      <w:r>
        <w:rPr>
          <w:rStyle w:val="86"/>
          <w:rFonts w:hint="eastAsia" w:ascii="宋体" w:hAnsi="宋体"/>
          <w:kern w:val="0"/>
          <w:sz w:val="24"/>
        </w:rPr>
        <w:t>0576-83318536/13157685125</w:t>
      </w:r>
    </w:p>
    <w:p w14:paraId="03AB43AF">
      <w:pPr>
        <w:widowControl/>
        <w:spacing w:line="440" w:lineRule="exact"/>
        <w:ind w:right="60" w:firstLine="480" w:firstLineChars="200"/>
        <w:jc w:val="right"/>
        <w:rPr>
          <w:rFonts w:ascii="宋体" w:hAnsi="宋体" w:cs="宋体"/>
          <w:kern w:val="0"/>
          <w:sz w:val="24"/>
        </w:rPr>
      </w:pPr>
    </w:p>
    <w:p w14:paraId="254C88DC">
      <w:pPr>
        <w:widowControl/>
        <w:spacing w:line="440" w:lineRule="exact"/>
        <w:ind w:right="60" w:firstLine="480" w:firstLineChars="200"/>
        <w:jc w:val="right"/>
        <w:rPr>
          <w:rFonts w:ascii="宋体" w:hAnsi="宋体" w:cs="宋体"/>
          <w:kern w:val="0"/>
          <w:sz w:val="24"/>
        </w:rPr>
      </w:pPr>
    </w:p>
    <w:p w14:paraId="0AA28D26">
      <w:pPr>
        <w:widowControl/>
        <w:spacing w:line="440" w:lineRule="exact"/>
        <w:ind w:right="60" w:firstLine="480" w:firstLineChars="200"/>
        <w:jc w:val="right"/>
        <w:rPr>
          <w:rFonts w:ascii="宋体" w:hAnsi="宋体" w:cs="宋体"/>
          <w:kern w:val="0"/>
          <w:sz w:val="24"/>
        </w:rPr>
      </w:pPr>
      <w:r>
        <w:rPr>
          <w:rFonts w:hint="eastAsia" w:ascii="宋体" w:hAnsi="宋体" w:cs="宋体"/>
          <w:kern w:val="0"/>
          <w:sz w:val="24"/>
        </w:rPr>
        <w:t>三门县湾区建设有限公司</w:t>
      </w:r>
    </w:p>
    <w:p w14:paraId="74E65B06">
      <w:pPr>
        <w:widowControl/>
        <w:spacing w:line="440" w:lineRule="exact"/>
        <w:ind w:right="60" w:firstLine="480" w:firstLineChars="200"/>
        <w:jc w:val="right"/>
        <w:rPr>
          <w:rFonts w:ascii="宋体" w:hAnsi="宋体" w:cs="宋体"/>
          <w:kern w:val="0"/>
          <w:sz w:val="24"/>
        </w:rPr>
      </w:pPr>
      <w:r>
        <w:rPr>
          <w:rFonts w:hint="eastAsia" w:ascii="宋体" w:hAnsi="宋体" w:cs="宋体"/>
          <w:kern w:val="0"/>
          <w:sz w:val="24"/>
        </w:rPr>
        <w:t xml:space="preserve">浙江省三门县工程建设监理有限公司 </w:t>
      </w:r>
    </w:p>
    <w:p w14:paraId="6205BE14">
      <w:pPr>
        <w:widowControl/>
        <w:spacing w:line="440" w:lineRule="exact"/>
        <w:jc w:val="right"/>
        <w:rPr>
          <w:rFonts w:ascii="宋体" w:hAnsi="宋体" w:cs="宋体"/>
          <w:kern w:val="0"/>
          <w:sz w:val="24"/>
        </w:rPr>
      </w:pPr>
      <w:r>
        <w:rPr>
          <w:rFonts w:hint="eastAsia" w:ascii="宋体" w:hAnsi="宋体" w:cs="宋体"/>
          <w:kern w:val="0"/>
          <w:sz w:val="24"/>
        </w:rPr>
        <w:t>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9</w:t>
      </w:r>
      <w:r>
        <w:rPr>
          <w:rFonts w:hint="eastAsia" w:ascii="宋体" w:hAnsi="宋体" w:cs="宋体"/>
          <w:kern w:val="0"/>
          <w:sz w:val="24"/>
        </w:rPr>
        <w:t xml:space="preserve"> 日</w:t>
      </w:r>
    </w:p>
    <w:p w14:paraId="591636E5">
      <w:pPr>
        <w:pStyle w:val="27"/>
        <w:ind w:firstLine="240"/>
      </w:pPr>
    </w:p>
    <w:p w14:paraId="618D2AFD"/>
    <w:p w14:paraId="3363D081">
      <w:pPr>
        <w:pStyle w:val="27"/>
        <w:ind w:firstLine="240"/>
      </w:pPr>
    </w:p>
    <w:p w14:paraId="01118CB9"/>
    <w:p w14:paraId="56D7CD01"/>
    <w:p w14:paraId="65DAEC59">
      <w:pPr>
        <w:pStyle w:val="27"/>
      </w:pPr>
    </w:p>
    <w:p w14:paraId="0B501A31"/>
    <w:p w14:paraId="6318082D">
      <w:pPr>
        <w:pStyle w:val="2"/>
      </w:pPr>
    </w:p>
    <w:p w14:paraId="48BFD769">
      <w:pPr>
        <w:pStyle w:val="3"/>
      </w:pPr>
    </w:p>
    <w:p w14:paraId="48F56DAA"/>
    <w:p w14:paraId="4106DCEF">
      <w:pPr>
        <w:pStyle w:val="2"/>
      </w:pPr>
    </w:p>
    <w:p w14:paraId="13564631">
      <w:pPr>
        <w:pStyle w:val="3"/>
      </w:pPr>
    </w:p>
    <w:p w14:paraId="55BA6191">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投标单位须知</w:t>
      </w:r>
    </w:p>
    <w:p w14:paraId="0F180726">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368"/>
        <w:gridCol w:w="6563"/>
      </w:tblGrid>
      <w:tr w14:paraId="03BD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94D6C0F">
            <w:pPr>
              <w:spacing w:line="360" w:lineRule="auto"/>
              <w:jc w:val="center"/>
              <w:rPr>
                <w:rFonts w:ascii="宋体" w:hAnsi="宋体" w:cs="宋体"/>
                <w:szCs w:val="21"/>
              </w:rPr>
            </w:pPr>
            <w:r>
              <w:rPr>
                <w:rFonts w:hint="eastAsia" w:ascii="宋体" w:hAnsi="宋体" w:cs="宋体"/>
                <w:szCs w:val="21"/>
              </w:rPr>
              <w:t>序号</w:t>
            </w:r>
          </w:p>
        </w:tc>
        <w:tc>
          <w:tcPr>
            <w:tcW w:w="2368" w:type="dxa"/>
            <w:tcBorders>
              <w:top w:val="single" w:color="auto" w:sz="4" w:space="0"/>
              <w:left w:val="single" w:color="auto" w:sz="4" w:space="0"/>
              <w:bottom w:val="single" w:color="auto" w:sz="4" w:space="0"/>
              <w:right w:val="single" w:color="auto" w:sz="4" w:space="0"/>
            </w:tcBorders>
            <w:vAlign w:val="center"/>
          </w:tcPr>
          <w:p w14:paraId="7E0AAD21">
            <w:pPr>
              <w:spacing w:line="360" w:lineRule="auto"/>
              <w:jc w:val="center"/>
              <w:rPr>
                <w:rFonts w:ascii="宋体" w:hAnsi="宋体" w:cs="宋体"/>
                <w:szCs w:val="21"/>
              </w:rPr>
            </w:pPr>
            <w:r>
              <w:rPr>
                <w:rFonts w:hint="eastAsia" w:ascii="宋体" w:hAnsi="宋体" w:cs="宋体"/>
                <w:szCs w:val="21"/>
              </w:rPr>
              <w:t>项    目</w:t>
            </w:r>
          </w:p>
        </w:tc>
        <w:tc>
          <w:tcPr>
            <w:tcW w:w="6563" w:type="dxa"/>
            <w:tcBorders>
              <w:top w:val="single" w:color="auto" w:sz="4" w:space="0"/>
              <w:left w:val="single" w:color="auto" w:sz="4" w:space="0"/>
              <w:bottom w:val="single" w:color="auto" w:sz="4" w:space="0"/>
              <w:right w:val="single" w:color="auto" w:sz="4" w:space="0"/>
            </w:tcBorders>
            <w:vAlign w:val="center"/>
          </w:tcPr>
          <w:p w14:paraId="3557AE32">
            <w:pPr>
              <w:spacing w:line="360" w:lineRule="auto"/>
              <w:jc w:val="center"/>
              <w:rPr>
                <w:rFonts w:ascii="宋体" w:hAnsi="宋体" w:cs="宋体"/>
                <w:szCs w:val="21"/>
              </w:rPr>
            </w:pPr>
            <w:r>
              <w:rPr>
                <w:rFonts w:hint="eastAsia" w:ascii="宋体" w:hAnsi="宋体" w:cs="宋体"/>
                <w:szCs w:val="21"/>
              </w:rPr>
              <w:t>内                 容</w:t>
            </w:r>
          </w:p>
        </w:tc>
      </w:tr>
      <w:tr w14:paraId="0086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C1929B5">
            <w:pPr>
              <w:widowControl/>
              <w:autoSpaceDE w:val="0"/>
              <w:autoSpaceDN w:val="0"/>
              <w:adjustRightInd w:val="0"/>
              <w:spacing w:line="440" w:lineRule="exact"/>
              <w:jc w:val="center"/>
              <w:rPr>
                <w:rFonts w:ascii="宋体" w:hAnsi="宋体" w:cs="宋体"/>
                <w:bCs/>
                <w:szCs w:val="21"/>
              </w:rPr>
            </w:pPr>
            <w:r>
              <w:rPr>
                <w:rFonts w:hint="eastAsia" w:ascii="宋体" w:hAnsi="宋体" w:cs="宋体"/>
                <w:bCs/>
                <w:szCs w:val="21"/>
              </w:rPr>
              <w:t>1</w:t>
            </w:r>
          </w:p>
        </w:tc>
        <w:tc>
          <w:tcPr>
            <w:tcW w:w="2368" w:type="dxa"/>
            <w:tcBorders>
              <w:top w:val="single" w:color="auto" w:sz="4" w:space="0"/>
              <w:left w:val="single" w:color="auto" w:sz="4" w:space="0"/>
              <w:bottom w:val="single" w:color="auto" w:sz="4" w:space="0"/>
              <w:right w:val="single" w:color="auto" w:sz="4" w:space="0"/>
            </w:tcBorders>
            <w:vAlign w:val="center"/>
          </w:tcPr>
          <w:p w14:paraId="39E51984">
            <w:pPr>
              <w:widowControl/>
              <w:autoSpaceDE w:val="0"/>
              <w:autoSpaceDN w:val="0"/>
              <w:adjustRightInd w:val="0"/>
              <w:spacing w:line="440" w:lineRule="exact"/>
              <w:jc w:val="left"/>
              <w:rPr>
                <w:rFonts w:ascii="宋体" w:hAnsi="宋体" w:cs="宋体"/>
                <w:bCs/>
                <w:szCs w:val="21"/>
              </w:rPr>
            </w:pPr>
            <w:r>
              <w:rPr>
                <w:rFonts w:hint="eastAsia" w:ascii="宋体" w:hAnsi="宋体" w:cs="宋体"/>
                <w:bCs/>
                <w:szCs w:val="21"/>
              </w:rPr>
              <w:t>供应商特定资格要求</w:t>
            </w:r>
          </w:p>
        </w:tc>
        <w:tc>
          <w:tcPr>
            <w:tcW w:w="6563" w:type="dxa"/>
            <w:tcBorders>
              <w:top w:val="single" w:color="auto" w:sz="4" w:space="0"/>
              <w:left w:val="single" w:color="auto" w:sz="4" w:space="0"/>
              <w:bottom w:val="single" w:color="auto" w:sz="4" w:space="0"/>
              <w:right w:val="single" w:color="auto" w:sz="4" w:space="0"/>
            </w:tcBorders>
            <w:vAlign w:val="center"/>
          </w:tcPr>
          <w:p w14:paraId="21266A45">
            <w:pPr>
              <w:widowControl/>
              <w:autoSpaceDE w:val="0"/>
              <w:autoSpaceDN w:val="0"/>
              <w:adjustRightInd w:val="0"/>
              <w:spacing w:line="440" w:lineRule="exact"/>
              <w:jc w:val="left"/>
              <w:rPr>
                <w:rFonts w:ascii="宋体" w:hAnsi="宋体" w:cs="宋体"/>
                <w:bCs/>
                <w:szCs w:val="21"/>
              </w:rPr>
            </w:pPr>
            <w:r>
              <w:rPr>
                <w:rFonts w:hint="eastAsia" w:ascii="宋体" w:hAnsi="宋体" w:cs="宋体"/>
                <w:bCs/>
                <w:szCs w:val="21"/>
              </w:rPr>
              <w:t>符合招标公告资格要求的供应商</w:t>
            </w:r>
          </w:p>
        </w:tc>
      </w:tr>
      <w:tr w14:paraId="361F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240AC9E">
            <w:pPr>
              <w:widowControl/>
              <w:autoSpaceDE w:val="0"/>
              <w:autoSpaceDN w:val="0"/>
              <w:adjustRightInd w:val="0"/>
              <w:spacing w:line="440" w:lineRule="exact"/>
              <w:jc w:val="center"/>
              <w:rPr>
                <w:rFonts w:ascii="宋体" w:hAnsi="宋体" w:cs="宋体"/>
                <w:bCs/>
                <w:szCs w:val="21"/>
              </w:rPr>
            </w:pPr>
            <w:r>
              <w:rPr>
                <w:rFonts w:hint="eastAsia" w:ascii="宋体" w:hAnsi="宋体" w:cs="宋体"/>
                <w:bCs/>
                <w:szCs w:val="21"/>
              </w:rPr>
              <w:t>2</w:t>
            </w:r>
          </w:p>
        </w:tc>
        <w:tc>
          <w:tcPr>
            <w:tcW w:w="2368" w:type="dxa"/>
            <w:tcBorders>
              <w:top w:val="single" w:color="auto" w:sz="4" w:space="0"/>
              <w:left w:val="single" w:color="auto" w:sz="4" w:space="0"/>
              <w:bottom w:val="single" w:color="auto" w:sz="4" w:space="0"/>
              <w:right w:val="single" w:color="auto" w:sz="4" w:space="0"/>
            </w:tcBorders>
            <w:vAlign w:val="center"/>
          </w:tcPr>
          <w:p w14:paraId="3B1C81D3">
            <w:pPr>
              <w:widowControl/>
              <w:autoSpaceDE w:val="0"/>
              <w:autoSpaceDN w:val="0"/>
              <w:adjustRightInd w:val="0"/>
              <w:spacing w:line="440" w:lineRule="exact"/>
              <w:jc w:val="left"/>
              <w:rPr>
                <w:rFonts w:ascii="宋体" w:hAnsi="宋体" w:cs="宋体"/>
                <w:bCs/>
                <w:szCs w:val="21"/>
              </w:rPr>
            </w:pPr>
            <w:r>
              <w:rPr>
                <w:rFonts w:hint="eastAsia" w:ascii="宋体" w:hAnsi="宋体" w:cs="宋体"/>
                <w:bCs/>
                <w:szCs w:val="21"/>
              </w:rPr>
              <w:t>答疑会或现场踏勘</w:t>
            </w:r>
          </w:p>
        </w:tc>
        <w:tc>
          <w:tcPr>
            <w:tcW w:w="6563" w:type="dxa"/>
            <w:tcBorders>
              <w:top w:val="single" w:color="auto" w:sz="4" w:space="0"/>
              <w:left w:val="single" w:color="auto" w:sz="4" w:space="0"/>
              <w:bottom w:val="single" w:color="auto" w:sz="4" w:space="0"/>
              <w:right w:val="single" w:color="auto" w:sz="4" w:space="0"/>
            </w:tcBorders>
            <w:vAlign w:val="center"/>
          </w:tcPr>
          <w:p w14:paraId="18D6DF64">
            <w:pPr>
              <w:widowControl/>
              <w:autoSpaceDE w:val="0"/>
              <w:autoSpaceDN w:val="0"/>
              <w:adjustRightInd w:val="0"/>
              <w:spacing w:line="440" w:lineRule="exact"/>
              <w:jc w:val="left"/>
              <w:rPr>
                <w:rFonts w:ascii="宋体" w:hAnsi="宋体" w:cs="宋体"/>
                <w:bCs/>
                <w:szCs w:val="21"/>
              </w:rPr>
            </w:pPr>
            <w:r>
              <w:rPr>
                <w:rFonts w:hint="eastAsia" w:ascii="宋体" w:hAnsi="宋体" w:cs="宋体"/>
                <w:bCs/>
                <w:szCs w:val="21"/>
              </w:rPr>
              <w:t>不组织</w:t>
            </w:r>
          </w:p>
        </w:tc>
      </w:tr>
      <w:tr w14:paraId="71A3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1810A30">
            <w:pPr>
              <w:widowControl/>
              <w:autoSpaceDE w:val="0"/>
              <w:autoSpaceDN w:val="0"/>
              <w:adjustRightInd w:val="0"/>
              <w:spacing w:line="440" w:lineRule="exact"/>
              <w:jc w:val="center"/>
              <w:rPr>
                <w:rFonts w:ascii="宋体" w:hAnsi="宋体" w:cs="宋体"/>
                <w:bCs/>
                <w:szCs w:val="21"/>
              </w:rPr>
            </w:pPr>
            <w:r>
              <w:rPr>
                <w:rFonts w:hint="eastAsia" w:ascii="宋体" w:hAnsi="宋体" w:cs="宋体"/>
                <w:bCs/>
                <w:szCs w:val="21"/>
              </w:rPr>
              <w:t>3</w:t>
            </w:r>
          </w:p>
        </w:tc>
        <w:tc>
          <w:tcPr>
            <w:tcW w:w="2368" w:type="dxa"/>
            <w:tcBorders>
              <w:top w:val="single" w:color="auto" w:sz="4" w:space="0"/>
              <w:left w:val="single" w:color="auto" w:sz="4" w:space="0"/>
              <w:bottom w:val="single" w:color="auto" w:sz="4" w:space="0"/>
              <w:right w:val="single" w:color="auto" w:sz="4" w:space="0"/>
            </w:tcBorders>
            <w:vAlign w:val="center"/>
          </w:tcPr>
          <w:p w14:paraId="2C351099">
            <w:pPr>
              <w:widowControl/>
              <w:autoSpaceDE w:val="0"/>
              <w:autoSpaceDN w:val="0"/>
              <w:adjustRightInd w:val="0"/>
              <w:spacing w:line="440" w:lineRule="exact"/>
              <w:jc w:val="left"/>
              <w:rPr>
                <w:rFonts w:ascii="宋体" w:hAnsi="宋体" w:cs="宋体"/>
                <w:bCs/>
                <w:szCs w:val="21"/>
              </w:rPr>
            </w:pPr>
            <w:r>
              <w:rPr>
                <w:rFonts w:hint="eastAsia" w:ascii="宋体" w:hAnsi="宋体" w:cs="宋体"/>
                <w:bCs/>
                <w:szCs w:val="21"/>
              </w:rPr>
              <w:t>投标文件包装要求</w:t>
            </w:r>
          </w:p>
        </w:tc>
        <w:tc>
          <w:tcPr>
            <w:tcW w:w="6563" w:type="dxa"/>
            <w:tcBorders>
              <w:top w:val="single" w:color="auto" w:sz="4" w:space="0"/>
              <w:left w:val="single" w:color="auto" w:sz="4" w:space="0"/>
              <w:bottom w:val="single" w:color="auto" w:sz="4" w:space="0"/>
              <w:right w:val="single" w:color="auto" w:sz="4" w:space="0"/>
            </w:tcBorders>
            <w:vAlign w:val="center"/>
          </w:tcPr>
          <w:p w14:paraId="7CB3EFE7">
            <w:pPr>
              <w:widowControl/>
              <w:autoSpaceDE w:val="0"/>
              <w:autoSpaceDN w:val="0"/>
              <w:adjustRightInd w:val="0"/>
              <w:spacing w:line="440" w:lineRule="exact"/>
              <w:jc w:val="left"/>
              <w:rPr>
                <w:rFonts w:ascii="宋体" w:hAnsi="宋体" w:cs="宋体"/>
                <w:bCs/>
                <w:szCs w:val="21"/>
              </w:rPr>
            </w:pPr>
            <w:r>
              <w:rPr>
                <w:rFonts w:hint="eastAsia" w:ascii="宋体" w:hAnsi="宋体" w:cs="宋体"/>
                <w:bCs/>
                <w:szCs w:val="21"/>
              </w:rPr>
              <w:t>资信标文件共 5  份（1正本4副本，封装成一袋），技术标共 5 份（1正本4副本，封装成一袋）。</w:t>
            </w:r>
          </w:p>
        </w:tc>
      </w:tr>
      <w:tr w14:paraId="4AC7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391B7C9">
            <w:pPr>
              <w:spacing w:line="360" w:lineRule="auto"/>
              <w:jc w:val="center"/>
              <w:rPr>
                <w:rFonts w:ascii="宋体" w:hAnsi="宋体" w:cs="宋体"/>
                <w:szCs w:val="21"/>
              </w:rPr>
            </w:pPr>
            <w:r>
              <w:rPr>
                <w:rFonts w:hint="eastAsia" w:ascii="宋体" w:hAnsi="宋体" w:cs="宋体"/>
                <w:szCs w:val="21"/>
              </w:rPr>
              <w:t>4</w:t>
            </w:r>
          </w:p>
        </w:tc>
        <w:tc>
          <w:tcPr>
            <w:tcW w:w="2368" w:type="dxa"/>
            <w:tcBorders>
              <w:top w:val="single" w:color="auto" w:sz="4" w:space="0"/>
              <w:left w:val="single" w:color="auto" w:sz="4" w:space="0"/>
              <w:bottom w:val="single" w:color="auto" w:sz="4" w:space="0"/>
              <w:right w:val="single" w:color="auto" w:sz="4" w:space="0"/>
            </w:tcBorders>
            <w:vAlign w:val="center"/>
          </w:tcPr>
          <w:p w14:paraId="37F83DC6">
            <w:pPr>
              <w:widowControl/>
              <w:spacing w:line="360" w:lineRule="auto"/>
              <w:jc w:val="center"/>
              <w:rPr>
                <w:rFonts w:ascii="宋体" w:hAnsi="宋体" w:cs="宋体"/>
                <w:szCs w:val="21"/>
              </w:rPr>
            </w:pPr>
            <w:r>
              <w:rPr>
                <w:rFonts w:hint="eastAsia" w:ascii="宋体" w:hAnsi="宋体" w:cs="宋体"/>
                <w:szCs w:val="21"/>
              </w:rPr>
              <w:t>投标文件递交</w:t>
            </w:r>
          </w:p>
        </w:tc>
        <w:tc>
          <w:tcPr>
            <w:tcW w:w="6563" w:type="dxa"/>
            <w:tcBorders>
              <w:top w:val="single" w:color="auto" w:sz="4" w:space="0"/>
              <w:left w:val="single" w:color="auto" w:sz="4" w:space="0"/>
              <w:bottom w:val="single" w:color="auto" w:sz="4" w:space="0"/>
              <w:right w:val="single" w:color="auto" w:sz="4" w:space="0"/>
            </w:tcBorders>
            <w:vAlign w:val="center"/>
          </w:tcPr>
          <w:p w14:paraId="18E3DC74">
            <w:pPr>
              <w:widowControl/>
              <w:spacing w:line="360" w:lineRule="auto"/>
              <w:rPr>
                <w:rFonts w:ascii="宋体" w:hAnsi="宋体" w:cs="宋体"/>
                <w:szCs w:val="21"/>
              </w:rPr>
            </w:pPr>
            <w:r>
              <w:rPr>
                <w:rFonts w:hint="eastAsia" w:ascii="宋体" w:hAnsi="宋体" w:cs="宋体"/>
                <w:szCs w:val="21"/>
              </w:rPr>
              <w:t>时间：2025年7月</w:t>
            </w:r>
            <w:r>
              <w:rPr>
                <w:rFonts w:hint="eastAsia" w:ascii="宋体" w:hAnsi="宋体" w:cs="宋体"/>
                <w:szCs w:val="21"/>
                <w:lang w:val="en-US" w:eastAsia="zh-CN"/>
              </w:rPr>
              <w:t>30</w:t>
            </w:r>
            <w:r>
              <w:rPr>
                <w:rFonts w:hint="eastAsia" w:ascii="宋体" w:hAnsi="宋体" w:cs="宋体"/>
                <w:szCs w:val="21"/>
              </w:rPr>
              <w:t>日9时</w:t>
            </w:r>
            <w:r>
              <w:rPr>
                <w:rFonts w:hint="eastAsia" w:ascii="宋体" w:hAnsi="宋体" w:cs="宋体"/>
                <w:szCs w:val="21"/>
                <w:lang w:val="en-US" w:eastAsia="zh-CN"/>
              </w:rPr>
              <w:t>3</w:t>
            </w:r>
            <w:r>
              <w:rPr>
                <w:rFonts w:hint="eastAsia" w:ascii="宋体" w:hAnsi="宋体" w:cs="宋体"/>
                <w:szCs w:val="21"/>
              </w:rPr>
              <w:t>0分（北京时间）</w:t>
            </w:r>
          </w:p>
          <w:p w14:paraId="33EE971D">
            <w:pPr>
              <w:widowControl/>
              <w:spacing w:line="360" w:lineRule="auto"/>
              <w:rPr>
                <w:rFonts w:ascii="宋体" w:hAnsi="宋体" w:cs="宋体"/>
                <w:szCs w:val="21"/>
              </w:rPr>
            </w:pPr>
            <w:r>
              <w:rPr>
                <w:rFonts w:hint="eastAsia" w:ascii="宋体" w:hAnsi="宋体" w:cs="宋体"/>
                <w:szCs w:val="21"/>
              </w:rPr>
              <w:t>地点：台州鼎跃电子交易平台（三门县环湖南路39-17号）</w:t>
            </w:r>
          </w:p>
          <w:p w14:paraId="1E9E8C5C">
            <w:pPr>
              <w:widowControl/>
              <w:spacing w:line="360" w:lineRule="auto"/>
              <w:rPr>
                <w:rFonts w:ascii="宋体" w:hAnsi="宋体" w:cs="宋体"/>
                <w:szCs w:val="21"/>
              </w:rPr>
            </w:pPr>
            <w:r>
              <w:rPr>
                <w:rFonts w:hint="eastAsia" w:ascii="宋体" w:hAnsi="宋体" w:cs="宋体"/>
                <w:szCs w:val="21"/>
              </w:rPr>
              <w:t>递交投标文件及出席开标会议要求：</w:t>
            </w:r>
          </w:p>
          <w:p w14:paraId="24FDC88D">
            <w:pPr>
              <w:widowControl/>
              <w:spacing w:line="360" w:lineRule="auto"/>
              <w:rPr>
                <w:rFonts w:ascii="宋体" w:hAnsi="宋体" w:cs="宋体"/>
                <w:szCs w:val="21"/>
              </w:rPr>
            </w:pPr>
            <w:r>
              <w:rPr>
                <w:rFonts w:hint="eastAsia" w:ascii="宋体" w:hAnsi="宋体" w:cs="宋体"/>
                <w:szCs w:val="21"/>
              </w:rPr>
              <w:t>1、投标人法定代表人（或营业执照中明确的负责人）或委托代理人（必须出具本项目的授权委托书原件，参考格式见附件）和本人有效身份证原件参加开标会议，再签名报到，以证明其出席开标会议。以上人员未能参加开标会议的，投标文件不予开启。</w:t>
            </w:r>
          </w:p>
        </w:tc>
      </w:tr>
      <w:tr w14:paraId="26FD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0F532AD">
            <w:pPr>
              <w:spacing w:line="360" w:lineRule="auto"/>
              <w:jc w:val="center"/>
              <w:rPr>
                <w:rFonts w:ascii="宋体" w:hAnsi="宋体" w:cs="宋体"/>
                <w:szCs w:val="21"/>
              </w:rPr>
            </w:pPr>
            <w:r>
              <w:rPr>
                <w:rFonts w:hint="eastAsia" w:ascii="宋体" w:hAnsi="宋体" w:cs="宋体"/>
                <w:szCs w:val="21"/>
              </w:rPr>
              <w:t>5</w:t>
            </w:r>
          </w:p>
        </w:tc>
        <w:tc>
          <w:tcPr>
            <w:tcW w:w="2368" w:type="dxa"/>
            <w:tcBorders>
              <w:top w:val="single" w:color="auto" w:sz="4" w:space="0"/>
              <w:left w:val="single" w:color="auto" w:sz="4" w:space="0"/>
              <w:bottom w:val="single" w:color="auto" w:sz="4" w:space="0"/>
              <w:right w:val="single" w:color="auto" w:sz="4" w:space="0"/>
            </w:tcBorders>
            <w:vAlign w:val="center"/>
          </w:tcPr>
          <w:p w14:paraId="3AD44BAB">
            <w:pPr>
              <w:widowControl/>
              <w:spacing w:line="360" w:lineRule="auto"/>
              <w:jc w:val="center"/>
              <w:rPr>
                <w:rFonts w:ascii="宋体" w:hAnsi="宋体" w:cs="宋体"/>
                <w:szCs w:val="21"/>
              </w:rPr>
            </w:pPr>
            <w:r>
              <w:rPr>
                <w:rFonts w:hint="eastAsia" w:ascii="宋体" w:hAnsi="宋体" w:cs="宋体"/>
                <w:szCs w:val="21"/>
              </w:rPr>
              <w:t xml:space="preserve">递交投标文件地点 </w:t>
            </w:r>
          </w:p>
        </w:tc>
        <w:tc>
          <w:tcPr>
            <w:tcW w:w="6563" w:type="dxa"/>
            <w:tcBorders>
              <w:top w:val="single" w:color="auto" w:sz="4" w:space="0"/>
              <w:left w:val="single" w:color="auto" w:sz="4" w:space="0"/>
              <w:bottom w:val="single" w:color="auto" w:sz="4" w:space="0"/>
              <w:right w:val="single" w:color="auto" w:sz="4" w:space="0"/>
            </w:tcBorders>
            <w:vAlign w:val="center"/>
          </w:tcPr>
          <w:p w14:paraId="27A80C18">
            <w:pPr>
              <w:widowControl/>
              <w:spacing w:line="360" w:lineRule="auto"/>
              <w:rPr>
                <w:rFonts w:ascii="宋体" w:hAnsi="宋体" w:cs="宋体"/>
                <w:szCs w:val="21"/>
              </w:rPr>
            </w:pPr>
            <w:r>
              <w:rPr>
                <w:rFonts w:hint="eastAsia" w:ascii="宋体" w:hAnsi="宋体" w:cs="宋体"/>
                <w:szCs w:val="21"/>
              </w:rPr>
              <w:t>详见本工程招标公告</w:t>
            </w:r>
          </w:p>
        </w:tc>
      </w:tr>
      <w:tr w14:paraId="493A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46C6625">
            <w:pPr>
              <w:spacing w:line="360" w:lineRule="auto"/>
              <w:jc w:val="center"/>
              <w:rPr>
                <w:rFonts w:ascii="宋体" w:hAnsi="宋体" w:cs="宋体"/>
                <w:szCs w:val="21"/>
              </w:rPr>
            </w:pPr>
            <w:r>
              <w:rPr>
                <w:rFonts w:hint="eastAsia" w:ascii="宋体" w:hAnsi="宋体" w:cs="宋体"/>
                <w:szCs w:val="21"/>
              </w:rPr>
              <w:t>6</w:t>
            </w:r>
          </w:p>
        </w:tc>
        <w:tc>
          <w:tcPr>
            <w:tcW w:w="2368" w:type="dxa"/>
            <w:tcBorders>
              <w:top w:val="single" w:color="auto" w:sz="4" w:space="0"/>
              <w:left w:val="single" w:color="auto" w:sz="4" w:space="0"/>
              <w:bottom w:val="single" w:color="auto" w:sz="4" w:space="0"/>
              <w:right w:val="single" w:color="auto" w:sz="4" w:space="0"/>
            </w:tcBorders>
            <w:vAlign w:val="center"/>
          </w:tcPr>
          <w:p w14:paraId="6FD9017A">
            <w:pPr>
              <w:widowControl/>
              <w:spacing w:line="360" w:lineRule="auto"/>
              <w:ind w:firstLine="210" w:firstLineChars="100"/>
              <w:rPr>
                <w:rFonts w:ascii="宋体" w:hAnsi="宋体" w:cs="宋体"/>
                <w:szCs w:val="21"/>
              </w:rPr>
            </w:pPr>
            <w:r>
              <w:rPr>
                <w:rFonts w:hint="eastAsia" w:ascii="宋体" w:hAnsi="宋体" w:cs="宋体"/>
                <w:szCs w:val="21"/>
              </w:rPr>
              <w:t>开标时间和地点</w:t>
            </w:r>
          </w:p>
        </w:tc>
        <w:tc>
          <w:tcPr>
            <w:tcW w:w="6563" w:type="dxa"/>
            <w:tcBorders>
              <w:top w:val="single" w:color="auto" w:sz="4" w:space="0"/>
              <w:left w:val="single" w:color="auto" w:sz="4" w:space="0"/>
              <w:bottom w:val="single" w:color="auto" w:sz="4" w:space="0"/>
              <w:right w:val="single" w:color="auto" w:sz="4" w:space="0"/>
            </w:tcBorders>
            <w:vAlign w:val="center"/>
          </w:tcPr>
          <w:p w14:paraId="35AC1DFC">
            <w:pPr>
              <w:widowControl/>
              <w:spacing w:line="440" w:lineRule="exact"/>
              <w:rPr>
                <w:rFonts w:ascii="宋体" w:hAnsi="宋体" w:cs="宋体"/>
                <w:szCs w:val="21"/>
              </w:rPr>
            </w:pPr>
            <w:r>
              <w:rPr>
                <w:rFonts w:hint="eastAsia" w:ascii="宋体" w:hAnsi="宋体" w:cs="宋体"/>
                <w:szCs w:val="21"/>
              </w:rPr>
              <w:t>详见本工程招标公告</w:t>
            </w:r>
          </w:p>
        </w:tc>
      </w:tr>
      <w:tr w14:paraId="5BB6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A170B33">
            <w:pPr>
              <w:spacing w:line="360" w:lineRule="auto"/>
              <w:jc w:val="center"/>
              <w:rPr>
                <w:rFonts w:ascii="宋体" w:hAnsi="宋体" w:cs="宋体"/>
                <w:szCs w:val="21"/>
              </w:rPr>
            </w:pPr>
            <w:r>
              <w:rPr>
                <w:rFonts w:hint="eastAsia" w:ascii="宋体" w:hAnsi="宋体" w:cs="宋体"/>
                <w:szCs w:val="21"/>
              </w:rPr>
              <w:t>7</w:t>
            </w:r>
          </w:p>
        </w:tc>
        <w:tc>
          <w:tcPr>
            <w:tcW w:w="2368" w:type="dxa"/>
            <w:tcBorders>
              <w:top w:val="single" w:color="auto" w:sz="4" w:space="0"/>
              <w:left w:val="single" w:color="auto" w:sz="4" w:space="0"/>
              <w:bottom w:val="single" w:color="auto" w:sz="4" w:space="0"/>
              <w:right w:val="single" w:color="auto" w:sz="4" w:space="0"/>
            </w:tcBorders>
            <w:vAlign w:val="center"/>
          </w:tcPr>
          <w:p w14:paraId="7C7B24ED">
            <w:pPr>
              <w:widowControl/>
              <w:spacing w:line="360" w:lineRule="auto"/>
              <w:jc w:val="center"/>
              <w:rPr>
                <w:rFonts w:ascii="宋体" w:hAnsi="宋体" w:cs="宋体"/>
                <w:szCs w:val="21"/>
              </w:rPr>
            </w:pPr>
            <w:r>
              <w:rPr>
                <w:rFonts w:hint="eastAsia" w:ascii="宋体" w:hAnsi="宋体" w:cs="宋体"/>
                <w:szCs w:val="21"/>
              </w:rPr>
              <w:t>开标程序</w:t>
            </w:r>
          </w:p>
        </w:tc>
        <w:tc>
          <w:tcPr>
            <w:tcW w:w="6563" w:type="dxa"/>
            <w:tcBorders>
              <w:top w:val="single" w:color="auto" w:sz="4" w:space="0"/>
              <w:left w:val="single" w:color="auto" w:sz="4" w:space="0"/>
              <w:bottom w:val="single" w:color="auto" w:sz="4" w:space="0"/>
              <w:right w:val="single" w:color="auto" w:sz="4" w:space="0"/>
            </w:tcBorders>
            <w:vAlign w:val="center"/>
          </w:tcPr>
          <w:p w14:paraId="689252E7">
            <w:pPr>
              <w:pStyle w:val="18"/>
              <w:widowControl/>
              <w:spacing w:line="360" w:lineRule="auto"/>
              <w:ind w:left="0" w:leftChars="0"/>
              <w:rPr>
                <w:rFonts w:ascii="宋体" w:hAnsi="宋体" w:eastAsia="宋体" w:cs="宋体"/>
                <w:sz w:val="21"/>
                <w:szCs w:val="21"/>
              </w:rPr>
            </w:pPr>
            <w:r>
              <w:rPr>
                <w:rFonts w:hint="eastAsia" w:ascii="宋体" w:hAnsi="宋体" w:eastAsia="宋体" w:cs="宋体"/>
                <w:sz w:val="21"/>
                <w:szCs w:val="21"/>
              </w:rPr>
              <w:t>先开资信文件，待资信文件评审结果公布后，再开报价文件。</w:t>
            </w:r>
          </w:p>
        </w:tc>
      </w:tr>
      <w:tr w14:paraId="5CEB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EA310A4">
            <w:pPr>
              <w:spacing w:line="360" w:lineRule="auto"/>
              <w:jc w:val="center"/>
              <w:rPr>
                <w:rFonts w:ascii="宋体" w:hAnsi="宋体" w:cs="宋体"/>
                <w:szCs w:val="21"/>
              </w:rPr>
            </w:pPr>
            <w:r>
              <w:rPr>
                <w:rFonts w:hint="eastAsia" w:ascii="宋体" w:hAnsi="宋体" w:cs="宋体"/>
                <w:szCs w:val="21"/>
              </w:rPr>
              <w:t>8</w:t>
            </w:r>
          </w:p>
        </w:tc>
        <w:tc>
          <w:tcPr>
            <w:tcW w:w="2368" w:type="dxa"/>
            <w:tcBorders>
              <w:top w:val="single" w:color="auto" w:sz="4" w:space="0"/>
              <w:left w:val="single" w:color="auto" w:sz="4" w:space="0"/>
              <w:bottom w:val="single" w:color="auto" w:sz="4" w:space="0"/>
              <w:right w:val="single" w:color="auto" w:sz="4" w:space="0"/>
            </w:tcBorders>
            <w:vAlign w:val="center"/>
          </w:tcPr>
          <w:p w14:paraId="3F940DDF">
            <w:pPr>
              <w:spacing w:line="360" w:lineRule="exact"/>
              <w:jc w:val="center"/>
              <w:rPr>
                <w:rFonts w:ascii="宋体" w:hAnsi="宋体" w:cs="宋体"/>
                <w:szCs w:val="21"/>
              </w:rPr>
            </w:pPr>
            <w:r>
              <w:rPr>
                <w:rFonts w:hint="eastAsia" w:ascii="宋体" w:hAnsi="宋体" w:cs="宋体"/>
                <w:szCs w:val="21"/>
              </w:rPr>
              <w:t>是否接受联合体投标</w:t>
            </w:r>
          </w:p>
        </w:tc>
        <w:tc>
          <w:tcPr>
            <w:tcW w:w="6563" w:type="dxa"/>
            <w:tcBorders>
              <w:top w:val="single" w:color="auto" w:sz="4" w:space="0"/>
              <w:left w:val="single" w:color="auto" w:sz="4" w:space="0"/>
              <w:bottom w:val="single" w:color="auto" w:sz="4" w:space="0"/>
              <w:right w:val="single" w:color="auto" w:sz="4" w:space="0"/>
            </w:tcBorders>
            <w:vAlign w:val="center"/>
          </w:tcPr>
          <w:p w14:paraId="12D696CC">
            <w:pPr>
              <w:spacing w:line="360" w:lineRule="auto"/>
              <w:rPr>
                <w:rFonts w:ascii="宋体" w:hAnsi="宋体" w:cs="宋体"/>
                <w:szCs w:val="21"/>
              </w:rPr>
            </w:pPr>
            <w:r>
              <w:rPr>
                <w:rFonts w:hint="eastAsia" w:ascii="宋体" w:hAnsi="宋体" w:cs="宋体"/>
                <w:b/>
                <w:szCs w:val="21"/>
              </w:rPr>
              <w:t>接受联合体投标，</w:t>
            </w:r>
            <w:r>
              <w:rPr>
                <w:rFonts w:hint="eastAsia" w:ascii="宋体" w:hAnsi="宋体" w:cs="宋体"/>
                <w:b/>
                <w:bCs/>
                <w:szCs w:val="21"/>
              </w:rPr>
              <w:t>联合体单位投标时须提供联合体投标协议,联合体协议书的牵头人需为具有施工劳务资质的企业，联合体成员单位须具备工程机械租赁服务，投标人在联合体协议书中明确。</w:t>
            </w:r>
            <w:r>
              <w:rPr>
                <w:rFonts w:hint="eastAsia" w:ascii="宋体" w:hAnsi="宋体" w:cs="宋体"/>
                <w:b/>
                <w:bCs/>
                <w:szCs w:val="21"/>
                <w:u w:val="single"/>
              </w:rPr>
              <w:t>联合体成员不得超过2家，组成联合体各方不得再单独或与其他单位组成另行联合体参与本项目的投标。</w:t>
            </w:r>
            <w:r>
              <w:rPr>
                <w:rFonts w:hint="eastAsia" w:ascii="宋体" w:hAnsi="宋体" w:cs="宋体"/>
                <w:b/>
                <w:bCs/>
                <w:szCs w:val="21"/>
              </w:rPr>
              <w:t>非联合体中标的，在项目结算时须提供劳务发票和机械租赁发票。</w:t>
            </w:r>
          </w:p>
        </w:tc>
      </w:tr>
      <w:tr w14:paraId="2845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968FB1F">
            <w:pPr>
              <w:spacing w:line="360" w:lineRule="auto"/>
              <w:jc w:val="center"/>
              <w:rPr>
                <w:rFonts w:ascii="宋体" w:hAnsi="宋体" w:cs="宋体"/>
                <w:szCs w:val="21"/>
              </w:rPr>
            </w:pPr>
            <w:r>
              <w:rPr>
                <w:rFonts w:hint="eastAsia" w:ascii="宋体" w:hAnsi="宋体" w:cs="宋体"/>
                <w:szCs w:val="21"/>
              </w:rPr>
              <w:t>9</w:t>
            </w:r>
          </w:p>
        </w:tc>
        <w:tc>
          <w:tcPr>
            <w:tcW w:w="2368" w:type="dxa"/>
            <w:tcBorders>
              <w:top w:val="single" w:color="auto" w:sz="4" w:space="0"/>
              <w:left w:val="single" w:color="auto" w:sz="4" w:space="0"/>
              <w:bottom w:val="single" w:color="auto" w:sz="4" w:space="0"/>
              <w:right w:val="single" w:color="auto" w:sz="4" w:space="0"/>
            </w:tcBorders>
            <w:vAlign w:val="center"/>
          </w:tcPr>
          <w:p w14:paraId="24A4B4F0">
            <w:pPr>
              <w:autoSpaceDE w:val="0"/>
              <w:autoSpaceDN w:val="0"/>
              <w:spacing w:line="300" w:lineRule="auto"/>
              <w:jc w:val="center"/>
              <w:rPr>
                <w:rFonts w:ascii="宋体" w:hAnsi="宋体" w:cs="宋体"/>
                <w:szCs w:val="21"/>
              </w:rPr>
            </w:pPr>
            <w:r>
              <w:rPr>
                <w:rFonts w:hint="eastAsia" w:ascii="宋体" w:hAnsi="宋体" w:cs="宋体"/>
                <w:szCs w:val="21"/>
                <w:lang w:val="zh-CN"/>
              </w:rPr>
              <w:t>实质性条款</w:t>
            </w:r>
          </w:p>
        </w:tc>
        <w:tc>
          <w:tcPr>
            <w:tcW w:w="6563" w:type="dxa"/>
            <w:tcBorders>
              <w:top w:val="single" w:color="auto" w:sz="4" w:space="0"/>
              <w:left w:val="single" w:color="auto" w:sz="4" w:space="0"/>
              <w:bottom w:val="single" w:color="auto" w:sz="4" w:space="0"/>
              <w:right w:val="single" w:color="auto" w:sz="4" w:space="0"/>
            </w:tcBorders>
            <w:vAlign w:val="center"/>
          </w:tcPr>
          <w:p w14:paraId="48221D7E">
            <w:pPr>
              <w:autoSpaceDE w:val="0"/>
              <w:autoSpaceDN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14:paraId="024C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C70C80F">
            <w:pPr>
              <w:spacing w:line="360" w:lineRule="auto"/>
              <w:jc w:val="center"/>
              <w:rPr>
                <w:rFonts w:ascii="宋体" w:hAnsi="宋体" w:cs="宋体"/>
                <w:szCs w:val="21"/>
              </w:rPr>
            </w:pPr>
            <w:r>
              <w:rPr>
                <w:rFonts w:hint="eastAsia" w:ascii="宋体" w:hAnsi="宋体" w:cs="宋体"/>
                <w:szCs w:val="21"/>
              </w:rPr>
              <w:t>10</w:t>
            </w:r>
          </w:p>
        </w:tc>
        <w:tc>
          <w:tcPr>
            <w:tcW w:w="2368" w:type="dxa"/>
            <w:tcBorders>
              <w:top w:val="single" w:color="auto" w:sz="4" w:space="0"/>
              <w:left w:val="single" w:color="auto" w:sz="4" w:space="0"/>
              <w:bottom w:val="single" w:color="auto" w:sz="4" w:space="0"/>
              <w:right w:val="single" w:color="auto" w:sz="4" w:space="0"/>
            </w:tcBorders>
            <w:vAlign w:val="center"/>
          </w:tcPr>
          <w:p w14:paraId="0492AB28">
            <w:pPr>
              <w:widowControl/>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中标后提交投件</w:t>
            </w:r>
          </w:p>
          <w:p w14:paraId="09ECF081">
            <w:pPr>
              <w:widowControl/>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份数</w:t>
            </w:r>
          </w:p>
        </w:tc>
        <w:tc>
          <w:tcPr>
            <w:tcW w:w="6563" w:type="dxa"/>
            <w:tcBorders>
              <w:top w:val="single" w:color="auto" w:sz="4" w:space="0"/>
              <w:left w:val="single" w:color="auto" w:sz="4" w:space="0"/>
              <w:bottom w:val="single" w:color="auto" w:sz="4" w:space="0"/>
              <w:right w:val="single" w:color="auto" w:sz="4" w:space="0"/>
            </w:tcBorders>
          </w:tcPr>
          <w:p w14:paraId="32175F00">
            <w:pPr>
              <w:widowControl/>
              <w:autoSpaceDE w:val="0"/>
              <w:autoSpaceDN w:val="0"/>
              <w:adjustRightInd w:val="0"/>
              <w:spacing w:line="440" w:lineRule="exact"/>
              <w:jc w:val="left"/>
              <w:rPr>
                <w:rFonts w:ascii="宋体" w:hAnsi="宋体" w:cs="宋体"/>
                <w:szCs w:val="21"/>
              </w:rPr>
            </w:pPr>
            <w:r>
              <w:rPr>
                <w:rFonts w:hint="eastAsia" w:ascii="宋体" w:hAnsi="宋体" w:cs="宋体"/>
                <w:bCs/>
                <w:szCs w:val="21"/>
                <w:lang w:val="zh-CN"/>
              </w:rPr>
              <w:t>中标候选人在领取中标通知书前，需向招标人提供纸质投标文件</w:t>
            </w:r>
            <w:r>
              <w:rPr>
                <w:rFonts w:hint="eastAsia" w:ascii="宋体" w:hAnsi="宋体" w:cs="宋体"/>
                <w:bCs/>
                <w:szCs w:val="21"/>
              </w:rPr>
              <w:t>4</w:t>
            </w:r>
            <w:r>
              <w:rPr>
                <w:rFonts w:hint="eastAsia" w:ascii="宋体" w:hAnsi="宋体" w:cs="宋体"/>
                <w:bCs/>
                <w:szCs w:val="21"/>
                <w:lang w:val="zh-CN"/>
              </w:rPr>
              <w:t>份（1 正，</w:t>
            </w:r>
            <w:r>
              <w:rPr>
                <w:rFonts w:hint="eastAsia" w:ascii="宋体" w:hAnsi="宋体" w:cs="宋体"/>
                <w:bCs/>
                <w:szCs w:val="21"/>
              </w:rPr>
              <w:t>3</w:t>
            </w:r>
            <w:r>
              <w:rPr>
                <w:rFonts w:hint="eastAsia" w:ascii="宋体" w:hAnsi="宋体" w:cs="宋体"/>
                <w:bCs/>
                <w:szCs w:val="21"/>
                <w:lang w:val="zh-CN"/>
              </w:rPr>
              <w:t>副）</w:t>
            </w:r>
          </w:p>
        </w:tc>
      </w:tr>
      <w:tr w14:paraId="5743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1C01A13">
            <w:pPr>
              <w:spacing w:line="360" w:lineRule="auto"/>
              <w:jc w:val="center"/>
              <w:rPr>
                <w:rFonts w:ascii="宋体" w:hAnsi="宋体" w:cs="宋体"/>
                <w:szCs w:val="21"/>
              </w:rPr>
            </w:pPr>
            <w:r>
              <w:rPr>
                <w:rFonts w:hint="eastAsia" w:ascii="宋体" w:hAnsi="宋体" w:cs="宋体"/>
                <w:szCs w:val="21"/>
              </w:rPr>
              <w:t>11</w:t>
            </w:r>
          </w:p>
        </w:tc>
        <w:tc>
          <w:tcPr>
            <w:tcW w:w="2368" w:type="dxa"/>
            <w:tcBorders>
              <w:top w:val="single" w:color="auto" w:sz="4" w:space="0"/>
              <w:left w:val="single" w:color="auto" w:sz="4" w:space="0"/>
              <w:bottom w:val="single" w:color="auto" w:sz="4" w:space="0"/>
              <w:right w:val="single" w:color="auto" w:sz="4" w:space="0"/>
            </w:tcBorders>
          </w:tcPr>
          <w:p w14:paraId="55590AFA">
            <w:pPr>
              <w:pStyle w:val="87"/>
              <w:widowControl/>
              <w:spacing w:before="169" w:line="360" w:lineRule="auto"/>
              <w:ind w:right="255"/>
              <w:rPr>
                <w:rFonts w:hAnsi="宋体" w:cs="宋体"/>
                <w:bCs/>
                <w:sz w:val="21"/>
                <w:szCs w:val="21"/>
                <w:lang w:val="zh-CN"/>
              </w:rPr>
            </w:pPr>
            <w:r>
              <w:rPr>
                <w:rStyle w:val="86"/>
                <w:rFonts w:hint="eastAsia" w:hAnsi="宋体" w:cs="宋体"/>
                <w:b/>
                <w:bCs/>
                <w:sz w:val="21"/>
                <w:szCs w:val="21"/>
              </w:rPr>
              <w:t xml:space="preserve">投标有效期 </w:t>
            </w:r>
          </w:p>
        </w:tc>
        <w:tc>
          <w:tcPr>
            <w:tcW w:w="6563" w:type="dxa"/>
            <w:tcBorders>
              <w:top w:val="single" w:color="auto" w:sz="4" w:space="0"/>
              <w:left w:val="single" w:color="auto" w:sz="4" w:space="0"/>
              <w:bottom w:val="single" w:color="auto" w:sz="4" w:space="0"/>
              <w:right w:val="single" w:color="auto" w:sz="4" w:space="0"/>
            </w:tcBorders>
          </w:tcPr>
          <w:p w14:paraId="01DF530B">
            <w:pPr>
              <w:pStyle w:val="87"/>
              <w:widowControl/>
              <w:spacing w:before="169" w:line="360" w:lineRule="auto"/>
              <w:ind w:right="255"/>
              <w:jc w:val="both"/>
              <w:rPr>
                <w:rFonts w:hAnsi="宋体" w:cs="宋体"/>
                <w:sz w:val="21"/>
                <w:szCs w:val="21"/>
              </w:rPr>
            </w:pPr>
            <w:r>
              <w:rPr>
                <w:rStyle w:val="86"/>
                <w:rFonts w:hint="eastAsia" w:hAnsi="宋体" w:cs="宋体"/>
                <w:b/>
                <w:bCs/>
                <w:sz w:val="21"/>
                <w:szCs w:val="21"/>
              </w:rPr>
              <w:t>投标有效期为开标后90天，投标有效期从提交投标文件的截止之日起算。</w:t>
            </w:r>
          </w:p>
        </w:tc>
      </w:tr>
    </w:tbl>
    <w:p w14:paraId="408B7634">
      <w:pPr>
        <w:spacing w:line="360" w:lineRule="auto"/>
        <w:jc w:val="left"/>
        <w:rPr>
          <w:rStyle w:val="86"/>
          <w:rFonts w:ascii="宋体"/>
          <w:b/>
          <w:bCs/>
          <w:sz w:val="24"/>
          <w:lang w:val="zh-CN"/>
        </w:rPr>
      </w:pPr>
    </w:p>
    <w:p w14:paraId="6B44DCD5">
      <w:pPr>
        <w:spacing w:line="360" w:lineRule="auto"/>
        <w:jc w:val="left"/>
        <w:rPr>
          <w:rStyle w:val="86"/>
          <w:rFonts w:ascii="宋体"/>
          <w:b/>
          <w:bCs/>
          <w:sz w:val="24"/>
          <w:lang w:val="zh-CN"/>
        </w:rPr>
      </w:pPr>
      <w:r>
        <w:rPr>
          <w:rStyle w:val="86"/>
          <w:rFonts w:ascii="宋体"/>
          <w:b/>
          <w:bCs/>
          <w:sz w:val="24"/>
          <w:lang w:val="zh-CN"/>
        </w:rPr>
        <w:t>一、总则</w:t>
      </w:r>
    </w:p>
    <w:p w14:paraId="4A6DDD85">
      <w:pPr>
        <w:snapToGrid w:val="0"/>
        <w:spacing w:line="360" w:lineRule="auto"/>
        <w:ind w:firstLine="472" w:firstLineChars="196"/>
        <w:jc w:val="left"/>
        <w:rPr>
          <w:rStyle w:val="86"/>
          <w:rFonts w:ascii="宋体" w:hAnsi="宋体"/>
          <w:b/>
          <w:sz w:val="24"/>
          <w:szCs w:val="20"/>
        </w:rPr>
      </w:pPr>
      <w:r>
        <w:rPr>
          <w:rStyle w:val="86"/>
          <w:rFonts w:ascii="宋体"/>
          <w:b/>
          <w:sz w:val="24"/>
          <w:lang w:val="zh-CN"/>
        </w:rPr>
        <w:t>（一）</w:t>
      </w:r>
      <w:r>
        <w:rPr>
          <w:rStyle w:val="86"/>
          <w:rFonts w:ascii="宋体" w:hAnsi="宋体"/>
          <w:b/>
          <w:sz w:val="24"/>
        </w:rPr>
        <w:t>适用范围</w:t>
      </w:r>
    </w:p>
    <w:p w14:paraId="283A5435">
      <w:pPr>
        <w:spacing w:line="360" w:lineRule="auto"/>
        <w:ind w:firstLine="480"/>
        <w:rPr>
          <w:rStyle w:val="86"/>
          <w:rFonts w:ascii="宋体"/>
          <w:sz w:val="24"/>
          <w:lang w:val="zh-CN"/>
        </w:rPr>
      </w:pPr>
      <w:r>
        <w:rPr>
          <w:rStyle w:val="86"/>
          <w:rFonts w:ascii="宋体" w:hAnsi="宋体"/>
          <w:sz w:val="24"/>
        </w:rPr>
        <w:t>本招标文件适用于</w:t>
      </w:r>
      <w:r>
        <w:rPr>
          <w:rStyle w:val="86"/>
          <w:rFonts w:ascii="宋体" w:hAnsi="宋体"/>
          <w:bCs/>
          <w:sz w:val="24"/>
          <w:szCs w:val="48"/>
        </w:rPr>
        <w:t>本次</w:t>
      </w:r>
      <w:r>
        <w:rPr>
          <w:rStyle w:val="86"/>
          <w:rFonts w:ascii="宋体" w:hAnsi="宋体"/>
          <w:sz w:val="24"/>
        </w:rPr>
        <w:t>项目的招标、投标、评标、定标、验收、合同履约、付款等行为（法律、法规另有规定的，从其规定）。</w:t>
      </w:r>
    </w:p>
    <w:p w14:paraId="063ABD97">
      <w:pPr>
        <w:snapToGrid w:val="0"/>
        <w:spacing w:line="360" w:lineRule="auto"/>
        <w:ind w:firstLine="472" w:firstLineChars="196"/>
        <w:jc w:val="left"/>
        <w:rPr>
          <w:rStyle w:val="86"/>
          <w:rFonts w:ascii="宋体" w:hAnsi="宋体"/>
          <w:b/>
          <w:sz w:val="24"/>
          <w:lang w:val="zh-CN"/>
        </w:rPr>
      </w:pPr>
      <w:r>
        <w:rPr>
          <w:rStyle w:val="86"/>
          <w:rFonts w:ascii="宋体" w:hAnsi="宋体"/>
          <w:b/>
          <w:sz w:val="24"/>
          <w:lang w:val="zh-CN"/>
        </w:rPr>
        <w:t>（二）定义</w:t>
      </w:r>
    </w:p>
    <w:p w14:paraId="4AA63930">
      <w:pPr>
        <w:spacing w:line="360" w:lineRule="auto"/>
        <w:ind w:firstLine="480"/>
        <w:rPr>
          <w:rStyle w:val="86"/>
          <w:rFonts w:ascii="宋体"/>
          <w:sz w:val="24"/>
          <w:lang w:val="zh-CN"/>
        </w:rPr>
      </w:pPr>
      <w:r>
        <w:rPr>
          <w:rStyle w:val="86"/>
          <w:rFonts w:ascii="宋体"/>
          <w:sz w:val="24"/>
          <w:lang w:val="zh-CN"/>
        </w:rPr>
        <w:t>1.“</w:t>
      </w:r>
      <w:r>
        <w:rPr>
          <w:rStyle w:val="86"/>
          <w:rFonts w:hint="eastAsia" w:ascii="宋体"/>
          <w:sz w:val="24"/>
          <w:lang w:val="zh-CN"/>
        </w:rPr>
        <w:t>招标人</w:t>
      </w:r>
      <w:r>
        <w:rPr>
          <w:rStyle w:val="86"/>
          <w:rFonts w:ascii="宋体"/>
          <w:sz w:val="24"/>
          <w:lang w:val="zh-CN"/>
        </w:rPr>
        <w:t>”系指</w:t>
      </w:r>
      <w:r>
        <w:rPr>
          <w:rStyle w:val="86"/>
          <w:rFonts w:hint="eastAsia" w:ascii="宋体"/>
          <w:sz w:val="24"/>
          <w:lang w:val="zh-CN"/>
        </w:rPr>
        <w:t>三门县湾区建设有限公司</w:t>
      </w:r>
      <w:r>
        <w:rPr>
          <w:rStyle w:val="86"/>
          <w:rFonts w:ascii="宋体"/>
          <w:sz w:val="24"/>
          <w:lang w:val="zh-CN"/>
        </w:rPr>
        <w:t>。</w:t>
      </w:r>
    </w:p>
    <w:p w14:paraId="085DCD3F">
      <w:pPr>
        <w:spacing w:line="360" w:lineRule="auto"/>
        <w:ind w:firstLine="480"/>
        <w:rPr>
          <w:rStyle w:val="86"/>
          <w:rFonts w:ascii="宋体"/>
          <w:sz w:val="24"/>
          <w:lang w:val="zh-CN"/>
        </w:rPr>
      </w:pPr>
      <w:r>
        <w:rPr>
          <w:rStyle w:val="86"/>
          <w:rFonts w:ascii="宋体"/>
          <w:sz w:val="24"/>
          <w:lang w:val="zh-CN"/>
        </w:rPr>
        <w:t>2.“</w:t>
      </w:r>
      <w:r>
        <w:rPr>
          <w:rStyle w:val="86"/>
          <w:rFonts w:hint="eastAsia" w:ascii="宋体"/>
          <w:sz w:val="24"/>
          <w:lang w:val="zh-CN"/>
        </w:rPr>
        <w:t>招标代理机构</w:t>
      </w:r>
      <w:r>
        <w:rPr>
          <w:rStyle w:val="86"/>
          <w:rFonts w:ascii="宋体"/>
          <w:sz w:val="24"/>
          <w:lang w:val="zh-CN"/>
        </w:rPr>
        <w:t>”指</w:t>
      </w:r>
      <w:r>
        <w:rPr>
          <w:rStyle w:val="86"/>
          <w:rFonts w:hint="eastAsia" w:ascii="宋体"/>
          <w:sz w:val="24"/>
          <w:lang w:val="zh-CN"/>
        </w:rPr>
        <w:t>招标人</w:t>
      </w:r>
      <w:r>
        <w:rPr>
          <w:rStyle w:val="86"/>
          <w:rFonts w:ascii="宋体"/>
          <w:sz w:val="24"/>
          <w:lang w:val="zh-CN"/>
        </w:rPr>
        <w:t>委托招标的</w:t>
      </w:r>
      <w:r>
        <w:rPr>
          <w:rStyle w:val="86"/>
          <w:rFonts w:hint="eastAsia" w:ascii="宋体"/>
          <w:sz w:val="24"/>
          <w:lang w:val="zh-CN"/>
        </w:rPr>
        <w:t>浙江省三门县工程建设监理有限公司</w:t>
      </w:r>
      <w:r>
        <w:rPr>
          <w:rStyle w:val="86"/>
          <w:rFonts w:ascii="宋体"/>
          <w:sz w:val="24"/>
          <w:lang w:val="zh-CN"/>
        </w:rPr>
        <w:t>。</w:t>
      </w:r>
    </w:p>
    <w:p w14:paraId="69B172AF">
      <w:pPr>
        <w:spacing w:line="360" w:lineRule="auto"/>
        <w:ind w:firstLine="480"/>
        <w:rPr>
          <w:rStyle w:val="86"/>
          <w:rFonts w:ascii="宋体" w:hAnsi="宋体"/>
          <w:sz w:val="24"/>
        </w:rPr>
      </w:pPr>
      <w:r>
        <w:rPr>
          <w:rStyle w:val="86"/>
          <w:rFonts w:ascii="宋体"/>
          <w:sz w:val="24"/>
          <w:lang w:val="zh-CN"/>
        </w:rPr>
        <w:t>3.“投标人”系指向</w:t>
      </w:r>
      <w:r>
        <w:rPr>
          <w:rStyle w:val="86"/>
          <w:rFonts w:hint="eastAsia" w:ascii="宋体"/>
          <w:sz w:val="24"/>
          <w:lang w:val="zh-CN"/>
        </w:rPr>
        <w:t>招标代理机构</w:t>
      </w:r>
      <w:r>
        <w:rPr>
          <w:rStyle w:val="86"/>
          <w:rFonts w:ascii="宋体" w:hAnsi="宋体"/>
          <w:sz w:val="24"/>
        </w:rPr>
        <w:t>提交投标文件的单位或个人。</w:t>
      </w:r>
    </w:p>
    <w:p w14:paraId="60E280A2">
      <w:pPr>
        <w:snapToGrid w:val="0"/>
        <w:spacing w:line="360" w:lineRule="auto"/>
        <w:ind w:firstLine="480" w:firstLineChars="200"/>
        <w:jc w:val="left"/>
        <w:rPr>
          <w:rStyle w:val="86"/>
          <w:rFonts w:ascii="宋体" w:hAnsi="宋体"/>
          <w:sz w:val="24"/>
          <w:szCs w:val="20"/>
        </w:rPr>
      </w:pPr>
      <w:r>
        <w:rPr>
          <w:rStyle w:val="86"/>
          <w:rFonts w:ascii="宋体" w:hAnsi="宋体"/>
          <w:sz w:val="24"/>
        </w:rPr>
        <w:t>4.“产品”系指供方按招标文件规定，须向</w:t>
      </w:r>
      <w:r>
        <w:rPr>
          <w:rStyle w:val="86"/>
          <w:rFonts w:hint="eastAsia" w:ascii="宋体" w:hAnsi="宋体"/>
          <w:sz w:val="24"/>
        </w:rPr>
        <w:t>招标人</w:t>
      </w:r>
      <w:r>
        <w:rPr>
          <w:rStyle w:val="86"/>
          <w:rFonts w:ascii="宋体" w:hAnsi="宋体"/>
          <w:sz w:val="24"/>
        </w:rPr>
        <w:t>提供的一切设备、保险、税金、备品备件、工具、手册及其它有关技术资料和材料。</w:t>
      </w:r>
    </w:p>
    <w:p w14:paraId="03252959">
      <w:pPr>
        <w:snapToGrid w:val="0"/>
        <w:spacing w:line="360" w:lineRule="auto"/>
        <w:ind w:firstLine="480" w:firstLineChars="200"/>
        <w:jc w:val="left"/>
        <w:rPr>
          <w:rStyle w:val="86"/>
          <w:rFonts w:ascii="宋体" w:hAnsi="宋体"/>
          <w:sz w:val="24"/>
          <w:szCs w:val="20"/>
        </w:rPr>
      </w:pPr>
      <w:r>
        <w:rPr>
          <w:rStyle w:val="86"/>
          <w:rFonts w:ascii="宋体" w:hAnsi="宋体"/>
          <w:sz w:val="24"/>
        </w:rPr>
        <w:t>5.“服务”系指招标文件规定投标人须承担的安装、调试、技术协助、校准、培训、技术指导以及其他类似的义务。</w:t>
      </w:r>
    </w:p>
    <w:p w14:paraId="3CCC882C">
      <w:pPr>
        <w:snapToGrid w:val="0"/>
        <w:spacing w:line="360" w:lineRule="auto"/>
        <w:ind w:firstLine="480" w:firstLineChars="200"/>
        <w:jc w:val="left"/>
        <w:rPr>
          <w:rStyle w:val="86"/>
          <w:rFonts w:ascii="宋体" w:hAnsi="宋体"/>
          <w:sz w:val="24"/>
          <w:szCs w:val="20"/>
        </w:rPr>
      </w:pPr>
      <w:r>
        <w:rPr>
          <w:rStyle w:val="86"/>
          <w:rFonts w:ascii="宋体" w:hAnsi="宋体"/>
          <w:sz w:val="24"/>
        </w:rPr>
        <w:t>6.“项目”系指投标人按招标文件规定向</w:t>
      </w:r>
      <w:r>
        <w:rPr>
          <w:rStyle w:val="86"/>
          <w:rFonts w:hint="eastAsia" w:ascii="宋体" w:hAnsi="宋体"/>
          <w:sz w:val="24"/>
        </w:rPr>
        <w:t>招标人</w:t>
      </w:r>
      <w:r>
        <w:rPr>
          <w:rStyle w:val="86"/>
          <w:rFonts w:ascii="宋体" w:hAnsi="宋体"/>
          <w:sz w:val="24"/>
        </w:rPr>
        <w:t>提供的产品和服务。</w:t>
      </w:r>
    </w:p>
    <w:p w14:paraId="7AA9EC9A">
      <w:pPr>
        <w:snapToGrid w:val="0"/>
        <w:spacing w:line="360" w:lineRule="auto"/>
        <w:ind w:firstLine="480" w:firstLineChars="200"/>
        <w:jc w:val="left"/>
        <w:rPr>
          <w:rStyle w:val="86"/>
          <w:rFonts w:ascii="宋体" w:hAnsi="宋体"/>
          <w:sz w:val="24"/>
          <w:szCs w:val="20"/>
        </w:rPr>
      </w:pPr>
      <w:r>
        <w:rPr>
          <w:rStyle w:val="86"/>
          <w:rFonts w:ascii="宋体" w:hAnsi="宋体"/>
          <w:sz w:val="24"/>
        </w:rPr>
        <w:t>7.“书面形式”包括信函、传真等。</w:t>
      </w:r>
    </w:p>
    <w:p w14:paraId="3A723231">
      <w:pPr>
        <w:spacing w:line="360" w:lineRule="auto"/>
        <w:ind w:firstLine="480"/>
        <w:rPr>
          <w:rStyle w:val="86"/>
          <w:rFonts w:ascii="宋体"/>
          <w:sz w:val="24"/>
          <w:lang w:val="zh-CN"/>
        </w:rPr>
      </w:pPr>
      <w:r>
        <w:rPr>
          <w:rStyle w:val="86"/>
          <w:rFonts w:ascii="宋体" w:hAnsi="宋体"/>
          <w:sz w:val="24"/>
        </w:rPr>
        <w:t>8.“▲”系指实质性要求条款。</w:t>
      </w:r>
    </w:p>
    <w:p w14:paraId="45C027E5">
      <w:pPr>
        <w:spacing w:line="360" w:lineRule="auto"/>
        <w:ind w:firstLine="480"/>
        <w:rPr>
          <w:rStyle w:val="86"/>
          <w:rFonts w:ascii="宋体"/>
          <w:b/>
          <w:sz w:val="24"/>
          <w:lang w:val="zh-CN"/>
        </w:rPr>
      </w:pPr>
      <w:r>
        <w:rPr>
          <w:rStyle w:val="86"/>
          <w:rFonts w:ascii="宋体"/>
          <w:b/>
          <w:sz w:val="24"/>
          <w:lang w:val="zh-CN"/>
        </w:rPr>
        <w:t>（三）招标方式</w:t>
      </w:r>
    </w:p>
    <w:p w14:paraId="70F35A0E">
      <w:pPr>
        <w:spacing w:line="360" w:lineRule="auto"/>
        <w:ind w:firstLine="480"/>
        <w:rPr>
          <w:rStyle w:val="86"/>
          <w:rFonts w:ascii="宋体"/>
          <w:sz w:val="24"/>
          <w:lang w:val="zh-CN"/>
        </w:rPr>
      </w:pPr>
      <w:r>
        <w:rPr>
          <w:rStyle w:val="86"/>
          <w:rFonts w:ascii="宋体"/>
          <w:sz w:val="24"/>
          <w:lang w:val="zh-CN"/>
        </w:rPr>
        <w:t>本次招标采用公开招标方式进行。</w:t>
      </w:r>
    </w:p>
    <w:p w14:paraId="0CBF13CC">
      <w:pPr>
        <w:spacing w:line="360" w:lineRule="auto"/>
        <w:ind w:firstLine="480"/>
        <w:rPr>
          <w:rStyle w:val="86"/>
          <w:rFonts w:ascii="宋体"/>
          <w:b/>
          <w:sz w:val="24"/>
          <w:lang w:val="zh-CN"/>
        </w:rPr>
      </w:pPr>
      <w:r>
        <w:rPr>
          <w:rStyle w:val="86"/>
          <w:rFonts w:ascii="宋体"/>
          <w:b/>
          <w:sz w:val="24"/>
          <w:lang w:val="zh-CN"/>
        </w:rPr>
        <w:t>（四）投标费用</w:t>
      </w:r>
    </w:p>
    <w:p w14:paraId="451ED67A">
      <w:pPr>
        <w:spacing w:line="360" w:lineRule="auto"/>
        <w:ind w:firstLine="480"/>
        <w:rPr>
          <w:rStyle w:val="86"/>
          <w:rFonts w:ascii="宋体" w:hAnsi="宋体"/>
          <w:sz w:val="24"/>
        </w:rPr>
      </w:pPr>
      <w:r>
        <w:rPr>
          <w:rStyle w:val="86"/>
          <w:rFonts w:ascii="宋体" w:hAnsi="宋体"/>
          <w:sz w:val="24"/>
        </w:rPr>
        <w:t>不论投标结果如何，投标人均应自行承担所有与投标有关的全部费用（招标文件有相应规定除外）。</w:t>
      </w:r>
    </w:p>
    <w:p w14:paraId="4EBD8D59">
      <w:pPr>
        <w:spacing w:line="360" w:lineRule="auto"/>
        <w:ind w:firstLine="480"/>
        <w:rPr>
          <w:rStyle w:val="86"/>
          <w:rFonts w:ascii="宋体"/>
          <w:b/>
          <w:sz w:val="24"/>
          <w:lang w:val="zh-CN"/>
        </w:rPr>
      </w:pPr>
      <w:r>
        <w:rPr>
          <w:rStyle w:val="86"/>
          <w:rFonts w:ascii="宋体"/>
          <w:b/>
          <w:sz w:val="24"/>
          <w:lang w:val="zh-CN"/>
        </w:rPr>
        <w:t>（五）联合体投标</w:t>
      </w:r>
    </w:p>
    <w:p w14:paraId="5A1E8B61">
      <w:pPr>
        <w:spacing w:line="360" w:lineRule="auto"/>
        <w:ind w:firstLine="480"/>
        <w:rPr>
          <w:rStyle w:val="86"/>
          <w:rFonts w:ascii="宋体"/>
          <w:b/>
          <w:bCs/>
          <w:sz w:val="24"/>
          <w:lang w:val="zh-CN"/>
        </w:rPr>
      </w:pPr>
      <w:r>
        <w:rPr>
          <w:rStyle w:val="86"/>
          <w:rFonts w:hint="eastAsia" w:ascii="宋体"/>
          <w:b/>
          <w:bCs/>
          <w:sz w:val="24"/>
          <w:lang w:val="zh-CN"/>
        </w:rPr>
        <w:t>本项目接受联合体投标。联合体单位投标时须提供联合体投标协议</w:t>
      </w:r>
      <w:r>
        <w:rPr>
          <w:rStyle w:val="86"/>
          <w:rFonts w:hint="eastAsia" w:ascii="宋体"/>
          <w:b/>
          <w:bCs/>
          <w:sz w:val="24"/>
        </w:rPr>
        <w:t>,</w:t>
      </w:r>
      <w:r>
        <w:rPr>
          <w:rStyle w:val="86"/>
          <w:rFonts w:hint="eastAsia" w:ascii="宋体"/>
          <w:b/>
          <w:bCs/>
          <w:sz w:val="24"/>
          <w:lang w:val="zh-CN"/>
        </w:rPr>
        <w:t>联合体协议书的牵头人需为</w:t>
      </w:r>
      <w:r>
        <w:rPr>
          <w:rStyle w:val="86"/>
          <w:rFonts w:hint="eastAsia" w:ascii="宋体"/>
          <w:b/>
          <w:bCs/>
          <w:sz w:val="24"/>
        </w:rPr>
        <w:t>具有</w:t>
      </w:r>
      <w:r>
        <w:rPr>
          <w:rStyle w:val="86"/>
          <w:rFonts w:hint="eastAsia" w:ascii="宋体"/>
          <w:b/>
          <w:bCs/>
          <w:sz w:val="24"/>
          <w:lang w:val="zh-CN"/>
        </w:rPr>
        <w:t>施工劳务资质的企业，投标人在联合体协议书中明确。联合体成员不得超过2家，</w:t>
      </w:r>
      <w:r>
        <w:rPr>
          <w:rStyle w:val="86"/>
          <w:rFonts w:hint="eastAsia" w:ascii="宋体"/>
          <w:b/>
          <w:bCs/>
          <w:sz w:val="24"/>
        </w:rPr>
        <w:t>组成联合体各方不得再单独或与其他单位组成另行联合体参与本项目的投标。</w:t>
      </w:r>
    </w:p>
    <w:p w14:paraId="13EE7CC0">
      <w:pPr>
        <w:spacing w:line="360" w:lineRule="auto"/>
        <w:ind w:firstLine="480"/>
        <w:rPr>
          <w:rStyle w:val="86"/>
          <w:rFonts w:ascii="宋体"/>
          <w:b/>
          <w:sz w:val="24"/>
          <w:lang w:val="zh-CN"/>
        </w:rPr>
      </w:pPr>
      <w:r>
        <w:rPr>
          <w:rStyle w:val="86"/>
          <w:rFonts w:ascii="宋体"/>
          <w:b/>
          <w:sz w:val="24"/>
          <w:lang w:val="zh-CN"/>
        </w:rPr>
        <w:t>（六）转包与分包</w:t>
      </w:r>
    </w:p>
    <w:p w14:paraId="7769B8D7">
      <w:pPr>
        <w:spacing w:line="360" w:lineRule="auto"/>
        <w:ind w:firstLine="480"/>
        <w:rPr>
          <w:rStyle w:val="86"/>
          <w:rFonts w:ascii="宋体"/>
          <w:sz w:val="24"/>
          <w:lang w:val="zh-CN"/>
        </w:rPr>
      </w:pPr>
      <w:r>
        <w:rPr>
          <w:rStyle w:val="86"/>
          <w:rFonts w:ascii="宋体"/>
          <w:sz w:val="24"/>
          <w:lang w:val="zh-CN"/>
        </w:rPr>
        <w:t>1</w:t>
      </w:r>
      <w:r>
        <w:rPr>
          <w:rStyle w:val="86"/>
          <w:rFonts w:ascii="宋体"/>
          <w:sz w:val="24"/>
        </w:rPr>
        <w:t>.</w:t>
      </w:r>
      <w:r>
        <w:rPr>
          <w:rStyle w:val="86"/>
          <w:rFonts w:ascii="宋体"/>
          <w:sz w:val="24"/>
          <w:lang w:val="zh-CN"/>
        </w:rPr>
        <w:t>本项目不允许转包。</w:t>
      </w:r>
    </w:p>
    <w:p w14:paraId="3EE44582">
      <w:pPr>
        <w:spacing w:line="360" w:lineRule="auto"/>
        <w:ind w:firstLine="480"/>
        <w:rPr>
          <w:rStyle w:val="86"/>
          <w:szCs w:val="20"/>
        </w:rPr>
      </w:pPr>
      <w:r>
        <w:rPr>
          <w:rStyle w:val="86"/>
          <w:rFonts w:ascii="宋体"/>
          <w:b/>
          <w:sz w:val="24"/>
          <w:lang w:val="zh-CN"/>
        </w:rPr>
        <w:t>（七）特别说明</w:t>
      </w:r>
    </w:p>
    <w:p w14:paraId="2A06F7F8">
      <w:pPr>
        <w:pStyle w:val="88"/>
        <w:snapToGrid w:val="0"/>
        <w:spacing w:line="360" w:lineRule="auto"/>
        <w:ind w:left="2" w:leftChars="1" w:firstLine="480" w:firstLineChars="200"/>
        <w:rPr>
          <w:rStyle w:val="86"/>
          <w:rFonts w:hAnsi="宋体"/>
          <w:sz w:val="24"/>
        </w:rPr>
      </w:pPr>
      <w:r>
        <w:rPr>
          <w:rStyle w:val="86"/>
          <w:rFonts w:hint="eastAsia" w:hAnsi="宋体"/>
          <w:sz w:val="24"/>
        </w:rPr>
        <w:t>1</w:t>
      </w:r>
      <w:r>
        <w:rPr>
          <w:rStyle w:val="86"/>
          <w:rFonts w:hAnsi="宋体"/>
          <w:sz w:val="24"/>
        </w:rPr>
        <w:t>.投标人投标所使用的资格、信誉、荣誉、业绩与企业认证必须为</w:t>
      </w:r>
      <w:r>
        <w:rPr>
          <w:rFonts w:hint="eastAsia" w:hAnsi="宋体" w:cs="宋体"/>
          <w:sz w:val="24"/>
          <w:szCs w:val="24"/>
          <w:lang w:bidi="ar"/>
        </w:rPr>
        <w:t>投标人</w:t>
      </w:r>
      <w:r>
        <w:rPr>
          <w:rStyle w:val="86"/>
          <w:rFonts w:hAnsi="宋体"/>
          <w:sz w:val="24"/>
        </w:rPr>
        <w:t>所拥有</w:t>
      </w:r>
      <w:r>
        <w:rPr>
          <w:rStyle w:val="86"/>
          <w:rFonts w:hint="eastAsia" w:ascii="Times New Roman" w:hAnsi="宋体"/>
          <w:sz w:val="24"/>
        </w:rPr>
        <w:t>。投标人投标所使用的采购项目实施人员必须为本法人员工。</w:t>
      </w:r>
    </w:p>
    <w:p w14:paraId="2ADDB6E1">
      <w:pPr>
        <w:pStyle w:val="88"/>
        <w:snapToGrid w:val="0"/>
        <w:spacing w:line="360" w:lineRule="auto"/>
        <w:ind w:left="2" w:leftChars="1" w:firstLine="480" w:firstLineChars="200"/>
        <w:rPr>
          <w:rStyle w:val="86"/>
          <w:rFonts w:hAnsi="宋体"/>
          <w:sz w:val="24"/>
        </w:rPr>
      </w:pPr>
      <w:r>
        <w:rPr>
          <w:rStyle w:val="86"/>
          <w:rFonts w:hint="eastAsia" w:hAnsi="宋体"/>
          <w:sz w:val="24"/>
        </w:rPr>
        <w:t>2</w:t>
      </w:r>
      <w:r>
        <w:rPr>
          <w:rStyle w:val="86"/>
          <w:rFonts w:hAnsi="宋体"/>
          <w:sz w:val="24"/>
        </w:rPr>
        <w:t>.投标人应仔细阅读招标文件的所有内容，按照招标文件的要求提交投标文件，并对所提供的全部资料的真实性承担法律责任。</w:t>
      </w:r>
    </w:p>
    <w:p w14:paraId="601455AB">
      <w:pPr>
        <w:spacing w:line="360" w:lineRule="auto"/>
        <w:ind w:firstLine="482"/>
        <w:rPr>
          <w:rStyle w:val="86"/>
          <w:rFonts w:ascii="宋体" w:hAnsi="宋体"/>
          <w:sz w:val="24"/>
        </w:rPr>
      </w:pPr>
      <w:r>
        <w:rPr>
          <w:rStyle w:val="86"/>
          <w:rFonts w:hint="eastAsia" w:ascii="宋体" w:hAnsi="宋体"/>
          <w:sz w:val="24"/>
        </w:rPr>
        <w:t>3.投标人在投标活动中提供任何虚假材料, 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D2FBC17">
      <w:pPr>
        <w:spacing w:line="360" w:lineRule="auto"/>
        <w:ind w:firstLine="482"/>
        <w:rPr>
          <w:rStyle w:val="86"/>
          <w:rFonts w:ascii="宋体" w:hAnsi="宋体"/>
          <w:sz w:val="24"/>
        </w:rPr>
      </w:pPr>
      <w:r>
        <w:rPr>
          <w:rStyle w:val="86"/>
          <w:rFonts w:hint="eastAsia" w:ascii="宋体" w:hAnsi="宋体"/>
          <w:sz w:val="24"/>
        </w:rPr>
        <w:t>4.投标人不得相互串通投标报价，不得妨碍其他投标人的公平竞争，不得损害招标人或其他投标人的合法权益，投标人不得以向招标人、评标委员会成员行贿或者采取其他不正当手段谋取中标。</w:t>
      </w:r>
    </w:p>
    <w:p w14:paraId="7D6FE6BF">
      <w:pPr>
        <w:spacing w:line="360" w:lineRule="auto"/>
        <w:ind w:firstLine="482"/>
        <w:rPr>
          <w:rStyle w:val="86"/>
          <w:rFonts w:ascii="宋体" w:hAnsi="宋体"/>
          <w:sz w:val="24"/>
        </w:rPr>
      </w:pPr>
      <w:r>
        <w:rPr>
          <w:rStyle w:val="86"/>
          <w:rFonts w:hint="eastAsia" w:ascii="宋体" w:hAnsi="宋体"/>
          <w:sz w:val="24"/>
        </w:rPr>
        <w:t>5.投标文件格式中的表格式样可以根据项目差别做适当调整,但应当保持表格样式基本形态不变。</w:t>
      </w:r>
    </w:p>
    <w:p w14:paraId="055D8B4B">
      <w:pPr>
        <w:spacing w:line="360" w:lineRule="auto"/>
        <w:ind w:firstLine="482"/>
        <w:rPr>
          <w:rStyle w:val="86"/>
          <w:rFonts w:ascii="宋体" w:hAnsi="宋体"/>
          <w:b/>
          <w:bCs/>
          <w:sz w:val="24"/>
        </w:rPr>
      </w:pPr>
      <w:r>
        <w:rPr>
          <w:rStyle w:val="86"/>
          <w:rFonts w:hint="eastAsia" w:ascii="宋体" w:hAnsi="宋体"/>
          <w:sz w:val="24"/>
        </w:rPr>
        <w:t>6.单位负责人为同一人或者存在直接控股、管理关系的不同投标单位，</w:t>
      </w:r>
      <w:r>
        <w:rPr>
          <w:rStyle w:val="86"/>
          <w:rFonts w:hint="eastAsia" w:ascii="宋体" w:hAnsi="宋体"/>
          <w:b/>
          <w:bCs/>
          <w:sz w:val="24"/>
        </w:rPr>
        <w:t>不得组成联合体参加同一合同项下的采购活动。</w:t>
      </w:r>
    </w:p>
    <w:p w14:paraId="79E14659">
      <w:pPr>
        <w:spacing w:line="360" w:lineRule="auto"/>
        <w:rPr>
          <w:rStyle w:val="86"/>
          <w:rFonts w:ascii="宋体"/>
          <w:b/>
          <w:sz w:val="24"/>
          <w:lang w:val="zh-CN"/>
        </w:rPr>
      </w:pPr>
      <w:r>
        <w:rPr>
          <w:rStyle w:val="86"/>
          <w:rFonts w:ascii="宋体"/>
          <w:b/>
          <w:sz w:val="24"/>
          <w:lang w:val="zh-CN"/>
        </w:rPr>
        <w:t>（八）质疑与投诉</w:t>
      </w:r>
    </w:p>
    <w:p w14:paraId="657F66A7">
      <w:pPr>
        <w:pStyle w:val="88"/>
        <w:spacing w:line="360" w:lineRule="auto"/>
        <w:ind w:firstLine="480" w:firstLineChars="200"/>
        <w:rPr>
          <w:rStyle w:val="86"/>
          <w:rFonts w:hAnsi="Times New Roman"/>
          <w:sz w:val="24"/>
          <w:lang w:val="zh-CN"/>
        </w:rPr>
      </w:pPr>
      <w:r>
        <w:rPr>
          <w:rStyle w:val="86"/>
          <w:sz w:val="24"/>
          <w:lang w:val="zh-CN"/>
        </w:rPr>
        <w:t>1</w:t>
      </w:r>
      <w:r>
        <w:rPr>
          <w:rStyle w:val="86"/>
          <w:sz w:val="24"/>
        </w:rPr>
        <w:t>.</w:t>
      </w:r>
      <w:r>
        <w:rPr>
          <w:rStyle w:val="86"/>
          <w:sz w:val="24"/>
          <w:lang w:val="zh-CN"/>
        </w:rPr>
        <w:t>投标人认为采购文件、采购过程和中标结果使自己的权益受到损害的，可以在知道或者应知其权益受到损害之日起</w:t>
      </w:r>
      <w:r>
        <w:rPr>
          <w:rStyle w:val="86"/>
          <w:sz w:val="24"/>
        </w:rPr>
        <w:t>3</w:t>
      </w:r>
      <w:r>
        <w:rPr>
          <w:rStyle w:val="86"/>
          <w:sz w:val="24"/>
          <w:lang w:val="zh-CN"/>
        </w:rPr>
        <w:t>个工作日内，以书面形式向</w:t>
      </w:r>
      <w:r>
        <w:rPr>
          <w:rStyle w:val="86"/>
          <w:rFonts w:hint="eastAsia"/>
          <w:sz w:val="24"/>
          <w:lang w:val="zh-CN"/>
        </w:rPr>
        <w:t>招标代理机构</w:t>
      </w:r>
      <w:r>
        <w:rPr>
          <w:rStyle w:val="86"/>
          <w:sz w:val="24"/>
          <w:lang w:val="zh-CN"/>
        </w:rPr>
        <w:t>提出质疑。</w:t>
      </w:r>
    </w:p>
    <w:p w14:paraId="3BF51731">
      <w:pPr>
        <w:pStyle w:val="88"/>
        <w:spacing w:line="360" w:lineRule="auto"/>
        <w:ind w:firstLine="480" w:firstLineChars="200"/>
        <w:rPr>
          <w:rStyle w:val="86"/>
          <w:rFonts w:hAnsi="Times New Roman"/>
          <w:sz w:val="24"/>
          <w:lang w:val="zh-CN"/>
        </w:rPr>
      </w:pPr>
      <w:r>
        <w:rPr>
          <w:rStyle w:val="86"/>
          <w:rFonts w:hAnsi="Times New Roman"/>
          <w:sz w:val="24"/>
          <w:lang w:val="zh-CN"/>
        </w:rPr>
        <w:t>2</w:t>
      </w:r>
      <w:r>
        <w:rPr>
          <w:rStyle w:val="86"/>
          <w:rFonts w:hAnsi="Times New Roman"/>
          <w:sz w:val="24"/>
        </w:rPr>
        <w:t>.</w:t>
      </w:r>
      <w:r>
        <w:rPr>
          <w:rStyle w:val="86"/>
          <w:rFonts w:hAnsi="Times New Roman"/>
          <w:sz w:val="24"/>
          <w:lang w:val="zh-CN"/>
        </w:rPr>
        <w:t>质疑</w:t>
      </w:r>
      <w:r>
        <w:rPr>
          <w:rStyle w:val="86"/>
          <w:rFonts w:hint="eastAsia" w:hAnsi="Times New Roman"/>
          <w:sz w:val="24"/>
          <w:lang w:val="zh-CN"/>
        </w:rPr>
        <w:t>投标单位</w:t>
      </w:r>
      <w:r>
        <w:rPr>
          <w:rStyle w:val="86"/>
          <w:rFonts w:hAnsi="Times New Roman"/>
          <w:sz w:val="24"/>
          <w:lang w:val="zh-CN"/>
        </w:rPr>
        <w:t>可直接提交、传真或邮寄方式提交质疑书（一式三份），以其他方式提出的质疑，</w:t>
      </w:r>
      <w:r>
        <w:rPr>
          <w:rStyle w:val="86"/>
          <w:rFonts w:hint="eastAsia" w:hAnsi="Times New Roman"/>
          <w:sz w:val="24"/>
          <w:lang w:val="zh-CN"/>
        </w:rPr>
        <w:t>招标代理机构</w:t>
      </w:r>
      <w:r>
        <w:rPr>
          <w:rStyle w:val="86"/>
          <w:rFonts w:hAnsi="Times New Roman"/>
          <w:sz w:val="24"/>
          <w:lang w:val="zh-CN"/>
        </w:rPr>
        <w:t>可不予接受、答复。其中，以传真方式送达质疑书的，应及时将质疑书原件送达</w:t>
      </w:r>
      <w:r>
        <w:rPr>
          <w:rStyle w:val="86"/>
          <w:rFonts w:hint="eastAsia" w:hAnsi="Times New Roman"/>
          <w:sz w:val="24"/>
          <w:lang w:val="zh-CN"/>
        </w:rPr>
        <w:t>招标代理机构</w:t>
      </w:r>
      <w:r>
        <w:rPr>
          <w:rStyle w:val="86"/>
          <w:rFonts w:hAnsi="Times New Roman"/>
          <w:sz w:val="24"/>
          <w:lang w:val="zh-CN"/>
        </w:rPr>
        <w:t>，</w:t>
      </w:r>
      <w:r>
        <w:rPr>
          <w:rStyle w:val="86"/>
          <w:rFonts w:hint="eastAsia" w:hAnsi="Times New Roman"/>
          <w:sz w:val="24"/>
          <w:lang w:val="zh-CN"/>
        </w:rPr>
        <w:t>招标代理机构</w:t>
      </w:r>
      <w:r>
        <w:rPr>
          <w:rStyle w:val="86"/>
          <w:rFonts w:hAnsi="Times New Roman"/>
          <w:sz w:val="24"/>
          <w:lang w:val="zh-CN"/>
        </w:rPr>
        <w:t>以实际收到原件之日作为收到质疑的日期（在质疑期限届满前质疑书已经传真成功的，质疑不视为过期）；邮寄方式送达质疑书的，以</w:t>
      </w:r>
      <w:r>
        <w:rPr>
          <w:rStyle w:val="86"/>
          <w:rFonts w:hint="eastAsia" w:hAnsi="Times New Roman"/>
          <w:sz w:val="24"/>
          <w:lang w:val="zh-CN"/>
        </w:rPr>
        <w:t>招标代理机构</w:t>
      </w:r>
      <w:r>
        <w:rPr>
          <w:rStyle w:val="86"/>
          <w:rFonts w:hAnsi="Times New Roman"/>
          <w:sz w:val="24"/>
          <w:lang w:val="zh-CN"/>
        </w:rPr>
        <w:t>实际收到邮件之日作为收到质疑的日期。</w:t>
      </w:r>
    </w:p>
    <w:p w14:paraId="1197886D">
      <w:pPr>
        <w:pStyle w:val="88"/>
        <w:spacing w:line="360" w:lineRule="auto"/>
        <w:ind w:firstLine="480" w:firstLineChars="200"/>
        <w:rPr>
          <w:rStyle w:val="86"/>
          <w:sz w:val="24"/>
          <w:lang w:val="zh-CN"/>
        </w:rPr>
      </w:pPr>
      <w:r>
        <w:rPr>
          <w:rStyle w:val="86"/>
          <w:sz w:val="24"/>
          <w:lang w:val="zh-CN"/>
        </w:rPr>
        <w:t>3</w:t>
      </w:r>
      <w:r>
        <w:rPr>
          <w:rStyle w:val="86"/>
          <w:sz w:val="24"/>
        </w:rPr>
        <w:t>.</w:t>
      </w:r>
      <w:r>
        <w:rPr>
          <w:rStyle w:val="86"/>
          <w:rFonts w:hint="eastAsia" w:hAnsi="Times New Roman"/>
          <w:sz w:val="24"/>
          <w:lang w:val="zh-CN"/>
        </w:rPr>
        <w:t>招标代理机构</w:t>
      </w:r>
      <w:r>
        <w:rPr>
          <w:rStyle w:val="86"/>
          <w:rFonts w:hAnsi="Times New Roman"/>
          <w:sz w:val="24"/>
          <w:lang w:val="zh-CN"/>
        </w:rPr>
        <w:t>在收到质疑</w:t>
      </w:r>
      <w:r>
        <w:rPr>
          <w:rStyle w:val="86"/>
          <w:rFonts w:hint="eastAsia" w:hAnsi="Times New Roman"/>
          <w:sz w:val="24"/>
          <w:lang w:val="zh-CN"/>
        </w:rPr>
        <w:t>投标单位</w:t>
      </w:r>
      <w:r>
        <w:rPr>
          <w:rStyle w:val="86"/>
          <w:rFonts w:hAnsi="Times New Roman"/>
          <w:sz w:val="24"/>
          <w:lang w:val="zh-CN"/>
        </w:rPr>
        <w:t>的书面质疑后</w:t>
      </w:r>
      <w:r>
        <w:rPr>
          <w:rStyle w:val="86"/>
          <w:rFonts w:hAnsi="Times New Roman"/>
          <w:sz w:val="24"/>
        </w:rPr>
        <w:t>3</w:t>
      </w:r>
      <w:r>
        <w:rPr>
          <w:rStyle w:val="86"/>
          <w:rFonts w:hAnsi="Times New Roman"/>
          <w:sz w:val="24"/>
          <w:lang w:val="zh-CN"/>
        </w:rPr>
        <w:t>个工作日内作出书面答复（涉及项目采购需求内容的由</w:t>
      </w:r>
      <w:r>
        <w:rPr>
          <w:rStyle w:val="86"/>
          <w:rFonts w:hint="eastAsia" w:hAnsi="Times New Roman"/>
          <w:sz w:val="24"/>
          <w:lang w:val="zh-CN"/>
        </w:rPr>
        <w:t>招标人</w:t>
      </w:r>
      <w:r>
        <w:rPr>
          <w:rStyle w:val="86"/>
          <w:rFonts w:hAnsi="Times New Roman"/>
          <w:sz w:val="24"/>
          <w:lang w:val="zh-CN"/>
        </w:rPr>
        <w:t>答复），质疑人在收到答复后应于1 日内，以书面或传真形式（签署意见并加盖公章）向</w:t>
      </w:r>
      <w:r>
        <w:rPr>
          <w:rStyle w:val="86"/>
          <w:rFonts w:hint="eastAsia" w:hAnsi="Times New Roman"/>
          <w:sz w:val="24"/>
          <w:lang w:val="zh-CN"/>
        </w:rPr>
        <w:t>招标代理机构</w:t>
      </w:r>
      <w:r>
        <w:rPr>
          <w:rStyle w:val="86"/>
          <w:rFonts w:hAnsi="Times New Roman"/>
          <w:sz w:val="24"/>
          <w:lang w:val="zh-CN"/>
        </w:rPr>
        <w:t>回复予以确认。过期未回复的，视为默认接受。</w:t>
      </w:r>
    </w:p>
    <w:p w14:paraId="1EDB58F1">
      <w:pPr>
        <w:spacing w:line="360" w:lineRule="auto"/>
        <w:ind w:firstLine="482"/>
        <w:rPr>
          <w:rStyle w:val="86"/>
          <w:sz w:val="24"/>
          <w:lang w:val="zh-CN"/>
        </w:rPr>
      </w:pPr>
      <w:r>
        <w:rPr>
          <w:rStyle w:val="86"/>
          <w:sz w:val="24"/>
          <w:lang w:val="zh-CN"/>
        </w:rPr>
        <w:t>4</w:t>
      </w:r>
      <w:r>
        <w:rPr>
          <w:rStyle w:val="86"/>
          <w:sz w:val="24"/>
        </w:rPr>
        <w:t>.</w:t>
      </w:r>
      <w:r>
        <w:rPr>
          <w:rStyle w:val="86"/>
          <w:sz w:val="24"/>
          <w:lang w:val="zh-CN"/>
        </w:rPr>
        <w:t>质疑</w:t>
      </w:r>
      <w:r>
        <w:rPr>
          <w:rStyle w:val="86"/>
          <w:rFonts w:hint="eastAsia"/>
          <w:sz w:val="24"/>
          <w:lang w:val="zh-CN"/>
        </w:rPr>
        <w:t>投标单位</w:t>
      </w:r>
      <w:r>
        <w:rPr>
          <w:rStyle w:val="86"/>
          <w:sz w:val="24"/>
          <w:lang w:val="zh-CN"/>
        </w:rPr>
        <w:t>捏造事实、提供虚假材料进行质疑的，</w:t>
      </w:r>
      <w:r>
        <w:rPr>
          <w:rStyle w:val="86"/>
          <w:rFonts w:hint="eastAsia"/>
          <w:sz w:val="24"/>
          <w:lang w:val="zh-CN"/>
        </w:rPr>
        <w:t>招标代理机构</w:t>
      </w:r>
      <w:r>
        <w:rPr>
          <w:rStyle w:val="86"/>
          <w:sz w:val="24"/>
          <w:lang w:val="zh-CN"/>
        </w:rPr>
        <w:t>报告监管部门。情况属实的，列入不良行为记录并在指定的媒体上公告。</w:t>
      </w:r>
    </w:p>
    <w:p w14:paraId="031B6ACA">
      <w:pPr>
        <w:spacing w:line="360" w:lineRule="auto"/>
        <w:ind w:firstLine="482"/>
        <w:rPr>
          <w:rStyle w:val="86"/>
          <w:rFonts w:ascii="宋体"/>
          <w:sz w:val="24"/>
          <w:lang w:val="zh-CN"/>
        </w:rPr>
      </w:pPr>
      <w:r>
        <w:rPr>
          <w:rStyle w:val="86"/>
          <w:sz w:val="24"/>
          <w:lang w:val="zh-CN"/>
        </w:rPr>
        <w:t>5</w:t>
      </w:r>
      <w:r>
        <w:rPr>
          <w:rStyle w:val="86"/>
          <w:sz w:val="24"/>
        </w:rPr>
        <w:t>.</w:t>
      </w:r>
      <w:r>
        <w:rPr>
          <w:rStyle w:val="86"/>
          <w:rFonts w:ascii="宋体" w:hAnsi="宋体"/>
          <w:kern w:val="0"/>
          <w:sz w:val="24"/>
        </w:rPr>
        <w:t>质疑</w:t>
      </w:r>
      <w:r>
        <w:rPr>
          <w:rStyle w:val="86"/>
          <w:rFonts w:hint="eastAsia" w:ascii="宋体" w:hAnsi="宋体"/>
          <w:kern w:val="0"/>
          <w:sz w:val="24"/>
        </w:rPr>
        <w:t>投标单位</w:t>
      </w:r>
      <w:r>
        <w:rPr>
          <w:rStyle w:val="86"/>
          <w:rFonts w:ascii="宋体" w:hAnsi="宋体"/>
          <w:kern w:val="0"/>
          <w:sz w:val="24"/>
        </w:rPr>
        <w:t>对</w:t>
      </w:r>
      <w:r>
        <w:rPr>
          <w:rStyle w:val="86"/>
          <w:rFonts w:hint="eastAsia" w:ascii="宋体" w:hAnsi="宋体"/>
          <w:kern w:val="0"/>
          <w:sz w:val="24"/>
        </w:rPr>
        <w:t>招标人</w:t>
      </w:r>
      <w:r>
        <w:rPr>
          <w:rStyle w:val="86"/>
          <w:rFonts w:ascii="宋体" w:hAnsi="宋体"/>
          <w:kern w:val="0"/>
          <w:sz w:val="24"/>
        </w:rPr>
        <w:t>、</w:t>
      </w:r>
      <w:r>
        <w:rPr>
          <w:rStyle w:val="86"/>
          <w:rFonts w:hint="eastAsia" w:ascii="宋体" w:hAnsi="宋体"/>
          <w:kern w:val="0"/>
          <w:sz w:val="24"/>
        </w:rPr>
        <w:t>招标代理机构</w:t>
      </w:r>
      <w:r>
        <w:rPr>
          <w:rStyle w:val="86"/>
          <w:rFonts w:ascii="宋体" w:hAnsi="宋体"/>
          <w:kern w:val="0"/>
          <w:sz w:val="24"/>
        </w:rPr>
        <w:t>的答复不满意或者</w:t>
      </w:r>
      <w:r>
        <w:rPr>
          <w:rStyle w:val="86"/>
          <w:rFonts w:hint="eastAsia" w:ascii="宋体" w:hAnsi="宋体"/>
          <w:kern w:val="0"/>
          <w:sz w:val="24"/>
        </w:rPr>
        <w:t>招标人</w:t>
      </w:r>
      <w:r>
        <w:rPr>
          <w:rStyle w:val="86"/>
          <w:rFonts w:ascii="宋体" w:hAnsi="宋体"/>
          <w:kern w:val="0"/>
          <w:sz w:val="24"/>
        </w:rPr>
        <w:t>、</w:t>
      </w:r>
      <w:r>
        <w:rPr>
          <w:rStyle w:val="86"/>
          <w:rFonts w:hint="eastAsia" w:ascii="宋体" w:hAnsi="宋体"/>
          <w:kern w:val="0"/>
          <w:sz w:val="24"/>
        </w:rPr>
        <w:t>招标代理机构</w:t>
      </w:r>
      <w:r>
        <w:rPr>
          <w:rStyle w:val="86"/>
          <w:rFonts w:ascii="宋体" w:hAnsi="宋体"/>
          <w:kern w:val="0"/>
          <w:sz w:val="24"/>
        </w:rPr>
        <w:t>未在规定的时间内作出答复的，可以在答复期满后十五个工作日内向监管部门投诉。</w:t>
      </w:r>
    </w:p>
    <w:p w14:paraId="18112CEE">
      <w:pPr>
        <w:spacing w:line="360" w:lineRule="auto"/>
        <w:jc w:val="left"/>
        <w:rPr>
          <w:rStyle w:val="86"/>
          <w:rFonts w:ascii="宋体"/>
          <w:b/>
          <w:bCs/>
          <w:sz w:val="24"/>
          <w:lang w:val="zh-CN"/>
        </w:rPr>
      </w:pPr>
      <w:r>
        <w:rPr>
          <w:rStyle w:val="86"/>
          <w:rFonts w:ascii="宋体"/>
          <w:b/>
          <w:bCs/>
          <w:sz w:val="24"/>
          <w:lang w:val="zh-CN"/>
        </w:rPr>
        <w:t>二、招标文件</w:t>
      </w:r>
    </w:p>
    <w:p w14:paraId="47CB48CF">
      <w:pPr>
        <w:spacing w:line="360" w:lineRule="auto"/>
        <w:ind w:firstLine="482" w:firstLineChars="200"/>
        <w:rPr>
          <w:rStyle w:val="86"/>
          <w:rFonts w:ascii="宋体"/>
          <w:b/>
          <w:sz w:val="24"/>
          <w:lang w:val="zh-CN"/>
        </w:rPr>
      </w:pPr>
      <w:r>
        <w:rPr>
          <w:rStyle w:val="86"/>
          <w:rFonts w:hint="eastAsia" w:ascii="宋体"/>
          <w:b/>
          <w:sz w:val="24"/>
          <w:lang w:val="zh-CN"/>
        </w:rPr>
        <w:t>（一）招标文件由招标文件总目录所列内容组成</w:t>
      </w:r>
    </w:p>
    <w:p w14:paraId="52F59371">
      <w:pPr>
        <w:spacing w:line="360" w:lineRule="auto"/>
        <w:ind w:firstLine="482"/>
        <w:rPr>
          <w:rStyle w:val="86"/>
          <w:rFonts w:ascii="宋体"/>
          <w:b/>
          <w:sz w:val="24"/>
          <w:lang w:val="zh-CN"/>
        </w:rPr>
      </w:pPr>
      <w:r>
        <w:rPr>
          <w:rStyle w:val="86"/>
          <w:rFonts w:hint="eastAsia" w:ascii="宋体"/>
          <w:b/>
          <w:sz w:val="24"/>
          <w:lang w:val="zh-CN"/>
        </w:rPr>
        <w:t>（二）招标文件的澄清或修改</w:t>
      </w:r>
    </w:p>
    <w:p w14:paraId="236344C9">
      <w:pPr>
        <w:spacing w:line="360" w:lineRule="auto"/>
        <w:ind w:firstLine="482"/>
        <w:rPr>
          <w:rStyle w:val="86"/>
          <w:rFonts w:ascii="宋体" w:hAnsi="宋体"/>
          <w:kern w:val="0"/>
          <w:sz w:val="24"/>
          <w:lang w:val="zh-CN"/>
        </w:rPr>
      </w:pPr>
      <w:r>
        <w:rPr>
          <w:rStyle w:val="86"/>
          <w:rFonts w:hint="eastAsia" w:ascii="宋体" w:hAnsi="宋体"/>
          <w:kern w:val="0"/>
          <w:sz w:val="24"/>
          <w:lang w:val="zh-CN"/>
        </w:rPr>
        <w:t>1.采购组织机构可视采购具体情况对已发出的招标文件进行必要的澄清或者修改。澄清或者修改的内容可能影响投标文件编制的，招标人或者采购组织机构应当在投标截止时间至少15日前，在原公告发布媒体上发布澄清公告，澄清或者修改的内容为招标文件的组成部分；不足15日的，招标人或者采购组织机构应当顺延提交投标文件的截止时间。</w:t>
      </w:r>
    </w:p>
    <w:p w14:paraId="7C3E78CD">
      <w:pPr>
        <w:spacing w:line="360" w:lineRule="auto"/>
        <w:ind w:firstLine="482"/>
        <w:rPr>
          <w:rStyle w:val="86"/>
          <w:rFonts w:ascii="宋体" w:hAnsi="宋体"/>
          <w:kern w:val="0"/>
          <w:sz w:val="24"/>
          <w:lang w:val="zh-CN"/>
        </w:rPr>
      </w:pPr>
      <w:r>
        <w:rPr>
          <w:rStyle w:val="86"/>
          <w:rFonts w:hint="eastAsia" w:ascii="宋体" w:hAnsi="宋体"/>
          <w:kern w:val="0"/>
          <w:sz w:val="24"/>
          <w:lang w:val="zh-CN"/>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48A19D10">
      <w:pPr>
        <w:spacing w:line="360" w:lineRule="auto"/>
        <w:jc w:val="left"/>
        <w:rPr>
          <w:rStyle w:val="86"/>
          <w:rFonts w:ascii="宋体"/>
          <w:b/>
          <w:bCs/>
          <w:sz w:val="24"/>
          <w:lang w:val="zh-CN"/>
        </w:rPr>
      </w:pPr>
      <w:r>
        <w:rPr>
          <w:rStyle w:val="86"/>
          <w:rFonts w:ascii="宋体"/>
          <w:b/>
          <w:bCs/>
          <w:sz w:val="24"/>
          <w:lang w:val="zh-CN"/>
        </w:rPr>
        <w:t>三、投标文件</w:t>
      </w:r>
    </w:p>
    <w:p w14:paraId="4A677D84">
      <w:pPr>
        <w:pStyle w:val="27"/>
        <w:widowControl/>
        <w:ind w:firstLine="0" w:firstLineChars="0"/>
        <w:rPr>
          <w:rFonts w:ascii="宋体" w:hAnsi="宋体" w:cs="宋体"/>
        </w:rPr>
      </w:pPr>
      <w:r>
        <w:rPr>
          <w:rStyle w:val="86"/>
          <w:rFonts w:hint="eastAsia" w:ascii="宋体"/>
          <w:b/>
          <w:bCs/>
          <w:lang w:val="zh-CN"/>
        </w:rPr>
        <w:t>（一）投标文件的组成：</w:t>
      </w:r>
      <w:r>
        <w:rPr>
          <w:rFonts w:hint="eastAsia" w:ascii="宋体" w:hAnsi="宋体" w:cs="宋体"/>
        </w:rPr>
        <w:t>投标文件由</w:t>
      </w:r>
      <w:r>
        <w:rPr>
          <w:rFonts w:hint="eastAsia" w:ascii="宋体" w:hAnsi="宋体" w:cs="宋体"/>
          <w:b/>
          <w:bCs/>
        </w:rPr>
        <w:t>资信标、技术标和商务标</w:t>
      </w:r>
      <w:r>
        <w:rPr>
          <w:rFonts w:hint="eastAsia" w:ascii="宋体" w:hAnsi="宋体" w:cs="宋体"/>
        </w:rPr>
        <w:t>组成。</w:t>
      </w:r>
    </w:p>
    <w:p w14:paraId="190E7A50">
      <w:pPr>
        <w:snapToGrid w:val="0"/>
        <w:spacing w:line="360" w:lineRule="auto"/>
        <w:rPr>
          <w:rFonts w:ascii="宋体" w:hAnsi="宋体" w:cs="宋体"/>
          <w:b/>
          <w:sz w:val="24"/>
        </w:rPr>
      </w:pPr>
      <w:r>
        <w:rPr>
          <w:rStyle w:val="86"/>
          <w:rFonts w:hint="eastAsia" w:ascii="宋体" w:hAnsi="宋体" w:cs="宋体"/>
          <w:sz w:val="24"/>
        </w:rPr>
        <w:t>▲</w:t>
      </w:r>
      <w:r>
        <w:rPr>
          <w:rFonts w:hint="eastAsia" w:ascii="宋体" w:hAnsi="宋体" w:cs="宋体"/>
          <w:b/>
          <w:sz w:val="24"/>
        </w:rPr>
        <w:t>1、资信标的组成：</w:t>
      </w:r>
    </w:p>
    <w:p w14:paraId="53099A89">
      <w:pPr>
        <w:snapToGrid w:val="0"/>
        <w:spacing w:line="360" w:lineRule="auto"/>
        <w:rPr>
          <w:rFonts w:ascii="宋体" w:hAnsi="宋体" w:cs="宋体"/>
          <w:sz w:val="24"/>
        </w:rPr>
      </w:pPr>
      <w:r>
        <w:rPr>
          <w:rFonts w:hint="eastAsia" w:ascii="宋体" w:hAnsi="宋体" w:cs="宋体"/>
          <w:sz w:val="24"/>
        </w:rPr>
        <w:t>资信标响应文件包括：</w:t>
      </w:r>
    </w:p>
    <w:p w14:paraId="54593917">
      <w:pPr>
        <w:widowControl/>
        <w:numPr>
          <w:ilvl w:val="0"/>
          <w:numId w:val="5"/>
        </w:numPr>
        <w:spacing w:line="360" w:lineRule="auto"/>
        <w:ind w:right="60" w:firstLine="472"/>
        <w:jc w:val="left"/>
        <w:outlineLvl w:val="0"/>
        <w:rPr>
          <w:rFonts w:ascii="宋体" w:hAnsi="宋体" w:cs="宋体"/>
          <w:sz w:val="24"/>
        </w:rPr>
      </w:pPr>
      <w:r>
        <w:rPr>
          <w:rFonts w:hint="eastAsia" w:ascii="宋体" w:hAnsi="宋体" w:cs="宋体"/>
          <w:sz w:val="24"/>
        </w:rPr>
        <w:t>投标声明书（见附件2）；</w:t>
      </w:r>
    </w:p>
    <w:p w14:paraId="38E4F7B0">
      <w:pPr>
        <w:widowControl/>
        <w:numPr>
          <w:ilvl w:val="0"/>
          <w:numId w:val="5"/>
        </w:numPr>
        <w:spacing w:line="360" w:lineRule="auto"/>
        <w:ind w:right="60" w:firstLine="472"/>
        <w:jc w:val="left"/>
        <w:outlineLvl w:val="0"/>
        <w:rPr>
          <w:rFonts w:ascii="宋体" w:hAnsi="宋体" w:cs="宋体"/>
          <w:sz w:val="24"/>
        </w:rPr>
      </w:pPr>
      <w:r>
        <w:rPr>
          <w:rFonts w:hint="eastAsia" w:ascii="宋体" w:hAnsi="宋体" w:cs="宋体"/>
          <w:sz w:val="24"/>
        </w:rPr>
        <w:t>授权委托书（法定代表人亲自办理投标事宜的，则无需提交)（见附件3）；</w:t>
      </w:r>
    </w:p>
    <w:p w14:paraId="504E7A90">
      <w:pPr>
        <w:widowControl/>
        <w:numPr>
          <w:ilvl w:val="0"/>
          <w:numId w:val="5"/>
        </w:numPr>
        <w:spacing w:line="360" w:lineRule="auto"/>
        <w:ind w:right="60" w:firstLine="472"/>
        <w:jc w:val="left"/>
        <w:outlineLvl w:val="0"/>
        <w:rPr>
          <w:rFonts w:ascii="宋体" w:hAnsi="宋体" w:cs="宋体"/>
          <w:sz w:val="24"/>
        </w:rPr>
      </w:pPr>
      <w:r>
        <w:rPr>
          <w:rFonts w:hint="eastAsia" w:ascii="宋体" w:hAnsi="宋体" w:cs="宋体"/>
          <w:sz w:val="24"/>
        </w:rPr>
        <w:t>法人或者其他组织的营业执照等证明文件，自然人的身份证明；</w:t>
      </w:r>
    </w:p>
    <w:p w14:paraId="534B25F9">
      <w:pPr>
        <w:widowControl/>
        <w:numPr>
          <w:ilvl w:val="0"/>
          <w:numId w:val="5"/>
        </w:numPr>
        <w:spacing w:line="360" w:lineRule="auto"/>
        <w:ind w:right="60" w:firstLine="472"/>
        <w:jc w:val="left"/>
        <w:outlineLvl w:val="0"/>
        <w:rPr>
          <w:rFonts w:ascii="宋体" w:hAnsi="宋体" w:cs="宋体"/>
          <w:kern w:val="0"/>
          <w:sz w:val="24"/>
        </w:rPr>
      </w:pPr>
      <w:r>
        <w:rPr>
          <w:kern w:val="0"/>
          <w:sz w:val="24"/>
        </w:rPr>
        <w:t>符合参加采购活动应当具备的一般条件的承诺函（</w:t>
      </w:r>
      <w:r>
        <w:rPr>
          <w:rFonts w:hint="eastAsia" w:ascii="宋体" w:hAnsi="宋体" w:cs="宋体"/>
          <w:sz w:val="24"/>
        </w:rPr>
        <w:t>见附件4</w:t>
      </w:r>
      <w:r>
        <w:rPr>
          <w:kern w:val="0"/>
          <w:sz w:val="24"/>
        </w:rPr>
        <w:t>）；</w:t>
      </w:r>
    </w:p>
    <w:p w14:paraId="501077DE">
      <w:pPr>
        <w:widowControl/>
        <w:numPr>
          <w:ilvl w:val="0"/>
          <w:numId w:val="5"/>
        </w:numPr>
        <w:spacing w:line="360" w:lineRule="auto"/>
        <w:ind w:right="60" w:firstLine="472"/>
        <w:jc w:val="left"/>
        <w:outlineLvl w:val="0"/>
        <w:rPr>
          <w:rFonts w:ascii="宋体" w:hAnsi="宋体" w:cs="宋体"/>
          <w:kern w:val="0"/>
          <w:sz w:val="24"/>
        </w:rPr>
      </w:pPr>
      <w:r>
        <w:rPr>
          <w:kern w:val="0"/>
          <w:sz w:val="24"/>
        </w:rPr>
        <w:t>提供采购公告中符合供应商特定条件的材料（投标供应商特定条件中有要求的必须提供），以及需要说明的其他资料。</w:t>
      </w:r>
    </w:p>
    <w:p w14:paraId="037F0B9B">
      <w:pPr>
        <w:pStyle w:val="13"/>
        <w:rPr>
          <w:rFonts w:ascii="宋体" w:hAnsi="宋体" w:cs="宋体"/>
          <w:sz w:val="24"/>
        </w:rPr>
      </w:pPr>
      <w:r>
        <w:rPr>
          <w:rFonts w:hint="eastAsia" w:ascii="宋体" w:hAnsi="宋体" w:cs="宋体"/>
          <w:kern w:val="0"/>
          <w:sz w:val="24"/>
        </w:rPr>
        <w:t>（6）联合体协议书（见附件</w:t>
      </w:r>
      <w:r>
        <w:rPr>
          <w:rFonts w:hint="eastAsia" w:ascii="宋体" w:hAnsi="宋体" w:cs="宋体"/>
          <w:kern w:val="0"/>
          <w:sz w:val="24"/>
          <w:lang w:val="en-US" w:eastAsia="zh-CN"/>
        </w:rPr>
        <w:t>7</w:t>
      </w:r>
      <w:r>
        <w:rPr>
          <w:rFonts w:hint="eastAsia" w:ascii="宋体" w:hAnsi="宋体" w:cs="宋体"/>
          <w:kern w:val="0"/>
          <w:sz w:val="24"/>
        </w:rPr>
        <w:t>）</w:t>
      </w:r>
    </w:p>
    <w:p w14:paraId="6D10B66A">
      <w:pPr>
        <w:snapToGrid w:val="0"/>
        <w:spacing w:line="360" w:lineRule="auto"/>
        <w:rPr>
          <w:rFonts w:ascii="宋体" w:hAnsi="宋体" w:cs="宋体"/>
          <w:sz w:val="24"/>
          <w:u w:val="single"/>
        </w:rPr>
      </w:pPr>
      <w:r>
        <w:rPr>
          <w:rFonts w:hint="eastAsia" w:ascii="宋体" w:hAnsi="宋体" w:cs="宋体"/>
          <w:b/>
          <w:sz w:val="24"/>
        </w:rPr>
        <w:t>2、技术标的组成：</w:t>
      </w:r>
    </w:p>
    <w:p w14:paraId="0575D428">
      <w:pPr>
        <w:widowControl/>
        <w:spacing w:line="360" w:lineRule="auto"/>
        <w:ind w:right="60"/>
        <w:jc w:val="left"/>
        <w:outlineLvl w:val="0"/>
        <w:rPr>
          <w:rFonts w:ascii="宋体" w:hAnsi="宋体" w:cs="宋体"/>
          <w:sz w:val="24"/>
        </w:rPr>
      </w:pPr>
      <w:r>
        <w:rPr>
          <w:rFonts w:hint="eastAsia" w:ascii="宋体" w:hAnsi="宋体" w:cs="宋体"/>
          <w:sz w:val="24"/>
        </w:rPr>
        <w:t>（1）投标单位情况介绍（人员与技术力量、企业规模、经营业绩等）（见附件</w:t>
      </w:r>
      <w:r>
        <w:rPr>
          <w:rFonts w:hint="eastAsia" w:ascii="宋体" w:hAnsi="宋体" w:cs="宋体"/>
          <w:sz w:val="24"/>
          <w:lang w:val="en-US" w:eastAsia="zh-CN"/>
        </w:rPr>
        <w:t>8</w:t>
      </w:r>
      <w:r>
        <w:rPr>
          <w:rFonts w:hint="eastAsia" w:ascii="宋体" w:hAnsi="宋体" w:cs="宋体"/>
          <w:sz w:val="24"/>
        </w:rPr>
        <w:t>）</w:t>
      </w:r>
    </w:p>
    <w:p w14:paraId="13E78FB5">
      <w:pPr>
        <w:widowControl/>
        <w:spacing w:line="360" w:lineRule="auto"/>
        <w:ind w:right="60"/>
        <w:jc w:val="left"/>
        <w:outlineLvl w:val="0"/>
        <w:rPr>
          <w:rFonts w:ascii="宋体" w:hAnsi="宋体" w:cs="宋体"/>
          <w:sz w:val="24"/>
        </w:rPr>
      </w:pPr>
      <w:r>
        <w:rPr>
          <w:rFonts w:hint="eastAsia" w:ascii="宋体" w:hAnsi="宋体" w:cs="宋体"/>
          <w:sz w:val="24"/>
        </w:rPr>
        <w:t>（2）投入本项目实施人员一览表（见附件</w:t>
      </w:r>
      <w:r>
        <w:rPr>
          <w:rFonts w:hint="eastAsia" w:ascii="宋体" w:hAnsi="宋体" w:cs="宋体"/>
          <w:sz w:val="24"/>
          <w:lang w:val="en-US" w:eastAsia="zh-CN"/>
        </w:rPr>
        <w:t>9</w:t>
      </w:r>
      <w:r>
        <w:rPr>
          <w:rFonts w:hint="eastAsia" w:ascii="宋体" w:hAnsi="宋体" w:cs="宋体"/>
          <w:sz w:val="24"/>
        </w:rPr>
        <w:t>）；</w:t>
      </w:r>
    </w:p>
    <w:p w14:paraId="5EE8B2EF">
      <w:pPr>
        <w:widowControl/>
        <w:spacing w:line="360" w:lineRule="auto"/>
        <w:ind w:right="60"/>
        <w:jc w:val="left"/>
        <w:outlineLvl w:val="0"/>
        <w:rPr>
          <w:rFonts w:ascii="宋体" w:hAnsi="宋体" w:cs="宋体"/>
          <w:sz w:val="24"/>
        </w:rPr>
      </w:pPr>
      <w:r>
        <w:rPr>
          <w:rFonts w:hint="eastAsia" w:ascii="宋体" w:hAnsi="宋体" w:cs="宋体"/>
          <w:sz w:val="24"/>
        </w:rPr>
        <w:t>（3）项目负责人情况表（见附件1</w:t>
      </w:r>
      <w:r>
        <w:rPr>
          <w:rFonts w:hint="eastAsia" w:ascii="宋体" w:hAnsi="宋体" w:cs="宋体"/>
          <w:sz w:val="24"/>
          <w:lang w:val="en-US" w:eastAsia="zh-CN"/>
        </w:rPr>
        <w:t>0</w:t>
      </w:r>
      <w:r>
        <w:rPr>
          <w:rFonts w:hint="eastAsia" w:ascii="宋体" w:hAnsi="宋体" w:cs="宋体"/>
          <w:sz w:val="24"/>
        </w:rPr>
        <w:t>）；</w:t>
      </w:r>
    </w:p>
    <w:p w14:paraId="4D38266D">
      <w:pPr>
        <w:widowControl/>
        <w:spacing w:line="360" w:lineRule="auto"/>
        <w:ind w:right="60"/>
        <w:jc w:val="left"/>
        <w:outlineLvl w:val="0"/>
        <w:rPr>
          <w:rFonts w:ascii="宋体" w:hAnsi="宋体" w:cs="宋体"/>
          <w:sz w:val="24"/>
        </w:rPr>
      </w:pPr>
      <w:r>
        <w:rPr>
          <w:rFonts w:hint="eastAsia" w:ascii="宋体" w:hAnsi="宋体" w:cs="宋体"/>
          <w:sz w:val="24"/>
        </w:rPr>
        <w:t>（4）证书一览表（见附件1</w:t>
      </w:r>
      <w:r>
        <w:rPr>
          <w:rFonts w:hint="eastAsia" w:ascii="宋体" w:hAnsi="宋体" w:cs="宋体"/>
          <w:sz w:val="24"/>
          <w:lang w:val="en-US" w:eastAsia="zh-CN"/>
        </w:rPr>
        <w:t>1</w:t>
      </w:r>
      <w:r>
        <w:rPr>
          <w:rFonts w:hint="eastAsia" w:ascii="宋体" w:hAnsi="宋体" w:cs="宋体"/>
          <w:sz w:val="24"/>
        </w:rPr>
        <w:t>）；</w:t>
      </w:r>
    </w:p>
    <w:p w14:paraId="4C356193">
      <w:pPr>
        <w:widowControl/>
        <w:spacing w:line="360" w:lineRule="auto"/>
        <w:ind w:right="60"/>
        <w:jc w:val="left"/>
        <w:outlineLvl w:val="0"/>
        <w:rPr>
          <w:rFonts w:ascii="宋体" w:hAnsi="宋体" w:cs="宋体"/>
          <w:sz w:val="24"/>
        </w:rPr>
      </w:pPr>
      <w:r>
        <w:rPr>
          <w:rFonts w:hint="eastAsia" w:ascii="宋体" w:hAnsi="宋体" w:cs="宋体"/>
          <w:sz w:val="24"/>
        </w:rPr>
        <w:t>（5）投标单位类似项目实施情况一览表（如有，见附件1</w:t>
      </w:r>
      <w:r>
        <w:rPr>
          <w:rFonts w:hint="eastAsia" w:ascii="宋体" w:hAnsi="宋体" w:cs="宋体"/>
          <w:sz w:val="24"/>
          <w:lang w:val="en-US" w:eastAsia="zh-CN"/>
        </w:rPr>
        <w:t>2</w:t>
      </w:r>
      <w:r>
        <w:rPr>
          <w:rFonts w:hint="eastAsia" w:ascii="宋体" w:hAnsi="宋体" w:cs="宋体"/>
          <w:sz w:val="24"/>
        </w:rPr>
        <w:t>）；</w:t>
      </w:r>
    </w:p>
    <w:p w14:paraId="2F702C6B">
      <w:pPr>
        <w:widowControl/>
        <w:spacing w:line="360" w:lineRule="auto"/>
        <w:ind w:right="60"/>
        <w:jc w:val="left"/>
        <w:outlineLvl w:val="0"/>
        <w:rPr>
          <w:rFonts w:ascii="宋体" w:hAnsi="宋体" w:cs="宋体"/>
          <w:sz w:val="24"/>
        </w:rPr>
      </w:pPr>
      <w:r>
        <w:rPr>
          <w:rFonts w:hint="eastAsia" w:ascii="宋体" w:hAnsi="宋体" w:cs="宋体"/>
          <w:sz w:val="24"/>
        </w:rPr>
        <w:t>（6）投标单位按照评审办法及评分标准要求提供相应材料；</w:t>
      </w:r>
    </w:p>
    <w:p w14:paraId="54F6445D">
      <w:pPr>
        <w:widowControl/>
        <w:spacing w:line="360" w:lineRule="auto"/>
        <w:ind w:right="60"/>
        <w:jc w:val="left"/>
        <w:outlineLvl w:val="0"/>
        <w:rPr>
          <w:rFonts w:ascii="宋体" w:hAnsi="宋体" w:cs="宋体"/>
          <w:sz w:val="24"/>
        </w:rPr>
      </w:pPr>
      <w:r>
        <w:rPr>
          <w:rFonts w:hint="eastAsia" w:ascii="宋体" w:hAnsi="宋体" w:cs="宋体"/>
          <w:sz w:val="24"/>
        </w:rPr>
        <w:t>（7）投标单位认为需要提供的其他资料（包括可能影响投标单位技术标评分的各类证明材料）。</w:t>
      </w:r>
    </w:p>
    <w:p w14:paraId="3CA5C9A8">
      <w:pPr>
        <w:autoSpaceDE w:val="0"/>
        <w:autoSpaceDN w:val="0"/>
        <w:adjustRightInd w:val="0"/>
        <w:spacing w:line="360" w:lineRule="auto"/>
        <w:rPr>
          <w:rFonts w:ascii="宋体" w:hAnsi="宋体" w:cs="宋体"/>
          <w:b/>
          <w:kern w:val="0"/>
          <w:sz w:val="24"/>
        </w:rPr>
      </w:pPr>
      <w:r>
        <w:rPr>
          <w:rFonts w:hint="eastAsia" w:ascii="宋体" w:hAnsi="宋体" w:cs="宋体"/>
          <w:b/>
          <w:kern w:val="0"/>
          <w:sz w:val="24"/>
        </w:rPr>
        <w:t>3、商务标的组成</w:t>
      </w:r>
    </w:p>
    <w:p w14:paraId="4F0A0FDC">
      <w:pPr>
        <w:spacing w:line="360" w:lineRule="auto"/>
        <w:ind w:firstLine="241" w:firstLineChars="100"/>
        <w:rPr>
          <w:rStyle w:val="86"/>
          <w:rFonts w:ascii="宋体"/>
          <w:b/>
          <w:sz w:val="24"/>
          <w:lang w:val="zh-CN"/>
        </w:rPr>
      </w:pPr>
      <w:r>
        <w:rPr>
          <w:rStyle w:val="86"/>
          <w:rFonts w:hint="eastAsia" w:ascii="宋体"/>
          <w:b/>
          <w:sz w:val="24"/>
          <w:lang w:val="zh-CN"/>
        </w:rPr>
        <w:t>（二）投标文件的制作、封装及递交要求</w:t>
      </w:r>
    </w:p>
    <w:p w14:paraId="19FEC04D">
      <w:pPr>
        <w:spacing w:line="360" w:lineRule="auto"/>
        <w:ind w:firstLine="482"/>
        <w:rPr>
          <w:rStyle w:val="86"/>
          <w:rFonts w:ascii="宋体" w:hAnsi="宋体"/>
          <w:kern w:val="0"/>
          <w:sz w:val="24"/>
          <w:lang w:val="zh-CN"/>
        </w:rPr>
      </w:pPr>
      <w:r>
        <w:rPr>
          <w:rStyle w:val="86"/>
          <w:rFonts w:hint="eastAsia" w:ascii="宋体" w:hAnsi="宋体"/>
          <w:kern w:val="0"/>
          <w:sz w:val="24"/>
          <w:lang w:val="zh-CN"/>
        </w:rPr>
        <w:t>1.投标文件的制作</w:t>
      </w:r>
    </w:p>
    <w:p w14:paraId="3217D392">
      <w:pPr>
        <w:spacing w:line="360" w:lineRule="auto"/>
        <w:ind w:firstLine="482"/>
        <w:rPr>
          <w:rStyle w:val="86"/>
          <w:rFonts w:ascii="宋体" w:hAnsi="宋体"/>
          <w:kern w:val="0"/>
          <w:sz w:val="24"/>
          <w:lang w:val="zh-CN"/>
        </w:rPr>
      </w:pPr>
      <w:r>
        <w:rPr>
          <w:rStyle w:val="86"/>
          <w:rFonts w:hint="eastAsia" w:ascii="宋体" w:hAnsi="宋体"/>
          <w:kern w:val="0"/>
          <w:sz w:val="24"/>
          <w:lang w:val="zh-CN"/>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14:paraId="05036B54">
      <w:pPr>
        <w:spacing w:line="360" w:lineRule="auto"/>
        <w:ind w:firstLine="482"/>
        <w:rPr>
          <w:rStyle w:val="86"/>
          <w:rFonts w:ascii="宋体" w:hAnsi="宋体"/>
          <w:kern w:val="0"/>
          <w:sz w:val="24"/>
          <w:lang w:val="zh-CN"/>
        </w:rPr>
      </w:pPr>
      <w:r>
        <w:rPr>
          <w:rStyle w:val="86"/>
          <w:rFonts w:hint="eastAsia" w:ascii="宋体" w:hAnsi="宋体"/>
          <w:kern w:val="0"/>
          <w:sz w:val="24"/>
          <w:lang w:val="zh-CN"/>
        </w:rPr>
        <w:t>▲②资信标、技术标各 5 份（一正本四副本），投标文件的正本封面必须注明“正本”字样，副本可以采用正本的复印件。</w:t>
      </w:r>
    </w:p>
    <w:p w14:paraId="3ECDD926">
      <w:pPr>
        <w:spacing w:line="360" w:lineRule="auto"/>
        <w:ind w:firstLine="482"/>
        <w:rPr>
          <w:rStyle w:val="86"/>
          <w:rFonts w:ascii="宋体" w:hAnsi="宋体"/>
          <w:kern w:val="0"/>
          <w:sz w:val="24"/>
          <w:lang w:val="zh-CN"/>
        </w:rPr>
      </w:pPr>
      <w:r>
        <w:rPr>
          <w:rStyle w:val="86"/>
          <w:rFonts w:hint="eastAsia" w:ascii="宋体" w:hAnsi="宋体"/>
          <w:kern w:val="0"/>
          <w:sz w:val="24"/>
          <w:lang w:val="zh-CN"/>
        </w:rPr>
        <w:t>③投标文件封面，可参照附件内容。注明 “项目编号”、“项目名称”、“正本”或“副本”、“资信标”或“技术标”、“投标人”、“法定代表人或全权代表”等字样。</w:t>
      </w:r>
    </w:p>
    <w:p w14:paraId="5C4E23DB">
      <w:pPr>
        <w:spacing w:line="360" w:lineRule="auto"/>
        <w:ind w:firstLine="482"/>
        <w:rPr>
          <w:rStyle w:val="86"/>
          <w:rFonts w:ascii="宋体" w:hAnsi="宋体"/>
          <w:kern w:val="0"/>
          <w:sz w:val="24"/>
          <w:lang w:val="zh-CN"/>
        </w:rPr>
      </w:pPr>
      <w:r>
        <w:rPr>
          <w:rStyle w:val="86"/>
          <w:rFonts w:hint="eastAsia" w:ascii="宋体" w:hAnsi="宋体"/>
          <w:kern w:val="0"/>
          <w:sz w:val="24"/>
          <w:lang w:val="zh-CN"/>
        </w:rPr>
        <w:t>④正本和副本内容有出入，以正本为准。</w:t>
      </w:r>
    </w:p>
    <w:p w14:paraId="7F98DA79">
      <w:pPr>
        <w:spacing w:line="360" w:lineRule="auto"/>
        <w:ind w:firstLine="482"/>
        <w:rPr>
          <w:rStyle w:val="86"/>
          <w:rFonts w:ascii="宋体" w:hAnsi="宋体"/>
          <w:kern w:val="0"/>
          <w:sz w:val="24"/>
          <w:lang w:val="zh-CN"/>
        </w:rPr>
      </w:pPr>
      <w:r>
        <w:rPr>
          <w:rStyle w:val="86"/>
          <w:rFonts w:hint="eastAsia" w:ascii="宋体" w:hAnsi="宋体"/>
          <w:kern w:val="0"/>
          <w:sz w:val="24"/>
          <w:lang w:val="zh-CN"/>
        </w:rPr>
        <w:t>▲2.投标文件的签署、盖章</w:t>
      </w:r>
    </w:p>
    <w:p w14:paraId="29F37F9C">
      <w:pPr>
        <w:spacing w:line="360" w:lineRule="auto"/>
        <w:ind w:firstLine="482"/>
        <w:rPr>
          <w:rStyle w:val="86"/>
          <w:rFonts w:ascii="宋体" w:hAnsi="宋体"/>
          <w:kern w:val="0"/>
          <w:sz w:val="24"/>
          <w:lang w:val="zh-CN"/>
        </w:rPr>
      </w:pPr>
      <w:r>
        <w:rPr>
          <w:rStyle w:val="86"/>
          <w:rFonts w:hint="eastAsia" w:ascii="宋体" w:hAnsi="宋体"/>
          <w:kern w:val="0"/>
          <w:sz w:val="24"/>
          <w:lang w:val="zh-CN"/>
        </w:rPr>
        <w:t>投标文件封面和内部有要求盖章或签字的地方必须加盖投标人的公章以及法定代表人或全权代表（盖章或签字）。</w:t>
      </w:r>
    </w:p>
    <w:p w14:paraId="06F54D5F">
      <w:pPr>
        <w:spacing w:line="360" w:lineRule="auto"/>
        <w:ind w:firstLine="482"/>
        <w:rPr>
          <w:rStyle w:val="86"/>
          <w:rFonts w:ascii="宋体" w:hAnsi="宋体"/>
          <w:kern w:val="0"/>
          <w:sz w:val="24"/>
          <w:lang w:val="zh-CN"/>
        </w:rPr>
      </w:pPr>
      <w:r>
        <w:rPr>
          <w:rStyle w:val="86"/>
          <w:rFonts w:hint="eastAsia" w:ascii="宋体" w:hAnsi="宋体"/>
          <w:kern w:val="0"/>
          <w:sz w:val="24"/>
        </w:rPr>
        <w:t>3</w:t>
      </w:r>
      <w:r>
        <w:rPr>
          <w:rStyle w:val="86"/>
          <w:rFonts w:hint="eastAsia" w:ascii="宋体" w:hAnsi="宋体"/>
          <w:kern w:val="0"/>
          <w:sz w:val="24"/>
          <w:lang w:val="zh-CN"/>
        </w:rPr>
        <w:t>.投标文件的外包装、密封</w:t>
      </w:r>
    </w:p>
    <w:p w14:paraId="4356110D">
      <w:pPr>
        <w:spacing w:line="360" w:lineRule="auto"/>
        <w:ind w:firstLine="482"/>
        <w:rPr>
          <w:rStyle w:val="86"/>
          <w:rFonts w:ascii="宋体" w:hAnsi="宋体"/>
          <w:kern w:val="0"/>
          <w:sz w:val="24"/>
          <w:lang w:val="zh-CN"/>
        </w:rPr>
      </w:pPr>
      <w:r>
        <w:rPr>
          <w:rStyle w:val="86"/>
          <w:rFonts w:hint="eastAsia" w:ascii="宋体" w:hAnsi="宋体"/>
          <w:kern w:val="0"/>
          <w:sz w:val="24"/>
          <w:lang w:val="zh-CN"/>
        </w:rPr>
        <w:t>▲①项目如分标项，各标项投标文件必须分开编制，并按上述份数要求单独密封包装。</w:t>
      </w:r>
    </w:p>
    <w:p w14:paraId="2897713D">
      <w:pPr>
        <w:spacing w:line="360" w:lineRule="auto"/>
        <w:ind w:firstLine="482"/>
        <w:rPr>
          <w:rStyle w:val="86"/>
          <w:rFonts w:ascii="宋体" w:hAnsi="宋体"/>
          <w:kern w:val="0"/>
          <w:sz w:val="24"/>
          <w:lang w:val="zh-CN"/>
        </w:rPr>
      </w:pPr>
      <w:r>
        <w:rPr>
          <w:rStyle w:val="86"/>
          <w:rFonts w:hint="eastAsia" w:ascii="宋体" w:hAnsi="宋体"/>
          <w:kern w:val="0"/>
          <w:sz w:val="24"/>
          <w:lang w:val="zh-CN"/>
        </w:rPr>
        <w:t>▲②“资信标”、“技术标”的外包装密封处须加盖投标人公章或投标全权代表签字。</w:t>
      </w:r>
    </w:p>
    <w:p w14:paraId="6B646FCD">
      <w:pPr>
        <w:spacing w:line="360" w:lineRule="auto"/>
        <w:ind w:firstLine="482"/>
        <w:rPr>
          <w:rStyle w:val="86"/>
          <w:rFonts w:ascii="宋体" w:hAnsi="宋体"/>
          <w:kern w:val="0"/>
          <w:sz w:val="24"/>
          <w:lang w:val="zh-CN"/>
        </w:rPr>
      </w:pPr>
      <w:r>
        <w:rPr>
          <w:rStyle w:val="86"/>
          <w:rFonts w:hint="eastAsia" w:ascii="宋体" w:hAnsi="宋体"/>
          <w:kern w:val="0"/>
          <w:sz w:val="24"/>
          <w:lang w:val="zh-CN"/>
        </w:rPr>
        <w:t>③外包装封面可参照附件内容注明“项目编号”、“ 项目名称”、 “正本”或“副本”或“正副本”、“资信标”或“技术标”、 “ 投标人名称” 、“开标时启封”等字样。</w:t>
      </w:r>
    </w:p>
    <w:p w14:paraId="229FE7EB">
      <w:pPr>
        <w:spacing w:line="360" w:lineRule="auto"/>
        <w:ind w:firstLine="482"/>
        <w:rPr>
          <w:rStyle w:val="86"/>
          <w:rFonts w:ascii="宋体" w:hAnsi="宋体"/>
          <w:kern w:val="0"/>
          <w:sz w:val="24"/>
          <w:lang w:val="zh-CN"/>
        </w:rPr>
      </w:pPr>
      <w:r>
        <w:rPr>
          <w:rStyle w:val="86"/>
          <w:rFonts w:hint="eastAsia" w:ascii="宋体" w:hAnsi="宋体"/>
          <w:kern w:val="0"/>
          <w:sz w:val="24"/>
          <w:lang w:val="zh-CN"/>
        </w:rPr>
        <w:t>④未按规定密封或标记的投标文件将被拒绝，由此造成的风险由投标人自行承担。</w:t>
      </w:r>
    </w:p>
    <w:p w14:paraId="00770023">
      <w:pPr>
        <w:snapToGrid w:val="0"/>
        <w:spacing w:line="360" w:lineRule="auto"/>
        <w:ind w:firstLine="480" w:firstLineChars="200"/>
        <w:jc w:val="left"/>
        <w:rPr>
          <w:rFonts w:ascii="宋体" w:hAnsi="宋体"/>
          <w:kern w:val="0"/>
          <w:sz w:val="24"/>
        </w:rPr>
      </w:pPr>
      <w:r>
        <w:rPr>
          <w:rFonts w:hint="eastAsia" w:ascii="宋体" w:hAnsi="宋体"/>
          <w:kern w:val="0"/>
          <w:sz w:val="24"/>
        </w:rPr>
        <w:t>4.投标文件的递交</w:t>
      </w:r>
    </w:p>
    <w:p w14:paraId="592AFA85">
      <w:pPr>
        <w:spacing w:line="360" w:lineRule="auto"/>
        <w:ind w:firstLine="482"/>
        <w:rPr>
          <w:rStyle w:val="86"/>
          <w:rFonts w:ascii="宋体" w:hAnsi="宋体"/>
          <w:kern w:val="0"/>
          <w:sz w:val="24"/>
          <w:lang w:val="zh-CN"/>
        </w:rPr>
      </w:pPr>
      <w:r>
        <w:rPr>
          <w:rStyle w:val="86"/>
          <w:rFonts w:hint="eastAsia" w:ascii="宋体" w:hAnsi="宋体"/>
          <w:kern w:val="0"/>
          <w:sz w:val="24"/>
          <w:lang w:val="zh-CN"/>
        </w:rPr>
        <w:t>▲①在投标文件提交截止时间前，投标人应按招标文件规定的时间和地点提交投标文件。投标文件提交截止时间后，采购人将拒收投标人的投标文件。</w:t>
      </w:r>
    </w:p>
    <w:p w14:paraId="4025E082">
      <w:pPr>
        <w:spacing w:line="360" w:lineRule="auto"/>
        <w:ind w:firstLine="482"/>
        <w:rPr>
          <w:rStyle w:val="86"/>
          <w:rFonts w:ascii="宋体" w:hAnsi="宋体"/>
          <w:kern w:val="0"/>
          <w:sz w:val="24"/>
          <w:lang w:val="zh-CN"/>
        </w:rPr>
      </w:pPr>
      <w:r>
        <w:rPr>
          <w:rStyle w:val="86"/>
          <w:rFonts w:hint="eastAsia" w:ascii="宋体" w:hAnsi="宋体"/>
          <w:kern w:val="0"/>
          <w:sz w:val="24"/>
          <w:lang w:val="zh-CN"/>
        </w:rPr>
        <w:t>②因密封不严、标记不明而造成过早启封、失密等情况，采购人概不负责。</w:t>
      </w:r>
    </w:p>
    <w:p w14:paraId="48174448">
      <w:pPr>
        <w:spacing w:line="360" w:lineRule="auto"/>
        <w:ind w:firstLine="482"/>
        <w:rPr>
          <w:rStyle w:val="86"/>
          <w:rFonts w:ascii="宋体" w:hAnsi="宋体"/>
          <w:kern w:val="0"/>
          <w:sz w:val="24"/>
        </w:rPr>
      </w:pPr>
      <w:r>
        <w:rPr>
          <w:rStyle w:val="86"/>
          <w:rFonts w:hint="eastAsia" w:ascii="宋体" w:hAnsi="宋体"/>
          <w:kern w:val="0"/>
          <w:sz w:val="24"/>
          <w:lang w:val="zh-CN"/>
        </w:rPr>
        <w:t>③逾期送达的或者未送达指定地点的或未同时满足本须知前附表要求的投标文件，采购人不予受理。</w:t>
      </w:r>
    </w:p>
    <w:p w14:paraId="6CA1780A">
      <w:pPr>
        <w:spacing w:line="360" w:lineRule="auto"/>
        <w:ind w:firstLine="482"/>
        <w:rPr>
          <w:rStyle w:val="86"/>
          <w:rFonts w:ascii="宋体" w:hAnsi="宋体"/>
          <w:kern w:val="0"/>
          <w:sz w:val="24"/>
          <w:lang w:val="zh-CN"/>
        </w:rPr>
      </w:pPr>
      <w:r>
        <w:rPr>
          <w:rStyle w:val="86"/>
          <w:rFonts w:hint="eastAsia" w:ascii="宋体" w:hAnsi="宋体"/>
          <w:kern w:val="0"/>
          <w:sz w:val="24"/>
          <w:lang w:val="zh-CN"/>
        </w:rPr>
        <w:t>5.投标文件的修改或撤回</w:t>
      </w:r>
    </w:p>
    <w:p w14:paraId="00887DA5">
      <w:pPr>
        <w:spacing w:line="360" w:lineRule="auto"/>
        <w:ind w:firstLine="482"/>
        <w:rPr>
          <w:rStyle w:val="86"/>
          <w:rFonts w:ascii="宋体" w:hAnsi="宋体"/>
          <w:kern w:val="0"/>
          <w:sz w:val="24"/>
          <w:lang w:val="zh-CN"/>
        </w:rPr>
      </w:pPr>
      <w:r>
        <w:rPr>
          <w:rStyle w:val="86"/>
          <w:rFonts w:hint="eastAsia" w:ascii="宋体" w:hAnsi="宋体"/>
          <w:kern w:val="0"/>
          <w:sz w:val="24"/>
          <w:lang w:val="zh-CN"/>
        </w:rPr>
        <w:t>①在提交投标文件截止时间前，投标人可对已提交的投标文件进行修改或撤回,修改或撤回应以书面形式通知招标代理机构。</w:t>
      </w:r>
    </w:p>
    <w:p w14:paraId="5491ED4F">
      <w:pPr>
        <w:spacing w:line="360" w:lineRule="auto"/>
        <w:ind w:firstLine="482"/>
        <w:rPr>
          <w:rStyle w:val="86"/>
          <w:rFonts w:ascii="宋体" w:hAnsi="宋体"/>
          <w:kern w:val="0"/>
          <w:sz w:val="24"/>
          <w:lang w:val="zh-CN"/>
        </w:rPr>
      </w:pPr>
      <w:r>
        <w:rPr>
          <w:rStyle w:val="86"/>
          <w:rFonts w:hint="eastAsia" w:ascii="宋体" w:hAnsi="宋体"/>
          <w:kern w:val="0"/>
          <w:sz w:val="24"/>
          <w:lang w:val="zh-CN"/>
        </w:rPr>
        <w:t>②修改后重新提交的投标文件应按招标文件的规定编制、密封、标记和提交。</w:t>
      </w:r>
    </w:p>
    <w:p w14:paraId="0BD91E7D">
      <w:pPr>
        <w:spacing w:line="360" w:lineRule="auto"/>
        <w:ind w:firstLine="482"/>
        <w:rPr>
          <w:rStyle w:val="86"/>
          <w:rFonts w:ascii="宋体" w:hAnsi="宋体"/>
          <w:kern w:val="0"/>
          <w:sz w:val="24"/>
          <w:lang w:val="zh-CN"/>
        </w:rPr>
      </w:pPr>
      <w:r>
        <w:rPr>
          <w:rStyle w:val="86"/>
          <w:rFonts w:hint="eastAsia" w:ascii="宋体" w:hAnsi="宋体"/>
          <w:kern w:val="0"/>
          <w:sz w:val="24"/>
          <w:lang w:val="zh-CN"/>
        </w:rPr>
        <w:t>③在投标文件提交截止时间后,投标人不得修改或撤回已提交的投标文件。</w:t>
      </w:r>
    </w:p>
    <w:p w14:paraId="2F2EEE33">
      <w:pPr>
        <w:spacing w:line="360" w:lineRule="auto"/>
        <w:ind w:firstLine="482"/>
        <w:rPr>
          <w:rStyle w:val="86"/>
          <w:rFonts w:ascii="宋体" w:hAnsi="宋体"/>
          <w:kern w:val="0"/>
          <w:sz w:val="24"/>
          <w:lang w:val="zh-CN"/>
        </w:rPr>
      </w:pPr>
      <w:r>
        <w:rPr>
          <w:rStyle w:val="86"/>
          <w:rFonts w:hint="eastAsia" w:ascii="宋体" w:hAnsi="宋体"/>
          <w:kern w:val="0"/>
          <w:sz w:val="24"/>
          <w:lang w:val="zh-CN"/>
        </w:rPr>
        <w:t>④投标文件不得涂改，若有修改错漏处，须加盖投标人公章。投标文件因字迹模糊或表达不清引起的后果由投标人负责。</w:t>
      </w:r>
    </w:p>
    <w:p w14:paraId="5DCF82BA">
      <w:pPr>
        <w:spacing w:line="360" w:lineRule="auto"/>
        <w:ind w:firstLine="482"/>
        <w:rPr>
          <w:rStyle w:val="86"/>
          <w:rFonts w:ascii="宋体" w:hAnsi="宋体"/>
          <w:kern w:val="0"/>
          <w:sz w:val="24"/>
          <w:lang w:val="zh-CN"/>
        </w:rPr>
      </w:pPr>
      <w:r>
        <w:rPr>
          <w:rStyle w:val="86"/>
          <w:rFonts w:hint="eastAsia" w:ascii="宋体" w:hAnsi="宋体"/>
          <w:kern w:val="0"/>
          <w:sz w:val="24"/>
          <w:lang w:val="zh-CN"/>
        </w:rPr>
        <w:t>（三）投标文件的有效期</w:t>
      </w:r>
    </w:p>
    <w:p w14:paraId="23E2F6E3">
      <w:pPr>
        <w:spacing w:line="360" w:lineRule="auto"/>
        <w:ind w:firstLine="482"/>
        <w:rPr>
          <w:rStyle w:val="86"/>
          <w:rFonts w:ascii="宋体" w:hAnsi="宋体"/>
          <w:kern w:val="0"/>
          <w:sz w:val="24"/>
          <w:lang w:val="zh-CN"/>
        </w:rPr>
      </w:pPr>
      <w:r>
        <w:rPr>
          <w:rStyle w:val="86"/>
          <w:rFonts w:hint="eastAsia" w:ascii="宋体" w:hAnsi="宋体"/>
          <w:kern w:val="0"/>
          <w:sz w:val="24"/>
          <w:lang w:val="zh-CN"/>
        </w:rPr>
        <w:t>1.自投标截止日起90天投标文件应保持有效。有效期不足的投标文件将被拒绝。</w:t>
      </w:r>
    </w:p>
    <w:p w14:paraId="632A1C5A">
      <w:pPr>
        <w:spacing w:line="360" w:lineRule="auto"/>
        <w:ind w:firstLine="482"/>
        <w:rPr>
          <w:rStyle w:val="86"/>
          <w:rFonts w:ascii="宋体" w:hAnsi="宋体"/>
          <w:kern w:val="0"/>
          <w:sz w:val="24"/>
          <w:lang w:val="zh-CN"/>
        </w:rPr>
      </w:pPr>
      <w:r>
        <w:rPr>
          <w:rStyle w:val="86"/>
          <w:rFonts w:hint="eastAsia" w:ascii="宋体" w:hAnsi="宋体"/>
          <w:kern w:val="0"/>
          <w:sz w:val="24"/>
          <w:lang w:val="zh-CN"/>
        </w:rPr>
        <w:t>2.在特殊情况下，采购人可与投标人协商延长投标文件的有效期，这种要求和答复均以书面形式进行。</w:t>
      </w:r>
    </w:p>
    <w:p w14:paraId="62A785B4">
      <w:pPr>
        <w:spacing w:line="360" w:lineRule="auto"/>
        <w:ind w:firstLine="482"/>
        <w:rPr>
          <w:rStyle w:val="86"/>
          <w:rFonts w:ascii="宋体" w:hAnsi="宋体"/>
          <w:kern w:val="0"/>
          <w:sz w:val="24"/>
          <w:lang w:val="zh-CN"/>
        </w:rPr>
      </w:pPr>
      <w:r>
        <w:rPr>
          <w:rStyle w:val="86"/>
          <w:rFonts w:hint="eastAsia" w:ascii="宋体" w:hAnsi="宋体"/>
          <w:kern w:val="0"/>
          <w:sz w:val="24"/>
          <w:lang w:val="zh-CN"/>
        </w:rPr>
        <w:t>3．中标人的投标文件自开标之日起至合同履行完毕均应保持有效。</w:t>
      </w:r>
    </w:p>
    <w:p w14:paraId="44F37018">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w:t>
      </w:r>
      <w:r>
        <w:rPr>
          <w:rFonts w:hint="eastAsia" w:ascii="宋体"/>
          <w:b/>
          <w:sz w:val="24"/>
        </w:rPr>
        <w:t>四</w:t>
      </w:r>
      <w:r>
        <w:rPr>
          <w:rFonts w:hint="eastAsia" w:ascii="宋体"/>
          <w:b/>
          <w:sz w:val="24"/>
          <w:lang w:val="zh-CN"/>
        </w:rPr>
        <w:t>）投标文件的有效期</w:t>
      </w:r>
    </w:p>
    <w:p w14:paraId="7F09E070">
      <w:pPr>
        <w:autoSpaceDE w:val="0"/>
        <w:autoSpaceDN w:val="0"/>
        <w:adjustRightInd w:val="0"/>
        <w:spacing w:line="360" w:lineRule="auto"/>
        <w:ind w:firstLine="720" w:firstLineChars="300"/>
        <w:rPr>
          <w:sz w:val="24"/>
        </w:rPr>
      </w:pPr>
      <w:r>
        <w:rPr>
          <w:rFonts w:hint="eastAsia" w:ascii="宋体"/>
          <w:sz w:val="24"/>
          <w:lang w:val="zh-CN"/>
        </w:rPr>
        <w:t>1</w:t>
      </w:r>
      <w:r>
        <w:rPr>
          <w:rFonts w:hint="eastAsia" w:ascii="宋体"/>
          <w:sz w:val="24"/>
        </w:rPr>
        <w:t>.</w:t>
      </w:r>
      <w:r>
        <w:rPr>
          <w:rFonts w:hint="eastAsia" w:ascii="宋体"/>
          <w:sz w:val="24"/>
          <w:lang w:val="zh-CN"/>
        </w:rPr>
        <w:t>自投标文件提交截止之日起</w:t>
      </w:r>
      <w:r>
        <w:rPr>
          <w:rFonts w:ascii="宋体"/>
          <w:sz w:val="24"/>
          <w:lang w:val="zh-CN"/>
        </w:rPr>
        <w:t>90</w:t>
      </w:r>
      <w:r>
        <w:rPr>
          <w:rFonts w:hint="eastAsia" w:ascii="宋体"/>
          <w:sz w:val="24"/>
          <w:lang w:val="zh-CN"/>
        </w:rPr>
        <w:t>天投标文件应保持有效。有效期短于这个规定期限的投标文件将被拒绝。中标人的投标文件有</w:t>
      </w:r>
      <w:r>
        <w:rPr>
          <w:rFonts w:hint="eastAsia" w:ascii="宋体" w:hAnsi="宋体"/>
          <w:sz w:val="24"/>
          <w:lang w:val="en-GB"/>
        </w:rPr>
        <w:t>效期顺延至合同履行完毕，在此有效期内未经同意，投标文件的一切内容和补充承诺均为持续有效且不予改变。</w:t>
      </w:r>
    </w:p>
    <w:p w14:paraId="7AED8961">
      <w:pPr>
        <w:autoSpaceDE w:val="0"/>
        <w:autoSpaceDN w:val="0"/>
        <w:adjustRightInd w:val="0"/>
        <w:spacing w:line="360" w:lineRule="auto"/>
        <w:ind w:firstLine="48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在特殊情况下，招标人可与投标人协商延长投标文件的有效期</w:t>
      </w:r>
      <w:r>
        <w:rPr>
          <w:rFonts w:ascii="宋体"/>
          <w:sz w:val="24"/>
          <w:lang w:val="zh-CN"/>
        </w:rPr>
        <w:t>,</w:t>
      </w:r>
      <w:r>
        <w:rPr>
          <w:rFonts w:hint="eastAsia" w:ascii="宋体"/>
          <w:sz w:val="24"/>
          <w:lang w:val="zh-CN"/>
        </w:rPr>
        <w:t>这种要求和答复均应以书面形式进行。</w:t>
      </w:r>
    </w:p>
    <w:p w14:paraId="43C8D58F">
      <w:pPr>
        <w:autoSpaceDE w:val="0"/>
        <w:autoSpaceDN w:val="0"/>
        <w:adjustRightInd w:val="0"/>
        <w:spacing w:line="360" w:lineRule="auto"/>
        <w:ind w:firstLine="480"/>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投标人同意延长有效期的投标人不能修改投标文件和承诺的内容。</w:t>
      </w:r>
    </w:p>
    <w:p w14:paraId="10D6C8B5">
      <w:pPr>
        <w:autoSpaceDE w:val="0"/>
        <w:autoSpaceDN w:val="0"/>
        <w:adjustRightInd w:val="0"/>
        <w:spacing w:line="360" w:lineRule="auto"/>
        <w:ind w:firstLine="480"/>
        <w:rPr>
          <w:rFonts w:ascii="宋体"/>
          <w:sz w:val="24"/>
          <w:lang w:val="zh-CN"/>
        </w:rPr>
      </w:pPr>
      <w:r>
        <w:rPr>
          <w:rFonts w:hint="eastAsia" w:ascii="宋体"/>
          <w:sz w:val="24"/>
          <w:lang w:val="zh-CN"/>
        </w:rPr>
        <w:t>4.中标人的投标文件自开标之日起至合同履行完毕均应保持有效。</w:t>
      </w:r>
    </w:p>
    <w:p w14:paraId="52FC3C0A">
      <w:pPr>
        <w:tabs>
          <w:tab w:val="left" w:pos="1418"/>
        </w:tabs>
        <w:autoSpaceDE w:val="0"/>
        <w:autoSpaceDN w:val="0"/>
        <w:adjustRightInd w:val="0"/>
        <w:spacing w:line="360" w:lineRule="auto"/>
        <w:jc w:val="left"/>
        <w:rPr>
          <w:rFonts w:ascii="宋体" w:hAnsi="宋体"/>
          <w:b/>
          <w:kern w:val="0"/>
          <w:sz w:val="24"/>
        </w:rPr>
      </w:pPr>
      <w:r>
        <w:rPr>
          <w:rFonts w:hint="eastAsia" w:ascii="宋体" w:hAnsi="宋体"/>
          <w:b/>
          <w:kern w:val="0"/>
          <w:sz w:val="24"/>
        </w:rPr>
        <w:t>四、投标保证金：/</w:t>
      </w:r>
    </w:p>
    <w:p w14:paraId="6AE75B48">
      <w:pPr>
        <w:snapToGrid w:val="0"/>
        <w:spacing w:line="360" w:lineRule="auto"/>
        <w:jc w:val="left"/>
        <w:rPr>
          <w:rFonts w:ascii="宋体" w:hAnsi="宋体"/>
          <w:b/>
          <w:kern w:val="0"/>
          <w:sz w:val="24"/>
        </w:rPr>
      </w:pPr>
      <w:r>
        <w:rPr>
          <w:rFonts w:hint="eastAsia" w:ascii="宋体" w:hAnsi="宋体"/>
          <w:b/>
          <w:kern w:val="0"/>
          <w:sz w:val="24"/>
        </w:rPr>
        <w:t>五、开标</w:t>
      </w:r>
    </w:p>
    <w:p w14:paraId="7B4476AD">
      <w:pPr>
        <w:spacing w:line="360" w:lineRule="auto"/>
        <w:ind w:firstLine="480" w:firstLineChars="200"/>
        <w:rPr>
          <w:rFonts w:ascii="宋体" w:hAnsi="宋体" w:cs="宋体"/>
          <w:kern w:val="0"/>
          <w:sz w:val="24"/>
        </w:rPr>
      </w:pPr>
      <w:r>
        <w:rPr>
          <w:rFonts w:hint="eastAsia" w:ascii="宋体" w:hAnsi="宋体" w:cs="宋体"/>
          <w:kern w:val="0"/>
          <w:sz w:val="24"/>
        </w:rPr>
        <w:t>1.招标代理机构将在“招标公告”规定的时间和地点进行开标，开标会由招标代理机构工作人员主持，所有投标人均应准时参加开标会。投标截止时间前各投标人的法定代表人（或营业执照中明确的负责人）或其全权代表应出具身份证原件，若为全权代表参加的还须提供《授权委托书》原件（格式参照相关附件内容）。投标人的法定代表人（或营业执照中明确的负责人）或其全权代表未参加开标会议或迟到的，事后不得对采购相关人员、项目开标过程和评标结果提出异议。评标委员会成员不得参加开标活动。</w:t>
      </w:r>
    </w:p>
    <w:p w14:paraId="63A49DB6">
      <w:pPr>
        <w:spacing w:line="360" w:lineRule="auto"/>
        <w:ind w:firstLine="480" w:firstLineChars="200"/>
        <w:rPr>
          <w:rFonts w:ascii="宋体" w:hAnsi="宋体" w:cs="宋体"/>
          <w:kern w:val="0"/>
          <w:sz w:val="24"/>
        </w:rPr>
      </w:pPr>
      <w:r>
        <w:rPr>
          <w:rFonts w:hint="eastAsia" w:ascii="宋体" w:hAnsi="宋体" w:cs="宋体"/>
          <w:kern w:val="0"/>
          <w:sz w:val="24"/>
        </w:rPr>
        <w:t>2. 本次开标采用先拆封、评审资格证明文件和商务与技术文件，待商务与技术文件评审结束后拆封、评审报价文件的方式进行。</w:t>
      </w:r>
    </w:p>
    <w:p w14:paraId="720561E0">
      <w:pPr>
        <w:spacing w:line="360" w:lineRule="auto"/>
        <w:ind w:firstLine="480" w:firstLineChars="200"/>
        <w:rPr>
          <w:rFonts w:ascii="宋体" w:hAnsi="宋体" w:cs="宋体"/>
          <w:kern w:val="0"/>
          <w:sz w:val="24"/>
        </w:rPr>
      </w:pPr>
      <w:r>
        <w:rPr>
          <w:rFonts w:hint="eastAsia" w:ascii="宋体" w:hAnsi="宋体" w:cs="宋体"/>
          <w:kern w:val="0"/>
          <w:sz w:val="24"/>
        </w:rPr>
        <w:t>3.核验出席开标活动现场的各投标人代表及相关单位人员身份，并组织其分别登记、签到，无关人员可拒绝其进入现场。</w:t>
      </w:r>
    </w:p>
    <w:p w14:paraId="3D8C4209">
      <w:pPr>
        <w:spacing w:line="360" w:lineRule="auto"/>
        <w:ind w:firstLine="480" w:firstLineChars="200"/>
        <w:rPr>
          <w:rFonts w:ascii="宋体" w:hAnsi="宋体" w:cs="宋体"/>
          <w:kern w:val="0"/>
          <w:sz w:val="24"/>
        </w:rPr>
      </w:pPr>
      <w:r>
        <w:rPr>
          <w:rFonts w:hint="eastAsia" w:ascii="宋体" w:hAnsi="宋体" w:cs="宋体"/>
          <w:kern w:val="0"/>
          <w:sz w:val="24"/>
        </w:rPr>
        <w:t>4.招标代理机构工作人员接收投标文件并登记，并由供应商代表对递交记录情况进行签字确认。</w:t>
      </w:r>
    </w:p>
    <w:p w14:paraId="383275CE">
      <w:pPr>
        <w:spacing w:line="360" w:lineRule="auto"/>
        <w:ind w:firstLine="480" w:firstLineChars="200"/>
        <w:rPr>
          <w:rFonts w:ascii="宋体" w:hAnsi="宋体" w:cs="宋体"/>
          <w:kern w:val="0"/>
          <w:sz w:val="24"/>
        </w:rPr>
      </w:pPr>
      <w:r>
        <w:rPr>
          <w:rFonts w:hint="eastAsia" w:ascii="宋体" w:hAnsi="宋体" w:cs="宋体"/>
          <w:kern w:val="0"/>
          <w:sz w:val="24"/>
        </w:rPr>
        <w:t>5.主持人宣布开标，介绍开标现场的人员情况，宣读提交投标文件的投标人名单、开标纪律、应当回避的情形等注意事项。</w:t>
      </w:r>
    </w:p>
    <w:p w14:paraId="5A1779E5">
      <w:pPr>
        <w:spacing w:line="360" w:lineRule="auto"/>
        <w:ind w:firstLine="480" w:firstLineChars="200"/>
        <w:rPr>
          <w:rFonts w:ascii="宋体" w:hAnsi="宋体" w:cs="宋体"/>
          <w:kern w:val="0"/>
          <w:sz w:val="24"/>
        </w:rPr>
      </w:pPr>
      <w:r>
        <w:rPr>
          <w:rFonts w:hint="eastAsia" w:ascii="宋体" w:hAnsi="宋体" w:cs="宋体"/>
          <w:kern w:val="0"/>
          <w:sz w:val="24"/>
        </w:rPr>
        <w:t>6. 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14:paraId="59678D6C">
      <w:pPr>
        <w:spacing w:line="360" w:lineRule="auto"/>
        <w:ind w:firstLine="480" w:firstLineChars="200"/>
        <w:rPr>
          <w:rFonts w:ascii="宋体" w:hAnsi="宋体" w:cs="宋体"/>
          <w:kern w:val="0"/>
          <w:sz w:val="24"/>
        </w:rPr>
      </w:pPr>
      <w:r>
        <w:rPr>
          <w:rFonts w:hint="eastAsia" w:ascii="宋体" w:hAnsi="宋体" w:cs="宋体"/>
          <w:kern w:val="0"/>
          <w:sz w:val="24"/>
        </w:rPr>
        <w:t>7.开标结束后，评标委员会依法对投标人的资格进行审查。</w:t>
      </w:r>
    </w:p>
    <w:p w14:paraId="4775DDC0">
      <w:pPr>
        <w:spacing w:line="360" w:lineRule="auto"/>
        <w:ind w:firstLine="480" w:firstLineChars="200"/>
        <w:rPr>
          <w:rFonts w:ascii="宋体" w:hAnsi="宋体" w:cs="宋体"/>
          <w:kern w:val="0"/>
          <w:sz w:val="24"/>
        </w:rPr>
      </w:pPr>
      <w:r>
        <w:rPr>
          <w:rFonts w:hint="eastAsia" w:ascii="宋体" w:hAnsi="宋体" w:cs="宋体"/>
          <w:kern w:val="0"/>
          <w:sz w:val="24"/>
          <w:lang w:val="zh-CN"/>
        </w:rPr>
        <w:t>8</w:t>
      </w:r>
      <w:r>
        <w:rPr>
          <w:rFonts w:hint="eastAsia" w:ascii="宋体" w:hAnsi="宋体" w:cs="宋体"/>
          <w:kern w:val="0"/>
          <w:sz w:val="24"/>
        </w:rPr>
        <w:t>.商务与技术文件评审结束后，主持人宣告商务与技术文件评审无效投标人名称及理由；公布经商务与技术文件评审符合采购需求的投标人名单以及商务与技术文件得分情况。</w:t>
      </w:r>
    </w:p>
    <w:p w14:paraId="4C3406D8">
      <w:pPr>
        <w:spacing w:line="360" w:lineRule="auto"/>
        <w:ind w:firstLine="480" w:firstLineChars="200"/>
        <w:rPr>
          <w:rFonts w:ascii="宋体" w:hAnsi="宋体" w:cs="宋体"/>
          <w:kern w:val="0"/>
          <w:sz w:val="24"/>
          <w:lang w:val="zh-CN"/>
        </w:rPr>
      </w:pPr>
      <w:r>
        <w:rPr>
          <w:rFonts w:hint="eastAsia" w:ascii="宋体" w:hAnsi="宋体" w:cs="宋体"/>
          <w:kern w:val="0"/>
          <w:sz w:val="24"/>
        </w:rPr>
        <w:t>9.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kern w:val="0"/>
          <w:sz w:val="24"/>
          <w:lang w:val="zh-CN"/>
        </w:rPr>
        <w:t>投标人代表未到场或拒绝签字确认的，不影响评标过程</w:t>
      </w:r>
      <w:r>
        <w:rPr>
          <w:rFonts w:hint="eastAsia" w:ascii="宋体" w:hAnsi="宋体" w:cs="宋体"/>
          <w:kern w:val="0"/>
          <w:sz w:val="24"/>
        </w:rPr>
        <w:t>）。唱标结束后，现场工作人员将报价文件及开标记录表护送至指定评审地点，由评标委员会对报价的合理性、准确性等进行审查核实。</w:t>
      </w:r>
    </w:p>
    <w:p w14:paraId="6AB444A3">
      <w:pPr>
        <w:spacing w:line="360" w:lineRule="auto"/>
        <w:ind w:firstLine="480" w:firstLineChars="200"/>
        <w:rPr>
          <w:rFonts w:ascii="宋体" w:hAnsi="宋体" w:cs="宋体"/>
          <w:kern w:val="0"/>
          <w:sz w:val="24"/>
        </w:rPr>
      </w:pPr>
      <w:r>
        <w:rPr>
          <w:rFonts w:hint="eastAsia" w:ascii="宋体" w:hAnsi="宋体" w:cs="宋体"/>
          <w:kern w:val="0"/>
          <w:sz w:val="24"/>
        </w:rPr>
        <w:t>10. 主持人公布投标报价得分、综合得分以及中标候选人排序名单。</w:t>
      </w:r>
    </w:p>
    <w:p w14:paraId="57B30296">
      <w:pPr>
        <w:spacing w:line="360" w:lineRule="auto"/>
        <w:ind w:firstLine="480" w:firstLineChars="200"/>
        <w:rPr>
          <w:rFonts w:ascii="宋体" w:hAnsi="宋体" w:cs="宋体"/>
          <w:kern w:val="0"/>
          <w:sz w:val="24"/>
        </w:rPr>
      </w:pPr>
      <w:r>
        <w:rPr>
          <w:rFonts w:hint="eastAsia" w:ascii="宋体" w:hAnsi="宋体" w:cs="宋体"/>
          <w:kern w:val="0"/>
          <w:sz w:val="24"/>
        </w:rPr>
        <w:t>11.开标会议结束。</w:t>
      </w:r>
    </w:p>
    <w:p w14:paraId="6F8B0D69">
      <w:pPr>
        <w:autoSpaceDE w:val="0"/>
        <w:autoSpaceDN w:val="0"/>
        <w:adjustRightInd w:val="0"/>
        <w:spacing w:line="360" w:lineRule="auto"/>
        <w:jc w:val="left"/>
        <w:rPr>
          <w:rFonts w:ascii="宋体"/>
          <w:b/>
          <w:bCs/>
          <w:sz w:val="24"/>
          <w:lang w:val="zh-CN"/>
        </w:rPr>
      </w:pPr>
      <w:r>
        <w:rPr>
          <w:rFonts w:hint="eastAsia" w:ascii="宋体"/>
          <w:b/>
          <w:bCs/>
          <w:sz w:val="24"/>
          <w:lang w:val="zh-CN"/>
        </w:rPr>
        <w:t>六、评标</w:t>
      </w:r>
    </w:p>
    <w:p w14:paraId="56D761F9">
      <w:pPr>
        <w:autoSpaceDE w:val="0"/>
        <w:autoSpaceDN w:val="0"/>
        <w:adjustRightInd w:val="0"/>
        <w:spacing w:line="360" w:lineRule="auto"/>
        <w:ind w:firstLine="480" w:firstLineChars="200"/>
        <w:jc w:val="left"/>
        <w:rPr>
          <w:rFonts w:ascii="宋体"/>
          <w:b/>
          <w:sz w:val="24"/>
          <w:lang w:val="zh-CN"/>
        </w:rPr>
      </w:pPr>
      <w:r>
        <w:rPr>
          <w:rFonts w:hint="eastAsia" w:ascii="宋体"/>
          <w:sz w:val="24"/>
          <w:lang w:val="zh-CN"/>
        </w:rPr>
        <w:t>评标工作由按有关规定组建的评标委员会负责。评标委员会由</w:t>
      </w:r>
      <w:r>
        <w:rPr>
          <w:rFonts w:hint="eastAsia" w:ascii="宋体"/>
          <w:sz w:val="24"/>
        </w:rPr>
        <w:t>招标</w:t>
      </w:r>
      <w:r>
        <w:rPr>
          <w:rFonts w:hint="eastAsia" w:ascii="宋体"/>
          <w:sz w:val="24"/>
          <w:lang w:val="zh-CN"/>
        </w:rPr>
        <w:t>人熟悉相关业务的代表，以及有关技术、经济等方面的专家组成</w:t>
      </w:r>
      <w:r>
        <w:rPr>
          <w:rFonts w:hint="eastAsia" w:ascii="宋体"/>
          <w:sz w:val="24"/>
        </w:rPr>
        <w:t>。</w:t>
      </w:r>
    </w:p>
    <w:p w14:paraId="44857550">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（一）组织评标程序</w:t>
      </w:r>
    </w:p>
    <w:p w14:paraId="0FE1EE71">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招标代理机构将按照招标文件规定的时间、地点和程序组织评标，各评审专家及相关人员应参加评审活动并接受核验、签到，无关人员不得进入评审现场。</w:t>
      </w:r>
    </w:p>
    <w:p w14:paraId="0BA1FD6F">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1</w:t>
      </w:r>
      <w:r>
        <w:rPr>
          <w:rFonts w:hint="eastAsia" w:ascii="宋体"/>
          <w:sz w:val="24"/>
        </w:rPr>
        <w:t>.</w:t>
      </w:r>
      <w:r>
        <w:rPr>
          <w:rFonts w:hint="eastAsia" w:ascii="宋体"/>
          <w:sz w:val="24"/>
          <w:lang w:val="zh-CN"/>
        </w:rPr>
        <w:t>核验出席评审活动现场的评标委员会各成员和相关监督人员身份，并要求其登记、签到，按规定统一收缴、保存其通讯工具，无关人员一律拒绝其进入评审现场。</w:t>
      </w:r>
    </w:p>
    <w:p w14:paraId="2397DC42">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介绍评审现场的人员情况，宣布评审工作纪律，告知评审人员应当回避情形；组织推选评标委员会组长。</w:t>
      </w:r>
    </w:p>
    <w:p w14:paraId="0A960BBF">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宣读提交投标文件的投标单位名单。</w:t>
      </w:r>
    </w:p>
    <w:p w14:paraId="6511EA61">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4</w:t>
      </w:r>
      <w:r>
        <w:rPr>
          <w:rFonts w:hint="eastAsia" w:ascii="宋体"/>
          <w:sz w:val="24"/>
        </w:rPr>
        <w:t>.</w:t>
      </w:r>
      <w:r>
        <w:rPr>
          <w:rFonts w:hint="eastAsia" w:ascii="宋体"/>
          <w:sz w:val="24"/>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3155015">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5</w:t>
      </w:r>
      <w:r>
        <w:rPr>
          <w:rFonts w:hint="eastAsia" w:ascii="宋体"/>
          <w:sz w:val="24"/>
        </w:rPr>
        <w:t>.</w:t>
      </w:r>
      <w:r>
        <w:rPr>
          <w:rFonts w:hint="eastAsia" w:ascii="宋体"/>
          <w:sz w:val="24"/>
          <w:lang w:val="zh-CN"/>
        </w:rPr>
        <w:t>评标委员会组长组织评审人员独立评审。评标委员会对拟认定为投标文件无效，应组织相关投标单位代表进行陈述、澄清或申辩；招标代理机构可协助评标委员会组长对打分结果进行校对、核对。</w:t>
      </w:r>
    </w:p>
    <w:p w14:paraId="46835E50">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6</w:t>
      </w:r>
      <w:r>
        <w:rPr>
          <w:rFonts w:hint="eastAsia" w:ascii="宋体"/>
          <w:sz w:val="24"/>
        </w:rPr>
        <w:t>.</w:t>
      </w:r>
      <w:r>
        <w:rPr>
          <w:rFonts w:hint="eastAsia" w:ascii="宋体"/>
          <w:sz w:val="24"/>
          <w:lang w:val="zh-CN"/>
        </w:rPr>
        <w:t>做好评审现场相关记录，协助评标委员会组长做好评审报告起草、有关内容电脑文字录入等工作，并要求评标委员会各成员签字确认。</w:t>
      </w:r>
    </w:p>
    <w:p w14:paraId="78E739A3">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7</w:t>
      </w:r>
      <w:r>
        <w:rPr>
          <w:rFonts w:hint="eastAsia" w:ascii="宋体"/>
          <w:sz w:val="24"/>
        </w:rPr>
        <w:t>.</w:t>
      </w:r>
      <w:r>
        <w:rPr>
          <w:rFonts w:hint="eastAsia" w:ascii="宋体"/>
          <w:sz w:val="24"/>
          <w:lang w:val="zh-CN"/>
        </w:rPr>
        <w:t>评审结束后，招标代理机构应对评标委员会各成员的专业水平、职业道德、遵纪守法等情况进行评价；同时按规定向评审专家发放评审费，并交还评审人员及其他现场相关人员的通讯工具。</w:t>
      </w:r>
    </w:p>
    <w:p w14:paraId="4A92CA0A">
      <w:pPr>
        <w:spacing w:line="360" w:lineRule="auto"/>
        <w:ind w:right="84" w:firstLine="482" w:firstLineChars="200"/>
        <w:rPr>
          <w:rFonts w:ascii="宋体" w:hAnsi="宋体"/>
          <w:sz w:val="24"/>
        </w:rPr>
      </w:pPr>
      <w:r>
        <w:rPr>
          <w:rFonts w:hint="eastAsia" w:ascii="宋体"/>
          <w:b/>
          <w:sz w:val="24"/>
          <w:lang w:val="zh-CN"/>
        </w:rPr>
        <w:t>（二）评标委员会评审程序</w:t>
      </w:r>
    </w:p>
    <w:p w14:paraId="2D7980FB">
      <w:pPr>
        <w:spacing w:line="360" w:lineRule="auto"/>
        <w:ind w:right="84" w:firstLine="480" w:firstLineChars="200"/>
        <w:rPr>
          <w:rFonts w:ascii="宋体" w:hAnsi="宋体"/>
          <w:sz w:val="24"/>
        </w:rPr>
      </w:pPr>
      <w:r>
        <w:rPr>
          <w:rFonts w:hint="eastAsia" w:ascii="宋体" w:hAnsi="宋体"/>
          <w:sz w:val="24"/>
        </w:rPr>
        <w:t>1.</w:t>
      </w:r>
      <w:r>
        <w:rPr>
          <w:rFonts w:ascii="宋体" w:hAnsi="宋体"/>
          <w:sz w:val="24"/>
        </w:rPr>
        <w:t>在评审专家中推选</w:t>
      </w:r>
      <w:r>
        <w:rPr>
          <w:rFonts w:hint="eastAsia" w:ascii="宋体" w:hAnsi="宋体"/>
          <w:sz w:val="24"/>
        </w:rPr>
        <w:t>评标委员会</w:t>
      </w:r>
      <w:r>
        <w:rPr>
          <w:rFonts w:ascii="宋体" w:hAnsi="宋体"/>
          <w:sz w:val="24"/>
        </w:rPr>
        <w:t>组长，优先推选资深专家为组长。</w:t>
      </w:r>
    </w:p>
    <w:p w14:paraId="740F17C3">
      <w:pPr>
        <w:spacing w:line="360" w:lineRule="auto"/>
        <w:ind w:right="84" w:firstLine="480" w:firstLineChars="200"/>
        <w:rPr>
          <w:rFonts w:ascii="宋体" w:hAnsi="宋体"/>
          <w:sz w:val="24"/>
        </w:rPr>
      </w:pPr>
      <w:r>
        <w:rPr>
          <w:rFonts w:hint="eastAsia" w:ascii="宋体" w:hAnsi="宋体"/>
          <w:sz w:val="24"/>
        </w:rPr>
        <w:t>2.评审人员应认真</w:t>
      </w:r>
      <w:r>
        <w:rPr>
          <w:rFonts w:ascii="宋体" w:hAnsi="宋体"/>
          <w:sz w:val="24"/>
        </w:rPr>
        <w:t>阅读</w:t>
      </w:r>
      <w:r>
        <w:rPr>
          <w:rFonts w:hint="eastAsia" w:ascii="宋体" w:hAnsi="宋体"/>
          <w:sz w:val="24"/>
        </w:rPr>
        <w:t>招标</w:t>
      </w:r>
      <w:r>
        <w:rPr>
          <w:rFonts w:ascii="宋体" w:hAnsi="宋体"/>
          <w:sz w:val="24"/>
        </w:rPr>
        <w:t>文件以及相关补充、质疑、答复文件、项目书面说明等材料，熟悉</w:t>
      </w:r>
      <w:r>
        <w:rPr>
          <w:rFonts w:hint="eastAsia" w:ascii="宋体" w:hAnsi="宋体"/>
          <w:sz w:val="24"/>
        </w:rPr>
        <w:t>采购</w:t>
      </w:r>
      <w:r>
        <w:rPr>
          <w:rFonts w:ascii="宋体" w:hAnsi="宋体"/>
          <w:sz w:val="24"/>
        </w:rPr>
        <w:t>项目的基本概况，</w:t>
      </w:r>
      <w:r>
        <w:rPr>
          <w:rFonts w:hint="eastAsia" w:ascii="宋体" w:hAnsi="宋体"/>
          <w:sz w:val="24"/>
        </w:rPr>
        <w:t>采购</w:t>
      </w:r>
      <w:r>
        <w:rPr>
          <w:rFonts w:ascii="宋体" w:hAnsi="宋体"/>
          <w:sz w:val="24"/>
        </w:rPr>
        <w:t>项目的质量要求、数量、主要技术标准或服务需求，采购合同主要条款，</w:t>
      </w:r>
      <w:r>
        <w:rPr>
          <w:rFonts w:hint="eastAsia" w:ascii="宋体" w:hAnsi="宋体"/>
          <w:sz w:val="24"/>
        </w:rPr>
        <w:t>投标文件</w:t>
      </w:r>
      <w:r>
        <w:rPr>
          <w:rFonts w:ascii="宋体" w:hAnsi="宋体"/>
          <w:sz w:val="24"/>
        </w:rPr>
        <w:t>无效情形，评审方法、评审依据、评审标准等。</w:t>
      </w:r>
    </w:p>
    <w:p w14:paraId="042C99D1">
      <w:pPr>
        <w:spacing w:line="360" w:lineRule="auto"/>
        <w:ind w:right="84" w:firstLine="480" w:firstLineChars="200"/>
        <w:rPr>
          <w:rFonts w:ascii="宋体" w:hAnsi="宋体"/>
          <w:sz w:val="24"/>
        </w:rPr>
      </w:pPr>
      <w:r>
        <w:rPr>
          <w:rFonts w:hint="eastAsia" w:ascii="宋体" w:hAnsi="宋体"/>
          <w:sz w:val="24"/>
        </w:rPr>
        <w:t>3.</w:t>
      </w:r>
      <w:r>
        <w:rPr>
          <w:rFonts w:ascii="宋体" w:hAnsi="宋体"/>
          <w:sz w:val="24"/>
        </w:rPr>
        <w:t>评审人员对各</w:t>
      </w:r>
      <w:r>
        <w:rPr>
          <w:rFonts w:hint="eastAsia" w:ascii="宋体" w:hAnsi="宋体"/>
          <w:sz w:val="24"/>
        </w:rPr>
        <w:t>投标人投标</w:t>
      </w:r>
      <w:r>
        <w:rPr>
          <w:rFonts w:ascii="宋体" w:hAnsi="宋体"/>
          <w:sz w:val="24"/>
        </w:rPr>
        <w:t>文件的有效性、完整性和响应程度进行审查，确定是否对</w:t>
      </w:r>
      <w:r>
        <w:rPr>
          <w:rFonts w:hint="eastAsia" w:ascii="宋体" w:hAnsi="宋体"/>
          <w:sz w:val="24"/>
        </w:rPr>
        <w:t>招标</w:t>
      </w:r>
      <w:r>
        <w:rPr>
          <w:rFonts w:ascii="宋体" w:hAnsi="宋体"/>
          <w:sz w:val="24"/>
        </w:rPr>
        <w:t>文件作出实质性响应。</w:t>
      </w:r>
    </w:p>
    <w:p w14:paraId="321D51E8">
      <w:pPr>
        <w:spacing w:line="360" w:lineRule="auto"/>
        <w:ind w:right="84" w:firstLine="480" w:firstLineChars="200"/>
        <w:rPr>
          <w:rFonts w:ascii="宋体" w:hAnsi="宋体"/>
          <w:sz w:val="24"/>
        </w:rPr>
      </w:pPr>
      <w:r>
        <w:rPr>
          <w:rFonts w:hint="eastAsia" w:ascii="宋体" w:hAnsi="宋体"/>
          <w:sz w:val="24"/>
        </w:rPr>
        <w:t>4.</w:t>
      </w:r>
      <w:r>
        <w:rPr>
          <w:rFonts w:ascii="宋体" w:hAnsi="宋体"/>
          <w:sz w:val="24"/>
        </w:rPr>
        <w:t>评审人员按</w:t>
      </w:r>
      <w:r>
        <w:rPr>
          <w:rFonts w:hint="eastAsia" w:ascii="宋体" w:hAnsi="宋体"/>
          <w:sz w:val="24"/>
        </w:rPr>
        <w:t>招标</w:t>
      </w:r>
      <w:r>
        <w:rPr>
          <w:rFonts w:ascii="宋体" w:hAnsi="宋体"/>
          <w:sz w:val="24"/>
        </w:rPr>
        <w:t>文件规定的评审方法和评审标准，依法独立对</w:t>
      </w:r>
      <w:r>
        <w:rPr>
          <w:rFonts w:hint="eastAsia" w:ascii="宋体" w:hAnsi="宋体"/>
          <w:sz w:val="24"/>
        </w:rPr>
        <w:t>各投标人投标</w:t>
      </w:r>
      <w:r>
        <w:rPr>
          <w:rFonts w:ascii="宋体" w:hAnsi="宋体"/>
          <w:sz w:val="24"/>
        </w:rPr>
        <w:t>文件进行评估、比较，并给予评价或打分，不受任何单位和个人的干预。</w:t>
      </w:r>
    </w:p>
    <w:p w14:paraId="08A8448C">
      <w:pPr>
        <w:spacing w:line="360" w:lineRule="auto"/>
        <w:ind w:right="84" w:firstLine="480" w:firstLineChars="200"/>
        <w:rPr>
          <w:rFonts w:ascii="宋体" w:hAnsi="宋体"/>
          <w:sz w:val="24"/>
        </w:rPr>
      </w:pPr>
      <w:r>
        <w:rPr>
          <w:rFonts w:hint="eastAsia" w:ascii="宋体" w:hAnsi="宋体"/>
          <w:sz w:val="24"/>
        </w:rPr>
        <w:t>5.</w:t>
      </w:r>
      <w:r>
        <w:rPr>
          <w:rFonts w:ascii="宋体" w:hAnsi="宋体"/>
          <w:sz w:val="24"/>
        </w:rPr>
        <w:t>评审人员对各</w:t>
      </w:r>
      <w:r>
        <w:rPr>
          <w:rFonts w:hint="eastAsia" w:ascii="宋体" w:hAnsi="宋体"/>
          <w:sz w:val="24"/>
        </w:rPr>
        <w:t>投标人投标文件</w:t>
      </w:r>
      <w:r>
        <w:rPr>
          <w:rFonts w:ascii="宋体" w:hAnsi="宋体"/>
          <w:sz w:val="24"/>
        </w:rPr>
        <w:t>非实质性内容有疑议或异议，或者审查发现明显的文字或计算错误等，及时向</w:t>
      </w:r>
      <w:r>
        <w:rPr>
          <w:rFonts w:hint="eastAsia" w:ascii="宋体" w:hAnsi="宋体"/>
          <w:sz w:val="24"/>
        </w:rPr>
        <w:t>评标委员会</w:t>
      </w:r>
      <w:r>
        <w:rPr>
          <w:rFonts w:ascii="宋体" w:hAnsi="宋体"/>
          <w:sz w:val="24"/>
        </w:rPr>
        <w:t>组长提出。经</w:t>
      </w:r>
      <w:r>
        <w:rPr>
          <w:rFonts w:hint="eastAsia" w:ascii="宋体" w:hAnsi="宋体"/>
          <w:sz w:val="24"/>
        </w:rPr>
        <w:t>评标委员会</w:t>
      </w:r>
      <w:r>
        <w:rPr>
          <w:rFonts w:ascii="宋体" w:hAnsi="宋体"/>
          <w:sz w:val="24"/>
        </w:rPr>
        <w:t>商议认为需要</w:t>
      </w:r>
      <w:r>
        <w:rPr>
          <w:rFonts w:hint="eastAsia" w:ascii="宋体" w:hAnsi="宋体"/>
          <w:sz w:val="24"/>
        </w:rPr>
        <w:t>投标人</w:t>
      </w:r>
      <w:r>
        <w:rPr>
          <w:rFonts w:ascii="宋体" w:hAnsi="宋体"/>
          <w:sz w:val="24"/>
        </w:rPr>
        <w:t>作出必要澄清或说明的，应通知该</w:t>
      </w:r>
      <w:r>
        <w:rPr>
          <w:rFonts w:hint="eastAsia" w:ascii="宋体" w:hAnsi="宋体"/>
          <w:sz w:val="24"/>
        </w:rPr>
        <w:t>投标人</w:t>
      </w:r>
      <w:r>
        <w:rPr>
          <w:rFonts w:ascii="宋体" w:hAnsi="宋体"/>
          <w:sz w:val="24"/>
        </w:rPr>
        <w:t>以书面形式作出澄清或说明</w:t>
      </w:r>
      <w:r>
        <w:rPr>
          <w:rFonts w:hint="eastAsia" w:ascii="宋体" w:hAnsi="宋体"/>
          <w:sz w:val="24"/>
        </w:rPr>
        <w:t>。</w:t>
      </w:r>
    </w:p>
    <w:p w14:paraId="1759C247">
      <w:pPr>
        <w:spacing w:line="360" w:lineRule="auto"/>
        <w:ind w:right="84" w:firstLine="480" w:firstLineChars="200"/>
        <w:rPr>
          <w:rFonts w:ascii="宋体" w:hAnsi="宋体"/>
          <w:sz w:val="24"/>
        </w:rPr>
      </w:pPr>
      <w:r>
        <w:rPr>
          <w:rFonts w:hint="eastAsia" w:ascii="宋体" w:hAnsi="宋体"/>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7453FF">
      <w:pPr>
        <w:spacing w:line="360" w:lineRule="auto"/>
        <w:ind w:right="84" w:firstLine="480" w:firstLineChars="200"/>
        <w:rPr>
          <w:rFonts w:ascii="宋体" w:hAnsi="宋体"/>
          <w:sz w:val="24"/>
        </w:rPr>
      </w:pPr>
      <w:r>
        <w:rPr>
          <w:rFonts w:hint="eastAsia" w:ascii="宋体" w:hAnsi="宋体"/>
          <w:sz w:val="24"/>
        </w:rPr>
        <w:t>7.</w:t>
      </w:r>
      <w:r>
        <w:rPr>
          <w:rFonts w:ascii="宋体" w:hAnsi="宋体"/>
          <w:sz w:val="24"/>
        </w:rPr>
        <w:t>评审人员需对</w:t>
      </w:r>
      <w:r>
        <w:rPr>
          <w:rFonts w:hint="eastAsia" w:ascii="宋体" w:hAnsi="宋体"/>
          <w:sz w:val="24"/>
        </w:rPr>
        <w:t>招标代理机构</w:t>
      </w:r>
      <w:r>
        <w:rPr>
          <w:rFonts w:ascii="宋体" w:hAnsi="宋体"/>
          <w:sz w:val="24"/>
        </w:rPr>
        <w:t>工作人员唱</w:t>
      </w:r>
      <w:r>
        <w:rPr>
          <w:rFonts w:hint="eastAsia" w:ascii="宋体" w:hAnsi="宋体"/>
          <w:sz w:val="24"/>
        </w:rPr>
        <w:t>标</w:t>
      </w:r>
      <w:r>
        <w:rPr>
          <w:rFonts w:ascii="宋体" w:hAnsi="宋体"/>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0592B73">
      <w:pPr>
        <w:spacing w:line="360" w:lineRule="auto"/>
        <w:ind w:right="84" w:firstLine="480" w:firstLineChars="200"/>
        <w:rPr>
          <w:rFonts w:ascii="宋体" w:hAnsi="宋体"/>
          <w:sz w:val="24"/>
        </w:rPr>
      </w:pPr>
      <w:r>
        <w:rPr>
          <w:rFonts w:hint="eastAsia" w:ascii="宋体" w:hAnsi="宋体"/>
          <w:sz w:val="24"/>
        </w:rPr>
        <w:t>8.</w:t>
      </w:r>
      <w:r>
        <w:rPr>
          <w:rFonts w:ascii="宋体" w:hAnsi="宋体"/>
          <w:sz w:val="24"/>
        </w:rPr>
        <w:t>评</w:t>
      </w:r>
      <w:r>
        <w:rPr>
          <w:rFonts w:hint="eastAsia" w:ascii="宋体" w:hAnsi="宋体"/>
          <w:sz w:val="24"/>
        </w:rPr>
        <w:t>标委员会</w:t>
      </w:r>
      <w:r>
        <w:rPr>
          <w:rFonts w:ascii="宋体" w:hAnsi="宋体"/>
          <w:sz w:val="24"/>
        </w:rPr>
        <w:t>根据评审汇总情况和</w:t>
      </w:r>
      <w:r>
        <w:rPr>
          <w:rFonts w:hint="eastAsia" w:ascii="宋体" w:hAnsi="宋体"/>
          <w:sz w:val="24"/>
        </w:rPr>
        <w:t>招标</w:t>
      </w:r>
      <w:r>
        <w:rPr>
          <w:rFonts w:ascii="宋体" w:hAnsi="宋体"/>
          <w:sz w:val="24"/>
        </w:rPr>
        <w:t>文件规定确定中标候选</w:t>
      </w:r>
      <w:r>
        <w:rPr>
          <w:rFonts w:hint="eastAsia" w:ascii="宋体" w:hAnsi="宋体"/>
          <w:sz w:val="24"/>
        </w:rPr>
        <w:t>人</w:t>
      </w:r>
      <w:r>
        <w:rPr>
          <w:rFonts w:ascii="宋体" w:hAnsi="宋体"/>
          <w:sz w:val="24"/>
        </w:rPr>
        <w:t>排序名单。</w:t>
      </w:r>
    </w:p>
    <w:p w14:paraId="2B80A68B">
      <w:pPr>
        <w:spacing w:line="360" w:lineRule="auto"/>
        <w:ind w:right="84" w:firstLine="480" w:firstLineChars="200"/>
        <w:rPr>
          <w:rFonts w:ascii="宋体" w:hAnsi="宋体"/>
          <w:sz w:val="24"/>
        </w:rPr>
      </w:pPr>
      <w:r>
        <w:rPr>
          <w:rFonts w:hint="eastAsia" w:ascii="宋体" w:hAnsi="宋体"/>
          <w:sz w:val="24"/>
        </w:rPr>
        <w:t>9.</w:t>
      </w:r>
      <w:r>
        <w:rPr>
          <w:rFonts w:ascii="宋体" w:hAnsi="宋体"/>
          <w:sz w:val="24"/>
        </w:rPr>
        <w:t>起草评审报告，所有评审人员须在评审报告上签字确认。</w:t>
      </w:r>
    </w:p>
    <w:p w14:paraId="58AB5119">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（三）无效标与废标</w:t>
      </w:r>
    </w:p>
    <w:p w14:paraId="294DFF7A">
      <w:pPr>
        <w:spacing w:line="360" w:lineRule="auto"/>
        <w:ind w:firstLine="482" w:firstLineChars="200"/>
        <w:rPr>
          <w:rFonts w:ascii="宋体" w:hAnsi="宋体"/>
          <w:b/>
          <w:sz w:val="24"/>
        </w:rPr>
      </w:pPr>
      <w:r>
        <w:rPr>
          <w:rFonts w:hint="eastAsia" w:ascii="宋体" w:hAnsi="宋体"/>
          <w:b/>
          <w:sz w:val="24"/>
        </w:rPr>
        <w:t>1.发生下列情况之一的投标文件被视为无效标：</w:t>
      </w:r>
    </w:p>
    <w:p w14:paraId="5F70806F">
      <w:pPr>
        <w:spacing w:line="360" w:lineRule="auto"/>
        <w:ind w:firstLine="480" w:firstLineChars="200"/>
        <w:rPr>
          <w:rFonts w:ascii="宋体" w:hAnsi="宋体"/>
          <w:sz w:val="24"/>
        </w:rPr>
      </w:pPr>
      <w:r>
        <w:rPr>
          <w:rFonts w:hint="eastAsia" w:ascii="宋体" w:hAnsi="宋体"/>
          <w:sz w:val="24"/>
        </w:rPr>
        <w:t>（1）投标文件未按招标文件要求签署、盖章的；</w:t>
      </w:r>
    </w:p>
    <w:p w14:paraId="51AD34F7">
      <w:pPr>
        <w:autoSpaceDE w:val="0"/>
        <w:autoSpaceDN w:val="0"/>
        <w:spacing w:line="360" w:lineRule="auto"/>
        <w:ind w:firstLine="480" w:firstLineChars="200"/>
        <w:textAlignment w:val="bottom"/>
        <w:rPr>
          <w:rFonts w:ascii="宋体" w:hAnsi="宋体"/>
          <w:sz w:val="24"/>
        </w:rPr>
      </w:pPr>
      <w:r>
        <w:rPr>
          <w:rFonts w:hint="eastAsia" w:ascii="宋体" w:hAnsi="宋体"/>
          <w:sz w:val="24"/>
        </w:rPr>
        <w:t>（2）不具备招标文件中规定资格要求的；</w:t>
      </w:r>
    </w:p>
    <w:p w14:paraId="4117FBD0">
      <w:pPr>
        <w:autoSpaceDE w:val="0"/>
        <w:autoSpaceDN w:val="0"/>
        <w:spacing w:line="360" w:lineRule="auto"/>
        <w:ind w:firstLine="480" w:firstLineChars="200"/>
        <w:textAlignment w:val="bottom"/>
        <w:rPr>
          <w:rFonts w:ascii="宋体" w:hAnsi="宋体"/>
          <w:sz w:val="24"/>
        </w:rPr>
      </w:pPr>
      <w:r>
        <w:rPr>
          <w:rFonts w:hint="eastAsia" w:ascii="宋体" w:hAnsi="宋体"/>
          <w:sz w:val="24"/>
        </w:rPr>
        <w:t>（3）未实质性响应招标文件中打“</w:t>
      </w:r>
      <w:r>
        <w:rPr>
          <w:rFonts w:hint="eastAsia" w:ascii="宋体"/>
          <w:sz w:val="24"/>
          <w:lang w:val="zh-CN"/>
        </w:rPr>
        <w:t>▲</w:t>
      </w:r>
      <w:r>
        <w:rPr>
          <w:rFonts w:hint="eastAsia" w:ascii="宋体" w:hAnsi="宋体"/>
          <w:sz w:val="24"/>
        </w:rPr>
        <w:t>”条款或者投标文件含有招标人不能接受的附加条件的；</w:t>
      </w:r>
    </w:p>
    <w:p w14:paraId="005141CE">
      <w:pPr>
        <w:spacing w:line="360" w:lineRule="auto"/>
        <w:ind w:firstLine="480" w:firstLineChars="200"/>
        <w:rPr>
          <w:rFonts w:ascii="宋体" w:hAnsi="宋体"/>
          <w:sz w:val="24"/>
        </w:rPr>
      </w:pPr>
      <w:r>
        <w:rPr>
          <w:rFonts w:hint="eastAsia" w:ascii="宋体" w:hAnsi="宋体"/>
          <w:sz w:val="24"/>
        </w:rPr>
        <w:t>（4）投标文件实质性内容填写不全或模糊不清，无法辨认的；</w:t>
      </w:r>
    </w:p>
    <w:p w14:paraId="1B312CD7">
      <w:pPr>
        <w:spacing w:line="360" w:lineRule="auto"/>
        <w:ind w:firstLine="480" w:firstLineChars="200"/>
        <w:rPr>
          <w:rFonts w:ascii="宋体" w:hAnsi="宋体"/>
          <w:sz w:val="24"/>
        </w:rPr>
      </w:pPr>
      <w:r>
        <w:rPr>
          <w:rFonts w:hint="eastAsia" w:ascii="宋体" w:hAnsi="宋体"/>
          <w:sz w:val="24"/>
        </w:rPr>
        <w:t>（5）投标技术方案不明确，存在一个或一个以及备选（替代）投标方案的；</w:t>
      </w:r>
    </w:p>
    <w:p w14:paraId="1A69D18F">
      <w:pPr>
        <w:spacing w:line="360" w:lineRule="auto"/>
        <w:ind w:firstLine="480" w:firstLineChars="200"/>
        <w:rPr>
          <w:rFonts w:ascii="宋体" w:hAnsi="宋体"/>
          <w:sz w:val="24"/>
        </w:rPr>
      </w:pPr>
      <w:r>
        <w:rPr>
          <w:rFonts w:hint="eastAsia" w:ascii="宋体" w:hAnsi="宋体"/>
          <w:sz w:val="24"/>
        </w:rPr>
        <w:t>（6）投标有效期、服务期、付款方式等条款不能满足招标文件要求的；</w:t>
      </w:r>
    </w:p>
    <w:p w14:paraId="6FC72B08">
      <w:pPr>
        <w:spacing w:line="360" w:lineRule="auto"/>
        <w:ind w:firstLine="480" w:firstLineChars="200"/>
        <w:rPr>
          <w:rFonts w:ascii="宋体" w:hAnsi="宋体"/>
          <w:sz w:val="24"/>
        </w:rPr>
      </w:pPr>
      <w:r>
        <w:rPr>
          <w:rFonts w:hint="eastAsia" w:ascii="宋体" w:hAnsi="宋体"/>
          <w:sz w:val="24"/>
        </w:rPr>
        <w:t>（7）法律、法规和招标文件规定的其他无效情形。</w:t>
      </w:r>
    </w:p>
    <w:p w14:paraId="074874B8">
      <w:pPr>
        <w:spacing w:line="360" w:lineRule="auto"/>
        <w:ind w:firstLine="482" w:firstLineChars="200"/>
        <w:rPr>
          <w:rFonts w:ascii="宋体" w:hAnsi="宋体"/>
          <w:b/>
          <w:sz w:val="24"/>
        </w:rPr>
      </w:pPr>
      <w:r>
        <w:rPr>
          <w:rFonts w:hint="eastAsia" w:ascii="宋体" w:hAnsi="宋体"/>
          <w:b/>
          <w:sz w:val="24"/>
        </w:rPr>
        <w:t>2.发生下列情况之一的视为废标：</w:t>
      </w:r>
    </w:p>
    <w:p w14:paraId="67089715">
      <w:pPr>
        <w:autoSpaceDE w:val="0"/>
        <w:autoSpaceDN w:val="0"/>
        <w:spacing w:line="360" w:lineRule="auto"/>
        <w:ind w:firstLine="480" w:firstLineChars="200"/>
        <w:textAlignment w:val="bottom"/>
        <w:rPr>
          <w:sz w:val="24"/>
        </w:rPr>
      </w:pPr>
      <w:r>
        <w:rPr>
          <w:rFonts w:hint="eastAsia" w:ascii="宋体" w:hAnsi="宋体"/>
          <w:sz w:val="24"/>
        </w:rPr>
        <w:t>（1）</w:t>
      </w:r>
      <w:r>
        <w:rPr>
          <w:rFonts w:ascii="宋体" w:hAnsi="宋体"/>
          <w:sz w:val="24"/>
        </w:rPr>
        <w:t>出现影响采购公正的违法、违规</w:t>
      </w:r>
      <w:r>
        <w:rPr>
          <w:rFonts w:hint="eastAsia" w:ascii="宋体" w:hAnsi="宋体"/>
          <w:sz w:val="24"/>
        </w:rPr>
        <w:t>、欺骗行为</w:t>
      </w:r>
      <w:r>
        <w:rPr>
          <w:rFonts w:ascii="宋体" w:hAnsi="宋体"/>
          <w:sz w:val="24"/>
        </w:rPr>
        <w:t>的；</w:t>
      </w:r>
    </w:p>
    <w:p w14:paraId="364DFADD">
      <w:pPr>
        <w:autoSpaceDE w:val="0"/>
        <w:autoSpaceDN w:val="0"/>
        <w:spacing w:line="360" w:lineRule="auto"/>
        <w:ind w:firstLine="480" w:firstLineChars="200"/>
        <w:textAlignment w:val="bottom"/>
        <w:rPr>
          <w:sz w:val="24"/>
        </w:rPr>
      </w:pPr>
      <w:r>
        <w:rPr>
          <w:rFonts w:hint="eastAsia"/>
          <w:sz w:val="24"/>
        </w:rPr>
        <w:t>（2）</w:t>
      </w:r>
      <w:r>
        <w:rPr>
          <w:sz w:val="24"/>
        </w:rPr>
        <w:t>因重大变故，采购任务取消的；</w:t>
      </w:r>
    </w:p>
    <w:p w14:paraId="345E42E9">
      <w:pPr>
        <w:autoSpaceDE w:val="0"/>
        <w:autoSpaceDN w:val="0"/>
        <w:adjustRightInd w:val="0"/>
        <w:spacing w:line="360" w:lineRule="auto"/>
        <w:ind w:firstLine="480" w:firstLineChars="200"/>
        <w:rPr>
          <w:rFonts w:ascii="宋体"/>
          <w:b/>
          <w:sz w:val="24"/>
          <w:lang w:val="zh-CN"/>
        </w:rPr>
      </w:pPr>
      <w:r>
        <w:rPr>
          <w:rFonts w:hint="eastAsia"/>
          <w:sz w:val="24"/>
        </w:rPr>
        <w:t>（3）</w:t>
      </w:r>
      <w:r>
        <w:rPr>
          <w:rFonts w:hint="eastAsia" w:ascii="宋体" w:hAnsi="宋体"/>
          <w:sz w:val="24"/>
        </w:rPr>
        <w:t>提交投标文件投标单位或符合资格条件投标单位或</w:t>
      </w:r>
      <w:r>
        <w:rPr>
          <w:rFonts w:hint="eastAsia"/>
          <w:sz w:val="24"/>
        </w:rPr>
        <w:t>实质性响应投标单位不足三家的。</w:t>
      </w:r>
    </w:p>
    <w:p w14:paraId="69E2D6B4">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（四）评标原则和评标办法</w:t>
      </w:r>
    </w:p>
    <w:p w14:paraId="51452C32">
      <w:pPr>
        <w:pStyle w:val="17"/>
        <w:snapToGrid w:val="0"/>
        <w:spacing w:line="360" w:lineRule="auto"/>
        <w:ind w:firstLine="480" w:firstLineChars="200"/>
        <w:rPr>
          <w:rFonts w:hAnsi="宋体"/>
          <w:sz w:val="24"/>
        </w:rPr>
      </w:pPr>
      <w:r>
        <w:rPr>
          <w:rFonts w:hint="eastAsia" w:hAnsi="宋体"/>
          <w:sz w:val="24"/>
        </w:rPr>
        <w:t>1.</w:t>
      </w:r>
      <w:r>
        <w:rPr>
          <w:rFonts w:hAnsi="宋体"/>
          <w:sz w:val="24"/>
        </w:rPr>
        <w:t>评标原则</w:t>
      </w:r>
      <w:r>
        <w:rPr>
          <w:rFonts w:hint="eastAsia" w:hAnsi="宋体"/>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57AD618A">
      <w:pPr>
        <w:pStyle w:val="17"/>
        <w:snapToGrid w:val="0"/>
        <w:spacing w:line="360" w:lineRule="auto"/>
        <w:ind w:firstLine="480" w:firstLineChars="200"/>
        <w:rPr>
          <w:rFonts w:hAnsi="宋体"/>
          <w:sz w:val="24"/>
        </w:rPr>
      </w:pPr>
      <w:r>
        <w:rPr>
          <w:rFonts w:hAnsi="宋体"/>
          <w:sz w:val="24"/>
        </w:rPr>
        <w:t>2</w:t>
      </w:r>
      <w:r>
        <w:rPr>
          <w:rFonts w:hint="eastAsia" w:hAnsi="宋体"/>
          <w:sz w:val="24"/>
        </w:rPr>
        <w:t>.评标办法：</w:t>
      </w:r>
      <w:r>
        <w:rPr>
          <w:rFonts w:hAnsi="宋体"/>
          <w:sz w:val="24"/>
        </w:rPr>
        <w:t>具体评标内容及评分标准等详见</w:t>
      </w:r>
      <w:r>
        <w:rPr>
          <w:rFonts w:hint="eastAsia" w:hAnsi="宋体"/>
          <w:sz w:val="24"/>
        </w:rPr>
        <w:t>本招标文件“第四部分”</w:t>
      </w:r>
      <w:r>
        <w:rPr>
          <w:rFonts w:hAnsi="宋体"/>
          <w:sz w:val="24"/>
        </w:rPr>
        <w:t>。</w:t>
      </w:r>
    </w:p>
    <w:p w14:paraId="170EC3FC">
      <w:pPr>
        <w:pStyle w:val="17"/>
        <w:snapToGrid w:val="0"/>
        <w:spacing w:line="360" w:lineRule="auto"/>
        <w:ind w:firstLine="472" w:firstLineChars="196"/>
        <w:rPr>
          <w:rFonts w:hAnsi="宋体"/>
          <w:b/>
          <w:sz w:val="24"/>
        </w:rPr>
      </w:pPr>
      <w:r>
        <w:rPr>
          <w:rFonts w:hAnsi="宋体"/>
          <w:b/>
          <w:sz w:val="24"/>
        </w:rPr>
        <w:t>（</w:t>
      </w:r>
      <w:r>
        <w:rPr>
          <w:rFonts w:hint="eastAsia" w:hAnsi="宋体"/>
          <w:b/>
          <w:sz w:val="24"/>
        </w:rPr>
        <w:t>五</w:t>
      </w:r>
      <w:r>
        <w:rPr>
          <w:rFonts w:hAnsi="宋体"/>
          <w:b/>
          <w:sz w:val="24"/>
        </w:rPr>
        <w:t>）评标过程的监控</w:t>
      </w:r>
    </w:p>
    <w:p w14:paraId="2FC1B80B">
      <w:pPr>
        <w:autoSpaceDE w:val="0"/>
        <w:autoSpaceDN w:val="0"/>
        <w:adjustRightInd w:val="0"/>
        <w:spacing w:line="360" w:lineRule="auto"/>
        <w:ind w:firstLine="480"/>
        <w:rPr>
          <w:rFonts w:ascii="宋体" w:hAnsi="宋体"/>
          <w:sz w:val="24"/>
        </w:rPr>
      </w:pPr>
      <w:r>
        <w:rPr>
          <w:rFonts w:hint="eastAsia" w:ascii="宋体" w:hAnsi="宋体"/>
          <w:sz w:val="24"/>
        </w:rPr>
        <w:t>1.</w:t>
      </w:r>
      <w:r>
        <w:rPr>
          <w:rFonts w:ascii="宋体" w:hAnsi="宋体"/>
          <w:sz w:val="24"/>
        </w:rPr>
        <w:t>本项目评标过程实行全程录音、录像监控，投标人在评标过程中所进行的</w:t>
      </w:r>
      <w:r>
        <w:rPr>
          <w:rFonts w:hint="eastAsia" w:ascii="宋体" w:hAnsi="宋体"/>
          <w:sz w:val="24"/>
        </w:rPr>
        <w:t>试</w:t>
      </w:r>
      <w:r>
        <w:rPr>
          <w:rFonts w:ascii="宋体" w:hAnsi="宋体"/>
          <w:sz w:val="24"/>
        </w:rPr>
        <w:t>图影响评标结果的不公正活动，可能导致其投标被拒绝。</w:t>
      </w:r>
    </w:p>
    <w:p w14:paraId="72403C20">
      <w:pPr>
        <w:pStyle w:val="24"/>
        <w:spacing w:before="0" w:beforeAutospacing="0" w:after="0" w:afterAutospacing="0" w:line="360" w:lineRule="auto"/>
        <w:ind w:firstLine="480" w:firstLineChars="200"/>
        <w:jc w:val="both"/>
        <w:rPr>
          <w:rFonts w:hint="default"/>
        </w:rPr>
      </w:pPr>
      <w:r>
        <w:t>2.评审过程中出现录音录像采集设备不能正常运行的，应当立即封存评审资料、中止评审活动，直至设备（或替代设备）运转正常或转移至符合条件的场所后继续进行评审工作。</w:t>
      </w:r>
    </w:p>
    <w:p w14:paraId="02848F1B">
      <w:pPr>
        <w:pStyle w:val="24"/>
        <w:spacing w:before="0" w:beforeAutospacing="0" w:after="0" w:afterAutospacing="0" w:line="360" w:lineRule="auto"/>
        <w:ind w:firstLine="361" w:firstLineChars="150"/>
        <w:rPr>
          <w:rFonts w:hint="default"/>
          <w:b/>
        </w:rPr>
      </w:pPr>
      <w:r>
        <w:rPr>
          <w:b/>
        </w:rPr>
        <w:t>七、定标</w:t>
      </w:r>
    </w:p>
    <w:p w14:paraId="04FA19E6">
      <w:pPr>
        <w:spacing w:line="360" w:lineRule="auto"/>
        <w:ind w:firstLine="480" w:firstLineChars="200"/>
        <w:rPr>
          <w:rFonts w:ascii="宋体" w:hAnsi="宋体"/>
          <w:sz w:val="24"/>
        </w:rPr>
      </w:pPr>
      <w:r>
        <w:rPr>
          <w:rFonts w:hint="eastAsia" w:ascii="宋体" w:hAnsi="宋体"/>
          <w:sz w:val="24"/>
        </w:rPr>
        <w:t>1.招标人根据评标结果，中标候选人应当在三门县公共资源交易中心网站接受公示。</w:t>
      </w:r>
    </w:p>
    <w:p w14:paraId="2EFB8318">
      <w:pPr>
        <w:spacing w:line="360" w:lineRule="auto"/>
        <w:ind w:firstLine="480" w:firstLineChars="200"/>
        <w:rPr>
          <w:rFonts w:ascii="宋体" w:hAnsi="宋体"/>
          <w:sz w:val="24"/>
        </w:rPr>
      </w:pPr>
      <w:r>
        <w:rPr>
          <w:rFonts w:hint="eastAsia" w:ascii="宋体" w:hAnsi="宋体"/>
          <w:sz w:val="24"/>
        </w:rPr>
        <w:t>2.招标人应当确定中标候选人为中标人。中标候选人放弃中标，或者因不可抗力或者自身原因不能履行采购合同的，或者因其他情形造成其资格无效的，则本次投标失败，重新组织招标。</w:t>
      </w:r>
    </w:p>
    <w:p w14:paraId="1EF5CB5A">
      <w:pPr>
        <w:spacing w:line="360" w:lineRule="auto"/>
        <w:ind w:firstLine="480" w:firstLineChars="200"/>
        <w:rPr>
          <w:rFonts w:ascii="宋体" w:hAnsi="宋体"/>
          <w:sz w:val="24"/>
        </w:rPr>
      </w:pPr>
      <w:r>
        <w:rPr>
          <w:rFonts w:hint="eastAsia" w:ascii="宋体" w:hAnsi="宋体"/>
          <w:sz w:val="24"/>
        </w:rPr>
        <w:t>3.招标人向中标人发出中标通知书，同时将中标结果在三门县公共资源交易中心网站上发布，不再另行书面通知未中标的投标人。</w:t>
      </w:r>
    </w:p>
    <w:p w14:paraId="0F32AA4B">
      <w:pPr>
        <w:spacing w:line="360" w:lineRule="auto"/>
        <w:ind w:firstLine="480" w:firstLineChars="200"/>
        <w:rPr>
          <w:rFonts w:ascii="宋体" w:hAnsi="宋体"/>
          <w:sz w:val="24"/>
        </w:rPr>
      </w:pPr>
      <w:r>
        <w:rPr>
          <w:rFonts w:hint="eastAsia" w:ascii="宋体" w:hAnsi="宋体"/>
          <w:sz w:val="24"/>
        </w:rPr>
        <w:t>4.中标通知书对招标人和中标人具有法律约束力。中标通知书发出后，招标人改变中标结果或者中标人放弃中标的，应当承担法律责任。</w:t>
      </w:r>
    </w:p>
    <w:p w14:paraId="0BFED838">
      <w:pPr>
        <w:spacing w:line="360" w:lineRule="auto"/>
        <w:ind w:firstLine="480" w:firstLineChars="200"/>
        <w:rPr>
          <w:rFonts w:ascii="宋体" w:hAnsi="宋体"/>
          <w:kern w:val="0"/>
          <w:sz w:val="24"/>
        </w:rPr>
      </w:pPr>
      <w:r>
        <w:rPr>
          <w:rFonts w:hint="eastAsia" w:ascii="宋体" w:hAnsi="宋体"/>
          <w:sz w:val="24"/>
        </w:rPr>
        <w:t>5.中标通知书发出之日起至合同签订前，中标人不得开展项目实质性工作（如订货、施工等）。否则，造成的有关损失由中标人自行承担。</w:t>
      </w:r>
    </w:p>
    <w:p w14:paraId="0688CAB8">
      <w:pPr>
        <w:spacing w:line="360" w:lineRule="auto"/>
        <w:ind w:firstLine="482" w:firstLineChars="200"/>
        <w:jc w:val="left"/>
        <w:rPr>
          <w:rFonts w:ascii="宋体" w:hAnsi="宋体"/>
          <w:kern w:val="0"/>
          <w:sz w:val="24"/>
        </w:rPr>
      </w:pPr>
      <w:r>
        <w:rPr>
          <w:rFonts w:ascii="宋体" w:hAnsi="宋体"/>
          <w:b/>
          <w:sz w:val="24"/>
        </w:rPr>
        <w:t>八、</w:t>
      </w:r>
      <w:r>
        <w:rPr>
          <w:rFonts w:hint="eastAsia" w:ascii="宋体" w:hAnsi="宋体"/>
          <w:b/>
          <w:kern w:val="0"/>
          <w:sz w:val="24"/>
        </w:rPr>
        <w:t>合同签订及公告</w:t>
      </w:r>
    </w:p>
    <w:p w14:paraId="3F430C96">
      <w:pPr>
        <w:spacing w:line="360" w:lineRule="auto"/>
        <w:ind w:firstLine="482" w:firstLineChars="200"/>
        <w:rPr>
          <w:rFonts w:ascii="宋体" w:hAnsi="宋体"/>
          <w:b/>
          <w:kern w:val="0"/>
          <w:sz w:val="24"/>
        </w:rPr>
      </w:pPr>
      <w:r>
        <w:rPr>
          <w:rFonts w:hint="eastAsia" w:ascii="宋体" w:hAnsi="宋体"/>
          <w:b/>
          <w:sz w:val="24"/>
        </w:rPr>
        <w:t>（一）签订合同</w:t>
      </w:r>
    </w:p>
    <w:p w14:paraId="13BA404C">
      <w:pPr>
        <w:pStyle w:val="24"/>
        <w:spacing w:before="0" w:beforeAutospacing="0" w:after="0" w:afterAutospacing="0" w:line="360" w:lineRule="auto"/>
        <w:ind w:firstLine="600" w:firstLineChars="250"/>
        <w:jc w:val="both"/>
        <w:rPr>
          <w:rFonts w:hint="default"/>
        </w:rPr>
      </w:pPr>
      <w:r>
        <w:t>1、招标人应当自中标通知书发出之日起30个工作日内，按照招标文件和中标人投标文件的规定，与中标人签订书面合同。所签订的合同不得对招标文件确定的事项和中标人投标文件作实质性修改。</w:t>
      </w:r>
    </w:p>
    <w:p w14:paraId="55C21186">
      <w:pPr>
        <w:pStyle w:val="24"/>
        <w:spacing w:before="0" w:beforeAutospacing="0" w:after="0" w:afterAutospacing="0" w:line="360" w:lineRule="auto"/>
        <w:ind w:firstLine="600" w:firstLineChars="250"/>
        <w:jc w:val="both"/>
        <w:rPr>
          <w:rFonts w:hint="default"/>
        </w:rPr>
      </w:pPr>
      <w:r>
        <w:t>2、招标人不得向中标人提出任何不合理的要求作为签订合同的条件。</w:t>
      </w:r>
    </w:p>
    <w:p w14:paraId="34B4A6AE">
      <w:pPr>
        <w:pStyle w:val="24"/>
        <w:spacing w:before="0" w:beforeAutospacing="0" w:after="0" w:afterAutospacing="0" w:line="360" w:lineRule="auto"/>
        <w:ind w:firstLine="600" w:firstLineChars="250"/>
        <w:jc w:val="both"/>
        <w:rPr>
          <w:rFonts w:hint="default"/>
        </w:rPr>
      </w:pPr>
      <w:r>
        <w:t>3、中标单位无故拖延、拒签合同的,取消中标资格。</w:t>
      </w:r>
    </w:p>
    <w:p w14:paraId="12738CAB">
      <w:pPr>
        <w:pStyle w:val="24"/>
        <w:spacing w:before="0" w:beforeAutospacing="0" w:after="0" w:afterAutospacing="0" w:line="360" w:lineRule="auto"/>
        <w:ind w:firstLine="480" w:firstLineChars="200"/>
        <w:jc w:val="both"/>
        <w:rPr>
          <w:rFonts w:hint="default"/>
        </w:rPr>
      </w:pPr>
      <w:r>
        <w:t>4、中标单位拒绝与招标人签订合同的，招标人可以重新开展采购活动。同时，拒绝与招标人签订合同的中标人，由监督管理部门依法作出处理。</w:t>
      </w:r>
    </w:p>
    <w:p w14:paraId="585F3A9B">
      <w:pPr>
        <w:pStyle w:val="24"/>
        <w:spacing w:before="0" w:beforeAutospacing="0" w:after="0" w:afterAutospacing="0" w:line="360" w:lineRule="auto"/>
        <w:ind w:firstLine="480" w:firstLineChars="200"/>
        <w:jc w:val="both"/>
        <w:rPr>
          <w:rFonts w:hint="default"/>
        </w:rPr>
      </w:pPr>
      <w:r>
        <w:t>5、询问或者质疑事项可能影响中标结果的，招标人应当暂停签订合同，已经签订合同的，应当中止履行合同（中标结果的质疑期为中标结果公告期限届满之日起七个工作日）。</w:t>
      </w:r>
    </w:p>
    <w:p w14:paraId="73C4A70F">
      <w:pPr>
        <w:spacing w:line="360" w:lineRule="auto"/>
        <w:jc w:val="center"/>
        <w:rPr>
          <w:rFonts w:asciiTheme="minorEastAsia" w:hAnsiTheme="minorEastAsia" w:eastAsiaTheme="minorEastAsia"/>
          <w:b/>
          <w:sz w:val="36"/>
          <w:szCs w:val="36"/>
        </w:rPr>
      </w:pPr>
    </w:p>
    <w:p w14:paraId="157EC82A">
      <w:pPr>
        <w:pStyle w:val="2"/>
        <w:rPr>
          <w:rFonts w:asciiTheme="minorEastAsia" w:hAnsiTheme="minorEastAsia" w:eastAsiaTheme="minorEastAsia"/>
          <w:b/>
          <w:sz w:val="36"/>
          <w:szCs w:val="36"/>
        </w:rPr>
      </w:pPr>
    </w:p>
    <w:p w14:paraId="1A5C75A4">
      <w:pPr>
        <w:pStyle w:val="3"/>
        <w:rPr>
          <w:rFonts w:asciiTheme="minorEastAsia" w:hAnsiTheme="minorEastAsia" w:eastAsiaTheme="minorEastAsia"/>
          <w:b/>
          <w:sz w:val="36"/>
          <w:szCs w:val="36"/>
        </w:rPr>
      </w:pPr>
    </w:p>
    <w:p w14:paraId="3C891567">
      <w:pPr>
        <w:rPr>
          <w:rFonts w:asciiTheme="minorEastAsia" w:hAnsiTheme="minorEastAsia" w:eastAsiaTheme="minorEastAsia"/>
          <w:b/>
          <w:sz w:val="36"/>
          <w:szCs w:val="36"/>
        </w:rPr>
      </w:pPr>
    </w:p>
    <w:p w14:paraId="573F3B2F">
      <w:pPr>
        <w:pStyle w:val="2"/>
        <w:rPr>
          <w:rFonts w:asciiTheme="minorEastAsia" w:hAnsiTheme="minorEastAsia" w:eastAsiaTheme="minorEastAsia"/>
          <w:b/>
          <w:sz w:val="36"/>
          <w:szCs w:val="36"/>
        </w:rPr>
      </w:pPr>
    </w:p>
    <w:p w14:paraId="580556D0">
      <w:pPr>
        <w:pStyle w:val="3"/>
        <w:rPr>
          <w:rFonts w:asciiTheme="minorEastAsia" w:hAnsiTheme="minorEastAsia" w:eastAsiaTheme="minorEastAsia"/>
          <w:b/>
          <w:sz w:val="36"/>
          <w:szCs w:val="36"/>
        </w:rPr>
      </w:pPr>
    </w:p>
    <w:p w14:paraId="2B6C0713">
      <w:pPr>
        <w:rPr>
          <w:rFonts w:asciiTheme="minorEastAsia" w:hAnsiTheme="minorEastAsia" w:eastAsiaTheme="minorEastAsia"/>
          <w:b/>
          <w:sz w:val="36"/>
          <w:szCs w:val="36"/>
        </w:rPr>
      </w:pPr>
    </w:p>
    <w:p w14:paraId="2693E368">
      <w:pPr>
        <w:pStyle w:val="2"/>
        <w:rPr>
          <w:rFonts w:asciiTheme="minorEastAsia" w:hAnsiTheme="minorEastAsia" w:eastAsiaTheme="minorEastAsia"/>
          <w:b/>
          <w:sz w:val="36"/>
          <w:szCs w:val="36"/>
        </w:rPr>
      </w:pPr>
    </w:p>
    <w:p w14:paraId="22FF4819">
      <w:pPr>
        <w:pStyle w:val="27"/>
        <w:ind w:firstLine="240"/>
      </w:pPr>
    </w:p>
    <w:p w14:paraId="038C6F36"/>
    <w:p w14:paraId="6C697B59">
      <w:pPr>
        <w:pStyle w:val="27"/>
        <w:ind w:firstLine="240"/>
      </w:pPr>
    </w:p>
    <w:p w14:paraId="605EAD3A"/>
    <w:p w14:paraId="69806384">
      <w:pPr>
        <w:pStyle w:val="27"/>
        <w:ind w:firstLine="240"/>
      </w:pPr>
    </w:p>
    <w:p w14:paraId="275C5209"/>
    <w:p w14:paraId="155007A7">
      <w:pPr>
        <w:pStyle w:val="27"/>
        <w:ind w:firstLine="240"/>
      </w:pPr>
    </w:p>
    <w:p w14:paraId="0B11E6D2"/>
    <w:p w14:paraId="541B462F">
      <w:pPr>
        <w:pStyle w:val="27"/>
        <w:ind w:firstLine="240"/>
      </w:pPr>
    </w:p>
    <w:p w14:paraId="2F43ECCD">
      <w:pPr>
        <w:pStyle w:val="40"/>
        <w:rPr>
          <w:rFonts w:asciiTheme="minorEastAsia" w:hAnsiTheme="minorEastAsia" w:eastAsiaTheme="minorEastAsia"/>
          <w:b/>
          <w:sz w:val="36"/>
          <w:szCs w:val="36"/>
        </w:rPr>
      </w:pPr>
    </w:p>
    <w:p w14:paraId="25594FC5">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评审办法及评分标准</w:t>
      </w:r>
    </w:p>
    <w:p w14:paraId="4BE2055E">
      <w:pPr>
        <w:spacing w:line="360" w:lineRule="auto"/>
        <w:ind w:firstLine="470" w:firstLineChars="196"/>
        <w:rPr>
          <w:rFonts w:ascii="宋体" w:hAnsi="宋体" w:cs="宋体"/>
          <w:sz w:val="24"/>
        </w:rPr>
      </w:pPr>
      <w:r>
        <w:rPr>
          <w:rFonts w:hint="eastAsia" w:ascii="宋体" w:hAnsi="宋体"/>
          <w:kern w:val="0"/>
          <w:sz w:val="24"/>
        </w:rPr>
        <w:t>一、</w:t>
      </w:r>
      <w:r>
        <w:rPr>
          <w:rFonts w:hint="eastAsia" w:ascii="宋体" w:hAnsi="宋体" w:cs="宋体"/>
          <w:sz w:val="24"/>
        </w:rPr>
        <w:t>采购组织机构将组织评标委员会，对投标人提供的投标文件进行综合评审。</w:t>
      </w:r>
    </w:p>
    <w:p w14:paraId="5FE869D7">
      <w:pPr>
        <w:pStyle w:val="89"/>
        <w:widowControl/>
        <w:ind w:firstLine="480"/>
        <w:textAlignment w:val="baseline"/>
        <w:rPr>
          <w:rFonts w:ascii="宋体" w:hAnsi="宋体"/>
          <w:sz w:val="24"/>
        </w:rPr>
      </w:pPr>
      <w:r>
        <w:rPr>
          <w:rFonts w:hint="eastAsia" w:ascii="宋体" w:hAnsi="宋体" w:eastAsia="宋体" w:cs="宋体"/>
          <w:sz w:val="24"/>
        </w:rPr>
        <w:t xml:space="preserve">本评标方法采用综合评分法，在最大限度的满足招标文件实质性要求前提下，评标委员会按照招标文件中规定的各项因素进行综合评审后，按评标总得分从高到低进行排序。  </w:t>
      </w:r>
      <w:r>
        <w:rPr>
          <w:rFonts w:hint="eastAsia" w:ascii="宋体" w:hAnsi="宋体"/>
          <w:sz w:val="24"/>
        </w:rPr>
        <w:t xml:space="preserve"> </w:t>
      </w:r>
    </w:p>
    <w:p w14:paraId="6D1A14BB">
      <w:pPr>
        <w:spacing w:line="360" w:lineRule="auto"/>
        <w:ind w:firstLine="470" w:firstLineChars="196"/>
        <w:rPr>
          <w:rFonts w:ascii="宋体" w:hAnsi="宋体" w:cs="宋体"/>
          <w:sz w:val="24"/>
        </w:rPr>
      </w:pPr>
      <w:r>
        <w:rPr>
          <w:rFonts w:hint="eastAsia" w:ascii="宋体" w:hAnsi="宋体" w:cs="宋体"/>
          <w:sz w:val="24"/>
        </w:rPr>
        <w:t>二、确定中标候选人</w:t>
      </w:r>
    </w:p>
    <w:p w14:paraId="1C74695E">
      <w:pPr>
        <w:widowControl/>
        <w:spacing w:line="360" w:lineRule="auto"/>
        <w:ind w:firstLine="480" w:firstLineChars="200"/>
        <w:textAlignment w:val="baseline"/>
        <w:rPr>
          <w:rFonts w:asciiTheme="minorEastAsia" w:hAnsiTheme="minorEastAsia" w:eastAsiaTheme="minorEastAsia" w:cstheme="minorEastAsia"/>
          <w:sz w:val="24"/>
        </w:rPr>
      </w:pPr>
      <w:r>
        <w:rPr>
          <w:rFonts w:hint="eastAsia" w:ascii="宋体" w:hAnsi="宋体" w:cs="宋体"/>
          <w:sz w:val="24"/>
        </w:rPr>
        <w:t>评标委员会综合各投标人的评标总得分，按评标总得分从高到低进行排序，</w:t>
      </w:r>
      <w:r>
        <w:rPr>
          <w:rFonts w:hint="eastAsia" w:asciiTheme="minorEastAsia" w:hAnsiTheme="minorEastAsia" w:eastAsiaTheme="minorEastAsia" w:cstheme="minorEastAsia"/>
          <w:sz w:val="24"/>
        </w:rPr>
        <w:t>得分前5名的投标人为本项目备案单位；若有效投标人数量不足备案数量的，则有效投标人全部进入备案。</w:t>
      </w:r>
    </w:p>
    <w:p w14:paraId="500C342A">
      <w:pPr>
        <w:widowControl/>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综合得分第6名至第10名的单位进入后补备案单位，若投标家数少于10家的，则全部进入后补备案单位。前5名备案单位被剔除后，在后补备案单位中从得分由高到低进行替补。</w:t>
      </w:r>
    </w:p>
    <w:p w14:paraId="3827A526">
      <w:pPr>
        <w:widowControl/>
        <w:spacing w:line="360" w:lineRule="auto"/>
        <w:ind w:firstLine="480" w:firstLineChars="20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在满足资格要求情况下且综合评分相等时，以业绩得分高为优先，业绩得分相同的以人员得分高为优先，业绩、人员得分均相同的以设备得分高为优先，业绩、人员、设备</w:t>
      </w:r>
      <w:r>
        <w:rPr>
          <w:rFonts w:hint="eastAsia" w:asciiTheme="minorEastAsia" w:hAnsiTheme="minorEastAsia" w:eastAsiaTheme="minorEastAsia" w:cstheme="minorEastAsia"/>
          <w:b/>
          <w:bCs/>
          <w:sz w:val="24"/>
        </w:rPr>
        <w:t>得分均相同的则采取随机抽取的方法确定备案候选人顺序（先抽中的排名在前）</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bCs/>
          <w:sz w:val="24"/>
        </w:rPr>
        <w:t>排名前5名的为中标候选人，排名第6名至第10名的为后补备案单位。</w:t>
      </w:r>
    </w:p>
    <w:p w14:paraId="591DBD24">
      <w:pPr>
        <w:pStyle w:val="27"/>
        <w:spacing w:line="360" w:lineRule="auto"/>
        <w:ind w:firstLine="240"/>
        <w:rPr>
          <w:rFonts w:ascii="宋体" w:hAnsi="宋体" w:cs="宋体"/>
        </w:rPr>
      </w:pPr>
      <w:r>
        <w:rPr>
          <w:rFonts w:hint="eastAsia" w:ascii="宋体" w:hAnsi="宋体" w:cs="宋体"/>
        </w:rPr>
        <w:t>三、评标细则</w:t>
      </w:r>
    </w:p>
    <w:p w14:paraId="7468A7C7">
      <w:pPr>
        <w:pStyle w:val="89"/>
        <w:widowControl/>
        <w:ind w:firstLine="480"/>
        <w:textAlignment w:val="baseline"/>
        <w:rPr>
          <w:rFonts w:ascii="宋体" w:hAnsi="宋体" w:eastAsia="宋体" w:cs="宋体"/>
          <w:sz w:val="24"/>
        </w:rPr>
      </w:pPr>
      <w:r>
        <w:rPr>
          <w:rFonts w:hint="eastAsia" w:ascii="宋体" w:hAnsi="宋体" w:eastAsia="宋体" w:cs="宋体"/>
          <w:sz w:val="24"/>
        </w:rPr>
        <w:t>技术文件满分为90分，评标委员会成员在规定的分值内单独评定评分（小数点后保留1位，第2位四舍五入），各投标人技术标得分按照评标委员会成员的独立评分结果汇总后的算术平均分计算（小数点后保留2位，第3位四舍五入），计算公式为：技术文件得分=评标委员会所有成员评分合计数/评标委员会组成人员数。</w:t>
      </w:r>
    </w:p>
    <w:p w14:paraId="5CE6ECC6">
      <w:pPr>
        <w:pStyle w:val="40"/>
        <w:spacing w:line="360" w:lineRule="auto"/>
      </w:pPr>
      <w:r>
        <w:rPr>
          <w:rFonts w:hint="eastAsia" w:cs="宋体"/>
          <w:szCs w:val="24"/>
        </w:rPr>
        <w:t>注：得分以系统计算为准，保留2位小数。</w:t>
      </w:r>
    </w:p>
    <w:p w14:paraId="6EF70B1E">
      <w:pPr>
        <w:numPr>
          <w:ilvl w:val="0"/>
          <w:numId w:val="6"/>
        </w:numPr>
        <w:autoSpaceDE w:val="0"/>
        <w:autoSpaceDN w:val="0"/>
        <w:adjustRightInd w:val="0"/>
        <w:spacing w:line="360" w:lineRule="auto"/>
        <w:ind w:right="85" w:firstLine="480" w:firstLineChars="200"/>
        <w:rPr>
          <w:rFonts w:ascii="宋体" w:hAnsi="宋体" w:cs="宋体"/>
          <w:sz w:val="24"/>
          <w:lang w:val="zh-CN"/>
        </w:rPr>
      </w:pPr>
      <w:r>
        <w:rPr>
          <w:rFonts w:hint="eastAsia" w:ascii="宋体" w:hAnsi="宋体" w:cs="宋体"/>
          <w:sz w:val="24"/>
          <w:lang w:val="zh-CN"/>
        </w:rPr>
        <w:t>技术文件评审内容及标准：</w:t>
      </w:r>
    </w:p>
    <w:p w14:paraId="411B07F3">
      <w:pPr>
        <w:pStyle w:val="27"/>
        <w:ind w:firstLine="240"/>
        <w:rPr>
          <w:lang w:val="zh-CN"/>
        </w:rPr>
      </w:pPr>
    </w:p>
    <w:p w14:paraId="331918A2">
      <w:pPr>
        <w:rPr>
          <w:lang w:val="zh-CN"/>
        </w:rPr>
      </w:pPr>
    </w:p>
    <w:p w14:paraId="298EEE5D">
      <w:pPr>
        <w:pStyle w:val="27"/>
        <w:ind w:firstLine="240"/>
        <w:rPr>
          <w:lang w:val="zh-CN"/>
        </w:rPr>
      </w:pPr>
    </w:p>
    <w:p w14:paraId="6677FA77">
      <w:pPr>
        <w:rPr>
          <w:lang w:val="zh-CN"/>
        </w:rPr>
      </w:pPr>
    </w:p>
    <w:p w14:paraId="6E0184AA">
      <w:pPr>
        <w:pStyle w:val="27"/>
        <w:ind w:firstLine="240"/>
        <w:rPr>
          <w:lang w:val="zh-CN"/>
        </w:rPr>
      </w:pPr>
    </w:p>
    <w:p w14:paraId="6C209EA1">
      <w:pPr>
        <w:rPr>
          <w:lang w:val="zh-CN"/>
        </w:rPr>
      </w:pPr>
    </w:p>
    <w:p w14:paraId="501CEE2F">
      <w:pPr>
        <w:pStyle w:val="27"/>
        <w:ind w:firstLine="240"/>
        <w:rPr>
          <w:lang w:val="zh-CN"/>
        </w:rPr>
      </w:pPr>
    </w:p>
    <w:p w14:paraId="18AE24B8">
      <w:pPr>
        <w:rPr>
          <w:lang w:val="zh-CN"/>
        </w:rPr>
      </w:pPr>
    </w:p>
    <w:p w14:paraId="5D3439E1">
      <w:pPr>
        <w:pStyle w:val="27"/>
        <w:ind w:firstLine="240"/>
        <w:rPr>
          <w:lang w:val="zh-CN"/>
        </w:rPr>
      </w:pPr>
    </w:p>
    <w:p w14:paraId="055D2340">
      <w:pPr>
        <w:rPr>
          <w:lang w:val="zh-CN"/>
        </w:rPr>
      </w:pPr>
    </w:p>
    <w:p w14:paraId="54455230">
      <w:pPr>
        <w:pStyle w:val="27"/>
        <w:ind w:firstLine="240"/>
        <w:rPr>
          <w:lang w:val="zh-CN"/>
        </w:rPr>
      </w:pPr>
    </w:p>
    <w:p w14:paraId="1D760707">
      <w:pPr>
        <w:rPr>
          <w:lang w:val="zh-CN"/>
        </w:rPr>
      </w:pPr>
    </w:p>
    <w:p w14:paraId="4AAF2110">
      <w:pPr>
        <w:pStyle w:val="27"/>
        <w:ind w:firstLine="240"/>
        <w:rPr>
          <w:lang w:val="zh-CN"/>
        </w:rPr>
      </w:pPr>
    </w:p>
    <w:p w14:paraId="530DA784">
      <w:pPr>
        <w:rPr>
          <w:lang w:val="zh-CN"/>
        </w:rPr>
      </w:pPr>
    </w:p>
    <w:p w14:paraId="2719E7A5">
      <w:pPr>
        <w:pStyle w:val="27"/>
        <w:ind w:firstLine="240"/>
        <w:rPr>
          <w:lang w:val="zh-CN"/>
        </w:rPr>
      </w:pPr>
    </w:p>
    <w:p w14:paraId="258A4ECB">
      <w:pPr>
        <w:rPr>
          <w:lang w:val="zh-CN"/>
        </w:rPr>
      </w:pPr>
    </w:p>
    <w:p w14:paraId="41E57FBC">
      <w:pPr>
        <w:pStyle w:val="27"/>
        <w:ind w:firstLine="240"/>
        <w:rPr>
          <w:lang w:val="zh-CN"/>
        </w:rPr>
      </w:pPr>
    </w:p>
    <w:p w14:paraId="79E7580F">
      <w:pPr>
        <w:rPr>
          <w:lang w:val="zh-CN"/>
        </w:rPr>
      </w:pPr>
    </w:p>
    <w:tbl>
      <w:tblPr>
        <w:tblStyle w:val="30"/>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6"/>
        <w:gridCol w:w="1097"/>
        <w:gridCol w:w="6841"/>
      </w:tblGrid>
      <w:tr w14:paraId="0986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568" w:type="dxa"/>
            <w:tcBorders>
              <w:bottom w:val="single" w:color="auto" w:sz="4" w:space="0"/>
            </w:tcBorders>
            <w:vAlign w:val="center"/>
          </w:tcPr>
          <w:p w14:paraId="73292F41">
            <w:pPr>
              <w:widowControl/>
              <w:rPr>
                <w:rFonts w:ascii="宋体" w:hAnsi="宋体" w:cs="宋体"/>
                <w:b/>
                <w:bCs/>
                <w:sz w:val="22"/>
              </w:rPr>
            </w:pPr>
            <w:r>
              <w:rPr>
                <w:rFonts w:hint="eastAsia" w:ascii="宋体" w:hAnsi="宋体" w:cs="宋体"/>
                <w:b/>
                <w:bCs/>
                <w:sz w:val="22"/>
              </w:rPr>
              <w:t>序</w:t>
            </w:r>
          </w:p>
          <w:p w14:paraId="7FB562CA">
            <w:pPr>
              <w:widowControl/>
              <w:rPr>
                <w:rFonts w:ascii="宋体" w:hAnsi="宋体" w:cs="宋体"/>
                <w:b/>
                <w:bCs/>
                <w:sz w:val="22"/>
              </w:rPr>
            </w:pPr>
            <w:r>
              <w:rPr>
                <w:rFonts w:hint="eastAsia" w:ascii="宋体" w:hAnsi="宋体" w:cs="宋体"/>
                <w:b/>
                <w:bCs/>
                <w:sz w:val="22"/>
              </w:rPr>
              <w:t>号</w:t>
            </w:r>
          </w:p>
        </w:tc>
        <w:tc>
          <w:tcPr>
            <w:tcW w:w="1276" w:type="dxa"/>
            <w:tcBorders>
              <w:bottom w:val="single" w:color="auto" w:sz="4" w:space="0"/>
            </w:tcBorders>
            <w:vAlign w:val="center"/>
          </w:tcPr>
          <w:p w14:paraId="540476FA">
            <w:pPr>
              <w:widowControl/>
              <w:rPr>
                <w:rFonts w:ascii="宋体" w:hAnsi="宋体" w:cs="宋体"/>
                <w:b/>
                <w:bCs/>
                <w:sz w:val="22"/>
              </w:rPr>
            </w:pPr>
            <w:r>
              <w:rPr>
                <w:rFonts w:hint="eastAsia" w:ascii="宋体" w:hAnsi="宋体" w:cs="宋体"/>
                <w:b/>
                <w:bCs/>
                <w:sz w:val="22"/>
              </w:rPr>
              <w:t>评分因素</w:t>
            </w:r>
          </w:p>
          <w:p w14:paraId="4EF18889">
            <w:pPr>
              <w:widowControl/>
              <w:rPr>
                <w:rFonts w:ascii="宋体" w:hAnsi="宋体" w:cs="宋体"/>
                <w:b/>
                <w:bCs/>
                <w:sz w:val="22"/>
              </w:rPr>
            </w:pPr>
            <w:r>
              <w:rPr>
                <w:rFonts w:hint="eastAsia" w:ascii="宋体" w:hAnsi="宋体" w:cs="宋体"/>
                <w:b/>
                <w:bCs/>
                <w:sz w:val="22"/>
              </w:rPr>
              <w:t>及权重</w:t>
            </w:r>
          </w:p>
        </w:tc>
        <w:tc>
          <w:tcPr>
            <w:tcW w:w="1097" w:type="dxa"/>
            <w:tcBorders>
              <w:bottom w:val="single" w:color="auto" w:sz="4" w:space="0"/>
            </w:tcBorders>
            <w:vAlign w:val="center"/>
          </w:tcPr>
          <w:p w14:paraId="15C43A6A">
            <w:pPr>
              <w:widowControl/>
              <w:rPr>
                <w:rFonts w:ascii="宋体" w:hAnsi="宋体" w:cs="宋体"/>
                <w:b/>
                <w:bCs/>
                <w:sz w:val="22"/>
              </w:rPr>
            </w:pPr>
            <w:r>
              <w:rPr>
                <w:rFonts w:hint="eastAsia" w:ascii="宋体" w:hAnsi="宋体" w:cs="宋体"/>
                <w:b/>
                <w:bCs/>
                <w:sz w:val="22"/>
              </w:rPr>
              <w:t>分值</w:t>
            </w:r>
          </w:p>
          <w:p w14:paraId="4F7D89A8">
            <w:pPr>
              <w:widowControl/>
              <w:rPr>
                <w:rFonts w:ascii="宋体" w:hAnsi="宋体" w:cs="宋体"/>
                <w:b/>
                <w:bCs/>
                <w:sz w:val="22"/>
              </w:rPr>
            </w:pPr>
            <w:r>
              <w:rPr>
                <w:rFonts w:hint="eastAsia" w:ascii="宋体" w:hAnsi="宋体" w:cs="宋体"/>
                <w:b/>
                <w:bCs/>
                <w:sz w:val="22"/>
              </w:rPr>
              <w:t>(90分）</w:t>
            </w:r>
          </w:p>
        </w:tc>
        <w:tc>
          <w:tcPr>
            <w:tcW w:w="6841" w:type="dxa"/>
            <w:tcBorders>
              <w:bottom w:val="single" w:color="auto" w:sz="4" w:space="0"/>
            </w:tcBorders>
            <w:vAlign w:val="center"/>
          </w:tcPr>
          <w:p w14:paraId="7B018C34">
            <w:pPr>
              <w:widowControl/>
              <w:rPr>
                <w:rFonts w:ascii="宋体" w:hAnsi="宋体" w:cs="宋体"/>
                <w:b/>
                <w:bCs/>
                <w:sz w:val="22"/>
              </w:rPr>
            </w:pPr>
            <w:r>
              <w:rPr>
                <w:rFonts w:hint="eastAsia" w:ascii="宋体" w:hAnsi="宋体" w:cs="宋体"/>
                <w:b/>
                <w:bCs/>
                <w:sz w:val="22"/>
              </w:rPr>
              <w:t>评分标准</w:t>
            </w:r>
          </w:p>
        </w:tc>
      </w:tr>
      <w:tr w14:paraId="5DDA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6" w:hRule="atLeast"/>
        </w:trPr>
        <w:tc>
          <w:tcPr>
            <w:tcW w:w="568" w:type="dxa"/>
            <w:tcBorders>
              <w:top w:val="single" w:color="auto" w:sz="4" w:space="0"/>
              <w:left w:val="single" w:color="auto" w:sz="4" w:space="0"/>
              <w:bottom w:val="single" w:color="auto" w:sz="4" w:space="0"/>
              <w:right w:val="single" w:color="auto" w:sz="4" w:space="0"/>
            </w:tcBorders>
            <w:vAlign w:val="center"/>
          </w:tcPr>
          <w:p w14:paraId="27AA683B">
            <w:pPr>
              <w:widowControl/>
              <w:spacing w:line="360" w:lineRule="auto"/>
              <w:ind w:right="-399" w:rightChars="-190" w:firstLine="28"/>
              <w:rPr>
                <w:rFonts w:ascii="宋体" w:hAnsi="宋体" w:cs="宋体"/>
                <w:sz w:val="22"/>
              </w:rPr>
            </w:pPr>
            <w:r>
              <w:rPr>
                <w:rFonts w:hint="eastAsia" w:ascii="宋体" w:hAnsi="宋体" w:cs="宋体"/>
                <w:sz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68261806">
            <w:pPr>
              <w:widowControl/>
              <w:rPr>
                <w:rFonts w:ascii="宋体" w:hAnsi="宋体" w:cs="宋体"/>
                <w:sz w:val="22"/>
              </w:rPr>
            </w:pPr>
            <w:r>
              <w:rPr>
                <w:rFonts w:hint="eastAsia" w:ascii="宋体" w:hAnsi="宋体" w:cs="宋体"/>
                <w:sz w:val="22"/>
              </w:rPr>
              <w:t>业绩</w:t>
            </w:r>
          </w:p>
        </w:tc>
        <w:tc>
          <w:tcPr>
            <w:tcW w:w="1097" w:type="dxa"/>
            <w:tcBorders>
              <w:top w:val="single" w:color="auto" w:sz="4" w:space="0"/>
              <w:left w:val="single" w:color="auto" w:sz="4" w:space="0"/>
              <w:bottom w:val="single" w:color="auto" w:sz="4" w:space="0"/>
              <w:right w:val="single" w:color="auto" w:sz="4" w:space="0"/>
            </w:tcBorders>
            <w:vAlign w:val="center"/>
          </w:tcPr>
          <w:p w14:paraId="6FC033DC">
            <w:pPr>
              <w:widowControl/>
              <w:spacing w:line="360" w:lineRule="auto"/>
              <w:ind w:right="-399" w:rightChars="-190" w:firstLine="220" w:firstLineChars="100"/>
              <w:rPr>
                <w:rFonts w:ascii="宋体" w:hAnsi="宋体" w:cs="宋体"/>
                <w:kern w:val="0"/>
                <w:sz w:val="22"/>
              </w:rPr>
            </w:pPr>
            <w:r>
              <w:rPr>
                <w:rFonts w:hint="eastAsia" w:ascii="宋体" w:hAnsi="宋体" w:cs="宋体"/>
                <w:kern w:val="0"/>
                <w:sz w:val="22"/>
              </w:rPr>
              <w:t>24分</w:t>
            </w:r>
          </w:p>
        </w:tc>
        <w:tc>
          <w:tcPr>
            <w:tcW w:w="6841" w:type="dxa"/>
            <w:tcBorders>
              <w:top w:val="single" w:color="auto" w:sz="4" w:space="0"/>
              <w:left w:val="single" w:color="auto" w:sz="4" w:space="0"/>
              <w:bottom w:val="single" w:color="auto" w:sz="4" w:space="0"/>
              <w:right w:val="single" w:color="auto" w:sz="4" w:space="0"/>
            </w:tcBorders>
            <w:vAlign w:val="center"/>
          </w:tcPr>
          <w:p w14:paraId="678D9D49">
            <w:pPr>
              <w:pStyle w:val="2"/>
              <w:widowControl/>
              <w:rPr>
                <w:rFonts w:ascii="宋体" w:hAnsi="宋体" w:cs="宋体"/>
                <w:sz w:val="22"/>
              </w:rPr>
            </w:pPr>
            <w:r>
              <w:rPr>
                <w:rFonts w:hint="eastAsia" w:ascii="宋体" w:hAnsi="宋体" w:cs="宋体"/>
                <w:sz w:val="22"/>
              </w:rPr>
              <w:t>2022年1月1日（以合同签订为准）以来承担过单项项目业绩金额100万元（含）-200万元的得1分，200万元（含）-400万元的得2分，400万元（含）及以上的得3分，最多得12分。</w:t>
            </w:r>
          </w:p>
          <w:p w14:paraId="66DC2FE3">
            <w:pPr>
              <w:pStyle w:val="2"/>
              <w:widowControl/>
              <w:rPr>
                <w:rFonts w:ascii="宋体" w:hAnsi="宋体" w:cs="宋体"/>
                <w:b/>
                <w:bCs/>
                <w:sz w:val="22"/>
              </w:rPr>
            </w:pPr>
            <w:r>
              <w:rPr>
                <w:rFonts w:hint="eastAsia" w:ascii="宋体" w:hAnsi="宋体" w:cs="宋体"/>
                <w:sz w:val="22"/>
              </w:rPr>
              <w:t>备注：劳务分包合同是指仅包工（包机械、包辅料、不包主材）的合同，并结合税务发票。提供劳务分包合同原件扫描件，需附相应业绩发票扫描件，项目业绩金额以发票开具总额为准，合同跟发票缺一不可，并提供单项项目合同发票开具汇总表。</w:t>
            </w:r>
            <w:r>
              <w:rPr>
                <w:rFonts w:hint="eastAsia" w:ascii="宋体" w:hAnsi="宋体" w:cs="宋体"/>
                <w:b/>
                <w:bCs/>
                <w:sz w:val="22"/>
              </w:rPr>
              <w:t>由联合体牵头人提供。</w:t>
            </w:r>
          </w:p>
          <w:p w14:paraId="36A9FBD1">
            <w:pPr>
              <w:pStyle w:val="2"/>
              <w:widowControl/>
              <w:rPr>
                <w:rFonts w:ascii="宋体" w:hAnsi="宋体" w:cs="宋体"/>
                <w:sz w:val="22"/>
              </w:rPr>
            </w:pPr>
            <w:r>
              <w:rPr>
                <w:rFonts w:hint="eastAsia" w:ascii="宋体" w:hAnsi="宋体" w:cs="宋体"/>
                <w:sz w:val="22"/>
              </w:rPr>
              <w:t>2022年1月1日（以合同签订为准）以来承担过单项机械租赁业绩金额20万元（含）-50万元以下的得1分，50万元（含）-100万元的得2分，100万元（含）-200万元的得3分，200万元（含）及以上的得4分，最多得12分。</w:t>
            </w:r>
          </w:p>
          <w:p w14:paraId="652CBFAA">
            <w:pPr>
              <w:pStyle w:val="2"/>
              <w:widowControl/>
              <w:rPr>
                <w:rFonts w:ascii="宋体" w:hAnsi="宋体" w:cs="宋体"/>
                <w:sz w:val="22"/>
              </w:rPr>
            </w:pPr>
            <w:r>
              <w:rPr>
                <w:rFonts w:hint="eastAsia" w:ascii="宋体" w:hAnsi="宋体" w:cs="宋体"/>
                <w:sz w:val="22"/>
              </w:rPr>
              <w:t>备注：机械租赁合同是指仅设备租赁的合同，并结合税务发票。提供机械租赁合同原件扫描件，需附相应业绩发票扫描件</w:t>
            </w:r>
            <w:r>
              <w:rPr>
                <w:rFonts w:hint="eastAsia" w:ascii="宋体" w:hAnsi="宋体" w:cs="宋体"/>
                <w:b/>
                <w:bCs/>
                <w:sz w:val="22"/>
              </w:rPr>
              <w:t>（发票需为租赁发票）</w:t>
            </w:r>
            <w:r>
              <w:rPr>
                <w:rFonts w:hint="eastAsia" w:ascii="宋体" w:hAnsi="宋体" w:cs="宋体"/>
                <w:sz w:val="22"/>
              </w:rPr>
              <w:t>，项目业绩金额以发票开具总额为准，合同跟发票缺一不可，并提供单项项目合同发票开具汇总表。</w:t>
            </w:r>
            <w:r>
              <w:rPr>
                <w:rFonts w:hint="eastAsia" w:ascii="宋体" w:hAnsi="宋体" w:cs="宋体"/>
                <w:b/>
                <w:bCs/>
                <w:sz w:val="22"/>
              </w:rPr>
              <w:t>联合体投标的，由联合体成员单位提供。</w:t>
            </w:r>
          </w:p>
        </w:tc>
      </w:tr>
      <w:tr w14:paraId="4962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568" w:type="dxa"/>
            <w:tcBorders>
              <w:top w:val="single" w:color="auto" w:sz="4" w:space="0"/>
              <w:left w:val="single" w:color="auto" w:sz="4" w:space="0"/>
            </w:tcBorders>
            <w:vAlign w:val="center"/>
          </w:tcPr>
          <w:p w14:paraId="74748A5E">
            <w:pPr>
              <w:widowControl/>
              <w:spacing w:line="360" w:lineRule="auto"/>
              <w:ind w:right="-399" w:rightChars="-190" w:firstLine="28"/>
              <w:rPr>
                <w:rFonts w:ascii="宋体" w:hAnsi="宋体" w:cs="宋体"/>
                <w:sz w:val="22"/>
              </w:rPr>
            </w:pPr>
            <w:r>
              <w:rPr>
                <w:rFonts w:hint="eastAsia" w:ascii="宋体" w:hAnsi="宋体" w:cs="宋体"/>
                <w:sz w:val="22"/>
              </w:rPr>
              <w:t>2</w:t>
            </w:r>
          </w:p>
        </w:tc>
        <w:tc>
          <w:tcPr>
            <w:tcW w:w="1276" w:type="dxa"/>
            <w:tcBorders>
              <w:top w:val="single" w:color="auto" w:sz="4" w:space="0"/>
            </w:tcBorders>
            <w:vAlign w:val="center"/>
          </w:tcPr>
          <w:p w14:paraId="4DE5DA1F">
            <w:pPr>
              <w:widowControl/>
              <w:spacing w:line="360" w:lineRule="auto"/>
              <w:ind w:right="-399" w:rightChars="-190" w:firstLine="28"/>
              <w:rPr>
                <w:rFonts w:ascii="宋体" w:hAnsi="宋体" w:cs="宋体"/>
                <w:sz w:val="22"/>
              </w:rPr>
            </w:pPr>
            <w:r>
              <w:rPr>
                <w:rFonts w:hint="eastAsia" w:ascii="宋体" w:hAnsi="宋体" w:cs="宋体"/>
                <w:sz w:val="22"/>
              </w:rPr>
              <w:t>财务</w:t>
            </w:r>
          </w:p>
        </w:tc>
        <w:tc>
          <w:tcPr>
            <w:tcW w:w="1097" w:type="dxa"/>
            <w:tcBorders>
              <w:top w:val="single" w:color="auto" w:sz="4" w:space="0"/>
            </w:tcBorders>
            <w:vAlign w:val="center"/>
          </w:tcPr>
          <w:p w14:paraId="618388B7">
            <w:pPr>
              <w:widowControl/>
              <w:spacing w:line="360" w:lineRule="auto"/>
              <w:ind w:right="-399" w:rightChars="-190" w:firstLine="220" w:firstLineChars="100"/>
              <w:rPr>
                <w:rFonts w:ascii="宋体" w:hAnsi="宋体" w:cs="宋体"/>
                <w:kern w:val="0"/>
                <w:sz w:val="22"/>
              </w:rPr>
            </w:pPr>
            <w:r>
              <w:rPr>
                <w:rFonts w:hint="eastAsia" w:ascii="宋体" w:hAnsi="宋体" w:cs="宋体"/>
                <w:kern w:val="0"/>
                <w:sz w:val="22"/>
              </w:rPr>
              <w:t>6分</w:t>
            </w:r>
          </w:p>
        </w:tc>
        <w:tc>
          <w:tcPr>
            <w:tcW w:w="6841" w:type="dxa"/>
            <w:tcBorders>
              <w:top w:val="single" w:color="auto" w:sz="4" w:space="0"/>
            </w:tcBorders>
            <w:vAlign w:val="center"/>
          </w:tcPr>
          <w:p w14:paraId="7FE25A0C">
            <w:pPr>
              <w:widowControl/>
              <w:jc w:val="left"/>
              <w:rPr>
                <w:rFonts w:ascii="宋体" w:hAnsi="宋体" w:cs="宋体"/>
                <w:kern w:val="0"/>
                <w:sz w:val="22"/>
              </w:rPr>
            </w:pPr>
            <w:r>
              <w:rPr>
                <w:rFonts w:hint="eastAsia" w:ascii="宋体" w:hAnsi="宋体" w:cs="宋体"/>
                <w:kern w:val="0"/>
                <w:sz w:val="22"/>
              </w:rPr>
              <w:t>2022年、2023年、2024年三年财务合计总营业额不少于1200万元且三年累计净利润无亏损的得2分，三年累计营业总额每增加600万元，得1分，最多得6分。</w:t>
            </w:r>
          </w:p>
          <w:p w14:paraId="76F5CDF4">
            <w:pPr>
              <w:widowControl/>
              <w:jc w:val="left"/>
              <w:rPr>
                <w:rFonts w:ascii="宋体" w:hAnsi="宋体" w:cs="宋体"/>
                <w:sz w:val="22"/>
              </w:rPr>
            </w:pPr>
            <w:r>
              <w:rPr>
                <w:rFonts w:hint="eastAsia" w:ascii="宋体" w:hAnsi="宋体" w:cs="宋体"/>
                <w:b/>
                <w:bCs/>
                <w:kern w:val="0"/>
                <w:sz w:val="22"/>
              </w:rPr>
              <w:t>备注：</w:t>
            </w:r>
            <w:r>
              <w:rPr>
                <w:rFonts w:hint="eastAsia" w:ascii="宋体" w:hAnsi="宋体" w:cs="宋体"/>
                <w:kern w:val="0"/>
                <w:sz w:val="22"/>
              </w:rPr>
              <w:t>提供2022年、2023年、2024年三年加盖单位公章的利润表的扫描件，并附三年累计汇总表（格式自拟），</w:t>
            </w:r>
            <w:r>
              <w:rPr>
                <w:rFonts w:hint="eastAsia" w:ascii="宋体" w:hAnsi="宋体" w:cs="宋体"/>
                <w:b/>
                <w:bCs/>
                <w:sz w:val="22"/>
              </w:rPr>
              <w:t>由联合体牵头人提供。</w:t>
            </w:r>
          </w:p>
        </w:tc>
      </w:tr>
      <w:tr w14:paraId="2990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trPr>
        <w:tc>
          <w:tcPr>
            <w:tcW w:w="568" w:type="dxa"/>
            <w:tcBorders>
              <w:left w:val="single" w:color="auto" w:sz="4" w:space="0"/>
            </w:tcBorders>
            <w:vAlign w:val="center"/>
          </w:tcPr>
          <w:p w14:paraId="12E26DA0">
            <w:pPr>
              <w:widowControl/>
              <w:spacing w:line="360" w:lineRule="auto"/>
              <w:ind w:right="-399" w:rightChars="-190" w:firstLine="28"/>
              <w:rPr>
                <w:rFonts w:ascii="宋体" w:hAnsi="宋体" w:cs="宋体"/>
                <w:sz w:val="22"/>
              </w:rPr>
            </w:pPr>
            <w:r>
              <w:rPr>
                <w:rFonts w:hint="eastAsia" w:ascii="宋体" w:hAnsi="宋体" w:cs="宋体"/>
                <w:sz w:val="22"/>
              </w:rPr>
              <w:t>3</w:t>
            </w:r>
          </w:p>
        </w:tc>
        <w:tc>
          <w:tcPr>
            <w:tcW w:w="1276" w:type="dxa"/>
            <w:vAlign w:val="center"/>
          </w:tcPr>
          <w:p w14:paraId="195F066A">
            <w:pPr>
              <w:widowControl/>
              <w:spacing w:line="360" w:lineRule="auto"/>
              <w:ind w:right="-399" w:rightChars="-190" w:firstLine="28"/>
              <w:rPr>
                <w:rFonts w:ascii="宋体" w:hAnsi="宋体" w:cs="宋体"/>
                <w:sz w:val="22"/>
              </w:rPr>
            </w:pPr>
            <w:r>
              <w:rPr>
                <w:rFonts w:hint="eastAsia" w:ascii="宋体" w:hAnsi="宋体" w:cs="宋体"/>
                <w:sz w:val="22"/>
              </w:rPr>
              <w:t>人员</w:t>
            </w:r>
          </w:p>
        </w:tc>
        <w:tc>
          <w:tcPr>
            <w:tcW w:w="1097" w:type="dxa"/>
            <w:vAlign w:val="center"/>
          </w:tcPr>
          <w:p w14:paraId="340C9F4D">
            <w:pPr>
              <w:widowControl/>
              <w:spacing w:line="360" w:lineRule="auto"/>
              <w:ind w:right="-399" w:rightChars="-190" w:firstLine="220" w:firstLineChars="100"/>
              <w:rPr>
                <w:rFonts w:ascii="宋体" w:hAnsi="宋体" w:cs="宋体"/>
                <w:kern w:val="0"/>
                <w:sz w:val="22"/>
              </w:rPr>
            </w:pPr>
            <w:r>
              <w:rPr>
                <w:rFonts w:hint="eastAsia" w:ascii="宋体" w:hAnsi="宋体" w:cs="宋体"/>
                <w:kern w:val="0"/>
                <w:sz w:val="22"/>
              </w:rPr>
              <w:t>24分</w:t>
            </w:r>
          </w:p>
        </w:tc>
        <w:tc>
          <w:tcPr>
            <w:tcW w:w="6841" w:type="dxa"/>
            <w:vAlign w:val="center"/>
          </w:tcPr>
          <w:p w14:paraId="07DAEEFB">
            <w:pPr>
              <w:widowControl/>
              <w:jc w:val="left"/>
              <w:rPr>
                <w:rFonts w:ascii="宋体" w:hAnsi="宋体" w:cs="宋体"/>
                <w:kern w:val="0"/>
                <w:sz w:val="22"/>
              </w:rPr>
            </w:pPr>
            <w:r>
              <w:rPr>
                <w:rFonts w:hint="eastAsia" w:ascii="宋体" w:hAnsi="宋体" w:cs="宋体"/>
                <w:kern w:val="0"/>
                <w:sz w:val="22"/>
              </w:rPr>
              <w:t>每提供1名施工员得1分，最多得3分；</w:t>
            </w:r>
          </w:p>
          <w:p w14:paraId="2E68648F">
            <w:pPr>
              <w:widowControl/>
              <w:jc w:val="left"/>
              <w:rPr>
                <w:rFonts w:ascii="宋体" w:hAnsi="宋体" w:cs="宋体"/>
                <w:kern w:val="0"/>
                <w:sz w:val="22"/>
              </w:rPr>
            </w:pPr>
            <w:r>
              <w:rPr>
                <w:rFonts w:hint="eastAsia" w:ascii="宋体" w:hAnsi="宋体" w:cs="宋体"/>
                <w:kern w:val="0"/>
                <w:sz w:val="22"/>
              </w:rPr>
              <w:t>每提供1名安全员得1分，最多得3分；</w:t>
            </w:r>
          </w:p>
          <w:p w14:paraId="2787E447">
            <w:pPr>
              <w:widowControl/>
              <w:jc w:val="left"/>
              <w:rPr>
                <w:rFonts w:ascii="宋体" w:hAnsi="宋体" w:cs="宋体"/>
                <w:kern w:val="0"/>
                <w:sz w:val="22"/>
              </w:rPr>
            </w:pPr>
            <w:r>
              <w:rPr>
                <w:rFonts w:hint="eastAsia" w:ascii="宋体" w:hAnsi="宋体" w:cs="宋体"/>
                <w:kern w:val="0"/>
                <w:sz w:val="22"/>
              </w:rPr>
              <w:t>每提供1名劳务员的得1分，最多得3分；</w:t>
            </w:r>
          </w:p>
          <w:p w14:paraId="3F36F235">
            <w:pPr>
              <w:widowControl/>
              <w:jc w:val="left"/>
              <w:rPr>
                <w:rFonts w:ascii="宋体" w:hAnsi="宋体" w:cs="宋体"/>
                <w:kern w:val="0"/>
                <w:sz w:val="22"/>
              </w:rPr>
            </w:pPr>
            <w:r>
              <w:rPr>
                <w:rFonts w:hint="eastAsia" w:ascii="宋体" w:hAnsi="宋体" w:cs="宋体"/>
                <w:kern w:val="0"/>
                <w:sz w:val="22"/>
              </w:rPr>
              <w:t>每提供1名质量员的得1分，最多得3分；</w:t>
            </w:r>
          </w:p>
          <w:p w14:paraId="5C7433D0">
            <w:pPr>
              <w:widowControl/>
              <w:jc w:val="left"/>
              <w:rPr>
                <w:rFonts w:ascii="宋体" w:hAnsi="宋体" w:cs="宋体"/>
                <w:kern w:val="0"/>
                <w:sz w:val="22"/>
              </w:rPr>
            </w:pPr>
            <w:r>
              <w:rPr>
                <w:rFonts w:hint="eastAsia" w:ascii="宋体" w:hAnsi="宋体" w:cs="宋体"/>
                <w:kern w:val="0"/>
                <w:sz w:val="22"/>
              </w:rPr>
              <w:t>提供技术工人员20人及以上（工种不少于5种）得6分，每少一人扣0.5分；</w:t>
            </w:r>
          </w:p>
          <w:p w14:paraId="60712F79">
            <w:pPr>
              <w:widowControl/>
              <w:jc w:val="left"/>
              <w:rPr>
                <w:rFonts w:ascii="宋体" w:hAnsi="宋体" w:cs="宋体"/>
                <w:kern w:val="0"/>
                <w:sz w:val="22"/>
              </w:rPr>
            </w:pPr>
            <w:r>
              <w:rPr>
                <w:rFonts w:hint="eastAsia" w:ascii="宋体" w:hAnsi="宋体" w:cs="宋体"/>
                <w:kern w:val="0"/>
                <w:sz w:val="22"/>
              </w:rPr>
              <w:t>每提供1名中级（建筑或市政相关专业）及以上职称的得2分，最多得6分。</w:t>
            </w:r>
          </w:p>
          <w:p w14:paraId="6E9CE789">
            <w:pPr>
              <w:pStyle w:val="3"/>
              <w:ind w:left="0"/>
              <w:rPr>
                <w:rFonts w:ascii="宋体" w:hAnsi="宋体" w:cs="宋体"/>
                <w:sz w:val="22"/>
                <w:szCs w:val="24"/>
              </w:rPr>
            </w:pPr>
            <w:r>
              <w:rPr>
                <w:rFonts w:hint="eastAsia" w:ascii="宋体" w:hAnsi="宋体" w:cs="宋体"/>
                <w:b/>
                <w:bCs/>
                <w:sz w:val="22"/>
                <w:szCs w:val="24"/>
              </w:rPr>
              <w:t>备注：以上人员不得重复得分，</w:t>
            </w:r>
            <w:r>
              <w:rPr>
                <w:rFonts w:hint="eastAsia" w:ascii="宋体" w:hAnsi="宋体" w:cs="宋体"/>
                <w:sz w:val="22"/>
                <w:szCs w:val="24"/>
              </w:rPr>
              <w:t>提供人员有效证书原件扫描件及社保证明。</w:t>
            </w:r>
            <w:r>
              <w:rPr>
                <w:rFonts w:hint="eastAsia" w:ascii="宋体" w:hAnsi="宋体" w:cs="宋体"/>
                <w:b/>
                <w:bCs/>
                <w:sz w:val="22"/>
                <w:szCs w:val="24"/>
              </w:rPr>
              <w:t>岗位人员证书须在有效期内，按期参加继续教育，未按要求参加继续教育的岗位证书不得分，由联合体牵头人提供。</w:t>
            </w:r>
          </w:p>
        </w:tc>
      </w:tr>
      <w:tr w14:paraId="569B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8" w:hRule="atLeast"/>
        </w:trPr>
        <w:tc>
          <w:tcPr>
            <w:tcW w:w="568" w:type="dxa"/>
            <w:vAlign w:val="center"/>
          </w:tcPr>
          <w:p w14:paraId="72E658D0">
            <w:pPr>
              <w:widowControl/>
              <w:rPr>
                <w:rFonts w:ascii="宋体" w:hAnsi="宋体" w:cs="宋体"/>
                <w:sz w:val="22"/>
              </w:rPr>
            </w:pPr>
            <w:r>
              <w:rPr>
                <w:rFonts w:hint="eastAsia" w:ascii="宋体" w:hAnsi="宋体" w:cs="宋体"/>
                <w:sz w:val="22"/>
              </w:rPr>
              <w:t>4</w:t>
            </w:r>
          </w:p>
        </w:tc>
        <w:tc>
          <w:tcPr>
            <w:tcW w:w="1276" w:type="dxa"/>
            <w:vAlign w:val="center"/>
          </w:tcPr>
          <w:p w14:paraId="2437E842">
            <w:pPr>
              <w:widowControl/>
              <w:rPr>
                <w:rFonts w:ascii="宋体" w:hAnsi="宋体" w:cs="宋体"/>
                <w:sz w:val="22"/>
              </w:rPr>
            </w:pPr>
            <w:r>
              <w:rPr>
                <w:rFonts w:hint="eastAsia" w:ascii="宋体" w:hAnsi="宋体" w:cs="宋体"/>
                <w:sz w:val="22"/>
              </w:rPr>
              <w:t>设备要求</w:t>
            </w:r>
          </w:p>
        </w:tc>
        <w:tc>
          <w:tcPr>
            <w:tcW w:w="1097" w:type="dxa"/>
            <w:vAlign w:val="center"/>
          </w:tcPr>
          <w:p w14:paraId="569504A0">
            <w:pPr>
              <w:widowControl/>
              <w:spacing w:line="360" w:lineRule="auto"/>
              <w:ind w:right="-399" w:rightChars="-190" w:firstLine="220" w:firstLineChars="100"/>
              <w:rPr>
                <w:rFonts w:ascii="宋体" w:hAnsi="宋体" w:cs="宋体"/>
                <w:kern w:val="0"/>
                <w:sz w:val="22"/>
              </w:rPr>
            </w:pPr>
            <w:r>
              <w:rPr>
                <w:rFonts w:hint="eastAsia" w:ascii="宋体" w:hAnsi="宋体" w:cs="宋体"/>
                <w:kern w:val="0"/>
                <w:sz w:val="22"/>
              </w:rPr>
              <w:t>24分</w:t>
            </w:r>
          </w:p>
        </w:tc>
        <w:tc>
          <w:tcPr>
            <w:tcW w:w="6841" w:type="dxa"/>
            <w:vAlign w:val="center"/>
          </w:tcPr>
          <w:p w14:paraId="3B84DB7A">
            <w:pPr>
              <w:pStyle w:val="2"/>
              <w:widowControl/>
              <w:rPr>
                <w:rFonts w:ascii="宋体" w:hAnsi="宋体" w:cs="宋体"/>
                <w:sz w:val="22"/>
              </w:rPr>
            </w:pPr>
            <w:r>
              <w:rPr>
                <w:rFonts w:hint="eastAsia" w:ascii="宋体" w:hAnsi="宋体" w:cs="宋体"/>
                <w:sz w:val="22"/>
              </w:rPr>
              <w:t>建筑及市政工程类常用机械设备，单台设备价格10万元-30万元的为企业自有的得1分，租赁的得0.8分；单台设备价格30万元--60万元的为企业自有的得2分，租赁的得1.6分；单台设备价格60万元--90万元的为企业自有的得3分，租赁的得2.4分；单台设备价格90万元以上为企业自有的得4分，租赁的得3.2分；本项最多得分24分。</w:t>
            </w:r>
          </w:p>
          <w:p w14:paraId="558B22B4">
            <w:pPr>
              <w:widowControl/>
              <w:spacing w:line="400" w:lineRule="exact"/>
              <w:jc w:val="left"/>
              <w:rPr>
                <w:rFonts w:ascii="宋体" w:hAnsi="宋体" w:cs="宋体"/>
                <w:sz w:val="22"/>
              </w:rPr>
            </w:pPr>
            <w:r>
              <w:rPr>
                <w:rFonts w:hint="eastAsia" w:ascii="宋体" w:hAnsi="宋体" w:cs="宋体"/>
                <w:b/>
                <w:bCs/>
                <w:kern w:val="0"/>
                <w:sz w:val="22"/>
              </w:rPr>
              <w:t>备注：</w:t>
            </w:r>
            <w:r>
              <w:rPr>
                <w:rFonts w:hint="eastAsia" w:ascii="宋体" w:hAnsi="宋体" w:cs="宋体"/>
                <w:sz w:val="22"/>
              </w:rPr>
              <w:t>设备为自有的提供设备购买发票原件扫描件，设备为租赁的提供设备租赁合同及设备所有人购买发票原件扫描件，发票开具时间为公告发布之前</w:t>
            </w:r>
            <w:r>
              <w:rPr>
                <w:rFonts w:hint="eastAsia" w:ascii="宋体" w:hAnsi="宋体" w:cs="宋体"/>
                <w:sz w:val="22"/>
                <w:lang w:eastAsia="zh-CN"/>
              </w:rPr>
              <w:t>，</w:t>
            </w:r>
            <w:r>
              <w:rPr>
                <w:rFonts w:hint="eastAsia" w:ascii="宋体" w:hAnsi="宋体" w:cs="宋体"/>
                <w:b/>
                <w:bCs/>
                <w:sz w:val="22"/>
              </w:rPr>
              <w:t>若出现同一设备的购买发票给多个投标人使用的情况，则使用此发票的投标人该设备均不得分。</w:t>
            </w:r>
          </w:p>
          <w:p w14:paraId="3AD085AD">
            <w:pPr>
              <w:pStyle w:val="3"/>
              <w:ind w:left="0"/>
              <w:rPr>
                <w:rFonts w:ascii="宋体" w:hAnsi="宋体" w:cs="宋体"/>
                <w:sz w:val="22"/>
                <w:szCs w:val="24"/>
              </w:rPr>
            </w:pPr>
            <w:r>
              <w:rPr>
                <w:rFonts w:hint="eastAsia" w:ascii="宋体" w:hAnsi="宋体" w:cs="宋体"/>
                <w:b/>
                <w:bCs/>
                <w:sz w:val="22"/>
                <w:szCs w:val="24"/>
              </w:rPr>
              <w:t>联合体投标的，由联合体成员单位提供。设备同一类型不得重复得分。</w:t>
            </w:r>
          </w:p>
        </w:tc>
      </w:tr>
      <w:tr w14:paraId="7889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trPr>
        <w:tc>
          <w:tcPr>
            <w:tcW w:w="568" w:type="dxa"/>
            <w:vAlign w:val="center"/>
          </w:tcPr>
          <w:p w14:paraId="59A9E4A5">
            <w:pPr>
              <w:widowControl/>
              <w:rPr>
                <w:rFonts w:ascii="宋体" w:hAnsi="宋体" w:cs="宋体"/>
                <w:sz w:val="22"/>
              </w:rPr>
            </w:pPr>
            <w:r>
              <w:rPr>
                <w:rFonts w:hint="eastAsia" w:ascii="宋体" w:hAnsi="宋体" w:cs="宋体"/>
                <w:sz w:val="22"/>
              </w:rPr>
              <w:t>5</w:t>
            </w:r>
          </w:p>
        </w:tc>
        <w:tc>
          <w:tcPr>
            <w:tcW w:w="1276" w:type="dxa"/>
            <w:vAlign w:val="center"/>
          </w:tcPr>
          <w:p w14:paraId="65E074E9">
            <w:pPr>
              <w:widowControl/>
              <w:rPr>
                <w:rFonts w:ascii="宋体" w:hAnsi="宋体" w:cs="宋体"/>
                <w:sz w:val="22"/>
              </w:rPr>
            </w:pPr>
            <w:r>
              <w:rPr>
                <w:rFonts w:hint="eastAsia" w:ascii="宋体" w:hAnsi="宋体" w:cs="宋体"/>
                <w:sz w:val="22"/>
              </w:rPr>
              <w:t>安全保障</w:t>
            </w:r>
          </w:p>
        </w:tc>
        <w:tc>
          <w:tcPr>
            <w:tcW w:w="1097" w:type="dxa"/>
            <w:vAlign w:val="center"/>
          </w:tcPr>
          <w:p w14:paraId="061D6A0F">
            <w:pPr>
              <w:widowControl/>
              <w:spacing w:line="360" w:lineRule="auto"/>
              <w:ind w:right="-399" w:rightChars="-190" w:firstLine="220" w:firstLineChars="100"/>
              <w:rPr>
                <w:rFonts w:ascii="宋体" w:hAnsi="宋体" w:cs="宋体"/>
                <w:kern w:val="0"/>
                <w:sz w:val="22"/>
              </w:rPr>
            </w:pPr>
            <w:r>
              <w:rPr>
                <w:rFonts w:hint="eastAsia" w:ascii="宋体" w:hAnsi="宋体" w:cs="宋体"/>
                <w:kern w:val="0"/>
                <w:sz w:val="22"/>
              </w:rPr>
              <w:t>8分</w:t>
            </w:r>
          </w:p>
        </w:tc>
        <w:tc>
          <w:tcPr>
            <w:tcW w:w="6841" w:type="dxa"/>
            <w:vAlign w:val="center"/>
          </w:tcPr>
          <w:p w14:paraId="3E04FF58">
            <w:pPr>
              <w:widowControl/>
              <w:spacing w:line="360" w:lineRule="auto"/>
              <w:ind w:right="84" w:rightChars="40"/>
              <w:rPr>
                <w:rFonts w:ascii="宋体" w:hAnsi="宋体" w:cs="宋体"/>
                <w:sz w:val="22"/>
              </w:rPr>
            </w:pPr>
            <w:r>
              <w:rPr>
                <w:rFonts w:hint="eastAsia" w:ascii="宋体" w:hAnsi="宋体" w:cs="宋体"/>
                <w:sz w:val="22"/>
              </w:rPr>
              <w:t>企业需为劳务人员购买意外伤害险（团体或个人），时间不得少于6个月，额度不得低于50万元/每人，人数在10人（含）以下的得3分；人数在10人~20人（含）的得4分；人数在20人~30人（含）的得6分；人数在30人以上的得8分。</w:t>
            </w:r>
          </w:p>
          <w:p w14:paraId="5EED805C">
            <w:pPr>
              <w:widowControl/>
              <w:spacing w:line="360" w:lineRule="auto"/>
              <w:ind w:right="84" w:rightChars="40"/>
              <w:rPr>
                <w:rFonts w:ascii="宋体" w:hAnsi="宋体" w:cs="宋体"/>
                <w:kern w:val="0"/>
                <w:sz w:val="22"/>
              </w:rPr>
            </w:pPr>
            <w:r>
              <w:rPr>
                <w:rFonts w:hint="eastAsia" w:ascii="宋体" w:hAnsi="宋体" w:cs="宋体"/>
                <w:b/>
                <w:bCs/>
                <w:kern w:val="0"/>
                <w:sz w:val="22"/>
              </w:rPr>
              <w:t>备注：</w:t>
            </w:r>
            <w:r>
              <w:rPr>
                <w:rFonts w:hint="eastAsia" w:ascii="宋体" w:hAnsi="宋体" w:cs="宋体"/>
                <w:b/>
                <w:bCs/>
                <w:sz w:val="22"/>
              </w:rPr>
              <w:t>提供公司保险单原件扫描件，若保险单上未写明人员数量的需再提供人员附页原价扫描件</w:t>
            </w:r>
            <w:r>
              <w:rPr>
                <w:rFonts w:hint="eastAsia" w:ascii="宋体" w:hAnsi="宋体" w:cs="宋体"/>
                <w:sz w:val="22"/>
              </w:rPr>
              <w:t>。</w:t>
            </w:r>
            <w:r>
              <w:rPr>
                <w:rFonts w:hint="eastAsia" w:ascii="宋体" w:hAnsi="宋体" w:cs="宋体"/>
                <w:b/>
                <w:bCs/>
                <w:sz w:val="22"/>
              </w:rPr>
              <w:t>由联合体牵头人提供。</w:t>
            </w:r>
          </w:p>
        </w:tc>
      </w:tr>
      <w:tr w14:paraId="25BA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568" w:type="dxa"/>
            <w:vAlign w:val="center"/>
          </w:tcPr>
          <w:p w14:paraId="199F2590">
            <w:pPr>
              <w:widowControl/>
              <w:rPr>
                <w:rFonts w:ascii="宋体" w:hAnsi="宋体" w:cs="宋体"/>
                <w:sz w:val="22"/>
              </w:rPr>
            </w:pPr>
            <w:r>
              <w:rPr>
                <w:rFonts w:hint="eastAsia" w:ascii="宋体" w:hAnsi="宋体" w:cs="宋体"/>
                <w:sz w:val="22"/>
              </w:rPr>
              <w:t>6</w:t>
            </w:r>
          </w:p>
        </w:tc>
        <w:tc>
          <w:tcPr>
            <w:tcW w:w="1276" w:type="dxa"/>
            <w:vAlign w:val="center"/>
          </w:tcPr>
          <w:p w14:paraId="4E92A69A">
            <w:pPr>
              <w:widowControl/>
              <w:rPr>
                <w:rFonts w:ascii="宋体" w:hAnsi="宋体" w:cs="宋体"/>
                <w:sz w:val="22"/>
              </w:rPr>
            </w:pPr>
            <w:r>
              <w:rPr>
                <w:rFonts w:hint="eastAsia" w:ascii="宋体" w:hAnsi="宋体" w:cs="宋体"/>
                <w:sz w:val="22"/>
              </w:rPr>
              <w:t>合作承诺</w:t>
            </w:r>
          </w:p>
        </w:tc>
        <w:tc>
          <w:tcPr>
            <w:tcW w:w="1097" w:type="dxa"/>
            <w:vAlign w:val="center"/>
          </w:tcPr>
          <w:p w14:paraId="05D3E0B0">
            <w:pPr>
              <w:widowControl/>
              <w:spacing w:line="360" w:lineRule="auto"/>
              <w:ind w:right="-399" w:rightChars="-190" w:firstLine="220" w:firstLineChars="100"/>
              <w:rPr>
                <w:rFonts w:ascii="宋体" w:hAnsi="宋体" w:cs="宋体"/>
                <w:kern w:val="0"/>
                <w:sz w:val="22"/>
              </w:rPr>
            </w:pPr>
            <w:r>
              <w:rPr>
                <w:rFonts w:hint="eastAsia" w:ascii="宋体" w:hAnsi="宋体" w:cs="宋体"/>
                <w:kern w:val="0"/>
                <w:sz w:val="22"/>
              </w:rPr>
              <w:t>4分</w:t>
            </w:r>
          </w:p>
        </w:tc>
        <w:tc>
          <w:tcPr>
            <w:tcW w:w="6841" w:type="dxa"/>
          </w:tcPr>
          <w:p w14:paraId="28324035">
            <w:pPr>
              <w:widowControl/>
              <w:spacing w:line="360" w:lineRule="auto"/>
              <w:ind w:right="84" w:rightChars="40"/>
              <w:rPr>
                <w:rFonts w:ascii="宋体" w:hAnsi="宋体" w:cs="宋体"/>
                <w:sz w:val="22"/>
              </w:rPr>
            </w:pPr>
            <w:r>
              <w:rPr>
                <w:rFonts w:hint="eastAsia" w:ascii="宋体" w:hAnsi="宋体" w:cs="宋体"/>
                <w:sz w:val="22"/>
              </w:rPr>
              <w:t>投标人明确承诺：“合作期内派遣人员辞职、变更比率半年内不超过20%”的得2分。“合作期内派遣人员辞职、变更比率半年内不超过10%”的得4分。</w:t>
            </w:r>
            <w:r>
              <w:rPr>
                <w:rFonts w:hint="eastAsia" w:ascii="宋体" w:hAnsi="宋体" w:cs="宋体"/>
                <w:b/>
                <w:bCs/>
                <w:sz w:val="22"/>
              </w:rPr>
              <w:t>（格式自拟）</w:t>
            </w:r>
          </w:p>
          <w:p w14:paraId="560189C9">
            <w:pPr>
              <w:widowControl/>
              <w:spacing w:line="360" w:lineRule="auto"/>
              <w:ind w:right="84" w:rightChars="40"/>
              <w:rPr>
                <w:rFonts w:ascii="宋体" w:hAnsi="宋体" w:cs="宋体"/>
                <w:kern w:val="0"/>
                <w:sz w:val="22"/>
              </w:rPr>
            </w:pPr>
            <w:r>
              <w:rPr>
                <w:rFonts w:hint="eastAsia" w:ascii="宋体" w:hAnsi="宋体" w:cs="宋体"/>
                <w:sz w:val="22"/>
              </w:rPr>
              <w:t>备案单位请明确承诺内容，未承诺的不得分。</w:t>
            </w:r>
            <w:r>
              <w:rPr>
                <w:rFonts w:hint="eastAsia" w:ascii="宋体" w:hAnsi="宋体" w:cs="宋体"/>
                <w:b/>
                <w:bCs/>
                <w:sz w:val="22"/>
              </w:rPr>
              <w:t>由联合体牵头人提供。</w:t>
            </w:r>
          </w:p>
        </w:tc>
      </w:tr>
    </w:tbl>
    <w:p w14:paraId="294ABDEA">
      <w:pPr>
        <w:widowControl/>
        <w:spacing w:line="360" w:lineRule="auto"/>
        <w:textAlignment w:val="baseline"/>
        <w:rPr>
          <w:rFonts w:ascii="宋体" w:hAnsi="宋体" w:cs="宋体"/>
          <w:kern w:val="0"/>
          <w:szCs w:val="21"/>
        </w:rPr>
      </w:pPr>
      <w:r>
        <w:rPr>
          <w:rFonts w:hint="eastAsia" w:asciiTheme="minorEastAsia" w:hAnsiTheme="minorEastAsia" w:eastAsiaTheme="minorEastAsia" w:cstheme="minorEastAsia"/>
          <w:sz w:val="24"/>
        </w:rPr>
        <w:t>注：</w:t>
      </w:r>
      <w:r>
        <w:rPr>
          <w:rFonts w:ascii="宋体" w:hAnsi="宋体" w:cs="宋体"/>
          <w:kern w:val="0"/>
          <w:sz w:val="24"/>
        </w:rPr>
        <w:t>所有涉及打分项的相关证书和业绩</w:t>
      </w:r>
      <w:r>
        <w:rPr>
          <w:rFonts w:hint="eastAsia" w:ascii="宋体" w:hAnsi="宋体" w:cs="宋体"/>
          <w:kern w:val="0"/>
          <w:sz w:val="24"/>
        </w:rPr>
        <w:t>并加盖公章。复印件（或扫描件）应清晰可辨</w:t>
      </w:r>
      <w:r>
        <w:rPr>
          <w:rFonts w:ascii="宋体" w:hAnsi="宋体" w:cs="宋体"/>
          <w:kern w:val="0"/>
          <w:sz w:val="24"/>
        </w:rPr>
        <w:t>，</w:t>
      </w:r>
      <w:r>
        <w:rPr>
          <w:rFonts w:hint="eastAsia" w:ascii="宋体" w:hAnsi="宋体" w:cs="宋体"/>
          <w:kern w:val="0"/>
          <w:sz w:val="24"/>
        </w:rPr>
        <w:t>否</w:t>
      </w:r>
      <w:r>
        <w:rPr>
          <w:rFonts w:ascii="宋体" w:hAnsi="宋体" w:cs="宋体"/>
          <w:kern w:val="0"/>
          <w:sz w:val="24"/>
        </w:rPr>
        <w:t>则相应分值扣除。</w:t>
      </w:r>
    </w:p>
    <w:p w14:paraId="306FA1F7"/>
    <w:p w14:paraId="41D54CC2">
      <w:pPr>
        <w:pStyle w:val="27"/>
        <w:ind w:firstLine="240"/>
      </w:pPr>
    </w:p>
    <w:p w14:paraId="7F60EBE5"/>
    <w:p w14:paraId="1C19BC5F">
      <w:pPr>
        <w:pStyle w:val="27"/>
        <w:ind w:firstLine="240"/>
      </w:pPr>
    </w:p>
    <w:p w14:paraId="71657F59"/>
    <w:p w14:paraId="715862D0">
      <w:pPr>
        <w:pStyle w:val="27"/>
        <w:ind w:firstLine="240"/>
      </w:pPr>
    </w:p>
    <w:p w14:paraId="104BC366"/>
    <w:p w14:paraId="58A1D807">
      <w:pPr>
        <w:pStyle w:val="27"/>
        <w:ind w:firstLine="240"/>
      </w:pPr>
    </w:p>
    <w:p w14:paraId="2CBDEDA2"/>
    <w:p w14:paraId="15DE6346">
      <w:pPr>
        <w:pStyle w:val="27"/>
        <w:ind w:firstLine="240"/>
      </w:pPr>
    </w:p>
    <w:p w14:paraId="4F6A49C0"/>
    <w:p w14:paraId="49BC59A2">
      <w:pPr>
        <w:pStyle w:val="27"/>
        <w:ind w:firstLine="240"/>
      </w:pPr>
    </w:p>
    <w:p w14:paraId="77CADD38"/>
    <w:p w14:paraId="5E5905B6">
      <w:pPr>
        <w:pStyle w:val="27"/>
        <w:ind w:firstLine="0" w:firstLineChars="0"/>
      </w:pPr>
    </w:p>
    <w:p w14:paraId="39FEFF09">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项目需求</w:t>
      </w:r>
    </w:p>
    <w:p w14:paraId="3ACAE101">
      <w:pPr>
        <w:pStyle w:val="91"/>
        <w:spacing w:before="0" w:after="0" w:line="360" w:lineRule="auto"/>
        <w:jc w:val="left"/>
        <w:rPr>
          <w:rStyle w:val="86"/>
          <w:rFonts w:cs="黑体"/>
          <w:sz w:val="24"/>
          <w:szCs w:val="24"/>
        </w:rPr>
      </w:pPr>
      <w:r>
        <w:rPr>
          <w:rStyle w:val="86"/>
          <w:rFonts w:hint="eastAsia" w:cs="黑体"/>
          <w:sz w:val="24"/>
          <w:szCs w:val="24"/>
        </w:rPr>
        <w:t>一、项目技术要求</w:t>
      </w:r>
    </w:p>
    <w:p w14:paraId="4BDCC20B">
      <w:pPr>
        <w:pStyle w:val="93"/>
        <w:spacing w:after="0" w:line="360" w:lineRule="auto"/>
        <w:rPr>
          <w:rStyle w:val="86"/>
          <w:rFonts w:ascii="宋体" w:hAnsi="宋体" w:eastAsiaTheme="minorEastAsia"/>
          <w:b/>
          <w:bCs/>
          <w:sz w:val="24"/>
          <w:szCs w:val="22"/>
        </w:rPr>
      </w:pPr>
      <w:r>
        <w:rPr>
          <w:rStyle w:val="86"/>
          <w:rFonts w:hint="eastAsia" w:ascii="宋体" w:hAnsi="宋体" w:eastAsiaTheme="minorEastAsia"/>
          <w:b/>
          <w:bCs/>
          <w:sz w:val="24"/>
          <w:szCs w:val="22"/>
        </w:rPr>
        <w:t>1、招标项目一览表</w:t>
      </w:r>
    </w:p>
    <w:tbl>
      <w:tblPr>
        <w:tblStyle w:val="30"/>
        <w:tblW w:w="96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1"/>
        <w:gridCol w:w="1050"/>
        <w:gridCol w:w="1818"/>
        <w:gridCol w:w="2069"/>
      </w:tblGrid>
      <w:tr w14:paraId="767FA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4721" w:type="dxa"/>
            <w:tcBorders>
              <w:top w:val="single" w:color="000000" w:sz="4" w:space="0"/>
              <w:left w:val="single" w:color="000000" w:sz="4" w:space="0"/>
              <w:bottom w:val="single" w:color="000000" w:sz="4" w:space="0"/>
              <w:right w:val="single" w:color="000000" w:sz="4" w:space="0"/>
            </w:tcBorders>
            <w:vAlign w:val="center"/>
          </w:tcPr>
          <w:p w14:paraId="4087AF82">
            <w:pPr>
              <w:widowControl/>
              <w:snapToGrid w:val="0"/>
              <w:spacing w:line="360" w:lineRule="auto"/>
              <w:jc w:val="center"/>
              <w:rPr>
                <w:rStyle w:val="86"/>
                <w:rFonts w:ascii="宋体" w:hAnsi="宋体"/>
                <w:sz w:val="22"/>
                <w:szCs w:val="22"/>
              </w:rPr>
            </w:pPr>
            <w:r>
              <w:rPr>
                <w:rStyle w:val="86"/>
                <w:rFonts w:ascii="宋体" w:hAnsi="宋体"/>
                <w:sz w:val="22"/>
                <w:szCs w:val="22"/>
              </w:rPr>
              <w:t>项目名称</w:t>
            </w:r>
          </w:p>
        </w:tc>
        <w:tc>
          <w:tcPr>
            <w:tcW w:w="1050" w:type="dxa"/>
            <w:tcBorders>
              <w:top w:val="single" w:color="000000" w:sz="4" w:space="0"/>
              <w:left w:val="single" w:color="000000" w:sz="4" w:space="0"/>
              <w:bottom w:val="single" w:color="000000" w:sz="4" w:space="0"/>
              <w:right w:val="single" w:color="000000" w:sz="4" w:space="0"/>
            </w:tcBorders>
            <w:vAlign w:val="center"/>
          </w:tcPr>
          <w:p w14:paraId="62BDFC9B">
            <w:pPr>
              <w:widowControl/>
              <w:snapToGrid w:val="0"/>
              <w:spacing w:line="360" w:lineRule="auto"/>
              <w:jc w:val="center"/>
              <w:rPr>
                <w:rStyle w:val="86"/>
                <w:rFonts w:ascii="宋体" w:hAnsi="宋体"/>
                <w:sz w:val="22"/>
                <w:szCs w:val="22"/>
              </w:rPr>
            </w:pPr>
            <w:r>
              <w:rPr>
                <w:rStyle w:val="86"/>
                <w:rFonts w:ascii="宋体" w:hAnsi="宋体"/>
                <w:sz w:val="22"/>
                <w:szCs w:val="22"/>
              </w:rPr>
              <w:t>合作</w:t>
            </w:r>
            <w:r>
              <w:rPr>
                <w:rStyle w:val="86"/>
                <w:rFonts w:hint="eastAsia" w:ascii="宋体" w:hAnsi="宋体"/>
                <w:sz w:val="22"/>
                <w:szCs w:val="22"/>
              </w:rPr>
              <w:t>期</w:t>
            </w:r>
          </w:p>
        </w:tc>
        <w:tc>
          <w:tcPr>
            <w:tcW w:w="1818" w:type="dxa"/>
            <w:tcBorders>
              <w:top w:val="single" w:color="000000" w:sz="4" w:space="0"/>
              <w:left w:val="single" w:color="000000" w:sz="4" w:space="0"/>
              <w:bottom w:val="single" w:color="000000" w:sz="4" w:space="0"/>
              <w:right w:val="single" w:color="000000" w:sz="4" w:space="0"/>
            </w:tcBorders>
            <w:vAlign w:val="center"/>
          </w:tcPr>
          <w:p w14:paraId="0B31A3F8">
            <w:pPr>
              <w:widowControl/>
              <w:snapToGrid w:val="0"/>
              <w:spacing w:line="360" w:lineRule="auto"/>
              <w:jc w:val="center"/>
              <w:rPr>
                <w:rStyle w:val="86"/>
                <w:rFonts w:ascii="宋体" w:hAnsi="宋体"/>
                <w:sz w:val="22"/>
                <w:szCs w:val="22"/>
              </w:rPr>
            </w:pPr>
            <w:r>
              <w:rPr>
                <w:rStyle w:val="86"/>
                <w:rFonts w:hint="eastAsia" w:ascii="宋体" w:hAnsi="宋体"/>
                <w:sz w:val="22"/>
                <w:szCs w:val="22"/>
              </w:rPr>
              <w:t>备案合作</w:t>
            </w:r>
            <w:r>
              <w:rPr>
                <w:rStyle w:val="86"/>
                <w:rFonts w:ascii="宋体" w:hAnsi="宋体"/>
                <w:sz w:val="22"/>
                <w:szCs w:val="22"/>
              </w:rPr>
              <w:t>企业家</w:t>
            </w:r>
            <w:r>
              <w:rPr>
                <w:rStyle w:val="86"/>
                <w:rFonts w:hint="eastAsia" w:ascii="宋体" w:hAnsi="宋体"/>
                <w:sz w:val="22"/>
                <w:szCs w:val="22"/>
              </w:rPr>
              <w:t>数</w:t>
            </w:r>
          </w:p>
        </w:tc>
        <w:tc>
          <w:tcPr>
            <w:tcW w:w="2069" w:type="dxa"/>
            <w:tcBorders>
              <w:top w:val="single" w:color="000000" w:sz="4" w:space="0"/>
              <w:left w:val="single" w:color="000000" w:sz="4" w:space="0"/>
              <w:bottom w:val="single" w:color="000000" w:sz="4" w:space="0"/>
              <w:right w:val="single" w:color="000000" w:sz="4" w:space="0"/>
            </w:tcBorders>
            <w:vAlign w:val="center"/>
          </w:tcPr>
          <w:p w14:paraId="651991AB">
            <w:pPr>
              <w:widowControl/>
              <w:snapToGrid w:val="0"/>
              <w:spacing w:line="360" w:lineRule="auto"/>
              <w:jc w:val="center"/>
              <w:rPr>
                <w:rStyle w:val="86"/>
                <w:rFonts w:ascii="宋体" w:hAnsi="宋体"/>
                <w:sz w:val="22"/>
                <w:szCs w:val="22"/>
              </w:rPr>
            </w:pPr>
            <w:r>
              <w:rPr>
                <w:rStyle w:val="86"/>
                <w:rFonts w:hint="eastAsia" w:ascii="宋体" w:hAnsi="宋体"/>
                <w:sz w:val="22"/>
                <w:szCs w:val="22"/>
              </w:rPr>
              <w:t>备注</w:t>
            </w:r>
          </w:p>
        </w:tc>
      </w:tr>
      <w:tr w14:paraId="178A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4721" w:type="dxa"/>
            <w:tcBorders>
              <w:top w:val="single" w:color="000000" w:sz="4" w:space="0"/>
              <w:left w:val="single" w:color="000000" w:sz="4" w:space="0"/>
              <w:bottom w:val="single" w:color="000000" w:sz="4" w:space="0"/>
              <w:right w:val="single" w:color="000000" w:sz="4" w:space="0"/>
            </w:tcBorders>
            <w:vAlign w:val="center"/>
          </w:tcPr>
          <w:p w14:paraId="4600EE45">
            <w:pPr>
              <w:widowControl/>
              <w:snapToGrid w:val="0"/>
              <w:spacing w:line="360" w:lineRule="auto"/>
              <w:rPr>
                <w:rStyle w:val="86"/>
                <w:rFonts w:ascii="宋体" w:hAnsi="宋体"/>
                <w:bCs/>
                <w:sz w:val="22"/>
                <w:szCs w:val="22"/>
              </w:rPr>
            </w:pPr>
            <w:r>
              <w:rPr>
                <w:rStyle w:val="86"/>
                <w:rFonts w:hint="eastAsia" w:ascii="宋体" w:hAnsi="宋体"/>
                <w:bCs/>
                <w:kern w:val="0"/>
                <w:sz w:val="22"/>
                <w:szCs w:val="22"/>
              </w:rPr>
              <w:t>三门县湾区建设有限公司建筑业劳务施工、机械租赁合作单位备选项目</w:t>
            </w:r>
          </w:p>
        </w:tc>
        <w:tc>
          <w:tcPr>
            <w:tcW w:w="1050" w:type="dxa"/>
            <w:tcBorders>
              <w:top w:val="single" w:color="000000" w:sz="4" w:space="0"/>
              <w:left w:val="single" w:color="000000" w:sz="4" w:space="0"/>
              <w:bottom w:val="single" w:color="000000" w:sz="4" w:space="0"/>
              <w:right w:val="single" w:color="000000" w:sz="4" w:space="0"/>
            </w:tcBorders>
            <w:vAlign w:val="center"/>
          </w:tcPr>
          <w:p w14:paraId="24A846F4">
            <w:pPr>
              <w:widowControl/>
              <w:snapToGrid w:val="0"/>
              <w:spacing w:line="360" w:lineRule="auto"/>
              <w:jc w:val="center"/>
              <w:rPr>
                <w:rStyle w:val="86"/>
                <w:rFonts w:ascii="宋体" w:hAnsi="宋体"/>
                <w:bCs/>
                <w:sz w:val="22"/>
                <w:szCs w:val="22"/>
              </w:rPr>
            </w:pPr>
            <w:r>
              <w:rPr>
                <w:rStyle w:val="86"/>
                <w:rFonts w:hint="eastAsia" w:ascii="宋体" w:hAnsi="宋体"/>
                <w:bCs/>
                <w:sz w:val="22"/>
                <w:szCs w:val="22"/>
              </w:rPr>
              <w:t>2年</w:t>
            </w:r>
          </w:p>
        </w:tc>
        <w:tc>
          <w:tcPr>
            <w:tcW w:w="1818" w:type="dxa"/>
            <w:tcBorders>
              <w:top w:val="single" w:color="000000" w:sz="4" w:space="0"/>
              <w:left w:val="single" w:color="000000" w:sz="4" w:space="0"/>
              <w:bottom w:val="single" w:color="000000" w:sz="4" w:space="0"/>
              <w:right w:val="single" w:color="000000" w:sz="4" w:space="0"/>
            </w:tcBorders>
            <w:vAlign w:val="center"/>
          </w:tcPr>
          <w:p w14:paraId="0FEE243D">
            <w:pPr>
              <w:widowControl/>
              <w:snapToGrid w:val="0"/>
              <w:spacing w:line="360" w:lineRule="auto"/>
              <w:jc w:val="center"/>
              <w:rPr>
                <w:rStyle w:val="86"/>
                <w:rFonts w:ascii="宋体" w:hAnsi="宋体"/>
                <w:bCs/>
                <w:sz w:val="22"/>
                <w:szCs w:val="22"/>
              </w:rPr>
            </w:pPr>
            <w:r>
              <w:rPr>
                <w:rStyle w:val="86"/>
                <w:rFonts w:hint="eastAsia" w:ascii="宋体" w:hAnsi="宋体"/>
                <w:bCs/>
                <w:sz w:val="22"/>
                <w:szCs w:val="22"/>
              </w:rPr>
              <w:t>5家</w:t>
            </w:r>
          </w:p>
        </w:tc>
        <w:tc>
          <w:tcPr>
            <w:tcW w:w="2069" w:type="dxa"/>
            <w:tcBorders>
              <w:top w:val="single" w:color="000000" w:sz="4" w:space="0"/>
              <w:left w:val="single" w:color="000000" w:sz="4" w:space="0"/>
              <w:bottom w:val="single" w:color="000000" w:sz="4" w:space="0"/>
              <w:right w:val="single" w:color="000000" w:sz="4" w:space="0"/>
            </w:tcBorders>
            <w:vAlign w:val="center"/>
          </w:tcPr>
          <w:p w14:paraId="32430A5E">
            <w:pPr>
              <w:widowControl/>
              <w:snapToGrid w:val="0"/>
              <w:spacing w:line="360" w:lineRule="auto"/>
              <w:rPr>
                <w:rStyle w:val="86"/>
                <w:rFonts w:ascii="宋体" w:hAnsi="宋体"/>
                <w:b/>
                <w:bCs/>
                <w:sz w:val="22"/>
                <w:szCs w:val="22"/>
              </w:rPr>
            </w:pPr>
            <w:r>
              <w:rPr>
                <w:rStyle w:val="86"/>
                <w:rFonts w:hint="eastAsia" w:ascii="宋体" w:hAnsi="宋体"/>
                <w:sz w:val="22"/>
                <w:szCs w:val="22"/>
              </w:rPr>
              <w:t>合作期按合作合同中的起止日计算</w:t>
            </w:r>
          </w:p>
        </w:tc>
      </w:tr>
    </w:tbl>
    <w:p w14:paraId="31A379FA">
      <w:pPr>
        <w:pStyle w:val="93"/>
        <w:spacing w:after="0" w:line="360" w:lineRule="auto"/>
        <w:rPr>
          <w:rStyle w:val="86"/>
          <w:rFonts w:ascii="宋体" w:hAnsi="宋体"/>
          <w:szCs w:val="21"/>
        </w:rPr>
      </w:pPr>
      <w:r>
        <w:rPr>
          <w:rStyle w:val="86"/>
          <w:rFonts w:hint="eastAsia" w:ascii="宋体" w:hAnsi="宋体"/>
          <w:sz w:val="24"/>
        </w:rPr>
        <w:t>注：如有效投标人数量不足备案合作</w:t>
      </w:r>
      <w:r>
        <w:rPr>
          <w:rStyle w:val="86"/>
          <w:rFonts w:ascii="宋体" w:hAnsi="宋体"/>
          <w:sz w:val="24"/>
        </w:rPr>
        <w:t>企业家</w:t>
      </w:r>
      <w:r>
        <w:rPr>
          <w:rStyle w:val="86"/>
          <w:rFonts w:hint="eastAsia" w:ascii="宋体" w:hAnsi="宋体"/>
          <w:sz w:val="24"/>
        </w:rPr>
        <w:t>数的，则有效投标人全部进入备案范围。</w:t>
      </w:r>
    </w:p>
    <w:p w14:paraId="0D598637">
      <w:pPr>
        <w:pStyle w:val="93"/>
        <w:spacing w:after="0" w:line="360" w:lineRule="auto"/>
        <w:rPr>
          <w:rStyle w:val="86"/>
          <w:rFonts w:ascii="宋体" w:hAnsi="宋体" w:eastAsiaTheme="minorEastAsia"/>
          <w:b/>
          <w:bCs/>
          <w:sz w:val="24"/>
          <w:szCs w:val="22"/>
        </w:rPr>
      </w:pPr>
      <w:r>
        <w:rPr>
          <w:rStyle w:val="86"/>
          <w:rFonts w:hint="eastAsia" w:ascii="宋体" w:hAnsi="宋体" w:eastAsiaTheme="minorEastAsia"/>
          <w:b/>
          <w:bCs/>
          <w:sz w:val="24"/>
          <w:szCs w:val="22"/>
        </w:rPr>
        <w:t>2、公司概况</w:t>
      </w:r>
    </w:p>
    <w:p w14:paraId="6F0A6D2D">
      <w:pPr>
        <w:pStyle w:val="93"/>
        <w:spacing w:after="0" w:line="360" w:lineRule="auto"/>
        <w:rPr>
          <w:rStyle w:val="86"/>
          <w:rFonts w:ascii="宋体" w:hAnsi="宋体" w:eastAsiaTheme="minorEastAsia"/>
          <w:sz w:val="24"/>
        </w:rPr>
      </w:pPr>
      <w:r>
        <w:rPr>
          <w:rStyle w:val="86"/>
          <w:rFonts w:hint="eastAsia" w:ascii="宋体" w:hAnsi="宋体"/>
          <w:szCs w:val="21"/>
        </w:rPr>
        <w:t xml:space="preserve">  </w:t>
      </w:r>
      <w:r>
        <w:rPr>
          <w:rStyle w:val="86"/>
          <w:rFonts w:hint="eastAsia" w:ascii="宋体" w:hAnsi="宋体" w:eastAsiaTheme="minorEastAsia"/>
          <w:sz w:val="24"/>
        </w:rPr>
        <w:t>三门县湾区建设有限公司系台州市北部湾区经济开发集团有限公司下属子公司，为国有全资公司，具有市政总承包</w:t>
      </w:r>
      <w:r>
        <w:rPr>
          <w:rStyle w:val="86"/>
          <w:rFonts w:hint="eastAsia" w:ascii="宋体" w:hAnsi="宋体" w:eastAsiaTheme="minorEastAsia"/>
          <w:sz w:val="24"/>
          <w:lang w:val="en-US" w:eastAsia="zh-CN"/>
        </w:rPr>
        <w:t>贰</w:t>
      </w:r>
      <w:r>
        <w:rPr>
          <w:rStyle w:val="86"/>
          <w:rFonts w:hint="eastAsia" w:ascii="宋体" w:hAnsi="宋体" w:eastAsiaTheme="minorEastAsia"/>
          <w:sz w:val="24"/>
        </w:rPr>
        <w:t>级、建筑总承包</w:t>
      </w:r>
      <w:r>
        <w:rPr>
          <w:rStyle w:val="86"/>
          <w:rFonts w:hint="eastAsia" w:ascii="宋体" w:hAnsi="宋体" w:eastAsiaTheme="minorEastAsia"/>
          <w:sz w:val="24"/>
          <w:lang w:val="en-US" w:eastAsia="zh-CN"/>
        </w:rPr>
        <w:t>贰</w:t>
      </w:r>
      <w:r>
        <w:rPr>
          <w:rStyle w:val="86"/>
          <w:rFonts w:hint="eastAsia" w:ascii="宋体" w:hAnsi="宋体" w:eastAsiaTheme="minorEastAsia"/>
          <w:sz w:val="24"/>
        </w:rPr>
        <w:t>级资质，主要城建市政道路、建筑工程等。</w:t>
      </w:r>
    </w:p>
    <w:p w14:paraId="041011E6">
      <w:pPr>
        <w:pStyle w:val="93"/>
        <w:spacing w:after="0" w:line="360" w:lineRule="auto"/>
        <w:rPr>
          <w:rStyle w:val="86"/>
          <w:rFonts w:ascii="宋体" w:hAnsi="宋体" w:eastAsiaTheme="minorEastAsia"/>
          <w:b/>
          <w:bCs/>
          <w:sz w:val="24"/>
          <w:szCs w:val="22"/>
        </w:rPr>
      </w:pPr>
      <w:r>
        <w:rPr>
          <w:rStyle w:val="86"/>
          <w:rFonts w:hint="eastAsia" w:ascii="宋体" w:hAnsi="宋体" w:eastAsiaTheme="minorEastAsia"/>
          <w:b/>
          <w:bCs/>
          <w:sz w:val="24"/>
          <w:szCs w:val="22"/>
        </w:rPr>
        <w:t>3、招标要求</w:t>
      </w:r>
    </w:p>
    <w:p w14:paraId="2ADE00AA">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3.1基本要求</w:t>
      </w:r>
    </w:p>
    <w:p w14:paraId="3B35B387">
      <w:pPr>
        <w:pStyle w:val="93"/>
        <w:spacing w:after="0" w:line="360" w:lineRule="auto"/>
        <w:rPr>
          <w:rStyle w:val="86"/>
          <w:rFonts w:ascii="宋体" w:hAnsi="宋体" w:eastAsiaTheme="minorEastAsia"/>
          <w:b/>
          <w:bCs/>
          <w:sz w:val="24"/>
        </w:rPr>
      </w:pPr>
      <w:r>
        <w:rPr>
          <w:rStyle w:val="86"/>
          <w:rFonts w:hint="eastAsia" w:ascii="宋体" w:hAnsi="宋体" w:eastAsiaTheme="minorEastAsia"/>
          <w:sz w:val="24"/>
        </w:rPr>
        <w:t xml:space="preserve">   建筑业劳务施工分包、机械租赁分包单位备案是按照公开、公平、公正、择优的原则，由招标人通过公开招标方式备案。</w:t>
      </w:r>
    </w:p>
    <w:p w14:paraId="72AFEE01">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3.2备案单位</w:t>
      </w:r>
    </w:p>
    <w:p w14:paraId="5C18F0B2">
      <w:pPr>
        <w:pStyle w:val="93"/>
        <w:spacing w:after="0" w:line="360" w:lineRule="auto"/>
        <w:rPr>
          <w:rStyle w:val="86"/>
          <w:rFonts w:ascii="宋体" w:hAnsi="宋体" w:cs="宋体"/>
          <w:bCs/>
          <w:sz w:val="24"/>
        </w:rPr>
      </w:pPr>
      <w:r>
        <w:rPr>
          <w:rStyle w:val="86"/>
          <w:rFonts w:hint="eastAsia" w:ascii="宋体" w:hAnsi="宋体" w:eastAsiaTheme="minorEastAsia"/>
          <w:sz w:val="24"/>
        </w:rPr>
        <w:t xml:space="preserve">    </w:t>
      </w:r>
      <w:r>
        <w:rPr>
          <w:rStyle w:val="86"/>
          <w:rFonts w:hint="eastAsia" w:ascii="宋体" w:hAnsi="宋体" w:cs="宋体"/>
          <w:bCs/>
          <w:sz w:val="24"/>
        </w:rPr>
        <w:t>建筑业劳务施工分包单位进入备案后，需提供固定班组人员劳务信息，按照按三人社[2019]41 号（关于印发三门县建设领域民工工资管理办法（ 试行 ））要求规范农民工支付管理。参与三门县湾区建设有限公司组织的建筑业劳务分包施工。</w:t>
      </w:r>
    </w:p>
    <w:p w14:paraId="512D812F">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3.3备案管理</w:t>
      </w:r>
    </w:p>
    <w:p w14:paraId="6ABA205B">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有下列情形之一的单位，经招标人审核同意后，可将其剔除</w:t>
      </w:r>
      <w:r>
        <w:rPr>
          <w:rStyle w:val="86"/>
          <w:rFonts w:hint="eastAsia" w:ascii="宋体" w:hAnsi="宋体" w:cs="宋体"/>
          <w:bCs/>
          <w:sz w:val="24"/>
        </w:rPr>
        <w:t>备案</w:t>
      </w:r>
      <w:r>
        <w:rPr>
          <w:rStyle w:val="86"/>
          <w:rFonts w:hint="eastAsia" w:ascii="宋体" w:hAnsi="宋体" w:eastAsiaTheme="minorEastAsia"/>
          <w:sz w:val="24"/>
        </w:rPr>
        <w:t>。</w:t>
      </w:r>
    </w:p>
    <w:p w14:paraId="449539AF">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已不符合</w:t>
      </w:r>
      <w:r>
        <w:rPr>
          <w:rStyle w:val="86"/>
          <w:rFonts w:hint="eastAsia" w:ascii="宋体" w:hAnsi="宋体" w:cs="宋体"/>
          <w:bCs/>
          <w:sz w:val="24"/>
        </w:rPr>
        <w:t>备案</w:t>
      </w:r>
      <w:r>
        <w:rPr>
          <w:rStyle w:val="86"/>
          <w:rFonts w:hint="eastAsia" w:ascii="宋体" w:hAnsi="宋体" w:eastAsiaTheme="minorEastAsia"/>
          <w:sz w:val="24"/>
        </w:rPr>
        <w:t>条件的。</w:t>
      </w:r>
    </w:p>
    <w:p w14:paraId="57717E1E">
      <w:pPr>
        <w:pStyle w:val="93"/>
        <w:numPr>
          <w:ilvl w:val="0"/>
          <w:numId w:val="7"/>
        </w:numPr>
        <w:spacing w:after="0" w:line="360" w:lineRule="auto"/>
        <w:rPr>
          <w:rStyle w:val="86"/>
          <w:rFonts w:ascii="宋体" w:hAnsi="宋体" w:eastAsiaTheme="minorEastAsia"/>
          <w:sz w:val="24"/>
        </w:rPr>
      </w:pPr>
      <w:r>
        <w:rPr>
          <w:rStyle w:val="86"/>
          <w:rFonts w:hint="eastAsia" w:ascii="宋体" w:hAnsi="宋体" w:cs="宋体"/>
          <w:bCs/>
          <w:sz w:val="24"/>
        </w:rPr>
        <w:t>备案</w:t>
      </w:r>
      <w:r>
        <w:rPr>
          <w:rStyle w:val="86"/>
          <w:rFonts w:hint="eastAsia" w:ascii="宋体" w:hAnsi="宋体" w:eastAsiaTheme="minorEastAsia"/>
          <w:sz w:val="24"/>
        </w:rPr>
        <w:t>单位在备案期间无正当理由拒绝履行施工工作两次以上的。</w:t>
      </w:r>
    </w:p>
    <w:p w14:paraId="41FE2C1E">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施工现场有弄虚作假、虚报工作量，行贿施工人员等不诚信行为的。</w:t>
      </w:r>
    </w:p>
    <w:p w14:paraId="2FB381A2">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施工工序偷工减料、材料以次充好的。</w:t>
      </w:r>
    </w:p>
    <w:p w14:paraId="7CA059AF">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不听施工人员现场指挥，工作失误造成遭受重大损失（包含但不限于施工现场自来水系统、国家电网设施、损坏电缆、光纤等通信设施等情况）。</w:t>
      </w:r>
    </w:p>
    <w:p w14:paraId="7E79F684">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在施工过程中故意拖延工期，不能按项目规定工期完工者情况2次。</w:t>
      </w:r>
    </w:p>
    <w:p w14:paraId="5133A966">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发生一般安全事故或者一般质量事故1次及以上者。</w:t>
      </w:r>
    </w:p>
    <w:p w14:paraId="439D1872">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备案单位人员“合作期内派遣人员辞职，变更比率半年内超过30%”的情况。</w:t>
      </w:r>
    </w:p>
    <w:p w14:paraId="5026AE07">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发生其他给本企业带来严重负面影响的情形。</w:t>
      </w:r>
    </w:p>
    <w:p w14:paraId="1EF5EFBB">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备案单位之间相互哄抬报价的，全部剔除。</w:t>
      </w:r>
    </w:p>
    <w:p w14:paraId="159D3ED9">
      <w:pPr>
        <w:pStyle w:val="93"/>
        <w:numPr>
          <w:ilvl w:val="0"/>
          <w:numId w:val="7"/>
        </w:numPr>
        <w:spacing w:after="0" w:line="360" w:lineRule="auto"/>
        <w:rPr>
          <w:rStyle w:val="86"/>
          <w:rFonts w:ascii="宋体" w:hAnsi="宋体" w:eastAsiaTheme="minorEastAsia"/>
          <w:sz w:val="24"/>
        </w:rPr>
      </w:pPr>
      <w:r>
        <w:rPr>
          <w:rStyle w:val="86"/>
          <w:rFonts w:hint="eastAsia" w:ascii="宋体" w:hAnsi="宋体" w:eastAsiaTheme="minorEastAsia"/>
          <w:sz w:val="24"/>
        </w:rPr>
        <w:t>备案单位之间相互串通投标的，全部剔除。</w:t>
      </w:r>
    </w:p>
    <w:p w14:paraId="1B61A69C">
      <w:pPr>
        <w:pStyle w:val="93"/>
        <w:spacing w:after="0" w:line="360" w:lineRule="auto"/>
        <w:ind w:firstLine="720" w:firstLineChars="300"/>
        <w:rPr>
          <w:rStyle w:val="86"/>
          <w:rFonts w:ascii="宋体" w:hAnsi="宋体" w:eastAsiaTheme="minorEastAsia"/>
          <w:sz w:val="24"/>
        </w:rPr>
      </w:pPr>
      <w:r>
        <w:rPr>
          <w:rStyle w:val="86"/>
          <w:rFonts w:hint="eastAsia" w:ascii="宋体" w:hAnsi="宋体" w:eastAsiaTheme="minorEastAsia"/>
          <w:sz w:val="24"/>
        </w:rPr>
        <w:t>发生（2）---（11）情况被剔除备案单位，四年内不得再次申请备案。</w:t>
      </w:r>
    </w:p>
    <w:p w14:paraId="1F234AE9">
      <w:pPr>
        <w:pStyle w:val="93"/>
        <w:spacing w:after="0" w:line="360" w:lineRule="auto"/>
        <w:ind w:firstLine="482" w:firstLineChars="200"/>
        <w:rPr>
          <w:rStyle w:val="86"/>
          <w:rFonts w:ascii="宋体" w:hAnsi="宋体" w:eastAsiaTheme="minorEastAsia"/>
          <w:b/>
          <w:bCs/>
          <w:sz w:val="24"/>
        </w:rPr>
      </w:pPr>
      <w:r>
        <w:rPr>
          <w:rStyle w:val="86"/>
          <w:rFonts w:hint="eastAsia" w:ascii="宋体" w:hAnsi="宋体" w:eastAsiaTheme="minorEastAsia"/>
          <w:b/>
          <w:bCs/>
          <w:sz w:val="24"/>
        </w:rPr>
        <w:t>4、项目实施</w:t>
      </w:r>
    </w:p>
    <w:p w14:paraId="41D3F977">
      <w:pPr>
        <w:pStyle w:val="93"/>
        <w:spacing w:after="0" w:line="360" w:lineRule="auto"/>
        <w:ind w:firstLine="480" w:firstLineChars="200"/>
        <w:rPr>
          <w:rStyle w:val="86"/>
          <w:rFonts w:ascii="宋体" w:hAnsi="宋体" w:eastAsiaTheme="minorEastAsia"/>
          <w:b/>
          <w:bCs/>
          <w:sz w:val="24"/>
          <w:highlight w:val="yellow"/>
        </w:rPr>
      </w:pPr>
      <w:r>
        <w:rPr>
          <w:rStyle w:val="86"/>
          <w:rFonts w:hint="eastAsia" w:ascii="宋体" w:hAnsi="宋体" w:eastAsiaTheme="minorEastAsia"/>
          <w:sz w:val="24"/>
        </w:rPr>
        <w:t>招标人对其总承包的工程需要</w:t>
      </w:r>
      <w:r>
        <w:rPr>
          <w:rStyle w:val="86"/>
          <w:rFonts w:hint="eastAsia" w:ascii="宋体" w:hAnsi="宋体" w:cs="宋体"/>
          <w:bCs/>
          <w:sz w:val="24"/>
        </w:rPr>
        <w:t>建筑业劳务分包、</w:t>
      </w:r>
      <w:r>
        <w:rPr>
          <w:rStyle w:val="86"/>
          <w:rFonts w:hint="eastAsia" w:ascii="宋体" w:hAnsi="宋体"/>
          <w:sz w:val="24"/>
        </w:rPr>
        <w:t>机械租赁合作</w:t>
      </w:r>
      <w:r>
        <w:rPr>
          <w:rStyle w:val="86"/>
          <w:rFonts w:hint="eastAsia" w:ascii="宋体" w:hAnsi="宋体" w:cs="宋体"/>
          <w:bCs/>
          <w:sz w:val="24"/>
        </w:rPr>
        <w:t>，原则上从</w:t>
      </w:r>
      <w:r>
        <w:rPr>
          <w:rStyle w:val="86"/>
          <w:rFonts w:hint="eastAsia" w:ascii="宋体" w:hAnsi="宋体" w:eastAsiaTheme="minorEastAsia"/>
          <w:sz w:val="24"/>
        </w:rPr>
        <w:t>进入备案的</w:t>
      </w:r>
      <w:r>
        <w:rPr>
          <w:rStyle w:val="86"/>
          <w:rFonts w:hint="eastAsia" w:ascii="宋体" w:hAnsi="宋体" w:cs="宋体"/>
          <w:bCs/>
          <w:sz w:val="24"/>
        </w:rPr>
        <w:t>建筑业劳务分包、</w:t>
      </w:r>
      <w:r>
        <w:rPr>
          <w:rStyle w:val="86"/>
          <w:rFonts w:hint="eastAsia" w:ascii="宋体" w:hAnsi="宋体"/>
          <w:sz w:val="24"/>
        </w:rPr>
        <w:t>机械租赁</w:t>
      </w:r>
      <w:r>
        <w:rPr>
          <w:rStyle w:val="86"/>
          <w:rFonts w:hint="eastAsia" w:ascii="宋体" w:hAnsi="宋体" w:cs="宋体"/>
          <w:bCs/>
          <w:sz w:val="24"/>
        </w:rPr>
        <w:t>单位中择优、竞争签约，择优、竞争的方式及具体工程建筑业劳务分包施工合同、</w:t>
      </w:r>
      <w:r>
        <w:rPr>
          <w:rStyle w:val="86"/>
          <w:rFonts w:hint="eastAsia" w:ascii="宋体" w:hAnsi="宋体"/>
          <w:sz w:val="24"/>
        </w:rPr>
        <w:t>机械租赁合同</w:t>
      </w:r>
      <w:r>
        <w:rPr>
          <w:rStyle w:val="86"/>
          <w:rFonts w:hint="eastAsia" w:ascii="宋体" w:hAnsi="宋体" w:cs="宋体"/>
          <w:bCs/>
          <w:sz w:val="24"/>
        </w:rPr>
        <w:t>视项目特征届时另行公布。</w:t>
      </w:r>
      <w:r>
        <w:rPr>
          <w:rStyle w:val="86"/>
          <w:rFonts w:hint="eastAsia" w:ascii="宋体" w:hAnsi="宋体" w:eastAsiaTheme="minorEastAsia"/>
          <w:sz w:val="24"/>
        </w:rPr>
        <w:t xml:space="preserve"> </w:t>
      </w:r>
    </w:p>
    <w:p w14:paraId="10918116">
      <w:pPr>
        <w:pStyle w:val="93"/>
        <w:numPr>
          <w:ilvl w:val="0"/>
          <w:numId w:val="8"/>
        </w:numPr>
        <w:spacing w:after="0" w:line="360" w:lineRule="auto"/>
        <w:rPr>
          <w:rStyle w:val="86"/>
          <w:rFonts w:ascii="宋体" w:hAnsi="宋体" w:eastAsiaTheme="minorEastAsia"/>
          <w:b/>
          <w:bCs/>
          <w:sz w:val="24"/>
        </w:rPr>
      </w:pPr>
      <w:r>
        <w:rPr>
          <w:rStyle w:val="86"/>
          <w:rFonts w:hint="eastAsia" w:ascii="宋体" w:hAnsi="宋体" w:eastAsiaTheme="minorEastAsia"/>
          <w:b/>
          <w:bCs/>
          <w:sz w:val="24"/>
        </w:rPr>
        <w:t>项目商务要求</w:t>
      </w:r>
    </w:p>
    <w:p w14:paraId="127819A2">
      <w:pPr>
        <w:pStyle w:val="93"/>
        <w:numPr>
          <w:ilvl w:val="0"/>
          <w:numId w:val="9"/>
        </w:numPr>
        <w:spacing w:after="0" w:line="360" w:lineRule="auto"/>
        <w:rPr>
          <w:rStyle w:val="86"/>
          <w:rFonts w:ascii="宋体" w:hAnsi="宋体" w:eastAsiaTheme="minorEastAsia"/>
          <w:sz w:val="24"/>
        </w:rPr>
      </w:pPr>
      <w:r>
        <w:rPr>
          <w:rStyle w:val="86"/>
          <w:rFonts w:hint="eastAsia" w:ascii="宋体" w:hAnsi="宋体"/>
          <w:sz w:val="24"/>
        </w:rPr>
        <w:t>合作</w:t>
      </w:r>
      <w:r>
        <w:rPr>
          <w:rStyle w:val="86"/>
          <w:rFonts w:hint="eastAsia" w:ascii="宋体" w:hAnsi="宋体" w:eastAsiaTheme="minorEastAsia"/>
          <w:sz w:val="24"/>
        </w:rPr>
        <w:t>期限、地点</w:t>
      </w:r>
    </w:p>
    <w:p w14:paraId="1DB2ABCB">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1、</w:t>
      </w:r>
      <w:r>
        <w:rPr>
          <w:rStyle w:val="86"/>
          <w:rFonts w:hint="eastAsia" w:ascii="宋体" w:hAnsi="宋体"/>
          <w:sz w:val="24"/>
        </w:rPr>
        <w:t>合作</w:t>
      </w:r>
      <w:r>
        <w:rPr>
          <w:rStyle w:val="86"/>
          <w:rFonts w:hint="eastAsia" w:ascii="宋体" w:hAnsi="宋体" w:eastAsiaTheme="minorEastAsia"/>
          <w:sz w:val="24"/>
        </w:rPr>
        <w:t>期限</w:t>
      </w:r>
    </w:p>
    <w:p w14:paraId="4192B4E1">
      <w:pPr>
        <w:pStyle w:val="93"/>
        <w:spacing w:after="0" w:line="360" w:lineRule="auto"/>
        <w:ind w:left="120"/>
        <w:rPr>
          <w:rStyle w:val="86"/>
          <w:rFonts w:ascii="宋体" w:hAnsi="宋体" w:eastAsiaTheme="minorEastAsia"/>
          <w:b/>
          <w:bCs/>
          <w:sz w:val="24"/>
        </w:rPr>
      </w:pPr>
      <w:r>
        <w:rPr>
          <w:rStyle w:val="86"/>
          <w:rFonts w:hint="eastAsia" w:ascii="宋体" w:hAnsi="宋体" w:eastAsiaTheme="minorEastAsia"/>
          <w:sz w:val="24"/>
        </w:rPr>
        <w:t xml:space="preserve">   本项目</w:t>
      </w:r>
      <w:r>
        <w:rPr>
          <w:rStyle w:val="86"/>
          <w:rFonts w:hint="eastAsia" w:ascii="宋体" w:hAnsi="宋体"/>
          <w:sz w:val="24"/>
        </w:rPr>
        <w:t>合作</w:t>
      </w:r>
      <w:r>
        <w:rPr>
          <w:rStyle w:val="86"/>
          <w:rFonts w:hint="eastAsia" w:ascii="宋体" w:hAnsi="宋体" w:eastAsiaTheme="minorEastAsia"/>
          <w:sz w:val="24"/>
        </w:rPr>
        <w:t>期限为两年，时间按合同中的</w:t>
      </w:r>
      <w:r>
        <w:rPr>
          <w:rStyle w:val="86"/>
          <w:rFonts w:hint="eastAsia" w:ascii="宋体" w:hAnsi="宋体"/>
          <w:sz w:val="24"/>
        </w:rPr>
        <w:t>合作</w:t>
      </w:r>
      <w:r>
        <w:rPr>
          <w:rStyle w:val="86"/>
          <w:rFonts w:hint="eastAsia" w:ascii="宋体" w:hAnsi="宋体" w:eastAsiaTheme="minorEastAsia"/>
          <w:sz w:val="24"/>
        </w:rPr>
        <w:t>期起止日算</w:t>
      </w:r>
      <w:r>
        <w:rPr>
          <w:rStyle w:val="86"/>
          <w:rFonts w:hint="eastAsia" w:ascii="宋体" w:hAnsi="宋体" w:eastAsiaTheme="minorEastAsia"/>
          <w:b/>
          <w:bCs/>
          <w:sz w:val="24"/>
        </w:rPr>
        <w:t>。</w:t>
      </w:r>
    </w:p>
    <w:p w14:paraId="0D444026">
      <w:pPr>
        <w:pStyle w:val="93"/>
        <w:numPr>
          <w:ilvl w:val="0"/>
          <w:numId w:val="10"/>
        </w:numPr>
        <w:spacing w:after="0" w:line="360" w:lineRule="auto"/>
        <w:rPr>
          <w:rStyle w:val="86"/>
          <w:rFonts w:ascii="宋体" w:hAnsi="宋体" w:eastAsiaTheme="minorEastAsia"/>
          <w:sz w:val="24"/>
        </w:rPr>
      </w:pPr>
      <w:r>
        <w:rPr>
          <w:rStyle w:val="86"/>
          <w:rFonts w:hint="eastAsia" w:ascii="宋体" w:hAnsi="宋体"/>
          <w:sz w:val="24"/>
        </w:rPr>
        <w:t>合作</w:t>
      </w:r>
      <w:r>
        <w:rPr>
          <w:rStyle w:val="86"/>
          <w:rFonts w:hint="eastAsia" w:ascii="宋体" w:hAnsi="宋体" w:eastAsiaTheme="minorEastAsia"/>
          <w:sz w:val="24"/>
        </w:rPr>
        <w:t>地点</w:t>
      </w:r>
    </w:p>
    <w:p w14:paraId="7AF9B955">
      <w:pPr>
        <w:pStyle w:val="93"/>
        <w:spacing w:after="0" w:line="360" w:lineRule="auto"/>
        <w:ind w:left="360"/>
        <w:rPr>
          <w:rStyle w:val="86"/>
          <w:rFonts w:ascii="宋体" w:hAnsi="宋体" w:eastAsiaTheme="minorEastAsia"/>
          <w:sz w:val="24"/>
        </w:rPr>
      </w:pPr>
      <w:r>
        <w:rPr>
          <w:rStyle w:val="86"/>
          <w:rFonts w:hint="eastAsia" w:ascii="宋体" w:hAnsi="宋体" w:eastAsiaTheme="minorEastAsia"/>
          <w:sz w:val="24"/>
        </w:rPr>
        <w:t xml:space="preserve">  招标人指定的地点。</w:t>
      </w:r>
    </w:p>
    <w:p w14:paraId="74BC5C62">
      <w:pPr>
        <w:pStyle w:val="93"/>
        <w:numPr>
          <w:ilvl w:val="0"/>
          <w:numId w:val="9"/>
        </w:numPr>
        <w:spacing w:after="0" w:line="360" w:lineRule="auto"/>
        <w:rPr>
          <w:rStyle w:val="86"/>
          <w:rFonts w:ascii="宋体" w:hAnsi="宋体" w:eastAsiaTheme="minorEastAsia"/>
          <w:sz w:val="24"/>
        </w:rPr>
      </w:pPr>
      <w:r>
        <w:rPr>
          <w:rStyle w:val="86"/>
          <w:rFonts w:hint="eastAsia" w:ascii="宋体" w:hAnsi="宋体" w:eastAsiaTheme="minorEastAsia"/>
          <w:sz w:val="24"/>
        </w:rPr>
        <w:t>转让</w:t>
      </w:r>
    </w:p>
    <w:p w14:paraId="61F8BBA0">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w:t>
      </w:r>
      <w:r>
        <w:rPr>
          <w:rStyle w:val="86"/>
          <w:rFonts w:hint="eastAsia" w:ascii="宋体" w:hAnsi="宋体"/>
          <w:bCs/>
          <w:sz w:val="24"/>
        </w:rPr>
        <w:t>建筑业劳务施工分包、机械租赁备案单</w:t>
      </w:r>
      <w:r>
        <w:rPr>
          <w:rStyle w:val="86"/>
          <w:rFonts w:hint="eastAsia" w:ascii="宋体" w:hAnsi="宋体" w:eastAsiaTheme="minorEastAsia"/>
          <w:sz w:val="24"/>
        </w:rPr>
        <w:t>位进入备案后，不得将备案资格转让给其他单位或个人。</w:t>
      </w:r>
    </w:p>
    <w:p w14:paraId="69C43912">
      <w:pPr>
        <w:pStyle w:val="93"/>
        <w:numPr>
          <w:ilvl w:val="0"/>
          <w:numId w:val="9"/>
        </w:numPr>
        <w:spacing w:after="0" w:line="360" w:lineRule="auto"/>
        <w:rPr>
          <w:rStyle w:val="86"/>
          <w:rFonts w:ascii="宋体" w:hAnsi="宋体" w:eastAsiaTheme="minorEastAsia"/>
          <w:sz w:val="24"/>
        </w:rPr>
      </w:pPr>
      <w:r>
        <w:rPr>
          <w:rStyle w:val="86"/>
          <w:rFonts w:hint="eastAsia" w:ascii="宋体" w:hAnsi="宋体" w:eastAsiaTheme="minorEastAsia"/>
          <w:sz w:val="24"/>
        </w:rPr>
        <w:t>其他</w:t>
      </w:r>
    </w:p>
    <w:p w14:paraId="7DA819C4">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1、建筑业劳务施工分包、机械租赁不得再分包、转包。</w:t>
      </w:r>
    </w:p>
    <w:p w14:paraId="0FA832A1">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2、其他未尽事宜，合同另行约定。</w:t>
      </w:r>
    </w:p>
    <w:p w14:paraId="65FDD625">
      <w:pPr>
        <w:pStyle w:val="93"/>
        <w:spacing w:after="0" w:line="360" w:lineRule="auto"/>
        <w:ind w:firstLine="240" w:firstLineChars="100"/>
        <w:rPr>
          <w:rStyle w:val="86"/>
          <w:rFonts w:ascii="宋体" w:hAnsi="宋体" w:eastAsiaTheme="minorEastAsia"/>
          <w:sz w:val="24"/>
        </w:rPr>
      </w:pPr>
    </w:p>
    <w:p w14:paraId="294A35CC">
      <w:pPr>
        <w:pStyle w:val="93"/>
        <w:spacing w:after="0" w:line="360" w:lineRule="auto"/>
        <w:ind w:firstLine="240" w:firstLineChars="100"/>
        <w:rPr>
          <w:rStyle w:val="86"/>
          <w:rFonts w:ascii="宋体" w:hAnsi="宋体" w:eastAsiaTheme="minorEastAsia"/>
          <w:sz w:val="24"/>
        </w:rPr>
      </w:pPr>
    </w:p>
    <w:p w14:paraId="6B1D3672">
      <w:pPr>
        <w:pStyle w:val="93"/>
        <w:spacing w:after="0" w:line="360" w:lineRule="auto"/>
        <w:ind w:firstLine="240" w:firstLineChars="100"/>
        <w:rPr>
          <w:rStyle w:val="86"/>
          <w:rFonts w:ascii="宋体" w:hAnsi="宋体" w:eastAsiaTheme="minorEastAsia"/>
          <w:sz w:val="24"/>
        </w:rPr>
      </w:pPr>
    </w:p>
    <w:p w14:paraId="248E47EB">
      <w:pPr>
        <w:pStyle w:val="93"/>
        <w:spacing w:after="0" w:line="360" w:lineRule="auto"/>
        <w:ind w:firstLine="240" w:firstLineChars="100"/>
        <w:rPr>
          <w:rStyle w:val="86"/>
          <w:rFonts w:ascii="宋体" w:hAnsi="宋体" w:eastAsiaTheme="minorEastAsia"/>
          <w:sz w:val="24"/>
        </w:rPr>
      </w:pPr>
    </w:p>
    <w:p w14:paraId="6C806A8E">
      <w:pPr>
        <w:pStyle w:val="93"/>
        <w:spacing w:after="0" w:line="360" w:lineRule="auto"/>
        <w:ind w:firstLine="240" w:firstLineChars="100"/>
        <w:rPr>
          <w:rStyle w:val="86"/>
          <w:rFonts w:ascii="宋体" w:hAnsi="宋体" w:eastAsiaTheme="minorEastAsia"/>
          <w:sz w:val="24"/>
        </w:rPr>
      </w:pPr>
    </w:p>
    <w:p w14:paraId="11D890AD">
      <w:pPr>
        <w:pStyle w:val="93"/>
        <w:spacing w:after="0" w:line="360" w:lineRule="auto"/>
        <w:rPr>
          <w:rStyle w:val="86"/>
          <w:rFonts w:ascii="宋体" w:hAnsi="宋体" w:eastAsiaTheme="minorEastAsia"/>
          <w:sz w:val="24"/>
        </w:rPr>
      </w:pPr>
    </w:p>
    <w:p w14:paraId="747FC64D">
      <w:pPr>
        <w:pStyle w:val="93"/>
        <w:spacing w:after="0" w:line="360" w:lineRule="auto"/>
        <w:rPr>
          <w:rStyle w:val="86"/>
          <w:rFonts w:ascii="宋体" w:hAnsi="宋体" w:eastAsiaTheme="minorEastAsia"/>
          <w:sz w:val="24"/>
        </w:rPr>
      </w:pPr>
      <w:r>
        <w:rPr>
          <w:rStyle w:val="86"/>
          <w:rFonts w:hint="eastAsia" w:ascii="宋体" w:hAnsi="宋体" w:eastAsiaTheme="minorEastAsia"/>
          <w:sz w:val="24"/>
        </w:rPr>
        <w:t xml:space="preserve"> </w:t>
      </w:r>
    </w:p>
    <w:p w14:paraId="615EFE9D">
      <w:pPr>
        <w:pStyle w:val="28"/>
        <w:spacing w:line="400" w:lineRule="exact"/>
        <w:ind w:left="0" w:leftChars="0" w:firstLine="480"/>
        <w:rPr>
          <w:rFonts w:ascii="宋体" w:hAnsi="宋体" w:cs="宋体"/>
          <w:bCs/>
        </w:rPr>
      </w:pPr>
    </w:p>
    <w:p w14:paraId="7DBE1136"/>
    <w:p w14:paraId="51397D4A">
      <w:pPr>
        <w:pStyle w:val="27"/>
        <w:ind w:firstLine="240"/>
      </w:pPr>
    </w:p>
    <w:p w14:paraId="1D0501E8">
      <w:pPr>
        <w:numPr>
          <w:ilvl w:val="0"/>
          <w:numId w:val="4"/>
        </w:numPr>
        <w:spacing w:line="360" w:lineRule="auto"/>
        <w:jc w:val="center"/>
      </w:pPr>
      <w:r>
        <w:rPr>
          <w:rFonts w:hint="eastAsia" w:asciiTheme="minorEastAsia" w:hAnsiTheme="minorEastAsia" w:eastAsiaTheme="minorEastAsia"/>
          <w:b/>
          <w:sz w:val="36"/>
          <w:szCs w:val="36"/>
        </w:rPr>
        <w:t>拟签订的合同文本</w:t>
      </w:r>
    </w:p>
    <w:p w14:paraId="6EF4ECB7">
      <w:pPr>
        <w:pStyle w:val="27"/>
        <w:spacing w:line="360" w:lineRule="auto"/>
        <w:ind w:firstLine="301"/>
        <w:jc w:val="center"/>
        <w:rPr>
          <w:rStyle w:val="86"/>
          <w:rFonts w:ascii="宋体" w:hAnsi="宋体"/>
          <w:b/>
          <w:sz w:val="30"/>
          <w:szCs w:val="30"/>
        </w:rPr>
      </w:pPr>
      <w:r>
        <w:rPr>
          <w:rStyle w:val="86"/>
          <w:rFonts w:hint="eastAsia" w:ascii="宋体" w:hAnsi="宋体"/>
          <w:b/>
          <w:kern w:val="0"/>
          <w:sz w:val="30"/>
          <w:szCs w:val="30"/>
        </w:rPr>
        <w:t>建筑业</w:t>
      </w:r>
      <w:r>
        <w:rPr>
          <w:rStyle w:val="86"/>
          <w:rFonts w:hint="eastAsia" w:ascii="宋体" w:hAnsi="宋体"/>
          <w:b/>
          <w:sz w:val="30"/>
          <w:szCs w:val="30"/>
        </w:rPr>
        <w:t>劳务施工、机械租赁合作单位</w:t>
      </w:r>
      <w:r>
        <w:rPr>
          <w:rStyle w:val="86"/>
          <w:rFonts w:hint="eastAsia"/>
          <w:b/>
          <w:sz w:val="30"/>
          <w:szCs w:val="30"/>
        </w:rPr>
        <w:t>备案合同书</w:t>
      </w:r>
    </w:p>
    <w:p w14:paraId="25007F53">
      <w:pPr>
        <w:pStyle w:val="27"/>
        <w:spacing w:line="360" w:lineRule="auto"/>
        <w:ind w:firstLine="240"/>
        <w:rPr>
          <w:rFonts w:cs="宋体"/>
        </w:rPr>
      </w:pPr>
      <w:r>
        <w:rPr>
          <w:rFonts w:hint="eastAsia" w:cs="宋体"/>
        </w:rPr>
        <w:t>甲方：</w:t>
      </w:r>
      <w:r>
        <w:rPr>
          <w:rFonts w:hint="eastAsia" w:cs="宋体"/>
          <w:u w:val="single"/>
        </w:rPr>
        <w:t>三门县湾区建设有限公司</w:t>
      </w:r>
    </w:p>
    <w:p w14:paraId="4E2081B0">
      <w:pPr>
        <w:pStyle w:val="27"/>
        <w:spacing w:line="360" w:lineRule="auto"/>
        <w:ind w:firstLine="240"/>
        <w:rPr>
          <w:rFonts w:cs="宋体"/>
        </w:rPr>
      </w:pPr>
      <w:r>
        <w:rPr>
          <w:rFonts w:hint="eastAsia" w:cs="宋体"/>
        </w:rPr>
        <w:t>乙方：________________________</w:t>
      </w:r>
    </w:p>
    <w:p w14:paraId="0261378D">
      <w:pPr>
        <w:pStyle w:val="27"/>
        <w:spacing w:line="360" w:lineRule="auto"/>
        <w:ind w:firstLine="720" w:firstLineChars="300"/>
        <w:rPr>
          <w:rFonts w:cs="宋体"/>
        </w:rPr>
      </w:pPr>
      <w:r>
        <w:rPr>
          <w:rFonts w:hint="eastAsia" w:cs="宋体"/>
        </w:rPr>
        <w:t>根据</w:t>
      </w:r>
      <w:r>
        <w:rPr>
          <w:rFonts w:hint="eastAsia" w:cs="宋体"/>
          <w:u w:val="single"/>
        </w:rPr>
        <w:t>三门县湾区建设有限公司</w:t>
      </w:r>
      <w:r>
        <w:rPr>
          <w:rStyle w:val="86"/>
          <w:rFonts w:hint="eastAsia" w:ascii="宋体" w:hAnsi="宋体"/>
          <w:b/>
          <w:kern w:val="0"/>
        </w:rPr>
        <w:t>建筑业</w:t>
      </w:r>
      <w:r>
        <w:rPr>
          <w:rStyle w:val="86"/>
          <w:rFonts w:hint="eastAsia" w:ascii="宋体" w:hAnsi="宋体"/>
          <w:b/>
        </w:rPr>
        <w:t>劳务施工、机械租赁合作单位</w:t>
      </w:r>
      <w:r>
        <w:rPr>
          <w:rStyle w:val="86"/>
          <w:rFonts w:hint="eastAsia"/>
          <w:b/>
        </w:rPr>
        <w:t>备案</w:t>
      </w:r>
      <w:r>
        <w:rPr>
          <w:rFonts w:hint="eastAsia" w:cs="宋体"/>
        </w:rPr>
        <w:t>资格招标结果，本着平等、自愿、互惠互利的原则，经甲乙双方协商一致，签订本合同。</w:t>
      </w:r>
    </w:p>
    <w:p w14:paraId="7EBA7536">
      <w:pPr>
        <w:pStyle w:val="27"/>
        <w:spacing w:line="360" w:lineRule="auto"/>
        <w:ind w:firstLine="240"/>
        <w:rPr>
          <w:rFonts w:cs="宋体"/>
        </w:rPr>
      </w:pPr>
      <w:r>
        <w:rPr>
          <w:rFonts w:hint="eastAsia" w:cs="宋体"/>
        </w:rPr>
        <w:t>一、合作内容：</w:t>
      </w:r>
    </w:p>
    <w:p w14:paraId="2B741B4D">
      <w:pPr>
        <w:pStyle w:val="27"/>
        <w:spacing w:line="360" w:lineRule="auto"/>
        <w:ind w:firstLine="240"/>
        <w:rPr>
          <w:rFonts w:cs="宋体"/>
          <w:u w:val="single"/>
        </w:rPr>
      </w:pPr>
      <w:r>
        <w:rPr>
          <w:rFonts w:hint="eastAsia" w:cs="宋体"/>
        </w:rPr>
        <w:t>1．合作项目</w:t>
      </w:r>
      <w:r>
        <w:rPr>
          <w:rFonts w:hint="eastAsia" w:cs="宋体"/>
          <w:u w:val="single"/>
        </w:rPr>
        <w:t>：三门县湾区建设有限公司建设项目劳务、机械租赁合作</w:t>
      </w:r>
    </w:p>
    <w:p w14:paraId="50CC3A49">
      <w:pPr>
        <w:pStyle w:val="27"/>
        <w:spacing w:line="360" w:lineRule="auto"/>
        <w:ind w:firstLine="240"/>
        <w:rPr>
          <w:rFonts w:hint="eastAsia" w:cs="宋体"/>
          <w:u w:val="single"/>
          <w:lang w:eastAsia="zh-CN"/>
        </w:rPr>
      </w:pPr>
      <w:r>
        <w:rPr>
          <w:rFonts w:hint="eastAsia" w:cs="宋体"/>
        </w:rPr>
        <w:t>2．合作类别：</w:t>
      </w:r>
      <w:r>
        <w:rPr>
          <w:rFonts w:hint="eastAsia" w:cs="宋体"/>
          <w:u w:val="single"/>
        </w:rPr>
        <w:t>建筑工程</w:t>
      </w:r>
      <w:r>
        <w:rPr>
          <w:rFonts w:hint="eastAsia" w:cs="宋体"/>
          <w:u w:val="single"/>
          <w:lang w:eastAsia="zh-CN"/>
        </w:rPr>
        <w:t>、</w:t>
      </w:r>
      <w:r>
        <w:rPr>
          <w:rFonts w:hint="eastAsia" w:cs="宋体"/>
          <w:u w:val="single"/>
        </w:rPr>
        <w:t>市政工程</w:t>
      </w:r>
      <w:r>
        <w:rPr>
          <w:rFonts w:hint="eastAsia" w:cs="宋体"/>
          <w:u w:val="single"/>
          <w:lang w:eastAsia="zh-CN"/>
        </w:rPr>
        <w:t>、湾区自营项目（</w:t>
      </w:r>
      <w:r>
        <w:rPr>
          <w:rFonts w:hint="eastAsia" w:cs="宋体"/>
          <w:u w:val="single"/>
          <w:lang w:val="en-US" w:eastAsia="zh-CN"/>
        </w:rPr>
        <w:t>一是施工内容单一的项目，如单独绿化工程、土石方运输及平整工程等；二是项目紧急、施工范围不明确、造价难以确定的项目,如应急抢险工程、零星维修工程等。</w:t>
      </w:r>
      <w:r>
        <w:rPr>
          <w:rFonts w:hint="eastAsia" w:cs="宋体"/>
          <w:u w:val="single"/>
          <w:lang w:eastAsia="zh-CN"/>
        </w:rPr>
        <w:t>）</w:t>
      </w:r>
    </w:p>
    <w:p w14:paraId="4B57FE80">
      <w:pPr>
        <w:pStyle w:val="27"/>
        <w:spacing w:line="360" w:lineRule="auto"/>
        <w:ind w:firstLine="240"/>
        <w:rPr>
          <w:rFonts w:cs="宋体"/>
        </w:rPr>
      </w:pPr>
      <w:r>
        <w:rPr>
          <w:rFonts w:hint="eastAsia" w:cs="宋体"/>
        </w:rPr>
        <w:t>二、备案后选择方式：</w:t>
      </w:r>
    </w:p>
    <w:p w14:paraId="4823FE20">
      <w:pPr>
        <w:pStyle w:val="3"/>
        <w:numPr>
          <w:ilvl w:val="0"/>
          <w:numId w:val="11"/>
        </w:numPr>
        <w:spacing w:line="360" w:lineRule="auto"/>
        <w:ind w:left="840" w:leftChars="0" w:hanging="840" w:hangingChars="400"/>
        <w:rPr>
          <w:rFonts w:hint="eastAsia" w:cs="宋体"/>
          <w:lang w:eastAsia="zh-CN"/>
        </w:rPr>
      </w:pPr>
      <w:r>
        <w:rPr>
          <w:rFonts w:hint="eastAsia" w:cs="宋体"/>
        </w:rPr>
        <w:t>三门县湾区建设有限公司劳务分包</w:t>
      </w:r>
      <w:r>
        <w:rPr>
          <w:rFonts w:hint="eastAsia" w:cs="宋体"/>
          <w:lang w:val="en-US" w:eastAsia="zh-CN"/>
        </w:rPr>
        <w:t>、机械租赁</w:t>
      </w:r>
      <w:r>
        <w:rPr>
          <w:rFonts w:hint="eastAsia" w:cs="宋体"/>
        </w:rPr>
        <w:t>施工备案项目建立后</w:t>
      </w:r>
      <w:r>
        <w:rPr>
          <w:rFonts w:hint="eastAsia" w:cs="宋体"/>
          <w:lang w:eastAsia="zh-CN"/>
        </w:rPr>
        <w:t>，</w:t>
      </w:r>
      <w:r>
        <w:rPr>
          <w:rFonts w:hint="eastAsia" w:cs="宋体"/>
        </w:rPr>
        <w:t>劳务</w:t>
      </w:r>
      <w:r>
        <w:rPr>
          <w:rFonts w:hint="eastAsia" w:cs="宋体"/>
          <w:lang w:eastAsia="zh-CN"/>
        </w:rPr>
        <w:t>和机械租赁</w:t>
      </w:r>
      <w:r>
        <w:rPr>
          <w:rFonts w:hint="eastAsia" w:cs="宋体"/>
        </w:rPr>
        <w:t>合作在备案单位内选择，</w:t>
      </w:r>
      <w:r>
        <w:rPr>
          <w:rFonts w:hint="eastAsia" w:cs="宋体"/>
          <w:lang w:eastAsia="zh-CN"/>
        </w:rPr>
        <w:t>一般项目</w:t>
      </w:r>
      <w:r>
        <w:rPr>
          <w:rFonts w:hint="eastAsia" w:cs="宋体"/>
        </w:rPr>
        <w:t>选择方式根据《湾区公司建筑业劳务施工分包备选库使用管理办法》确定。项目劳务分包以每个工程预算造价以50万和200万为界分50万以下、50-200万、200万-400万3档：50万以下的实行固定循环制，5家劳务单位先进行抽签确定顺序号。再按顺序号循环安排项目；50-200万和200万-400万2档实行轮空制，每档共5家备选单位，每5次为一轮，每次项目以抽签形式确定中标单位，本轮内中标单位不得重复中标。实行轮空制，每档共5家备选单位，每5次为一轮，每次项目以抽签形式确定中标单位，本轮内中标单位不得重复中标。</w:t>
      </w:r>
      <w:r>
        <w:rPr>
          <w:rFonts w:hint="eastAsia" w:cs="宋体"/>
          <w:lang w:eastAsia="zh-CN"/>
        </w:rPr>
        <w:t>湾区自营的项目选择方式根据《三门县湾区建设有限公司自营项目管理办法》确定</w:t>
      </w:r>
      <w:r>
        <w:rPr>
          <w:rFonts w:hint="eastAsia" w:cs="宋体"/>
          <w:lang w:val="en-US" w:eastAsia="zh-CN"/>
        </w:rPr>
        <w:t>人工及常规机械实施单位,从公司入围的5家劳务作业及机械租赁单位中，通过竞价方式以最低价选定。具体方式为以下两种：方式一、公司提供自营项目的人工或机械需求清单，按工日单价报价；方式二、按项目实际需求采用人工或机械综合单价包干报价。特殊机械租赁：工程所需机械，若入围机械租赁单位无相应设 备或缺乏使用资质，则在台州鼎跃电子交易平台通过公开竞价方式租赁。</w:t>
      </w:r>
    </w:p>
    <w:p w14:paraId="521ECB72">
      <w:pPr>
        <w:pStyle w:val="27"/>
        <w:numPr>
          <w:ilvl w:val="0"/>
          <w:numId w:val="12"/>
        </w:numPr>
        <w:spacing w:line="360" w:lineRule="auto"/>
        <w:ind w:firstLine="240"/>
        <w:rPr>
          <w:rFonts w:cs="宋体"/>
        </w:rPr>
      </w:pPr>
      <w:r>
        <w:rPr>
          <w:rFonts w:hint="eastAsia" w:cs="宋体"/>
        </w:rPr>
        <w:t>合作要求</w:t>
      </w:r>
    </w:p>
    <w:p w14:paraId="0D18110F">
      <w:pPr>
        <w:pStyle w:val="27"/>
        <w:spacing w:line="360" w:lineRule="auto"/>
        <w:ind w:firstLine="480" w:firstLineChars="200"/>
        <w:rPr>
          <w:rFonts w:cs="宋体"/>
        </w:rPr>
      </w:pPr>
      <w:r>
        <w:rPr>
          <w:rFonts w:hint="eastAsia" w:cs="宋体"/>
        </w:rPr>
        <w:t>1、需提供固定班组人员劳务信息，按照（三人社[2019]41号文）要求规范农民工支付管理。</w:t>
      </w:r>
    </w:p>
    <w:p w14:paraId="1188D5F3">
      <w:pPr>
        <w:pStyle w:val="27"/>
        <w:spacing w:line="360" w:lineRule="auto"/>
        <w:ind w:firstLine="480" w:firstLineChars="200"/>
        <w:rPr>
          <w:rFonts w:cs="宋体"/>
        </w:rPr>
      </w:pPr>
      <w:r>
        <w:rPr>
          <w:rFonts w:hint="eastAsia" w:cs="宋体"/>
        </w:rPr>
        <w:t>2、工程质量必须符合现行有效的国家、行业有关工程施工质量验收规范和标准的要求。</w:t>
      </w:r>
    </w:p>
    <w:p w14:paraId="5EA34E52">
      <w:pPr>
        <w:pStyle w:val="27"/>
        <w:spacing w:line="360" w:lineRule="auto"/>
        <w:ind w:firstLine="480" w:firstLineChars="200"/>
        <w:rPr>
          <w:rFonts w:cs="宋体"/>
        </w:rPr>
      </w:pPr>
      <w:r>
        <w:rPr>
          <w:rFonts w:hint="eastAsia" w:cs="宋体"/>
        </w:rPr>
        <w:t>3、因乙方原因造成工程质量未达到合同约定标准的，甲方有权要求乙方返工直至工程质量达到合同约定的标准为止，并由乙方承担由此增加的费用和（或）延误的工期。</w:t>
      </w:r>
    </w:p>
    <w:p w14:paraId="5E9E2436">
      <w:pPr>
        <w:pStyle w:val="27"/>
        <w:spacing w:line="360" w:lineRule="auto"/>
        <w:ind w:firstLine="480" w:firstLineChars="200"/>
        <w:rPr>
          <w:rFonts w:cs="宋体"/>
        </w:rPr>
      </w:pPr>
      <w:r>
        <w:rPr>
          <w:rFonts w:hint="eastAsia" w:cs="宋体"/>
        </w:rPr>
        <w:t>4、所有完成的劳务分包合同在完成后10天内进行履约评估，并督促劳务单位将履约评估表5天内上报公司备案。公司依据劳务供方履约评估表并结合劳务企业综合管理能力对劳务供方完成的每个项目进行复评，并公布排序。得分小于60分的视为不合格，在下一轮中不得参与投标。得分为0分的解除入围资格。(评估表附后）</w:t>
      </w:r>
    </w:p>
    <w:p w14:paraId="338E6AD4">
      <w:pPr>
        <w:pStyle w:val="27"/>
        <w:spacing w:line="360" w:lineRule="auto"/>
        <w:ind w:firstLine="240"/>
        <w:rPr>
          <w:rFonts w:cs="宋体"/>
        </w:rPr>
      </w:pPr>
      <w:r>
        <w:rPr>
          <w:rFonts w:hint="eastAsia" w:cs="宋体"/>
        </w:rPr>
        <w:t>5、乙方为非联合体的，甲方如需乙方提供机械租赁单位，乙方应予以配合</w:t>
      </w:r>
    </w:p>
    <w:p w14:paraId="5C17F869">
      <w:pPr>
        <w:pStyle w:val="27"/>
        <w:spacing w:line="360" w:lineRule="auto"/>
        <w:ind w:firstLine="0" w:firstLineChars="0"/>
        <w:rPr>
          <w:rFonts w:cs="宋体"/>
        </w:rPr>
      </w:pPr>
      <w:r>
        <w:rPr>
          <w:rFonts w:hint="eastAsia" w:cs="宋体"/>
        </w:rPr>
        <w:t>四、合作项目合同价确定及结算、支付方式：</w:t>
      </w:r>
    </w:p>
    <w:p w14:paraId="237F61B3">
      <w:pPr>
        <w:pStyle w:val="27"/>
        <w:spacing w:line="360" w:lineRule="auto"/>
        <w:ind w:firstLine="480" w:firstLineChars="200"/>
        <w:rPr>
          <w:rFonts w:hint="eastAsia" w:cs="宋体"/>
          <w:b/>
          <w:bCs/>
        </w:rPr>
      </w:pPr>
      <w:r>
        <w:rPr>
          <w:rFonts w:hint="eastAsia" w:cs="宋体"/>
        </w:rPr>
        <w:t xml:space="preserve">　 </w:t>
      </w:r>
      <w:r>
        <w:rPr>
          <w:rFonts w:hint="eastAsia" w:cs="宋体"/>
          <w:lang w:val="en-US" w:eastAsia="zh-CN"/>
        </w:rPr>
        <w:t>1、</w:t>
      </w:r>
      <w:r>
        <w:rPr>
          <w:rFonts w:hint="eastAsia" w:cs="宋体"/>
        </w:rPr>
        <w:t xml:space="preserve"> </w:t>
      </w:r>
      <w:r>
        <w:rPr>
          <w:rFonts w:hint="eastAsia" w:cs="宋体"/>
          <w:b/>
          <w:bCs/>
          <w:lang w:eastAsia="zh-CN"/>
        </w:rPr>
        <w:t>一般项目</w:t>
      </w:r>
      <w:r>
        <w:rPr>
          <w:rFonts w:hint="eastAsia" w:cs="宋体"/>
          <w:b/>
          <w:bCs/>
        </w:rPr>
        <w:t>根据每一个合作项目，另行签订劳务分包、机械租赁合同。劳务合同价以预算审核价中人工、零星机械、辅材费用为基准。租赁合同价单价以预算审核中机械台班费单价为基准。劳务结算价以结算审核价中承包的人工、零星机械、辅材费用为结算价。租赁结算价确定：按实际台班签证数量</w:t>
      </w:r>
      <w:r>
        <w:rPr>
          <w:rFonts w:cs="宋体"/>
          <w:b/>
          <w:bCs/>
        </w:rPr>
        <w:t>×</w:t>
      </w:r>
      <w:r>
        <w:rPr>
          <w:rFonts w:hint="eastAsia" w:cs="宋体"/>
          <w:b/>
          <w:bCs/>
        </w:rPr>
        <w:t>合同单价。</w:t>
      </w:r>
    </w:p>
    <w:p w14:paraId="7663EE9F">
      <w:pPr>
        <w:pStyle w:val="3"/>
        <w:numPr>
          <w:ilvl w:val="0"/>
          <w:numId w:val="0"/>
        </w:numPr>
        <w:spacing w:line="360" w:lineRule="auto"/>
        <w:ind w:left="-210" w:leftChars="-100" w:firstLine="964" w:firstLineChars="400"/>
        <w:rPr>
          <w:rFonts w:hint="eastAsia"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 xml:space="preserve">  2、</w:t>
      </w:r>
      <w:r>
        <w:rPr>
          <w:rFonts w:hint="eastAsia" w:ascii="Times New Roman" w:hAnsi="Times New Roman" w:eastAsia="宋体" w:cs="宋体"/>
          <w:b/>
          <w:bCs/>
          <w:kern w:val="2"/>
          <w:sz w:val="24"/>
          <w:szCs w:val="24"/>
          <w:lang w:val="en-US" w:eastAsia="zh-CN" w:bidi="ar-SA"/>
        </w:rPr>
        <w:t>湾区自营项目分2种计算方式：：一、工日单价报价结算方式：（1）人工费用结算：结算价=每日签证人工工日数×中标人工单价，（2）机械费用结算结算价=每日签证的机械工作时间×中标机械单价（公司将派驻专人每日对施工人员出勤情况及机械工作量进行现场签证确认。）二、综合单价报价结算方式：结算价=实际完成的签证工程量×中标综合单价（所有签证须经公司指定专人现场确认方为有效）。</w:t>
      </w:r>
      <w:bookmarkStart w:id="6" w:name="_GoBack"/>
      <w:bookmarkEnd w:id="6"/>
    </w:p>
    <w:p w14:paraId="033E7238">
      <w:pPr>
        <w:pStyle w:val="27"/>
        <w:spacing w:line="360" w:lineRule="auto"/>
        <w:ind w:firstLine="0" w:firstLineChars="0"/>
        <w:rPr>
          <w:rFonts w:cs="宋体"/>
        </w:rPr>
      </w:pPr>
      <w:r>
        <w:rPr>
          <w:rFonts w:hint="eastAsia" w:cs="宋体"/>
        </w:rPr>
        <w:t>五、乙方同意按照本合同的规定，承担本合同条件中议定范围内的建设工程劳务分包及机械租赁业务。</w:t>
      </w:r>
    </w:p>
    <w:p w14:paraId="27C5A38F">
      <w:pPr>
        <w:pStyle w:val="27"/>
        <w:spacing w:line="360" w:lineRule="auto"/>
        <w:ind w:firstLine="0" w:firstLineChars="0"/>
        <w:rPr>
          <w:rFonts w:cs="宋体"/>
        </w:rPr>
      </w:pPr>
      <w:r>
        <w:rPr>
          <w:rFonts w:hint="eastAsia" w:cs="宋体"/>
        </w:rPr>
        <w:t>六、本合同的合作期限为两年，自_____年_____月_____日至_____年_____月_____日。甲方对乙方进行年度考核评价，乙方不符合备案条件的，甲方可单方提前终止本合同且不承担任何违约责任。</w:t>
      </w:r>
    </w:p>
    <w:p w14:paraId="128FF282">
      <w:pPr>
        <w:pStyle w:val="27"/>
        <w:spacing w:line="360" w:lineRule="auto"/>
        <w:ind w:firstLine="0" w:firstLineChars="0"/>
        <w:rPr>
          <w:rFonts w:cs="宋体"/>
        </w:rPr>
      </w:pPr>
      <w:r>
        <w:rPr>
          <w:rFonts w:hint="eastAsia" w:cs="宋体"/>
        </w:rPr>
        <w:t>七、合同履行期内，有以下情况之一甲方有权解除本合同：</w:t>
      </w:r>
    </w:p>
    <w:p w14:paraId="33FF7271">
      <w:pPr>
        <w:pStyle w:val="27"/>
        <w:spacing w:line="360" w:lineRule="auto"/>
        <w:ind w:firstLine="240"/>
        <w:rPr>
          <w:rFonts w:cs="宋体"/>
        </w:rPr>
      </w:pPr>
      <w:r>
        <w:rPr>
          <w:rFonts w:hint="eastAsia" w:cs="宋体"/>
        </w:rPr>
        <w:t>1.已不符合备案条件的；</w:t>
      </w:r>
    </w:p>
    <w:p w14:paraId="456D4511">
      <w:pPr>
        <w:pStyle w:val="27"/>
        <w:spacing w:line="360" w:lineRule="auto"/>
        <w:ind w:firstLine="240"/>
        <w:rPr>
          <w:rFonts w:cs="宋体"/>
        </w:rPr>
      </w:pPr>
      <w:r>
        <w:rPr>
          <w:rFonts w:hint="eastAsia" w:cs="宋体"/>
        </w:rPr>
        <w:t>2.乙方以任何理由拒绝履行施工工作的，除因不可抗力的因素未根据约定的期限及方式履行相关义务的；</w:t>
      </w:r>
    </w:p>
    <w:p w14:paraId="64464356">
      <w:pPr>
        <w:pStyle w:val="27"/>
        <w:spacing w:line="360" w:lineRule="auto"/>
        <w:ind w:firstLine="240"/>
        <w:rPr>
          <w:rFonts w:cs="宋体"/>
        </w:rPr>
      </w:pPr>
      <w:r>
        <w:rPr>
          <w:rFonts w:hint="eastAsia" w:cs="宋体"/>
        </w:rPr>
        <w:t xml:space="preserve">3.施工现场有弄虚作假、虚报工作量，行贿施工人员等不诚信行为的； </w:t>
      </w:r>
    </w:p>
    <w:p w14:paraId="7A874357">
      <w:pPr>
        <w:pStyle w:val="27"/>
        <w:spacing w:line="360" w:lineRule="auto"/>
        <w:ind w:firstLine="240"/>
        <w:rPr>
          <w:rFonts w:cs="宋体"/>
        </w:rPr>
      </w:pPr>
      <w:r>
        <w:rPr>
          <w:rFonts w:hint="eastAsia" w:cs="宋体"/>
        </w:rPr>
        <w:t>4.施工工序偷工减料、材料以次充好的；</w:t>
      </w:r>
    </w:p>
    <w:p w14:paraId="4E12FAE1">
      <w:pPr>
        <w:pStyle w:val="27"/>
        <w:spacing w:line="360" w:lineRule="auto"/>
        <w:ind w:firstLine="240"/>
        <w:rPr>
          <w:rFonts w:cs="宋体"/>
        </w:rPr>
      </w:pPr>
      <w:r>
        <w:rPr>
          <w:rFonts w:hint="eastAsia" w:cs="宋体"/>
        </w:rPr>
        <w:t>5.不听施工人员现场指挥，工作失误造成遭受重大损失（包含但不限于损坏施工现场自来水系统、国家电网设施、损坏电缆、光纤等通信设施等情况）；</w:t>
      </w:r>
    </w:p>
    <w:p w14:paraId="7AE6B348">
      <w:pPr>
        <w:pStyle w:val="27"/>
        <w:spacing w:line="360" w:lineRule="auto"/>
        <w:ind w:firstLine="240"/>
        <w:rPr>
          <w:rFonts w:cs="宋体"/>
        </w:rPr>
      </w:pPr>
      <w:r>
        <w:rPr>
          <w:rFonts w:hint="eastAsia" w:cs="宋体"/>
        </w:rPr>
        <w:t>6.乙方在施工过程中故意拖延工期，不能按项目规定工期完工者情况2次的；</w:t>
      </w:r>
    </w:p>
    <w:p w14:paraId="313284CB">
      <w:pPr>
        <w:pStyle w:val="93"/>
        <w:spacing w:after="0" w:line="360" w:lineRule="auto"/>
        <w:ind w:firstLine="240" w:firstLineChars="100"/>
        <w:rPr>
          <w:rStyle w:val="86"/>
          <w:rFonts w:ascii="宋体" w:hAnsi="宋体" w:eastAsiaTheme="minorEastAsia"/>
          <w:sz w:val="24"/>
        </w:rPr>
      </w:pPr>
      <w:r>
        <w:rPr>
          <w:rStyle w:val="86"/>
          <w:rFonts w:hint="eastAsia" w:ascii="宋体" w:hAnsi="宋体" w:eastAsiaTheme="minorEastAsia"/>
          <w:sz w:val="24"/>
        </w:rPr>
        <w:t>7.发生一般安全事故或者一般质量事故1次及以上者。</w:t>
      </w:r>
    </w:p>
    <w:p w14:paraId="35A73FE9">
      <w:pPr>
        <w:pStyle w:val="93"/>
        <w:spacing w:after="0" w:line="360" w:lineRule="auto"/>
        <w:ind w:firstLine="240" w:firstLineChars="100"/>
        <w:rPr>
          <w:rStyle w:val="86"/>
          <w:rFonts w:ascii="宋体" w:hAnsi="宋体" w:eastAsiaTheme="minorEastAsia"/>
          <w:sz w:val="24"/>
        </w:rPr>
      </w:pPr>
      <w:r>
        <w:rPr>
          <w:rStyle w:val="86"/>
          <w:rFonts w:hint="eastAsia" w:ascii="宋体" w:hAnsi="宋体" w:eastAsiaTheme="minorEastAsia"/>
          <w:sz w:val="24"/>
        </w:rPr>
        <w:t>8.备案单位人员“合作期内派遣人员辞职，变更比率半年内超过30%”的情况。</w:t>
      </w:r>
    </w:p>
    <w:p w14:paraId="01D17645">
      <w:pPr>
        <w:pStyle w:val="93"/>
        <w:spacing w:after="0" w:line="360" w:lineRule="auto"/>
        <w:ind w:firstLine="240" w:firstLineChars="100"/>
        <w:rPr>
          <w:rStyle w:val="86"/>
          <w:rFonts w:ascii="宋体" w:hAnsi="宋体" w:eastAsiaTheme="minorEastAsia"/>
          <w:sz w:val="24"/>
        </w:rPr>
      </w:pPr>
      <w:r>
        <w:rPr>
          <w:rStyle w:val="86"/>
          <w:rFonts w:hint="eastAsia" w:ascii="宋体" w:hAnsi="宋体" w:eastAsiaTheme="minorEastAsia"/>
          <w:sz w:val="24"/>
        </w:rPr>
        <w:t>9.发生其他给本企业带来严重负面影响的情形。</w:t>
      </w:r>
    </w:p>
    <w:p w14:paraId="624B8725">
      <w:pPr>
        <w:pStyle w:val="93"/>
        <w:spacing w:after="0" w:line="360" w:lineRule="auto"/>
        <w:ind w:firstLine="240" w:firstLineChars="100"/>
        <w:rPr>
          <w:rStyle w:val="86"/>
          <w:rFonts w:ascii="宋体" w:hAnsi="宋体" w:eastAsiaTheme="minorEastAsia"/>
          <w:sz w:val="24"/>
        </w:rPr>
      </w:pPr>
      <w:r>
        <w:rPr>
          <w:rStyle w:val="86"/>
          <w:rFonts w:hint="eastAsia" w:ascii="宋体" w:hAnsi="宋体" w:eastAsiaTheme="minorEastAsia"/>
          <w:sz w:val="24"/>
        </w:rPr>
        <w:t>10.备案单位之间相互哄抬物价的，全部剔除。</w:t>
      </w:r>
    </w:p>
    <w:p w14:paraId="2FB74DA8">
      <w:pPr>
        <w:pStyle w:val="93"/>
        <w:spacing w:after="0" w:line="360" w:lineRule="auto"/>
        <w:ind w:firstLine="240" w:firstLineChars="100"/>
        <w:rPr>
          <w:rStyle w:val="86"/>
          <w:rFonts w:ascii="宋体" w:hAnsi="宋体" w:eastAsiaTheme="minorEastAsia"/>
          <w:sz w:val="24"/>
        </w:rPr>
      </w:pPr>
      <w:r>
        <w:rPr>
          <w:rStyle w:val="86"/>
          <w:rFonts w:hint="eastAsia" w:ascii="宋体" w:hAnsi="宋体" w:eastAsiaTheme="minorEastAsia"/>
          <w:sz w:val="24"/>
        </w:rPr>
        <w:t>11.备案单位之间相互串通投标的，全部剔除。</w:t>
      </w:r>
    </w:p>
    <w:p w14:paraId="399DE6C2">
      <w:pPr>
        <w:pStyle w:val="93"/>
        <w:spacing w:after="0" w:line="360" w:lineRule="auto"/>
        <w:ind w:firstLine="720" w:firstLineChars="300"/>
        <w:rPr>
          <w:rStyle w:val="86"/>
          <w:rFonts w:ascii="宋体" w:hAnsi="宋体" w:eastAsiaTheme="minorEastAsia"/>
          <w:sz w:val="24"/>
        </w:rPr>
      </w:pPr>
      <w:r>
        <w:rPr>
          <w:rStyle w:val="86"/>
          <w:rFonts w:hint="eastAsia" w:ascii="宋体" w:hAnsi="宋体" w:eastAsiaTheme="minorEastAsia"/>
          <w:sz w:val="24"/>
        </w:rPr>
        <w:t>发生（2）---（11）情况被剔除备案单位，四年内不得再次申请备案。</w:t>
      </w:r>
    </w:p>
    <w:p w14:paraId="0E816CEF">
      <w:pPr>
        <w:pStyle w:val="93"/>
        <w:spacing w:after="0" w:line="360" w:lineRule="auto"/>
        <w:rPr>
          <w:rFonts w:cs="宋体"/>
          <w:sz w:val="24"/>
        </w:rPr>
      </w:pPr>
      <w:r>
        <w:rPr>
          <w:rFonts w:hint="eastAsia" w:cs="宋体"/>
          <w:sz w:val="24"/>
        </w:rPr>
        <w:t>八、权利和义务</w:t>
      </w:r>
    </w:p>
    <w:p w14:paraId="671CB658">
      <w:pPr>
        <w:pStyle w:val="27"/>
        <w:spacing w:line="360" w:lineRule="auto"/>
        <w:ind w:firstLine="240"/>
        <w:rPr>
          <w:rFonts w:cs="宋体"/>
        </w:rPr>
      </w:pPr>
      <w:r>
        <w:rPr>
          <w:rFonts w:hint="eastAsia" w:cs="宋体"/>
        </w:rPr>
        <w:t>1、 甲方的权利和义务</w:t>
      </w:r>
    </w:p>
    <w:p w14:paraId="533B358B">
      <w:pPr>
        <w:pStyle w:val="27"/>
        <w:spacing w:line="360" w:lineRule="auto"/>
        <w:ind w:firstLine="240"/>
        <w:rPr>
          <w:rFonts w:cs="宋体"/>
        </w:rPr>
      </w:pPr>
      <w:r>
        <w:rPr>
          <w:rFonts w:hint="eastAsia" w:cs="宋体"/>
        </w:rPr>
        <w:t>1.1 甲方有权向乙方提出明确具体的合作要求。</w:t>
      </w:r>
    </w:p>
    <w:p w14:paraId="30309597">
      <w:pPr>
        <w:pStyle w:val="27"/>
        <w:spacing w:line="360" w:lineRule="auto"/>
        <w:ind w:firstLine="240"/>
        <w:rPr>
          <w:rFonts w:cs="宋体"/>
        </w:rPr>
      </w:pPr>
      <w:r>
        <w:rPr>
          <w:rFonts w:hint="eastAsia" w:cs="宋体"/>
        </w:rPr>
        <w:t xml:space="preserve">1.2 甲方有权对乙方的合作过程进行监督、指导。                   </w:t>
      </w:r>
    </w:p>
    <w:p w14:paraId="1E813E77">
      <w:pPr>
        <w:pStyle w:val="27"/>
        <w:spacing w:line="360" w:lineRule="auto"/>
        <w:ind w:firstLine="240"/>
        <w:rPr>
          <w:rFonts w:cs="宋体"/>
        </w:rPr>
      </w:pPr>
      <w:r>
        <w:rPr>
          <w:rFonts w:hint="eastAsia" w:cs="宋体"/>
        </w:rPr>
        <w:t>1.3 甲方有权对乙方出具的结论或报告进行审核。</w:t>
      </w:r>
    </w:p>
    <w:p w14:paraId="0445D590">
      <w:pPr>
        <w:pStyle w:val="27"/>
        <w:spacing w:line="360" w:lineRule="auto"/>
        <w:ind w:firstLine="240"/>
        <w:rPr>
          <w:rFonts w:cs="宋体"/>
        </w:rPr>
      </w:pPr>
      <w:r>
        <w:rPr>
          <w:rFonts w:hint="eastAsia" w:cs="宋体"/>
        </w:rPr>
        <w:t>1.4 甲方负责合作过程中涉及项目相关政策的解释工作。</w:t>
      </w:r>
    </w:p>
    <w:p w14:paraId="447B1DB2">
      <w:pPr>
        <w:pStyle w:val="27"/>
        <w:spacing w:line="360" w:lineRule="auto"/>
        <w:ind w:firstLine="240"/>
        <w:rPr>
          <w:rFonts w:cs="宋体"/>
        </w:rPr>
      </w:pPr>
      <w:r>
        <w:rPr>
          <w:rFonts w:hint="eastAsia" w:cs="宋体"/>
        </w:rPr>
        <w:t>1. 5甲方应在乙方完成合作后，按约定支付劳务费。</w:t>
      </w:r>
    </w:p>
    <w:p w14:paraId="74FEC2B3">
      <w:pPr>
        <w:pStyle w:val="27"/>
        <w:spacing w:line="360" w:lineRule="auto"/>
        <w:ind w:firstLine="240"/>
        <w:rPr>
          <w:rFonts w:cs="宋体"/>
        </w:rPr>
      </w:pPr>
      <w:r>
        <w:rPr>
          <w:rFonts w:hint="eastAsia" w:cs="宋体"/>
        </w:rPr>
        <w:t>2、乙方的权利和义务</w:t>
      </w:r>
    </w:p>
    <w:p w14:paraId="21500B41">
      <w:pPr>
        <w:pStyle w:val="27"/>
        <w:spacing w:line="360" w:lineRule="auto"/>
        <w:ind w:firstLine="240"/>
        <w:rPr>
          <w:rFonts w:cs="宋体"/>
        </w:rPr>
      </w:pPr>
      <w:r>
        <w:rPr>
          <w:rFonts w:hint="eastAsia" w:cs="宋体"/>
        </w:rPr>
        <w:t>2.1 乙方应恪守“独立、客观、公正”的执业原则，依法开展专业技术合作，并接受甲方的监督和检查。</w:t>
      </w:r>
    </w:p>
    <w:p w14:paraId="23C639AA">
      <w:pPr>
        <w:pStyle w:val="27"/>
        <w:spacing w:line="360" w:lineRule="auto"/>
        <w:ind w:firstLine="240"/>
        <w:rPr>
          <w:rFonts w:cs="宋体"/>
        </w:rPr>
      </w:pPr>
      <w:r>
        <w:rPr>
          <w:rFonts w:hint="eastAsia" w:cs="宋体"/>
        </w:rPr>
        <w:t>2.2 乙方应独立完成劳务施工、机械租赁，不得以任何形式将转包或分包给第三方。</w:t>
      </w:r>
    </w:p>
    <w:p w14:paraId="723A83DA">
      <w:pPr>
        <w:pStyle w:val="27"/>
        <w:spacing w:line="360" w:lineRule="auto"/>
        <w:ind w:firstLine="240"/>
        <w:rPr>
          <w:rFonts w:cs="宋体"/>
        </w:rPr>
      </w:pPr>
      <w:r>
        <w:rPr>
          <w:rFonts w:hint="eastAsia" w:cs="宋体"/>
        </w:rPr>
        <w:t>2.3 乙方未经甲方允许不得以任何形式对外提供、泄露或公开合作项目的有关情况，或其他商业秘密。</w:t>
      </w:r>
    </w:p>
    <w:p w14:paraId="1F8734B3">
      <w:pPr>
        <w:pStyle w:val="27"/>
        <w:spacing w:line="360" w:lineRule="auto"/>
        <w:ind w:firstLine="240"/>
        <w:rPr>
          <w:rFonts w:cs="宋体"/>
        </w:rPr>
      </w:pPr>
      <w:r>
        <w:rPr>
          <w:rFonts w:hint="eastAsia" w:cs="宋体"/>
        </w:rPr>
        <w:t>2.4 乙方应保证所提供的合作或其任何一部分均不得侵犯第三方的知识产权。</w:t>
      </w:r>
    </w:p>
    <w:p w14:paraId="2AAF5AB1">
      <w:pPr>
        <w:pStyle w:val="27"/>
        <w:spacing w:line="360" w:lineRule="auto"/>
        <w:ind w:firstLine="240"/>
        <w:rPr>
          <w:rFonts w:cs="宋体"/>
        </w:rPr>
      </w:pPr>
      <w:r>
        <w:rPr>
          <w:rFonts w:hint="eastAsia" w:cs="宋体"/>
        </w:rPr>
        <w:t>2.5 乙方在完成合作后，有权要求甲方按约定支付费用。</w:t>
      </w:r>
    </w:p>
    <w:p w14:paraId="18C15B3D">
      <w:pPr>
        <w:pStyle w:val="27"/>
        <w:spacing w:line="360" w:lineRule="auto"/>
        <w:ind w:firstLine="240"/>
        <w:rPr>
          <w:rFonts w:cs="宋体"/>
        </w:rPr>
      </w:pPr>
      <w:r>
        <w:rPr>
          <w:rFonts w:hint="eastAsia" w:cs="宋体"/>
        </w:rPr>
        <w:t>2.6 乙方应针对每一个特定合作项目组织固定的合作人员，未经甲方许可中途不得随意更换。</w:t>
      </w:r>
    </w:p>
    <w:p w14:paraId="72D5980E">
      <w:pPr>
        <w:pStyle w:val="27"/>
        <w:spacing w:line="360" w:lineRule="auto"/>
        <w:ind w:firstLine="240"/>
        <w:rPr>
          <w:rFonts w:cs="宋体"/>
        </w:rPr>
      </w:pPr>
      <w:r>
        <w:rPr>
          <w:rFonts w:hint="eastAsia" w:cs="宋体"/>
        </w:rPr>
        <w:t>2.7 乙方应遵守对特定项目选定合作方式和结果，一旦被确定为该项目签约方，不得无故拒绝或放弃。</w:t>
      </w:r>
    </w:p>
    <w:p w14:paraId="291E3DCC">
      <w:pPr>
        <w:pStyle w:val="27"/>
        <w:spacing w:line="360" w:lineRule="auto"/>
        <w:ind w:firstLine="240"/>
        <w:rPr>
          <w:rFonts w:cs="宋体"/>
        </w:rPr>
      </w:pPr>
      <w:r>
        <w:rPr>
          <w:rFonts w:hint="eastAsia" w:cs="宋体"/>
        </w:rPr>
        <w:t>十、 违约责任</w:t>
      </w:r>
    </w:p>
    <w:p w14:paraId="3719F74B">
      <w:pPr>
        <w:pStyle w:val="27"/>
        <w:spacing w:line="360" w:lineRule="auto"/>
        <w:ind w:firstLine="240"/>
        <w:rPr>
          <w:rFonts w:cs="宋体"/>
        </w:rPr>
      </w:pPr>
      <w:r>
        <w:rPr>
          <w:rFonts w:hint="eastAsia" w:cs="宋体"/>
        </w:rPr>
        <w:t>5.1 甲乙双方应当遵守本合同约定，违约方应承担相应的违约责任；造成经济损失的，承担相应赔偿责任。</w:t>
      </w:r>
    </w:p>
    <w:p w14:paraId="49669408">
      <w:pPr>
        <w:pStyle w:val="27"/>
        <w:spacing w:line="360" w:lineRule="auto"/>
        <w:ind w:firstLine="240"/>
        <w:rPr>
          <w:rFonts w:cs="宋体"/>
        </w:rPr>
      </w:pPr>
      <w:r>
        <w:rPr>
          <w:rFonts w:hint="eastAsia" w:cs="宋体"/>
        </w:rPr>
        <w:t>5.2 乙方擅自更换项目合作人员；逾期未完成工作任务；提交的相关报告及其他合作，不符合法律法规或本合同相关约定，均视作违约。</w:t>
      </w:r>
    </w:p>
    <w:p w14:paraId="732E39E2">
      <w:pPr>
        <w:pStyle w:val="27"/>
        <w:spacing w:line="360" w:lineRule="auto"/>
        <w:ind w:firstLine="240"/>
        <w:rPr>
          <w:rFonts w:cs="宋体"/>
        </w:rPr>
      </w:pPr>
      <w:r>
        <w:rPr>
          <w:rFonts w:hint="eastAsia" w:cs="宋体"/>
        </w:rPr>
        <w:t>5.3 因不可抗力不能履行合同的，根据不可抗力的影响，部分或者全部免除责任，但法律另有规定的除外。当事人延迟履行后发生不可抗力的，不能免除责任。</w:t>
      </w:r>
    </w:p>
    <w:p w14:paraId="054BCDA0">
      <w:pPr>
        <w:pStyle w:val="27"/>
        <w:spacing w:line="360" w:lineRule="auto"/>
        <w:ind w:firstLine="240"/>
        <w:rPr>
          <w:rFonts w:cs="宋体"/>
        </w:rPr>
      </w:pPr>
      <w:r>
        <w:rPr>
          <w:rFonts w:hint="eastAsia" w:cs="宋体"/>
        </w:rPr>
        <w:t>十一、 争议处理</w:t>
      </w:r>
    </w:p>
    <w:p w14:paraId="1571CA04">
      <w:pPr>
        <w:pStyle w:val="27"/>
        <w:spacing w:line="360" w:lineRule="auto"/>
        <w:ind w:firstLine="240"/>
        <w:rPr>
          <w:rFonts w:cs="宋体"/>
        </w:rPr>
      </w:pPr>
      <w:r>
        <w:rPr>
          <w:rFonts w:hint="eastAsia" w:cs="宋体"/>
        </w:rPr>
        <w:t>合同未尽事宜或本合同在履行过程中发生争议，甲乙双方友好协商；经协商不能达成一致意见的，提请三门县人民法院裁决。</w:t>
      </w:r>
    </w:p>
    <w:p w14:paraId="62F9587C">
      <w:pPr>
        <w:pStyle w:val="27"/>
        <w:spacing w:line="360" w:lineRule="auto"/>
        <w:ind w:firstLine="240"/>
        <w:rPr>
          <w:rFonts w:cs="宋体"/>
        </w:rPr>
      </w:pPr>
      <w:r>
        <w:rPr>
          <w:rFonts w:hint="eastAsia" w:cs="宋体"/>
        </w:rPr>
        <w:t xml:space="preserve"> 十二、本合同壹式伍份，自双方法定代表人/负责人或委托代理人签字并加盖公章或合同专用章后生效。具有同等法律效力，甲方执叁份乙方执贰份。</w:t>
      </w:r>
    </w:p>
    <w:p w14:paraId="39790C7D">
      <w:pPr>
        <w:pStyle w:val="27"/>
        <w:spacing w:line="360" w:lineRule="auto"/>
        <w:ind w:firstLine="240"/>
        <w:rPr>
          <w:rFonts w:cs="宋体"/>
        </w:rPr>
      </w:pPr>
      <w:r>
        <w:rPr>
          <w:rFonts w:hint="eastAsia" w:cs="宋体"/>
        </w:rPr>
        <w:t>　　甲      方：（盖章）　　　　　　</w:t>
      </w:r>
    </w:p>
    <w:p w14:paraId="6ECA9B83">
      <w:pPr>
        <w:pStyle w:val="27"/>
        <w:spacing w:line="360" w:lineRule="auto"/>
        <w:ind w:firstLine="240"/>
        <w:rPr>
          <w:rFonts w:cs="宋体"/>
        </w:rPr>
      </w:pPr>
      <w:r>
        <w:rPr>
          <w:rFonts w:hint="eastAsia" w:cs="宋体"/>
        </w:rPr>
        <w:t xml:space="preserve">　　法定代表人：　                  </w:t>
      </w:r>
    </w:p>
    <w:p w14:paraId="57263E0E">
      <w:pPr>
        <w:pStyle w:val="27"/>
        <w:spacing w:line="360" w:lineRule="auto"/>
        <w:ind w:firstLine="240"/>
        <w:rPr>
          <w:rFonts w:cs="宋体"/>
        </w:rPr>
      </w:pPr>
      <w:r>
        <w:rPr>
          <w:rFonts w:hint="eastAsia" w:cs="宋体"/>
        </w:rPr>
        <w:t xml:space="preserve">　　委托代理人：　　　　　　        </w:t>
      </w:r>
    </w:p>
    <w:p w14:paraId="49492FB2">
      <w:pPr>
        <w:pStyle w:val="27"/>
        <w:spacing w:line="360" w:lineRule="auto"/>
        <w:ind w:firstLine="240"/>
        <w:rPr>
          <w:rFonts w:cs="宋体"/>
        </w:rPr>
      </w:pPr>
      <w:r>
        <w:rPr>
          <w:rFonts w:hint="eastAsia" w:cs="宋体"/>
        </w:rPr>
        <w:t xml:space="preserve">　　经办人：                        </w:t>
      </w:r>
    </w:p>
    <w:p w14:paraId="662EB5EC">
      <w:pPr>
        <w:pStyle w:val="27"/>
        <w:spacing w:line="360" w:lineRule="auto"/>
        <w:ind w:firstLine="720" w:firstLineChars="300"/>
        <w:rPr>
          <w:rFonts w:cs="宋体"/>
        </w:rPr>
      </w:pPr>
      <w:r>
        <w:rPr>
          <w:rFonts w:hint="eastAsia" w:cs="宋体"/>
        </w:rPr>
        <w:t xml:space="preserve">地 址：　　　　　　　　　　　　 </w:t>
      </w:r>
    </w:p>
    <w:p w14:paraId="685C2C0F">
      <w:pPr>
        <w:pStyle w:val="27"/>
        <w:spacing w:line="360" w:lineRule="auto"/>
        <w:ind w:firstLine="240"/>
        <w:rPr>
          <w:rFonts w:cs="宋体"/>
        </w:rPr>
      </w:pPr>
      <w:r>
        <w:rPr>
          <w:rFonts w:hint="eastAsia" w:cs="宋体"/>
        </w:rPr>
        <w:t>　　开户银行：　　　　　　　　　　　</w:t>
      </w:r>
    </w:p>
    <w:p w14:paraId="0EF017DB">
      <w:pPr>
        <w:pStyle w:val="27"/>
        <w:spacing w:line="360" w:lineRule="auto"/>
        <w:ind w:firstLine="240"/>
        <w:rPr>
          <w:rFonts w:cs="宋体"/>
        </w:rPr>
      </w:pPr>
      <w:r>
        <w:rPr>
          <w:rFonts w:hint="eastAsia" w:cs="宋体"/>
        </w:rPr>
        <w:t>　　帐　　号：　　　　　　　　　　　</w:t>
      </w:r>
    </w:p>
    <w:p w14:paraId="48F2A08E">
      <w:pPr>
        <w:pStyle w:val="27"/>
        <w:spacing w:line="360" w:lineRule="auto"/>
        <w:ind w:firstLine="240"/>
        <w:rPr>
          <w:rFonts w:cs="宋体"/>
        </w:rPr>
      </w:pPr>
      <w:r>
        <w:rPr>
          <w:rFonts w:hint="eastAsia" w:cs="宋体"/>
        </w:rPr>
        <w:t>　　邮政编码：　　　　　　　　　　　</w:t>
      </w:r>
    </w:p>
    <w:p w14:paraId="5EBF347D">
      <w:pPr>
        <w:pStyle w:val="27"/>
        <w:spacing w:line="360" w:lineRule="auto"/>
        <w:ind w:firstLine="240"/>
        <w:rPr>
          <w:rFonts w:cs="宋体"/>
        </w:rPr>
      </w:pPr>
      <w:r>
        <w:rPr>
          <w:rFonts w:hint="eastAsia" w:cs="宋体"/>
        </w:rPr>
        <w:t>　年　　月　　日　　　　　　　　　　</w:t>
      </w:r>
    </w:p>
    <w:p w14:paraId="5EA64D5A">
      <w:pPr>
        <w:pStyle w:val="27"/>
        <w:spacing w:line="360" w:lineRule="auto"/>
        <w:ind w:firstLine="480" w:firstLineChars="200"/>
        <w:rPr>
          <w:rFonts w:cs="宋体"/>
        </w:rPr>
      </w:pPr>
    </w:p>
    <w:p w14:paraId="378A6A25">
      <w:pPr>
        <w:pStyle w:val="27"/>
        <w:spacing w:line="360" w:lineRule="auto"/>
        <w:ind w:firstLine="480" w:firstLineChars="200"/>
        <w:rPr>
          <w:rFonts w:cs="宋体"/>
        </w:rPr>
      </w:pPr>
    </w:p>
    <w:p w14:paraId="5C9FB2E0">
      <w:pPr>
        <w:pStyle w:val="27"/>
        <w:spacing w:line="360" w:lineRule="auto"/>
        <w:ind w:firstLine="480" w:firstLineChars="200"/>
        <w:rPr>
          <w:rFonts w:cs="宋体"/>
        </w:rPr>
      </w:pPr>
      <w:r>
        <w:rPr>
          <w:rFonts w:hint="eastAsia" w:cs="宋体"/>
        </w:rPr>
        <w:t>乙方:（盖章）      联合体牵头人              （盖章）      联合体牵头人</w:t>
      </w:r>
    </w:p>
    <w:p w14:paraId="05FBEF53">
      <w:pPr>
        <w:pStyle w:val="23"/>
        <w:spacing w:line="360" w:lineRule="auto"/>
        <w:ind w:left="0" w:leftChars="0"/>
        <w:rPr>
          <w:rFonts w:ascii="宋体" w:hAnsi="宋体" w:cs="宋体"/>
          <w:sz w:val="28"/>
          <w:szCs w:val="28"/>
        </w:rPr>
      </w:pPr>
      <w:r>
        <w:rPr>
          <w:rFonts w:hint="eastAsia"/>
        </w:rPr>
        <w:t xml:space="preserve">  </w:t>
      </w:r>
      <w:r>
        <w:rPr>
          <w:rFonts w:hint="eastAsia" w:cs="宋体"/>
          <w:sz w:val="24"/>
          <w:szCs w:val="24"/>
        </w:rPr>
        <w:t>法定代表人：                                   法定代表人：</w:t>
      </w:r>
    </w:p>
    <w:p w14:paraId="48A14117">
      <w:pPr>
        <w:pStyle w:val="27"/>
        <w:spacing w:line="360" w:lineRule="auto"/>
        <w:ind w:firstLine="240"/>
        <w:rPr>
          <w:rFonts w:cs="宋体"/>
        </w:rPr>
      </w:pPr>
      <w:r>
        <w:rPr>
          <w:rFonts w:hint="eastAsia" w:cs="宋体"/>
        </w:rPr>
        <w:t>委托代理人：                                   委托代理人：</w:t>
      </w:r>
    </w:p>
    <w:p w14:paraId="65CA047A">
      <w:pPr>
        <w:pStyle w:val="27"/>
        <w:spacing w:line="360" w:lineRule="auto"/>
        <w:ind w:firstLine="240"/>
        <w:rPr>
          <w:rFonts w:cs="宋体"/>
        </w:rPr>
      </w:pPr>
      <w:r>
        <w:rPr>
          <w:rFonts w:hint="eastAsia" w:cs="宋体"/>
        </w:rPr>
        <w:t>经办人：                                       经办人：</w:t>
      </w:r>
    </w:p>
    <w:p w14:paraId="6152457C">
      <w:pPr>
        <w:spacing w:line="360" w:lineRule="auto"/>
      </w:pPr>
      <w:r>
        <w:rPr>
          <w:rFonts w:hint="eastAsia" w:cs="宋体"/>
          <w:sz w:val="24"/>
        </w:rPr>
        <w:t xml:space="preserve">  地  址：                                      地  址：</w:t>
      </w:r>
    </w:p>
    <w:p w14:paraId="601A3C1B">
      <w:pPr>
        <w:spacing w:line="360" w:lineRule="auto"/>
        <w:ind w:firstLine="240" w:firstLineChars="100"/>
        <w:rPr>
          <w:rFonts w:ascii="宋体" w:hAnsi="宋体" w:cs="宋体"/>
          <w:sz w:val="28"/>
          <w:szCs w:val="28"/>
        </w:rPr>
      </w:pPr>
      <w:r>
        <w:rPr>
          <w:rFonts w:hint="eastAsia" w:cs="宋体"/>
          <w:sz w:val="24"/>
        </w:rPr>
        <w:t>开户银行：　                                  开户银行：</w:t>
      </w:r>
    </w:p>
    <w:p w14:paraId="542ED3C1">
      <w:pPr>
        <w:spacing w:line="360" w:lineRule="auto"/>
        <w:ind w:firstLine="240" w:firstLineChars="100"/>
        <w:rPr>
          <w:rFonts w:ascii="宋体" w:hAnsi="宋体" w:cs="宋体"/>
          <w:sz w:val="28"/>
          <w:szCs w:val="28"/>
        </w:rPr>
      </w:pPr>
      <w:r>
        <w:rPr>
          <w:rFonts w:hint="eastAsia" w:cs="宋体"/>
          <w:sz w:val="24"/>
        </w:rPr>
        <w:t>帐　　号：                                    帐　　号：</w:t>
      </w:r>
    </w:p>
    <w:p w14:paraId="17669335">
      <w:pPr>
        <w:spacing w:line="360" w:lineRule="auto"/>
        <w:ind w:firstLine="240" w:firstLineChars="100"/>
        <w:rPr>
          <w:rFonts w:ascii="宋体" w:hAnsi="宋体" w:cs="宋体"/>
          <w:sz w:val="28"/>
          <w:szCs w:val="28"/>
        </w:rPr>
      </w:pPr>
      <w:r>
        <w:rPr>
          <w:rFonts w:hint="eastAsia" w:cs="宋体"/>
          <w:sz w:val="24"/>
        </w:rPr>
        <w:t>邮政编码：　                                  邮政编码：</w:t>
      </w:r>
    </w:p>
    <w:p w14:paraId="7FDCADEA">
      <w:pPr>
        <w:spacing w:line="360" w:lineRule="auto"/>
        <w:ind w:firstLine="240" w:firstLineChars="100"/>
        <w:rPr>
          <w:rFonts w:ascii="宋体" w:hAnsi="宋体" w:cs="宋体"/>
          <w:sz w:val="28"/>
          <w:szCs w:val="28"/>
        </w:rPr>
      </w:pPr>
      <w:r>
        <w:rPr>
          <w:rFonts w:hint="eastAsia" w:cs="宋体"/>
          <w:sz w:val="24"/>
        </w:rPr>
        <w:t>年　　月　　日　　                            年　　月　　日</w:t>
      </w:r>
    </w:p>
    <w:p w14:paraId="655D356C">
      <w:pPr>
        <w:ind w:firstLine="2800" w:firstLineChars="1000"/>
        <w:rPr>
          <w:rFonts w:ascii="宋体" w:hAnsi="宋体" w:cs="宋体"/>
          <w:sz w:val="28"/>
          <w:szCs w:val="28"/>
        </w:rPr>
      </w:pPr>
    </w:p>
    <w:p w14:paraId="084451DE">
      <w:pPr>
        <w:ind w:firstLine="2800" w:firstLineChars="1000"/>
        <w:rPr>
          <w:rFonts w:ascii="宋体" w:hAnsi="宋体" w:cs="宋体"/>
          <w:sz w:val="28"/>
          <w:szCs w:val="28"/>
        </w:rPr>
      </w:pPr>
    </w:p>
    <w:p w14:paraId="2D0EA13A">
      <w:pPr>
        <w:ind w:firstLine="2800" w:firstLineChars="1000"/>
        <w:rPr>
          <w:rFonts w:ascii="宋体" w:hAnsi="宋体" w:cs="宋体"/>
          <w:sz w:val="28"/>
          <w:szCs w:val="28"/>
        </w:rPr>
      </w:pPr>
    </w:p>
    <w:p w14:paraId="7AFAB9DF">
      <w:pPr>
        <w:ind w:firstLine="2800" w:firstLineChars="1000"/>
        <w:rPr>
          <w:rFonts w:ascii="宋体" w:hAnsi="宋体" w:cs="宋体"/>
          <w:sz w:val="28"/>
          <w:szCs w:val="28"/>
        </w:rPr>
      </w:pPr>
    </w:p>
    <w:p w14:paraId="37D163AF">
      <w:pPr>
        <w:jc w:val="center"/>
        <w:rPr>
          <w:rFonts w:ascii="宋体" w:hAnsi="宋体" w:cs="宋体"/>
          <w:sz w:val="28"/>
          <w:szCs w:val="28"/>
        </w:rPr>
      </w:pPr>
      <w:r>
        <w:rPr>
          <w:rFonts w:hint="eastAsia" w:ascii="宋体" w:hAnsi="宋体" w:cs="宋体"/>
          <w:sz w:val="28"/>
          <w:szCs w:val="28"/>
        </w:rPr>
        <w:t>劳务分包考核评估表</w:t>
      </w:r>
    </w:p>
    <w:tbl>
      <w:tblPr>
        <w:tblStyle w:val="31"/>
        <w:tblW w:w="10632"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9"/>
        <w:gridCol w:w="2863"/>
        <w:gridCol w:w="231"/>
        <w:gridCol w:w="1579"/>
        <w:gridCol w:w="1653"/>
        <w:gridCol w:w="766"/>
        <w:gridCol w:w="930"/>
      </w:tblGrid>
      <w:tr w14:paraId="7F36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610" w:type="dxa"/>
            <w:gridSpan w:val="2"/>
            <w:vAlign w:val="center"/>
          </w:tcPr>
          <w:p w14:paraId="47FC4B0F">
            <w:pPr>
              <w:jc w:val="center"/>
              <w:rPr>
                <w:rFonts w:ascii="宋体" w:hAnsi="宋体" w:cs="宋体"/>
                <w:szCs w:val="21"/>
              </w:rPr>
            </w:pPr>
            <w:r>
              <w:rPr>
                <w:rFonts w:hint="eastAsia" w:ascii="宋体" w:hAnsi="宋体" w:cs="宋体"/>
                <w:szCs w:val="21"/>
              </w:rPr>
              <w:t>劳务分包名称</w:t>
            </w:r>
          </w:p>
        </w:tc>
        <w:tc>
          <w:tcPr>
            <w:tcW w:w="3094" w:type="dxa"/>
            <w:gridSpan w:val="2"/>
            <w:vAlign w:val="center"/>
          </w:tcPr>
          <w:p w14:paraId="746EDD34">
            <w:pPr>
              <w:jc w:val="center"/>
              <w:rPr>
                <w:rFonts w:ascii="宋体" w:hAnsi="宋体" w:cs="宋体"/>
                <w:szCs w:val="21"/>
              </w:rPr>
            </w:pPr>
          </w:p>
        </w:tc>
        <w:tc>
          <w:tcPr>
            <w:tcW w:w="1579" w:type="dxa"/>
            <w:vAlign w:val="center"/>
          </w:tcPr>
          <w:p w14:paraId="2623EB57">
            <w:pPr>
              <w:jc w:val="center"/>
              <w:rPr>
                <w:rFonts w:ascii="宋体" w:hAnsi="宋体" w:cs="宋体"/>
                <w:szCs w:val="21"/>
              </w:rPr>
            </w:pPr>
            <w:r>
              <w:rPr>
                <w:rFonts w:hint="eastAsia" w:ascii="宋体" w:hAnsi="宋体" w:cs="宋体"/>
                <w:szCs w:val="21"/>
              </w:rPr>
              <w:t>项目名称</w:t>
            </w:r>
          </w:p>
        </w:tc>
        <w:tc>
          <w:tcPr>
            <w:tcW w:w="3349" w:type="dxa"/>
            <w:gridSpan w:val="3"/>
            <w:vAlign w:val="center"/>
          </w:tcPr>
          <w:p w14:paraId="2A8ADF7E">
            <w:pPr>
              <w:jc w:val="center"/>
              <w:rPr>
                <w:rFonts w:ascii="宋体" w:hAnsi="宋体" w:cs="宋体"/>
                <w:szCs w:val="21"/>
              </w:rPr>
            </w:pPr>
          </w:p>
        </w:tc>
      </w:tr>
      <w:tr w14:paraId="5097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610" w:type="dxa"/>
            <w:gridSpan w:val="2"/>
            <w:vAlign w:val="center"/>
          </w:tcPr>
          <w:p w14:paraId="28213350">
            <w:pPr>
              <w:jc w:val="center"/>
              <w:rPr>
                <w:rFonts w:ascii="宋体" w:hAnsi="宋体" w:cs="宋体"/>
                <w:szCs w:val="21"/>
              </w:rPr>
            </w:pPr>
            <w:r>
              <w:rPr>
                <w:rFonts w:hint="eastAsia" w:ascii="宋体" w:hAnsi="宋体" w:cs="宋体"/>
                <w:szCs w:val="21"/>
              </w:rPr>
              <w:t>考核内容</w:t>
            </w:r>
          </w:p>
        </w:tc>
        <w:tc>
          <w:tcPr>
            <w:tcW w:w="6326" w:type="dxa"/>
            <w:gridSpan w:val="4"/>
            <w:vAlign w:val="center"/>
          </w:tcPr>
          <w:p w14:paraId="34D26AD1">
            <w:pPr>
              <w:jc w:val="center"/>
              <w:rPr>
                <w:rFonts w:ascii="宋体" w:hAnsi="宋体" w:cs="宋体"/>
                <w:szCs w:val="21"/>
              </w:rPr>
            </w:pPr>
            <w:r>
              <w:rPr>
                <w:rFonts w:hint="eastAsia" w:ascii="宋体" w:hAnsi="宋体" w:cs="宋体"/>
                <w:szCs w:val="21"/>
              </w:rPr>
              <w:t>考核评分办法</w:t>
            </w:r>
          </w:p>
        </w:tc>
        <w:tc>
          <w:tcPr>
            <w:tcW w:w="766" w:type="dxa"/>
            <w:vAlign w:val="center"/>
          </w:tcPr>
          <w:p w14:paraId="07A2B4EE">
            <w:pPr>
              <w:jc w:val="center"/>
              <w:rPr>
                <w:rFonts w:ascii="宋体" w:hAnsi="宋体" w:cs="宋体"/>
                <w:szCs w:val="21"/>
              </w:rPr>
            </w:pPr>
            <w:r>
              <w:rPr>
                <w:rFonts w:hint="eastAsia" w:ascii="宋体" w:hAnsi="宋体" w:cs="宋体"/>
                <w:szCs w:val="21"/>
              </w:rPr>
              <w:t>分值</w:t>
            </w:r>
          </w:p>
        </w:tc>
        <w:tc>
          <w:tcPr>
            <w:tcW w:w="930" w:type="dxa"/>
            <w:vAlign w:val="center"/>
          </w:tcPr>
          <w:p w14:paraId="5CD33319">
            <w:pPr>
              <w:jc w:val="center"/>
              <w:rPr>
                <w:rFonts w:ascii="宋体" w:hAnsi="宋体" w:cs="宋体"/>
                <w:szCs w:val="21"/>
              </w:rPr>
            </w:pPr>
            <w:r>
              <w:rPr>
                <w:rFonts w:hint="eastAsia" w:ascii="宋体" w:hAnsi="宋体" w:cs="宋体"/>
                <w:szCs w:val="21"/>
              </w:rPr>
              <w:t>得分</w:t>
            </w:r>
          </w:p>
        </w:tc>
      </w:tr>
      <w:tr w14:paraId="3EF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191" w:type="dxa"/>
            <w:vAlign w:val="center"/>
          </w:tcPr>
          <w:p w14:paraId="3DF89D88">
            <w:pPr>
              <w:jc w:val="center"/>
              <w:rPr>
                <w:rFonts w:ascii="宋体" w:hAnsi="宋体" w:cs="宋体"/>
                <w:szCs w:val="21"/>
              </w:rPr>
            </w:pPr>
            <w:r>
              <w:rPr>
                <w:rFonts w:hint="eastAsia" w:ascii="宋体" w:hAnsi="宋体" w:cs="宋体"/>
                <w:szCs w:val="21"/>
              </w:rPr>
              <w:t>资质证照</w:t>
            </w:r>
          </w:p>
        </w:tc>
        <w:tc>
          <w:tcPr>
            <w:tcW w:w="7745" w:type="dxa"/>
            <w:gridSpan w:val="5"/>
            <w:vAlign w:val="center"/>
          </w:tcPr>
          <w:p w14:paraId="14D08447">
            <w:pPr>
              <w:rPr>
                <w:rFonts w:ascii="宋体" w:hAnsi="宋体" w:cs="宋体"/>
                <w:szCs w:val="21"/>
              </w:rPr>
            </w:pPr>
            <w:r>
              <w:rPr>
                <w:rFonts w:hint="eastAsia" w:ascii="宋体" w:hAnsi="宋体" w:cs="宋体"/>
                <w:szCs w:val="21"/>
              </w:rPr>
              <w:t>1、劳务分包营业执照、资质等级证书、安全生产许可证未在项目保存复印件的，每项扣1分；未及时年审的，每项扣1分</w:t>
            </w:r>
          </w:p>
          <w:p w14:paraId="25A05809">
            <w:pPr>
              <w:rPr>
                <w:rFonts w:ascii="宋体" w:hAnsi="宋体" w:cs="宋体"/>
                <w:szCs w:val="21"/>
              </w:rPr>
            </w:pPr>
            <w:r>
              <w:rPr>
                <w:rFonts w:hint="eastAsia" w:ascii="宋体" w:hAnsi="宋体" w:cs="宋体"/>
                <w:szCs w:val="21"/>
              </w:rPr>
              <w:t>2、主要管理人员无相应资格证书的，每一人扣1分；资格证书失效的，每一人扣1分；人证不符的，每一人扣1分；提供虚假资格证书的，扣10分</w:t>
            </w:r>
          </w:p>
          <w:p w14:paraId="18B9CC12">
            <w:pPr>
              <w:rPr>
                <w:rFonts w:ascii="宋体" w:hAnsi="宋体" w:cs="宋体"/>
                <w:szCs w:val="21"/>
              </w:rPr>
            </w:pPr>
            <w:r>
              <w:rPr>
                <w:rFonts w:hint="eastAsia" w:ascii="宋体" w:hAnsi="宋体" w:cs="宋体"/>
                <w:szCs w:val="21"/>
              </w:rPr>
              <w:t>3、特殊作业人员未持证上岗的，每一人扣1分；所持证件过期的，每一人扣1分；人证不符的，每一人扣1分</w:t>
            </w:r>
          </w:p>
        </w:tc>
        <w:tc>
          <w:tcPr>
            <w:tcW w:w="766" w:type="dxa"/>
            <w:vAlign w:val="center"/>
          </w:tcPr>
          <w:p w14:paraId="76539CA9">
            <w:pPr>
              <w:jc w:val="center"/>
              <w:rPr>
                <w:rFonts w:ascii="宋体" w:hAnsi="宋体" w:cs="宋体"/>
                <w:szCs w:val="21"/>
              </w:rPr>
            </w:pPr>
            <w:r>
              <w:rPr>
                <w:rFonts w:hint="eastAsia" w:ascii="宋体" w:hAnsi="宋体" w:cs="宋体"/>
                <w:szCs w:val="21"/>
              </w:rPr>
              <w:t>10</w:t>
            </w:r>
          </w:p>
        </w:tc>
        <w:tc>
          <w:tcPr>
            <w:tcW w:w="930" w:type="dxa"/>
            <w:vAlign w:val="center"/>
          </w:tcPr>
          <w:p w14:paraId="736F34B2">
            <w:pPr>
              <w:jc w:val="center"/>
              <w:rPr>
                <w:rFonts w:ascii="宋体" w:hAnsi="宋体" w:cs="宋体"/>
                <w:szCs w:val="21"/>
              </w:rPr>
            </w:pPr>
          </w:p>
        </w:tc>
      </w:tr>
      <w:tr w14:paraId="7D8F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191" w:type="dxa"/>
            <w:vAlign w:val="center"/>
          </w:tcPr>
          <w:p w14:paraId="76786CEA">
            <w:pPr>
              <w:jc w:val="center"/>
              <w:rPr>
                <w:rFonts w:ascii="宋体" w:hAnsi="宋体" w:cs="宋体"/>
                <w:szCs w:val="21"/>
              </w:rPr>
            </w:pPr>
            <w:r>
              <w:rPr>
                <w:rFonts w:hint="eastAsia" w:ascii="宋体" w:hAnsi="宋体" w:cs="宋体"/>
                <w:szCs w:val="21"/>
              </w:rPr>
              <w:t>人员管理</w:t>
            </w:r>
          </w:p>
        </w:tc>
        <w:tc>
          <w:tcPr>
            <w:tcW w:w="7745" w:type="dxa"/>
            <w:gridSpan w:val="5"/>
            <w:vAlign w:val="center"/>
          </w:tcPr>
          <w:p w14:paraId="4232DCD1">
            <w:pPr>
              <w:rPr>
                <w:rFonts w:ascii="宋体" w:hAnsi="宋体" w:cs="宋体"/>
                <w:szCs w:val="21"/>
              </w:rPr>
            </w:pPr>
            <w:r>
              <w:rPr>
                <w:rFonts w:hint="eastAsia" w:ascii="宋体" w:hAnsi="宋体" w:cs="宋体"/>
                <w:szCs w:val="21"/>
              </w:rPr>
              <w:t>1、主要管理人员未按投标承诺或合同要求到位的，每一人扣1分；不符合承诺或合同要求未按规定办理变更手续的，每一人扣1分；主要管理人员不能满足施工管理要求的，扣1分</w:t>
            </w:r>
          </w:p>
          <w:p w14:paraId="3456E74C">
            <w:pPr>
              <w:rPr>
                <w:rFonts w:ascii="宋体" w:hAnsi="宋体" w:cs="宋体"/>
                <w:szCs w:val="21"/>
              </w:rPr>
            </w:pPr>
            <w:r>
              <w:rPr>
                <w:rFonts w:hint="eastAsia" w:ascii="宋体" w:hAnsi="宋体" w:cs="宋体"/>
                <w:szCs w:val="21"/>
              </w:rPr>
              <w:t>2、主要施工班组未按投标承诺或合同要求到位的，每一班组扣2分；主要施工班组操作水平严重不能满足施工管理要求的，每一班组扣2分</w:t>
            </w:r>
          </w:p>
        </w:tc>
        <w:tc>
          <w:tcPr>
            <w:tcW w:w="766" w:type="dxa"/>
            <w:vAlign w:val="center"/>
          </w:tcPr>
          <w:p w14:paraId="2790771D">
            <w:pPr>
              <w:jc w:val="center"/>
              <w:rPr>
                <w:rFonts w:ascii="宋体" w:hAnsi="宋体" w:cs="宋体"/>
                <w:szCs w:val="21"/>
              </w:rPr>
            </w:pPr>
            <w:r>
              <w:rPr>
                <w:rFonts w:hint="eastAsia" w:ascii="宋体" w:hAnsi="宋体" w:cs="宋体"/>
                <w:szCs w:val="21"/>
              </w:rPr>
              <w:t>10</w:t>
            </w:r>
          </w:p>
        </w:tc>
        <w:tc>
          <w:tcPr>
            <w:tcW w:w="930" w:type="dxa"/>
            <w:vAlign w:val="center"/>
          </w:tcPr>
          <w:p w14:paraId="02D1A8FF">
            <w:pPr>
              <w:jc w:val="center"/>
              <w:rPr>
                <w:rFonts w:ascii="宋体" w:hAnsi="宋体" w:cs="宋体"/>
                <w:szCs w:val="21"/>
              </w:rPr>
            </w:pPr>
          </w:p>
        </w:tc>
      </w:tr>
      <w:tr w14:paraId="61BC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191" w:type="dxa"/>
            <w:vAlign w:val="center"/>
          </w:tcPr>
          <w:p w14:paraId="0A214280">
            <w:pPr>
              <w:jc w:val="center"/>
              <w:rPr>
                <w:rFonts w:ascii="宋体" w:hAnsi="宋体" w:cs="宋体"/>
                <w:szCs w:val="21"/>
              </w:rPr>
            </w:pPr>
            <w:r>
              <w:rPr>
                <w:rFonts w:hint="eastAsia" w:ascii="宋体" w:hAnsi="宋体" w:cs="宋体"/>
                <w:szCs w:val="21"/>
              </w:rPr>
              <w:t>进度管理</w:t>
            </w:r>
          </w:p>
        </w:tc>
        <w:tc>
          <w:tcPr>
            <w:tcW w:w="7745" w:type="dxa"/>
            <w:gridSpan w:val="5"/>
            <w:vAlign w:val="center"/>
          </w:tcPr>
          <w:p w14:paraId="1FE5B1F5">
            <w:pPr>
              <w:rPr>
                <w:rFonts w:ascii="宋体" w:hAnsi="宋体" w:cs="宋体"/>
                <w:szCs w:val="21"/>
              </w:rPr>
            </w:pPr>
            <w:r>
              <w:rPr>
                <w:rFonts w:hint="eastAsia" w:ascii="宋体" w:hAnsi="宋体" w:cs="宋体"/>
                <w:szCs w:val="21"/>
              </w:rPr>
              <w:t xml:space="preserve">1、因劳务队伍原因导致关键线路工作月进度计划滞后5天的，扣2分；每进度管理多滞后一天加扣1分 </w:t>
            </w:r>
          </w:p>
          <w:p w14:paraId="24B6B967">
            <w:pPr>
              <w:rPr>
                <w:rFonts w:ascii="宋体" w:hAnsi="宋体" w:cs="宋体"/>
                <w:szCs w:val="21"/>
              </w:rPr>
            </w:pPr>
            <w:r>
              <w:rPr>
                <w:rFonts w:hint="eastAsia" w:ascii="宋体" w:hAnsi="宋体" w:cs="宋体"/>
                <w:szCs w:val="21"/>
              </w:rPr>
              <w:t>2、主要施工班组人数严重不足，影响施工进度的，每一班组扣2分</w:t>
            </w:r>
          </w:p>
        </w:tc>
        <w:tc>
          <w:tcPr>
            <w:tcW w:w="766" w:type="dxa"/>
            <w:vAlign w:val="center"/>
          </w:tcPr>
          <w:p w14:paraId="14F8D9DB">
            <w:pPr>
              <w:jc w:val="center"/>
              <w:rPr>
                <w:rFonts w:ascii="宋体" w:hAnsi="宋体" w:cs="宋体"/>
                <w:szCs w:val="21"/>
              </w:rPr>
            </w:pPr>
            <w:r>
              <w:rPr>
                <w:rFonts w:hint="eastAsia" w:ascii="宋体" w:hAnsi="宋体" w:cs="宋体"/>
                <w:szCs w:val="21"/>
              </w:rPr>
              <w:t>15</w:t>
            </w:r>
          </w:p>
        </w:tc>
        <w:tc>
          <w:tcPr>
            <w:tcW w:w="930" w:type="dxa"/>
            <w:vAlign w:val="center"/>
          </w:tcPr>
          <w:p w14:paraId="4C23755D">
            <w:pPr>
              <w:jc w:val="center"/>
              <w:rPr>
                <w:rFonts w:ascii="宋体" w:hAnsi="宋体" w:cs="宋体"/>
                <w:szCs w:val="21"/>
              </w:rPr>
            </w:pPr>
          </w:p>
        </w:tc>
      </w:tr>
      <w:tr w14:paraId="46C5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191" w:type="dxa"/>
            <w:vAlign w:val="center"/>
          </w:tcPr>
          <w:p w14:paraId="15D70860">
            <w:pPr>
              <w:jc w:val="center"/>
              <w:rPr>
                <w:rFonts w:ascii="宋体" w:hAnsi="宋体" w:cs="宋体"/>
                <w:szCs w:val="21"/>
              </w:rPr>
            </w:pPr>
            <w:r>
              <w:rPr>
                <w:rFonts w:hint="eastAsia" w:ascii="宋体" w:hAnsi="宋体" w:cs="宋体"/>
                <w:szCs w:val="21"/>
              </w:rPr>
              <w:t>质量管理</w:t>
            </w:r>
          </w:p>
        </w:tc>
        <w:tc>
          <w:tcPr>
            <w:tcW w:w="7745" w:type="dxa"/>
            <w:gridSpan w:val="5"/>
            <w:vAlign w:val="center"/>
          </w:tcPr>
          <w:p w14:paraId="27BB402C">
            <w:pPr>
              <w:rPr>
                <w:rFonts w:ascii="宋体" w:hAnsi="宋体" w:cs="宋体"/>
                <w:szCs w:val="21"/>
              </w:rPr>
            </w:pPr>
            <w:r>
              <w:rPr>
                <w:rFonts w:hint="eastAsia" w:ascii="宋体" w:hAnsi="宋体" w:cs="宋体"/>
                <w:szCs w:val="21"/>
              </w:rPr>
              <w:t>1、出现严重质量隐患的，每一处扣2分；不符合质量要求拒不整改的，每一处扣5分</w:t>
            </w:r>
          </w:p>
          <w:p w14:paraId="4DB853DD">
            <w:pPr>
              <w:rPr>
                <w:rFonts w:ascii="宋体" w:hAnsi="宋体" w:cs="宋体"/>
                <w:szCs w:val="21"/>
              </w:rPr>
            </w:pPr>
            <w:r>
              <w:rPr>
                <w:rFonts w:hint="eastAsia" w:ascii="宋体" w:hAnsi="宋体" w:cs="宋体"/>
                <w:szCs w:val="21"/>
              </w:rPr>
              <w:t>2、工程实体实测实量合格率低于85%的，每低5%扣1分，低于60%的本项</w:t>
            </w:r>
          </w:p>
          <w:p w14:paraId="36374768">
            <w:pPr>
              <w:rPr>
                <w:rFonts w:ascii="宋体" w:hAnsi="宋体" w:cs="宋体"/>
                <w:szCs w:val="21"/>
              </w:rPr>
            </w:pPr>
            <w:r>
              <w:rPr>
                <w:rFonts w:hint="eastAsia" w:ascii="宋体" w:hAnsi="宋体" w:cs="宋体"/>
                <w:szCs w:val="21"/>
              </w:rPr>
              <w:t>3、工程实体观感质量差的，视情况扣1~5分</w:t>
            </w:r>
          </w:p>
          <w:p w14:paraId="688296E9">
            <w:pPr>
              <w:rPr>
                <w:rFonts w:ascii="宋体" w:hAnsi="宋体" w:cs="宋体"/>
                <w:szCs w:val="21"/>
              </w:rPr>
            </w:pPr>
            <w:r>
              <w:rPr>
                <w:rFonts w:hint="eastAsia" w:ascii="宋体" w:hAnsi="宋体" w:cs="宋体"/>
                <w:szCs w:val="21"/>
              </w:rPr>
              <w:t>4、因劳务队伍原因违反红线管理有关质量管理规定的，每一项扣5分</w:t>
            </w:r>
          </w:p>
        </w:tc>
        <w:tc>
          <w:tcPr>
            <w:tcW w:w="766" w:type="dxa"/>
            <w:vAlign w:val="center"/>
          </w:tcPr>
          <w:p w14:paraId="1FE2E9BE">
            <w:pPr>
              <w:jc w:val="center"/>
              <w:rPr>
                <w:rFonts w:ascii="宋体" w:hAnsi="宋体" w:cs="宋体"/>
                <w:szCs w:val="21"/>
              </w:rPr>
            </w:pPr>
            <w:r>
              <w:rPr>
                <w:rFonts w:hint="eastAsia" w:ascii="宋体" w:hAnsi="宋体" w:cs="宋体"/>
                <w:szCs w:val="21"/>
              </w:rPr>
              <w:t>15</w:t>
            </w:r>
          </w:p>
        </w:tc>
        <w:tc>
          <w:tcPr>
            <w:tcW w:w="930" w:type="dxa"/>
            <w:vAlign w:val="center"/>
          </w:tcPr>
          <w:p w14:paraId="6D8C9BDB">
            <w:pPr>
              <w:jc w:val="center"/>
              <w:rPr>
                <w:rFonts w:ascii="宋体" w:hAnsi="宋体" w:cs="宋体"/>
                <w:szCs w:val="21"/>
              </w:rPr>
            </w:pPr>
          </w:p>
        </w:tc>
      </w:tr>
      <w:tr w14:paraId="0DA3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191" w:type="dxa"/>
            <w:vAlign w:val="center"/>
          </w:tcPr>
          <w:p w14:paraId="557CFF38">
            <w:pPr>
              <w:jc w:val="center"/>
              <w:rPr>
                <w:rFonts w:ascii="宋体" w:hAnsi="宋体" w:cs="宋体"/>
                <w:szCs w:val="21"/>
              </w:rPr>
            </w:pPr>
            <w:r>
              <w:rPr>
                <w:rFonts w:hint="eastAsia" w:ascii="宋体" w:hAnsi="宋体" w:cs="宋体"/>
                <w:szCs w:val="21"/>
              </w:rPr>
              <w:t>安全管理</w:t>
            </w:r>
          </w:p>
        </w:tc>
        <w:tc>
          <w:tcPr>
            <w:tcW w:w="7745" w:type="dxa"/>
            <w:gridSpan w:val="5"/>
            <w:vAlign w:val="center"/>
          </w:tcPr>
          <w:p w14:paraId="6111DC13">
            <w:pPr>
              <w:numPr>
                <w:ilvl w:val="0"/>
                <w:numId w:val="13"/>
              </w:numPr>
              <w:rPr>
                <w:rFonts w:ascii="宋体" w:hAnsi="宋体" w:cs="宋体"/>
                <w:szCs w:val="21"/>
              </w:rPr>
            </w:pPr>
            <w:r>
              <w:rPr>
                <w:rFonts w:hint="eastAsia" w:ascii="宋体" w:hAnsi="宋体" w:cs="宋体"/>
                <w:szCs w:val="21"/>
              </w:rPr>
              <w:t xml:space="preserve">出现严重安全隐患的，每一处扣2分；对安全隐患拒不整改的，每一处安全管理扣 5分 </w:t>
            </w:r>
          </w:p>
          <w:p w14:paraId="7B9E8B88">
            <w:pPr>
              <w:rPr>
                <w:rFonts w:ascii="宋体" w:hAnsi="宋体" w:cs="宋体"/>
                <w:szCs w:val="21"/>
              </w:rPr>
            </w:pPr>
            <w:r>
              <w:rPr>
                <w:rFonts w:hint="eastAsia" w:ascii="宋体" w:hAnsi="宋体" w:cs="宋体"/>
                <w:szCs w:val="21"/>
              </w:rPr>
              <w:t>2、操作人员不遵守安全防护规定的，每一人次扣0.5分</w:t>
            </w:r>
          </w:p>
          <w:p w14:paraId="539E0086">
            <w:pPr>
              <w:rPr>
                <w:rFonts w:ascii="宋体" w:hAnsi="宋体" w:cs="宋体"/>
                <w:szCs w:val="21"/>
              </w:rPr>
            </w:pPr>
            <w:r>
              <w:rPr>
                <w:rFonts w:hint="eastAsia" w:ascii="宋体" w:hAnsi="宋体" w:cs="宋体"/>
                <w:szCs w:val="21"/>
              </w:rPr>
              <w:t>3、因劳务队伍原因违反红线管理有关安全管理规定的，每一项扣5分</w:t>
            </w:r>
          </w:p>
        </w:tc>
        <w:tc>
          <w:tcPr>
            <w:tcW w:w="766" w:type="dxa"/>
            <w:vAlign w:val="center"/>
          </w:tcPr>
          <w:p w14:paraId="67863FC4">
            <w:pPr>
              <w:jc w:val="center"/>
              <w:rPr>
                <w:rFonts w:ascii="宋体" w:hAnsi="宋体" w:cs="宋体"/>
                <w:szCs w:val="21"/>
              </w:rPr>
            </w:pPr>
            <w:r>
              <w:rPr>
                <w:rFonts w:hint="eastAsia" w:ascii="宋体" w:hAnsi="宋体" w:cs="宋体"/>
                <w:szCs w:val="21"/>
              </w:rPr>
              <w:t>15</w:t>
            </w:r>
          </w:p>
        </w:tc>
        <w:tc>
          <w:tcPr>
            <w:tcW w:w="930" w:type="dxa"/>
            <w:vAlign w:val="center"/>
          </w:tcPr>
          <w:p w14:paraId="3448CFDC">
            <w:pPr>
              <w:jc w:val="center"/>
              <w:rPr>
                <w:rFonts w:ascii="宋体" w:hAnsi="宋体" w:cs="宋体"/>
                <w:szCs w:val="21"/>
              </w:rPr>
            </w:pPr>
          </w:p>
        </w:tc>
      </w:tr>
      <w:tr w14:paraId="5AC1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91" w:type="dxa"/>
            <w:vAlign w:val="center"/>
          </w:tcPr>
          <w:p w14:paraId="7E7B0460">
            <w:pPr>
              <w:jc w:val="center"/>
              <w:rPr>
                <w:rFonts w:ascii="宋体" w:hAnsi="宋体" w:cs="宋体"/>
                <w:szCs w:val="21"/>
              </w:rPr>
            </w:pPr>
            <w:r>
              <w:rPr>
                <w:rFonts w:hint="eastAsia" w:ascii="宋体" w:hAnsi="宋体" w:cs="宋体"/>
                <w:szCs w:val="21"/>
              </w:rPr>
              <w:t>文明施工</w:t>
            </w:r>
          </w:p>
        </w:tc>
        <w:tc>
          <w:tcPr>
            <w:tcW w:w="7745" w:type="dxa"/>
            <w:gridSpan w:val="5"/>
            <w:vAlign w:val="center"/>
          </w:tcPr>
          <w:p w14:paraId="26072E6F">
            <w:pPr>
              <w:rPr>
                <w:rFonts w:ascii="宋体" w:hAnsi="宋体" w:cs="宋体"/>
                <w:szCs w:val="21"/>
              </w:rPr>
            </w:pPr>
            <w:r>
              <w:rPr>
                <w:rFonts w:hint="eastAsia" w:ascii="宋体" w:hAnsi="宋体" w:cs="宋体"/>
                <w:szCs w:val="21"/>
              </w:rPr>
              <w:t>1、施工现场文明施工差的，视情况扣1~5分</w:t>
            </w:r>
          </w:p>
          <w:p w14:paraId="7CCB9684">
            <w:pPr>
              <w:rPr>
                <w:rFonts w:ascii="宋体" w:hAnsi="宋体" w:cs="宋体"/>
                <w:szCs w:val="21"/>
              </w:rPr>
            </w:pPr>
            <w:r>
              <w:rPr>
                <w:rFonts w:hint="eastAsia" w:ascii="宋体" w:hAnsi="宋体" w:cs="宋体"/>
                <w:szCs w:val="21"/>
              </w:rPr>
              <w:t>2、宿舍、食堂、厕所等生活场所卫生状况差的，视情况扣1~5分</w:t>
            </w:r>
          </w:p>
        </w:tc>
        <w:tc>
          <w:tcPr>
            <w:tcW w:w="766" w:type="dxa"/>
            <w:vAlign w:val="center"/>
          </w:tcPr>
          <w:p w14:paraId="52EEAA2B">
            <w:pPr>
              <w:jc w:val="center"/>
              <w:rPr>
                <w:rFonts w:ascii="宋体" w:hAnsi="宋体" w:cs="宋体"/>
                <w:szCs w:val="21"/>
              </w:rPr>
            </w:pPr>
            <w:r>
              <w:rPr>
                <w:rFonts w:hint="eastAsia" w:ascii="宋体" w:hAnsi="宋体" w:cs="宋体"/>
                <w:szCs w:val="21"/>
              </w:rPr>
              <w:t>5</w:t>
            </w:r>
          </w:p>
        </w:tc>
        <w:tc>
          <w:tcPr>
            <w:tcW w:w="930" w:type="dxa"/>
            <w:vAlign w:val="center"/>
          </w:tcPr>
          <w:p w14:paraId="234A4591">
            <w:pPr>
              <w:jc w:val="center"/>
              <w:rPr>
                <w:rFonts w:ascii="宋体" w:hAnsi="宋体" w:cs="宋体"/>
                <w:szCs w:val="21"/>
              </w:rPr>
            </w:pPr>
          </w:p>
        </w:tc>
      </w:tr>
      <w:tr w14:paraId="39ED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91" w:type="dxa"/>
            <w:vAlign w:val="center"/>
          </w:tcPr>
          <w:p w14:paraId="0D1C35F8">
            <w:pPr>
              <w:jc w:val="center"/>
              <w:rPr>
                <w:rFonts w:ascii="宋体" w:hAnsi="宋体" w:cs="宋体"/>
                <w:szCs w:val="21"/>
              </w:rPr>
            </w:pPr>
            <w:r>
              <w:rPr>
                <w:rFonts w:hint="eastAsia" w:ascii="宋体" w:hAnsi="宋体" w:cs="宋体"/>
                <w:szCs w:val="21"/>
              </w:rPr>
              <w:t>实名制管理</w:t>
            </w:r>
          </w:p>
        </w:tc>
        <w:tc>
          <w:tcPr>
            <w:tcW w:w="7745" w:type="dxa"/>
            <w:gridSpan w:val="5"/>
            <w:vAlign w:val="center"/>
          </w:tcPr>
          <w:p w14:paraId="275FB84D">
            <w:pPr>
              <w:jc w:val="left"/>
              <w:rPr>
                <w:rFonts w:ascii="宋体" w:hAnsi="宋体" w:cs="宋体"/>
                <w:szCs w:val="21"/>
              </w:rPr>
            </w:pPr>
            <w:r>
              <w:rPr>
                <w:rFonts w:hint="eastAsia" w:ascii="宋体" w:hAnsi="宋体" w:cs="宋体"/>
                <w:szCs w:val="21"/>
              </w:rPr>
              <w:t>违反实名制管理 每一项扣1分</w:t>
            </w:r>
          </w:p>
        </w:tc>
        <w:tc>
          <w:tcPr>
            <w:tcW w:w="766" w:type="dxa"/>
            <w:vAlign w:val="center"/>
          </w:tcPr>
          <w:p w14:paraId="6FCAD119">
            <w:pPr>
              <w:jc w:val="center"/>
              <w:rPr>
                <w:rFonts w:ascii="宋体" w:hAnsi="宋体" w:cs="宋体"/>
                <w:szCs w:val="21"/>
              </w:rPr>
            </w:pPr>
            <w:r>
              <w:rPr>
                <w:rFonts w:hint="eastAsia" w:ascii="宋体" w:hAnsi="宋体" w:cs="宋体"/>
                <w:szCs w:val="21"/>
              </w:rPr>
              <w:t>10</w:t>
            </w:r>
          </w:p>
        </w:tc>
        <w:tc>
          <w:tcPr>
            <w:tcW w:w="930" w:type="dxa"/>
            <w:vAlign w:val="center"/>
          </w:tcPr>
          <w:p w14:paraId="351ED344">
            <w:pPr>
              <w:jc w:val="center"/>
              <w:rPr>
                <w:rFonts w:ascii="宋体" w:hAnsi="宋体" w:cs="宋体"/>
                <w:szCs w:val="21"/>
              </w:rPr>
            </w:pPr>
          </w:p>
        </w:tc>
      </w:tr>
      <w:tr w14:paraId="6107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91" w:type="dxa"/>
            <w:vAlign w:val="center"/>
          </w:tcPr>
          <w:p w14:paraId="35FFC3D7">
            <w:pPr>
              <w:jc w:val="center"/>
              <w:rPr>
                <w:rFonts w:ascii="宋体" w:hAnsi="宋体" w:cs="宋体"/>
                <w:szCs w:val="21"/>
              </w:rPr>
            </w:pPr>
            <w:r>
              <w:rPr>
                <w:rFonts w:hint="eastAsia" w:ascii="宋体" w:hAnsi="宋体" w:cs="宋体"/>
                <w:szCs w:val="21"/>
              </w:rPr>
              <w:t>教育培训</w:t>
            </w:r>
          </w:p>
        </w:tc>
        <w:tc>
          <w:tcPr>
            <w:tcW w:w="7745" w:type="dxa"/>
            <w:gridSpan w:val="5"/>
            <w:vAlign w:val="center"/>
          </w:tcPr>
          <w:p w14:paraId="4AD99ECB">
            <w:pPr>
              <w:jc w:val="left"/>
              <w:rPr>
                <w:rFonts w:ascii="宋体" w:hAnsi="宋体" w:cs="宋体"/>
                <w:szCs w:val="21"/>
              </w:rPr>
            </w:pPr>
            <w:r>
              <w:rPr>
                <w:rFonts w:hint="eastAsia" w:ascii="宋体" w:hAnsi="宋体" w:cs="宋体"/>
                <w:szCs w:val="21"/>
              </w:rPr>
              <w:t>不按规定参加项目教育培训的,缺一人次扣0.5分</w:t>
            </w:r>
          </w:p>
        </w:tc>
        <w:tc>
          <w:tcPr>
            <w:tcW w:w="766" w:type="dxa"/>
            <w:vAlign w:val="center"/>
          </w:tcPr>
          <w:p w14:paraId="00746A2E">
            <w:pPr>
              <w:jc w:val="center"/>
              <w:rPr>
                <w:rFonts w:ascii="宋体" w:hAnsi="宋体" w:cs="宋体"/>
                <w:szCs w:val="21"/>
              </w:rPr>
            </w:pPr>
            <w:r>
              <w:rPr>
                <w:rFonts w:hint="eastAsia" w:ascii="宋体" w:hAnsi="宋体" w:cs="宋体"/>
                <w:szCs w:val="21"/>
              </w:rPr>
              <w:t>5</w:t>
            </w:r>
          </w:p>
        </w:tc>
        <w:tc>
          <w:tcPr>
            <w:tcW w:w="930" w:type="dxa"/>
            <w:vAlign w:val="center"/>
          </w:tcPr>
          <w:p w14:paraId="3D805F82">
            <w:pPr>
              <w:jc w:val="center"/>
              <w:rPr>
                <w:rFonts w:ascii="宋体" w:hAnsi="宋体" w:cs="宋体"/>
                <w:szCs w:val="21"/>
              </w:rPr>
            </w:pPr>
          </w:p>
        </w:tc>
      </w:tr>
      <w:tr w14:paraId="5AE3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191" w:type="dxa"/>
            <w:vAlign w:val="center"/>
          </w:tcPr>
          <w:p w14:paraId="65161AAC">
            <w:pPr>
              <w:jc w:val="center"/>
              <w:rPr>
                <w:rFonts w:ascii="宋体" w:hAnsi="宋体" w:cs="宋体"/>
                <w:szCs w:val="21"/>
              </w:rPr>
            </w:pPr>
            <w:r>
              <w:rPr>
                <w:rFonts w:hint="eastAsia" w:ascii="宋体" w:hAnsi="宋体" w:cs="宋体"/>
                <w:szCs w:val="21"/>
              </w:rPr>
              <w:t>工资发放</w:t>
            </w:r>
          </w:p>
        </w:tc>
        <w:tc>
          <w:tcPr>
            <w:tcW w:w="7745" w:type="dxa"/>
            <w:gridSpan w:val="5"/>
            <w:vAlign w:val="center"/>
          </w:tcPr>
          <w:p w14:paraId="56B990BB">
            <w:pPr>
              <w:numPr>
                <w:ilvl w:val="0"/>
                <w:numId w:val="14"/>
              </w:numPr>
              <w:rPr>
                <w:rFonts w:ascii="宋体" w:hAnsi="宋体" w:cs="宋体"/>
                <w:szCs w:val="21"/>
              </w:rPr>
            </w:pPr>
            <w:r>
              <w:rPr>
                <w:rFonts w:hint="eastAsia" w:ascii="宋体" w:hAnsi="宋体" w:cs="宋体"/>
                <w:szCs w:val="21"/>
              </w:rPr>
              <w:t xml:space="preserve">不按工资表发放民工工资的,扣2分 </w:t>
            </w:r>
          </w:p>
          <w:p w14:paraId="71A84CEC">
            <w:pPr>
              <w:numPr>
                <w:ilvl w:val="0"/>
                <w:numId w:val="14"/>
              </w:numPr>
              <w:rPr>
                <w:rFonts w:ascii="宋体" w:hAnsi="宋体" w:cs="宋体"/>
                <w:szCs w:val="21"/>
              </w:rPr>
            </w:pPr>
            <w:r>
              <w:rPr>
                <w:rFonts w:hint="eastAsia" w:ascii="宋体" w:hAnsi="宋体" w:cs="宋体"/>
                <w:szCs w:val="21"/>
              </w:rPr>
              <w:t xml:space="preserve">不配合现场工程师对劳务人员进行考勤的,每次扣1分 </w:t>
            </w:r>
          </w:p>
          <w:p w14:paraId="618F9838">
            <w:pPr>
              <w:numPr>
                <w:ilvl w:val="0"/>
                <w:numId w:val="14"/>
              </w:numPr>
              <w:rPr>
                <w:rFonts w:ascii="宋体" w:hAnsi="宋体" w:cs="宋体"/>
                <w:szCs w:val="21"/>
              </w:rPr>
            </w:pPr>
            <w:r>
              <w:rPr>
                <w:rFonts w:hint="eastAsia" w:ascii="宋体" w:hAnsi="宋体" w:cs="宋体"/>
                <w:szCs w:val="21"/>
              </w:rPr>
              <w:t xml:space="preserve">因民工工资支付导致操作工人出现罢工、消极怠工的,每次扣1分；出现群体性讨薪事件的,每次扣5分；造成社会影响的,本项得0分 </w:t>
            </w:r>
          </w:p>
        </w:tc>
        <w:tc>
          <w:tcPr>
            <w:tcW w:w="766" w:type="dxa"/>
            <w:vAlign w:val="center"/>
          </w:tcPr>
          <w:p w14:paraId="1D95960F">
            <w:pPr>
              <w:jc w:val="center"/>
              <w:rPr>
                <w:rFonts w:ascii="宋体" w:hAnsi="宋体" w:cs="宋体"/>
                <w:szCs w:val="21"/>
              </w:rPr>
            </w:pPr>
            <w:r>
              <w:rPr>
                <w:rFonts w:hint="eastAsia" w:ascii="宋体" w:hAnsi="宋体" w:cs="宋体"/>
                <w:szCs w:val="21"/>
              </w:rPr>
              <w:t>15</w:t>
            </w:r>
          </w:p>
        </w:tc>
        <w:tc>
          <w:tcPr>
            <w:tcW w:w="930" w:type="dxa"/>
            <w:vAlign w:val="center"/>
          </w:tcPr>
          <w:p w14:paraId="0BB50ED3">
            <w:pPr>
              <w:jc w:val="center"/>
              <w:rPr>
                <w:rFonts w:ascii="宋体" w:hAnsi="宋体" w:cs="宋体"/>
                <w:szCs w:val="21"/>
              </w:rPr>
            </w:pPr>
          </w:p>
        </w:tc>
      </w:tr>
      <w:tr w14:paraId="7E76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936" w:type="dxa"/>
            <w:gridSpan w:val="6"/>
            <w:vAlign w:val="center"/>
          </w:tcPr>
          <w:p w14:paraId="01E3271B">
            <w:pPr>
              <w:jc w:val="center"/>
              <w:rPr>
                <w:rFonts w:ascii="宋体" w:hAnsi="宋体" w:cs="宋体"/>
                <w:szCs w:val="21"/>
              </w:rPr>
            </w:pPr>
            <w:r>
              <w:rPr>
                <w:rFonts w:hint="eastAsia" w:ascii="宋体" w:hAnsi="宋体" w:cs="宋体"/>
                <w:szCs w:val="21"/>
              </w:rPr>
              <w:t>合计</w:t>
            </w:r>
          </w:p>
        </w:tc>
        <w:tc>
          <w:tcPr>
            <w:tcW w:w="766" w:type="dxa"/>
            <w:vAlign w:val="center"/>
          </w:tcPr>
          <w:p w14:paraId="78F86E76">
            <w:pPr>
              <w:jc w:val="center"/>
              <w:rPr>
                <w:rFonts w:ascii="宋体" w:hAnsi="宋体" w:cs="宋体"/>
                <w:szCs w:val="21"/>
              </w:rPr>
            </w:pPr>
            <w:r>
              <w:rPr>
                <w:rFonts w:hint="eastAsia" w:ascii="宋体" w:hAnsi="宋体" w:cs="宋体"/>
                <w:szCs w:val="21"/>
              </w:rPr>
              <w:t>100</w:t>
            </w:r>
          </w:p>
        </w:tc>
        <w:tc>
          <w:tcPr>
            <w:tcW w:w="930" w:type="dxa"/>
            <w:vAlign w:val="center"/>
          </w:tcPr>
          <w:p w14:paraId="62BDD08D">
            <w:pPr>
              <w:jc w:val="center"/>
              <w:rPr>
                <w:rFonts w:ascii="宋体" w:hAnsi="宋体" w:cs="宋体"/>
                <w:szCs w:val="21"/>
              </w:rPr>
            </w:pPr>
          </w:p>
        </w:tc>
      </w:tr>
      <w:tr w14:paraId="17F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191" w:type="dxa"/>
            <w:vAlign w:val="center"/>
          </w:tcPr>
          <w:p w14:paraId="68CE0DE3">
            <w:pPr>
              <w:jc w:val="center"/>
              <w:rPr>
                <w:rFonts w:ascii="宋体" w:hAnsi="宋体" w:cs="宋体"/>
                <w:szCs w:val="21"/>
              </w:rPr>
            </w:pPr>
            <w:r>
              <w:rPr>
                <w:rFonts w:hint="eastAsia" w:ascii="宋体" w:hAnsi="宋体" w:cs="宋体"/>
                <w:szCs w:val="21"/>
              </w:rPr>
              <w:t>一票否决</w:t>
            </w:r>
          </w:p>
        </w:tc>
        <w:tc>
          <w:tcPr>
            <w:tcW w:w="9441" w:type="dxa"/>
            <w:gridSpan w:val="7"/>
            <w:vAlign w:val="center"/>
          </w:tcPr>
          <w:p w14:paraId="3017531A">
            <w:pPr>
              <w:rPr>
                <w:rFonts w:ascii="宋体" w:hAnsi="宋体" w:cs="宋体"/>
                <w:szCs w:val="21"/>
              </w:rPr>
            </w:pPr>
            <w:r>
              <w:rPr>
                <w:rFonts w:hint="eastAsia" w:ascii="宋体" w:hAnsi="宋体" w:cs="宋体"/>
                <w:szCs w:val="21"/>
              </w:rPr>
              <w:t>有下列行为之一的,本次考核评价为0分：</w:t>
            </w:r>
          </w:p>
          <w:p w14:paraId="4779A22E">
            <w:pPr>
              <w:numPr>
                <w:ilvl w:val="0"/>
                <w:numId w:val="15"/>
              </w:numPr>
              <w:rPr>
                <w:rFonts w:ascii="宋体" w:hAnsi="宋体" w:cs="宋体"/>
                <w:szCs w:val="21"/>
              </w:rPr>
            </w:pPr>
            <w:r>
              <w:rPr>
                <w:rFonts w:hint="eastAsia" w:ascii="宋体" w:hAnsi="宋体" w:cs="宋体"/>
                <w:szCs w:val="21"/>
              </w:rPr>
              <w:t>因劳务队伍原因导致工程进度滞后,拒不按照项目要求增加施工人员或增加工作时间进行赶工的</w:t>
            </w:r>
          </w:p>
          <w:p w14:paraId="4512D973">
            <w:pPr>
              <w:numPr>
                <w:ilvl w:val="0"/>
                <w:numId w:val="15"/>
              </w:numPr>
              <w:rPr>
                <w:rFonts w:ascii="宋体" w:hAnsi="宋体" w:cs="宋体"/>
                <w:szCs w:val="21"/>
              </w:rPr>
            </w:pPr>
            <w:r>
              <w:rPr>
                <w:rFonts w:hint="eastAsia" w:ascii="宋体" w:hAnsi="宋体" w:cs="宋体"/>
                <w:szCs w:val="21"/>
              </w:rPr>
              <w:t>发生重大质量事故的</w:t>
            </w:r>
          </w:p>
          <w:p w14:paraId="65AC6B91">
            <w:pPr>
              <w:numPr>
                <w:ilvl w:val="0"/>
                <w:numId w:val="15"/>
              </w:numPr>
              <w:rPr>
                <w:rFonts w:ascii="宋体" w:hAnsi="宋体" w:cs="宋体"/>
                <w:szCs w:val="21"/>
              </w:rPr>
            </w:pPr>
            <w:r>
              <w:rPr>
                <w:rFonts w:hint="eastAsia" w:ascii="宋体" w:hAnsi="宋体" w:cs="宋体"/>
                <w:szCs w:val="21"/>
              </w:rPr>
              <w:t>发生死亡事故的</w:t>
            </w:r>
          </w:p>
          <w:p w14:paraId="5807787B">
            <w:pPr>
              <w:rPr>
                <w:rFonts w:ascii="宋体" w:hAnsi="宋体" w:cs="宋体"/>
                <w:szCs w:val="21"/>
              </w:rPr>
            </w:pPr>
            <w:r>
              <w:rPr>
                <w:rFonts w:hint="eastAsia" w:ascii="宋体" w:hAnsi="宋体" w:cs="宋体"/>
                <w:szCs w:val="21"/>
              </w:rPr>
              <w:t xml:space="preserve">4、因民工工资支付导致群体性讨薪事件造成恶劣社会影响的 </w:t>
            </w:r>
          </w:p>
        </w:tc>
      </w:tr>
      <w:tr w14:paraId="196B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73" w:type="dxa"/>
            <w:gridSpan w:val="3"/>
            <w:vAlign w:val="center"/>
          </w:tcPr>
          <w:p w14:paraId="4F067D7C">
            <w:pPr>
              <w:rPr>
                <w:rFonts w:ascii="宋体" w:hAnsi="宋体" w:cs="宋体"/>
                <w:szCs w:val="21"/>
              </w:rPr>
            </w:pPr>
            <w:r>
              <w:rPr>
                <w:rFonts w:hint="eastAsia" w:ascii="宋体" w:hAnsi="宋体" w:cs="宋体"/>
                <w:szCs w:val="21"/>
              </w:rPr>
              <w:t>综合评价登记</w:t>
            </w:r>
          </w:p>
        </w:tc>
        <w:tc>
          <w:tcPr>
            <w:tcW w:w="5159" w:type="dxa"/>
            <w:gridSpan w:val="5"/>
            <w:vAlign w:val="center"/>
          </w:tcPr>
          <w:p w14:paraId="2E9CCF8F">
            <w:pPr>
              <w:jc w:val="center"/>
              <w:rPr>
                <w:rFonts w:ascii="宋体" w:hAnsi="宋体" w:cs="宋体"/>
                <w:szCs w:val="21"/>
              </w:rPr>
            </w:pPr>
          </w:p>
        </w:tc>
      </w:tr>
    </w:tbl>
    <w:p w14:paraId="2083C789">
      <w:pPr>
        <w:pStyle w:val="28"/>
      </w:pPr>
      <w:r>
        <w:rPr>
          <w:rFonts w:hint="eastAsia" w:ascii="宋体" w:hAnsi="宋体" w:cs="宋体"/>
          <w:szCs w:val="21"/>
        </w:rPr>
        <w:t xml:space="preserve">企业负责人：                  工地负责人：                 考评人：     </w:t>
      </w:r>
      <w:r>
        <w:rPr>
          <w:rFonts w:hint="eastAsia" w:ascii="宋体" w:hAnsi="宋体" w:cs="宋体"/>
          <w:sz w:val="28"/>
          <w:szCs w:val="28"/>
        </w:rPr>
        <w:t xml:space="preserve"> </w:t>
      </w:r>
    </w:p>
    <w:p w14:paraId="63F09C11">
      <w:pPr>
        <w:pStyle w:val="27"/>
        <w:ind w:firstLine="240"/>
      </w:pPr>
    </w:p>
    <w:p w14:paraId="798845D2">
      <w:pPr>
        <w:numPr>
          <w:ilvl w:val="0"/>
          <w:numId w:val="4"/>
        </w:numPr>
        <w:spacing w:line="360" w:lineRule="auto"/>
        <w:jc w:val="center"/>
        <w:rPr>
          <w:rFonts w:ascii="宋体" w:hAnsi="宋体"/>
          <w:b/>
          <w:kern w:val="0"/>
          <w:sz w:val="28"/>
          <w:szCs w:val="28"/>
        </w:rPr>
      </w:pPr>
      <w:r>
        <w:rPr>
          <w:rFonts w:hint="eastAsia" w:asciiTheme="minorEastAsia" w:hAnsiTheme="minorEastAsia" w:eastAsiaTheme="minorEastAsia"/>
          <w:b/>
          <w:sz w:val="36"/>
          <w:szCs w:val="36"/>
        </w:rPr>
        <w:t>响应文件格式附件</w:t>
      </w:r>
    </w:p>
    <w:p w14:paraId="7682A574">
      <w:pPr>
        <w:rPr>
          <w:rFonts w:asciiTheme="minorEastAsia" w:hAnsiTheme="minorEastAsia" w:eastAsiaTheme="minorEastAsia"/>
          <w:b/>
          <w:sz w:val="30"/>
          <w:szCs w:val="30"/>
        </w:rPr>
      </w:pPr>
      <w:r>
        <w:rPr>
          <w:rFonts w:hint="eastAsia" w:ascii="宋体" w:hAnsi="宋体"/>
          <w:b/>
          <w:kern w:val="0"/>
          <w:sz w:val="28"/>
          <w:szCs w:val="28"/>
        </w:rPr>
        <w:t>附件1</w:t>
      </w:r>
      <w:r>
        <w:rPr>
          <w:rFonts w:hint="eastAsia" w:ascii="宋体" w:hAnsi="宋体"/>
          <w:sz w:val="30"/>
          <w:szCs w:val="30"/>
        </w:rPr>
        <w:t xml:space="preserve"> 　　　</w:t>
      </w:r>
    </w:p>
    <w:p w14:paraId="75BC3596">
      <w:pPr>
        <w:spacing w:line="360" w:lineRule="auto"/>
        <w:ind w:right="-110"/>
        <w:jc w:val="center"/>
        <w:rPr>
          <w:rFonts w:ascii="宋体" w:hAnsi="宋体"/>
          <w:spacing w:val="40"/>
          <w:sz w:val="52"/>
          <w:szCs w:val="52"/>
        </w:rPr>
      </w:pPr>
    </w:p>
    <w:p w14:paraId="73ECD308">
      <w:pPr>
        <w:spacing w:line="360" w:lineRule="auto"/>
        <w:ind w:right="-110"/>
        <w:jc w:val="center"/>
        <w:rPr>
          <w:rFonts w:ascii="宋体" w:hAnsi="宋体"/>
          <w:spacing w:val="40"/>
          <w:sz w:val="52"/>
          <w:szCs w:val="52"/>
        </w:rPr>
      </w:pPr>
    </w:p>
    <w:p w14:paraId="197AC30E">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14:paraId="398AD756">
      <w:pPr>
        <w:spacing w:line="360" w:lineRule="auto"/>
        <w:ind w:right="-108"/>
        <w:jc w:val="center"/>
        <w:rPr>
          <w:rFonts w:ascii="宋体" w:hAnsi="宋体" w:cs="宋体"/>
          <w:sz w:val="84"/>
          <w:szCs w:val="84"/>
          <w:lang w:val="zh-CN"/>
        </w:rPr>
      </w:pPr>
      <w:r>
        <w:rPr>
          <w:rFonts w:hint="eastAsia" w:ascii="宋体" w:hAnsi="宋体"/>
          <w:sz w:val="36"/>
          <w:szCs w:val="36"/>
        </w:rPr>
        <w:t>项目编号：（标段）</w:t>
      </w:r>
    </w:p>
    <w:p w14:paraId="4E151ECD">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14:paraId="65F732E0">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14:paraId="4C86252A">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14:paraId="5961EB04">
      <w:pPr>
        <w:spacing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14:paraId="0F768991">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资格文件）</w:t>
      </w:r>
    </w:p>
    <w:p w14:paraId="70A2B0E6">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7B4DD271">
      <w:pPr>
        <w:spacing w:line="360" w:lineRule="auto"/>
        <w:ind w:right="532" w:firstLine="720" w:firstLineChars="200"/>
        <w:rPr>
          <w:rFonts w:ascii="宋体" w:hAnsi="宋体"/>
          <w:sz w:val="36"/>
          <w:szCs w:val="36"/>
        </w:rPr>
      </w:pPr>
      <w:r>
        <w:rPr>
          <w:rFonts w:hint="eastAsia" w:ascii="宋体" w:hAnsi="宋体"/>
          <w:sz w:val="36"/>
          <w:szCs w:val="36"/>
        </w:rPr>
        <w:t>地址：</w:t>
      </w:r>
    </w:p>
    <w:p w14:paraId="6661A706">
      <w:pPr>
        <w:spacing w:line="360" w:lineRule="auto"/>
        <w:ind w:right="532" w:firstLine="720" w:firstLineChars="200"/>
        <w:rPr>
          <w:rFonts w:ascii="宋体" w:hAnsi="宋体"/>
          <w:b/>
          <w:bCs/>
          <w:sz w:val="36"/>
          <w:szCs w:val="36"/>
        </w:rPr>
      </w:pPr>
      <w:r>
        <w:rPr>
          <w:rFonts w:hint="eastAsia" w:ascii="宋体" w:hAnsi="宋体"/>
          <w:sz w:val="36"/>
          <w:szCs w:val="36"/>
        </w:rPr>
        <w:t>时间：</w:t>
      </w:r>
    </w:p>
    <w:p w14:paraId="6FEF6E14">
      <w:pPr>
        <w:pStyle w:val="23"/>
      </w:pPr>
    </w:p>
    <w:p w14:paraId="405CE483">
      <w:pPr>
        <w:rPr>
          <w:rFonts w:ascii="宋体" w:hAnsi="宋体"/>
          <w:b/>
          <w:bCs/>
          <w:sz w:val="36"/>
          <w:szCs w:val="36"/>
        </w:rPr>
      </w:pPr>
    </w:p>
    <w:p w14:paraId="7D609FD4">
      <w:pPr>
        <w:pStyle w:val="27"/>
        <w:ind w:firstLine="361"/>
        <w:rPr>
          <w:rFonts w:ascii="宋体" w:hAnsi="宋体"/>
          <w:b/>
          <w:bCs/>
          <w:sz w:val="36"/>
          <w:szCs w:val="36"/>
        </w:rPr>
      </w:pPr>
    </w:p>
    <w:p w14:paraId="6B16393A"/>
    <w:p w14:paraId="1A4302A3">
      <w:pPr>
        <w:snapToGrid w:val="0"/>
        <w:spacing w:before="50" w:after="50" w:line="360" w:lineRule="auto"/>
        <w:jc w:val="center"/>
        <w:rPr>
          <w:rFonts w:ascii="宋体" w:hAnsi="宋体"/>
          <w:b/>
          <w:bCs/>
          <w:sz w:val="36"/>
          <w:szCs w:val="36"/>
        </w:rPr>
      </w:pPr>
      <w:r>
        <w:rPr>
          <w:rFonts w:hint="eastAsia" w:ascii="宋体" w:hAnsi="宋体"/>
          <w:b/>
          <w:bCs/>
          <w:sz w:val="36"/>
          <w:szCs w:val="36"/>
        </w:rPr>
        <w:t>资信标目录</w:t>
      </w:r>
    </w:p>
    <w:p w14:paraId="1AB098F5">
      <w:pPr>
        <w:widowControl/>
        <w:numPr>
          <w:ilvl w:val="0"/>
          <w:numId w:val="16"/>
        </w:numPr>
        <w:spacing w:line="360" w:lineRule="auto"/>
        <w:ind w:right="60" w:firstLine="472"/>
        <w:jc w:val="left"/>
        <w:outlineLvl w:val="0"/>
        <w:rPr>
          <w:rFonts w:ascii="宋体" w:hAnsi="宋体" w:cs="宋体"/>
          <w:sz w:val="24"/>
        </w:rPr>
      </w:pPr>
      <w:r>
        <w:rPr>
          <w:rFonts w:hint="eastAsia" w:ascii="宋体" w:hAnsi="宋体" w:cs="宋体"/>
          <w:sz w:val="24"/>
        </w:rPr>
        <w:t>投标声明书（见附件2）；</w:t>
      </w:r>
    </w:p>
    <w:p w14:paraId="51C84C92">
      <w:pPr>
        <w:widowControl/>
        <w:numPr>
          <w:ilvl w:val="0"/>
          <w:numId w:val="16"/>
        </w:numPr>
        <w:spacing w:line="360" w:lineRule="auto"/>
        <w:ind w:right="60" w:firstLine="472"/>
        <w:jc w:val="left"/>
        <w:outlineLvl w:val="0"/>
        <w:rPr>
          <w:rFonts w:ascii="宋体" w:hAnsi="宋体" w:cs="宋体"/>
          <w:sz w:val="24"/>
        </w:rPr>
      </w:pPr>
      <w:r>
        <w:rPr>
          <w:rFonts w:hint="eastAsia" w:ascii="宋体" w:hAnsi="宋体" w:cs="宋体"/>
          <w:sz w:val="24"/>
        </w:rPr>
        <w:t>授权委托书（法定代表人亲自办理投标事宜的，则无需提交)（见附件3）；</w:t>
      </w:r>
    </w:p>
    <w:p w14:paraId="3FD60980">
      <w:pPr>
        <w:widowControl/>
        <w:numPr>
          <w:ilvl w:val="0"/>
          <w:numId w:val="16"/>
        </w:numPr>
        <w:spacing w:line="360" w:lineRule="auto"/>
        <w:ind w:right="60" w:firstLine="472"/>
        <w:jc w:val="left"/>
        <w:outlineLvl w:val="0"/>
        <w:rPr>
          <w:rFonts w:ascii="宋体" w:hAnsi="宋体" w:cs="宋体"/>
          <w:sz w:val="24"/>
        </w:rPr>
      </w:pPr>
      <w:r>
        <w:rPr>
          <w:rFonts w:ascii="宋体" w:hAnsi="宋体" w:cs="宋体"/>
          <w:sz w:val="24"/>
        </w:rPr>
        <w:t>符合参加采购活动应当具备的一般条件的承诺函</w:t>
      </w:r>
      <w:r>
        <w:rPr>
          <w:rFonts w:hint="eastAsia" w:ascii="宋体" w:hAnsi="宋体" w:cs="宋体"/>
          <w:sz w:val="24"/>
        </w:rPr>
        <w:t>（见附件</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w:t>
      </w:r>
    </w:p>
    <w:p w14:paraId="01A7F903">
      <w:pPr>
        <w:widowControl/>
        <w:numPr>
          <w:ilvl w:val="0"/>
          <w:numId w:val="16"/>
        </w:numPr>
        <w:spacing w:line="360" w:lineRule="auto"/>
        <w:ind w:right="60" w:firstLine="472"/>
        <w:jc w:val="left"/>
        <w:outlineLvl w:val="0"/>
        <w:rPr>
          <w:rFonts w:ascii="宋体" w:hAnsi="宋体" w:cs="宋体"/>
          <w:sz w:val="24"/>
        </w:rPr>
      </w:pPr>
      <w:r>
        <w:rPr>
          <w:rFonts w:hint="eastAsia" w:ascii="宋体" w:hAnsi="宋体" w:cs="宋体"/>
          <w:sz w:val="24"/>
        </w:rPr>
        <w:t>法人或者其他组织的营业执照等证明文件，自然人的身份证明；（见附件</w:t>
      </w:r>
      <w:r>
        <w:rPr>
          <w:rFonts w:hint="eastAsia" w:ascii="宋体" w:hAnsi="宋体" w:cs="宋体"/>
          <w:sz w:val="24"/>
          <w:lang w:val="en-US" w:eastAsia="zh-CN"/>
        </w:rPr>
        <w:t>5</w:t>
      </w:r>
      <w:r>
        <w:rPr>
          <w:rFonts w:hint="eastAsia" w:ascii="宋体" w:hAnsi="宋体" w:cs="宋体"/>
          <w:sz w:val="24"/>
        </w:rPr>
        <w:t>）</w:t>
      </w:r>
    </w:p>
    <w:p w14:paraId="0D375F87">
      <w:pPr>
        <w:widowControl/>
        <w:numPr>
          <w:ilvl w:val="0"/>
          <w:numId w:val="16"/>
        </w:numPr>
        <w:spacing w:line="360" w:lineRule="auto"/>
        <w:ind w:right="60" w:firstLine="472"/>
        <w:jc w:val="left"/>
        <w:outlineLvl w:val="0"/>
        <w:rPr>
          <w:rFonts w:ascii="宋体" w:hAnsi="宋体" w:cs="宋体"/>
          <w:kern w:val="0"/>
          <w:sz w:val="24"/>
        </w:rPr>
      </w:pPr>
      <w:r>
        <w:rPr>
          <w:rFonts w:hint="eastAsia" w:ascii="宋体" w:hAnsi="宋体" w:cs="宋体"/>
          <w:kern w:val="0"/>
          <w:sz w:val="24"/>
        </w:rPr>
        <w:t>提供采购公告中符合投标单位特定条件的有效资质证书（投标单位特定条件中有要求的必须提供），以及需要说明的其他资料</w:t>
      </w:r>
      <w:r>
        <w:rPr>
          <w:rFonts w:hint="eastAsia" w:ascii="宋体" w:hAnsi="宋体" w:cs="宋体"/>
          <w:sz w:val="24"/>
        </w:rPr>
        <w:t>（见附件</w:t>
      </w:r>
      <w:r>
        <w:rPr>
          <w:rFonts w:hint="eastAsia" w:ascii="宋体" w:hAnsi="宋体" w:cs="宋体"/>
          <w:sz w:val="24"/>
          <w:lang w:val="en-US" w:eastAsia="zh-CN"/>
        </w:rPr>
        <w:t>6</w:t>
      </w:r>
      <w:r>
        <w:rPr>
          <w:rFonts w:hint="eastAsia" w:ascii="宋体" w:hAnsi="宋体" w:cs="宋体"/>
          <w:sz w:val="24"/>
        </w:rPr>
        <w:t>）</w:t>
      </w:r>
    </w:p>
    <w:p w14:paraId="3689A106">
      <w:pPr>
        <w:pStyle w:val="13"/>
        <w:rPr>
          <w:rFonts w:ascii="宋体" w:hAnsi="宋体" w:cs="宋体"/>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）联合体协议书（见附件</w:t>
      </w:r>
      <w:r>
        <w:rPr>
          <w:rFonts w:hint="eastAsia" w:ascii="宋体" w:hAnsi="宋体" w:cs="宋体"/>
          <w:kern w:val="0"/>
          <w:sz w:val="24"/>
          <w:lang w:val="en-US" w:eastAsia="zh-CN"/>
        </w:rPr>
        <w:t>7</w:t>
      </w:r>
      <w:r>
        <w:rPr>
          <w:rFonts w:hint="eastAsia" w:ascii="宋体" w:hAnsi="宋体" w:cs="宋体"/>
          <w:kern w:val="0"/>
          <w:sz w:val="24"/>
        </w:rPr>
        <w:t>）</w:t>
      </w:r>
    </w:p>
    <w:p w14:paraId="521C35A9">
      <w:pPr>
        <w:spacing w:line="360" w:lineRule="auto"/>
        <w:ind w:left="420"/>
        <w:rPr>
          <w:rFonts w:ascii="宋体" w:hAnsi="宋体"/>
          <w:b/>
          <w:sz w:val="28"/>
        </w:rPr>
      </w:pPr>
    </w:p>
    <w:p w14:paraId="52E542B7">
      <w:pPr>
        <w:spacing w:line="360" w:lineRule="auto"/>
        <w:ind w:left="420"/>
        <w:rPr>
          <w:rFonts w:ascii="宋体" w:hAnsi="宋体"/>
          <w:b/>
          <w:sz w:val="28"/>
        </w:rPr>
      </w:pPr>
    </w:p>
    <w:p w14:paraId="40B2E912">
      <w:pPr>
        <w:spacing w:line="360" w:lineRule="auto"/>
        <w:ind w:left="420"/>
        <w:rPr>
          <w:rFonts w:ascii="宋体" w:hAnsi="宋体"/>
          <w:b/>
          <w:sz w:val="28"/>
        </w:rPr>
      </w:pPr>
    </w:p>
    <w:p w14:paraId="5CEC4CD9">
      <w:pPr>
        <w:spacing w:line="360" w:lineRule="auto"/>
        <w:ind w:left="420"/>
        <w:rPr>
          <w:rFonts w:ascii="宋体" w:hAnsi="宋体"/>
          <w:b/>
          <w:sz w:val="28"/>
        </w:rPr>
      </w:pPr>
    </w:p>
    <w:p w14:paraId="290C3055">
      <w:pPr>
        <w:spacing w:line="360" w:lineRule="auto"/>
        <w:ind w:left="420"/>
        <w:rPr>
          <w:rFonts w:ascii="宋体" w:hAnsi="宋体"/>
          <w:b/>
          <w:sz w:val="28"/>
        </w:rPr>
      </w:pPr>
    </w:p>
    <w:p w14:paraId="69F5E61B">
      <w:pPr>
        <w:spacing w:line="360" w:lineRule="auto"/>
        <w:ind w:left="420"/>
        <w:rPr>
          <w:rFonts w:ascii="宋体" w:hAnsi="宋体"/>
          <w:b/>
          <w:sz w:val="28"/>
        </w:rPr>
      </w:pPr>
    </w:p>
    <w:p w14:paraId="2F2C7613">
      <w:pPr>
        <w:spacing w:line="360" w:lineRule="auto"/>
        <w:ind w:left="420"/>
        <w:rPr>
          <w:rFonts w:ascii="宋体" w:hAnsi="宋体"/>
          <w:b/>
          <w:sz w:val="28"/>
        </w:rPr>
      </w:pPr>
    </w:p>
    <w:p w14:paraId="0A60DB19">
      <w:pPr>
        <w:pStyle w:val="28"/>
        <w:ind w:left="0" w:leftChars="0" w:firstLine="0"/>
      </w:pPr>
    </w:p>
    <w:p w14:paraId="38AD6779">
      <w:pPr>
        <w:pStyle w:val="27"/>
        <w:ind w:firstLine="240"/>
      </w:pPr>
    </w:p>
    <w:p w14:paraId="54EAEB04"/>
    <w:p w14:paraId="5116C1C8">
      <w:pPr>
        <w:pStyle w:val="27"/>
        <w:ind w:firstLine="240"/>
      </w:pPr>
    </w:p>
    <w:p w14:paraId="20B0CAD9"/>
    <w:p w14:paraId="4726778D">
      <w:pPr>
        <w:pStyle w:val="23"/>
      </w:pPr>
    </w:p>
    <w:p w14:paraId="42F4161D"/>
    <w:p w14:paraId="347A1997">
      <w:pPr>
        <w:pStyle w:val="27"/>
        <w:ind w:firstLine="240"/>
      </w:pPr>
    </w:p>
    <w:p w14:paraId="538CA396"/>
    <w:p w14:paraId="2521629C">
      <w:pPr>
        <w:pStyle w:val="27"/>
        <w:ind w:firstLine="240"/>
      </w:pPr>
    </w:p>
    <w:p w14:paraId="3F372A5D"/>
    <w:p w14:paraId="2EFD4FB6">
      <w:pPr>
        <w:spacing w:line="360" w:lineRule="auto"/>
        <w:ind w:left="420"/>
        <w:rPr>
          <w:rFonts w:hint="eastAsia" w:ascii="宋体" w:hAnsi="宋体"/>
          <w:b/>
          <w:sz w:val="28"/>
        </w:rPr>
      </w:pPr>
    </w:p>
    <w:p w14:paraId="53143892">
      <w:pPr>
        <w:spacing w:line="360" w:lineRule="auto"/>
        <w:ind w:left="420"/>
        <w:rPr>
          <w:rFonts w:hint="eastAsia" w:ascii="宋体" w:hAnsi="宋体"/>
          <w:b/>
          <w:sz w:val="28"/>
        </w:rPr>
      </w:pPr>
    </w:p>
    <w:p w14:paraId="663E896F">
      <w:pPr>
        <w:spacing w:line="360" w:lineRule="auto"/>
        <w:ind w:left="420"/>
        <w:rPr>
          <w:rFonts w:hint="eastAsia" w:ascii="宋体" w:hAnsi="宋体"/>
          <w:b/>
          <w:sz w:val="28"/>
        </w:rPr>
      </w:pPr>
    </w:p>
    <w:p w14:paraId="23A90319">
      <w:pPr>
        <w:spacing w:line="360" w:lineRule="auto"/>
        <w:ind w:left="420"/>
        <w:rPr>
          <w:rFonts w:ascii="宋体" w:hAnsi="宋体"/>
          <w:b/>
          <w:sz w:val="28"/>
        </w:rPr>
      </w:pPr>
      <w:r>
        <w:rPr>
          <w:rFonts w:hint="eastAsia" w:ascii="宋体" w:hAnsi="宋体"/>
          <w:b/>
          <w:sz w:val="28"/>
        </w:rPr>
        <w:t>附件2</w:t>
      </w:r>
    </w:p>
    <w:p w14:paraId="086CF3ED">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14:paraId="592216E1">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（招标代理机构名称）：</w:t>
      </w:r>
    </w:p>
    <w:p w14:paraId="052CC630">
      <w:pPr>
        <w:snapToGrid w:val="0"/>
        <w:spacing w:line="360" w:lineRule="auto"/>
        <w:ind w:firstLine="480" w:firstLineChars="200"/>
        <w:rPr>
          <w:rFonts w:ascii="宋体" w:hAnsi="宋体" w:cs="宋体"/>
          <w:kern w:val="0"/>
          <w:sz w:val="24"/>
        </w:rPr>
      </w:pPr>
      <w:r>
        <w:rPr>
          <w:rFonts w:hint="eastAsia" w:ascii="宋体" w:hAnsi="宋体" w:cs="宋体"/>
          <w:kern w:val="0"/>
          <w:sz w:val="24"/>
        </w:rPr>
        <w:t>（投标单位名称）系中华人民共和国合法企业，经营地址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14:paraId="3B9D2C20">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投标单位名称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037AF53A">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采购领域中的项目招标、投标和合同履约期间无任何不良行为记录；无重大违法记录（重大违法记录是指投标单位因违法经营受到刑事处罚或者责令停产停业、吊销许可证或者执照、较大数额罚款等行政处罚）。</w:t>
      </w:r>
    </w:p>
    <w:p w14:paraId="18FB7AAE">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采购文件</w:t>
      </w:r>
      <w:r>
        <w:rPr>
          <w:rFonts w:ascii="宋体" w:hAnsi="宋体" w:cs="宋体"/>
          <w:kern w:val="0"/>
          <w:sz w:val="24"/>
        </w:rPr>
        <w:t>和所有相关资料，我方完全明白并认为此</w:t>
      </w:r>
      <w:r>
        <w:rPr>
          <w:rFonts w:hint="eastAsia" w:ascii="宋体" w:hAnsi="宋体" w:cs="宋体"/>
          <w:kern w:val="0"/>
          <w:sz w:val="24"/>
        </w:rPr>
        <w:t>采购文件</w:t>
      </w:r>
      <w:r>
        <w:rPr>
          <w:rFonts w:ascii="宋体" w:hAnsi="宋体" w:cs="宋体"/>
          <w:kern w:val="0"/>
          <w:sz w:val="24"/>
        </w:rPr>
        <w:t>没有倾向性，也没有存在排斥潜在</w:t>
      </w:r>
      <w:r>
        <w:rPr>
          <w:rFonts w:hint="eastAsia" w:ascii="宋体" w:hAnsi="宋体" w:cs="宋体"/>
          <w:kern w:val="0"/>
          <w:sz w:val="24"/>
        </w:rPr>
        <w:t>投标单位</w:t>
      </w:r>
      <w:r>
        <w:rPr>
          <w:rFonts w:ascii="宋体" w:hAnsi="宋体" w:cs="宋体"/>
          <w:kern w:val="0"/>
          <w:sz w:val="24"/>
        </w:rPr>
        <w:t>的内容，我方同意</w:t>
      </w:r>
      <w:r>
        <w:rPr>
          <w:rFonts w:hint="eastAsia" w:ascii="宋体" w:hAnsi="宋体" w:cs="宋体"/>
          <w:kern w:val="0"/>
          <w:sz w:val="24"/>
        </w:rPr>
        <w:t>采购文件</w:t>
      </w:r>
      <w:r>
        <w:rPr>
          <w:rFonts w:ascii="宋体" w:hAnsi="宋体" w:cs="宋体"/>
          <w:kern w:val="0"/>
          <w:sz w:val="24"/>
        </w:rPr>
        <w:t>的相关条款，放弃对</w:t>
      </w:r>
      <w:r>
        <w:rPr>
          <w:rFonts w:hint="eastAsia" w:ascii="宋体" w:hAnsi="宋体" w:cs="宋体"/>
          <w:kern w:val="0"/>
          <w:sz w:val="24"/>
        </w:rPr>
        <w:t>采购文件</w:t>
      </w:r>
      <w:r>
        <w:rPr>
          <w:rFonts w:ascii="宋体" w:hAnsi="宋体" w:cs="宋体"/>
          <w:kern w:val="0"/>
          <w:sz w:val="24"/>
        </w:rPr>
        <w:t>提出误解和质疑的一切权</w:t>
      </w:r>
      <w:r>
        <w:rPr>
          <w:rFonts w:hint="eastAsia" w:ascii="宋体" w:hAnsi="宋体" w:cs="宋体"/>
          <w:kern w:val="0"/>
          <w:sz w:val="24"/>
        </w:rPr>
        <w:t>利。</w:t>
      </w:r>
    </w:p>
    <w:p w14:paraId="136B9832">
      <w:pPr>
        <w:numPr>
          <w:ilvl w:val="255"/>
          <w:numId w:val="0"/>
        </w:num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不是招标人的附属机构；在获知本项目采购信息后，与招标人聘请的为此项目提供咨询服务的公司及其附属机构没有任何联系。</w:t>
      </w:r>
    </w:p>
    <w:p w14:paraId="7547AE0B">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招标人在中华人民共和国境内使用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投标货物、资料、技术、服务或其任何一部分时，享有不受限制的无偿使用权，如有第三方向招标人提出侵犯其专利权、商标权或其它知识产权的主张，该责任由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2AB57024">
      <w:pPr>
        <w:snapToGrid w:val="0"/>
        <w:spacing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严格履行采购合同，不降低合同约定的产品质量和服务，不擅自变更、中止、终止合同，或拒绝履行合同义务；</w:t>
      </w:r>
    </w:p>
    <w:p w14:paraId="43873483">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41F68D40">
      <w:pPr>
        <w:adjustRightInd w:val="0"/>
        <w:snapToGrid w:val="0"/>
        <w:spacing w:line="360" w:lineRule="auto"/>
        <w:ind w:firstLine="480"/>
        <w:rPr>
          <w:rFonts w:ascii="宋体" w:hAnsi="宋体" w:cs="仿宋_GB2312"/>
          <w:kern w:val="0"/>
          <w:sz w:val="24"/>
        </w:rPr>
      </w:pPr>
    </w:p>
    <w:p w14:paraId="7A0A22D1">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sz w:val="24"/>
        </w:rPr>
        <w:t>投标</w:t>
      </w:r>
      <w:r>
        <w:rPr>
          <w:rFonts w:hint="eastAsia" w:ascii="宋体" w:hAnsi="宋体" w:cs="仿宋_GB2312"/>
          <w:kern w:val="0"/>
          <w:sz w:val="24"/>
          <w:lang w:val="zh-CN"/>
        </w:rPr>
        <w:t>单位名称(公章)：</w:t>
      </w:r>
    </w:p>
    <w:p w14:paraId="3D68433A">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w:t>
      </w:r>
      <w:r>
        <w:rPr>
          <w:rFonts w:hint="eastAsia" w:ascii="宋体" w:hAnsi="宋体"/>
          <w:sz w:val="24"/>
        </w:rPr>
        <w:t>签字或盖章</w:t>
      </w:r>
      <w:r>
        <w:rPr>
          <w:rFonts w:hint="eastAsia" w:ascii="宋体" w:hAnsi="宋体" w:cs="仿宋_GB2312"/>
          <w:kern w:val="0"/>
          <w:sz w:val="24"/>
          <w:lang w:val="zh-CN"/>
        </w:rPr>
        <w:t>）：</w:t>
      </w:r>
    </w:p>
    <w:p w14:paraId="398E3D2A">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 月 </w:t>
      </w:r>
      <w:r>
        <w:rPr>
          <w:rFonts w:hint="eastAsia" w:ascii="宋体" w:hAnsi="宋体" w:cstheme="minorBidi"/>
          <w:sz w:val="24"/>
        </w:rPr>
        <w:t xml:space="preserve">   </w:t>
      </w:r>
      <w:r>
        <w:rPr>
          <w:rFonts w:hint="eastAsia" w:ascii="宋体" w:hAnsi="宋体" w:cs="仿宋_GB2312"/>
          <w:kern w:val="0"/>
          <w:sz w:val="24"/>
          <w:lang w:val="zh-CN"/>
        </w:rPr>
        <w:t xml:space="preserve"> 日</w:t>
      </w:r>
    </w:p>
    <w:p w14:paraId="484B0D08">
      <w:pPr>
        <w:pStyle w:val="2"/>
        <w:rPr>
          <w:rFonts w:ascii="宋体" w:hAnsi="宋体" w:cs="仿宋_GB2312"/>
          <w:kern w:val="0"/>
          <w:lang w:val="zh-CN"/>
        </w:rPr>
      </w:pPr>
    </w:p>
    <w:p w14:paraId="52098311">
      <w:pPr>
        <w:adjustRightInd w:val="0"/>
        <w:snapToGrid w:val="0"/>
        <w:spacing w:line="360" w:lineRule="auto"/>
        <w:ind w:right="480"/>
        <w:rPr>
          <w:rFonts w:ascii="宋体" w:hAnsi="宋体"/>
          <w:b/>
          <w:sz w:val="28"/>
        </w:rPr>
      </w:pPr>
    </w:p>
    <w:p w14:paraId="396B5F8A">
      <w:pPr>
        <w:pStyle w:val="27"/>
        <w:ind w:firstLine="281"/>
        <w:rPr>
          <w:rFonts w:ascii="宋体" w:hAnsi="宋体"/>
          <w:b/>
          <w:sz w:val="28"/>
        </w:rPr>
      </w:pPr>
    </w:p>
    <w:p w14:paraId="364C7BA7"/>
    <w:p w14:paraId="5306978D">
      <w:pPr>
        <w:adjustRightInd w:val="0"/>
        <w:snapToGrid w:val="0"/>
        <w:spacing w:line="360" w:lineRule="auto"/>
        <w:ind w:right="480"/>
        <w:rPr>
          <w:rFonts w:ascii="宋体"/>
          <w:b/>
          <w:sz w:val="30"/>
          <w:szCs w:val="30"/>
        </w:rPr>
      </w:pPr>
      <w:r>
        <w:rPr>
          <w:rFonts w:hint="eastAsia" w:ascii="宋体" w:hAnsi="宋体"/>
          <w:b/>
          <w:sz w:val="28"/>
        </w:rPr>
        <w:t>附件3</w:t>
      </w:r>
    </w:p>
    <w:p w14:paraId="08AE695B">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220F88D3">
      <w:pPr>
        <w:snapToGrid w:val="0"/>
        <w:spacing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（招标代理机构名称）：</w:t>
      </w:r>
    </w:p>
    <w:p w14:paraId="362053C9">
      <w:pPr>
        <w:pStyle w:val="17"/>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投标单位</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w:t>
      </w:r>
      <w:r>
        <w:rPr>
          <w:rFonts w:hint="eastAsia" w:hAnsi="宋体"/>
          <w:sz w:val="24"/>
        </w:rPr>
        <w:t>评审</w:t>
      </w:r>
      <w:r>
        <w:rPr>
          <w:rFonts w:hAnsi="宋体"/>
          <w:sz w:val="24"/>
        </w:rPr>
        <w:t>、签约等具体事务和签署相关文件。</w:t>
      </w:r>
      <w:r>
        <w:rPr>
          <w:rFonts w:hint="eastAsia" w:hAnsi="宋体"/>
          <w:sz w:val="24"/>
        </w:rPr>
        <w:t>我方对全权代表的签字事项负全部责任。</w:t>
      </w:r>
    </w:p>
    <w:p w14:paraId="15C97EB6">
      <w:pPr>
        <w:pStyle w:val="17"/>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5555DF6">
      <w:pPr>
        <w:pStyle w:val="17"/>
        <w:spacing w:line="500" w:lineRule="exact"/>
        <w:ind w:left="139" w:leftChars="66" w:firstLine="480" w:firstLineChars="200"/>
        <w:rPr>
          <w:rFonts w:hAnsi="宋体"/>
          <w:sz w:val="24"/>
        </w:rPr>
      </w:pPr>
      <w:r>
        <w:rPr>
          <w:rFonts w:hint="eastAsia" w:hAnsi="宋体"/>
          <w:sz w:val="24"/>
        </w:rPr>
        <w:t>全权代表无转委托权，特此委托。</w:t>
      </w:r>
    </w:p>
    <w:p w14:paraId="3144A6B4">
      <w:pPr>
        <w:spacing w:line="360" w:lineRule="auto"/>
        <w:rPr>
          <w:sz w:val="24"/>
        </w:rPr>
      </w:pPr>
    </w:p>
    <w:p w14:paraId="25BEBCD3">
      <w:pPr>
        <w:spacing w:line="360" w:lineRule="auto"/>
        <w:rPr>
          <w:sz w:val="24"/>
        </w:rPr>
      </w:pPr>
      <w:r>
        <w:rPr>
          <w:rFonts w:hint="eastAsia" w:ascii="宋体"/>
          <w:sz w:val="24"/>
        </w:rPr>
        <w:t>法定代表人签字或盖章：</w:t>
      </w:r>
    </w:p>
    <w:p w14:paraId="631CD002">
      <w:pPr>
        <w:spacing w:line="360" w:lineRule="auto"/>
        <w:rPr>
          <w:sz w:val="24"/>
        </w:rPr>
      </w:pPr>
      <w:r>
        <w:rPr>
          <w:rFonts w:hint="eastAsia" w:ascii="宋体" w:hAnsi="宋体"/>
          <w:sz w:val="24"/>
        </w:rPr>
        <w:t>投标</w:t>
      </w:r>
      <w:r>
        <w:rPr>
          <w:rFonts w:hint="eastAsia" w:ascii="宋体"/>
          <w:sz w:val="24"/>
        </w:rPr>
        <w:t>单位全称（公章）：                    日期：</w:t>
      </w:r>
    </w:p>
    <w:p w14:paraId="54F1F44A">
      <w:pPr>
        <w:spacing w:line="360" w:lineRule="auto"/>
        <w:rPr>
          <w:sz w:val="24"/>
        </w:rPr>
      </w:pPr>
    </w:p>
    <w:p w14:paraId="312DD538">
      <w:pPr>
        <w:spacing w:line="360" w:lineRule="auto"/>
        <w:rPr>
          <w:b/>
          <w:sz w:val="24"/>
        </w:rPr>
      </w:pPr>
      <w:r>
        <w:rPr>
          <w:rFonts w:hint="eastAsia" w:ascii="宋体"/>
          <w:b/>
          <w:sz w:val="24"/>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164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2DF8843">
            <w:pPr>
              <w:spacing w:line="360" w:lineRule="auto"/>
              <w:rPr>
                <w:rFonts w:ascii="宋体"/>
                <w:b/>
                <w:sz w:val="24"/>
              </w:rPr>
            </w:pPr>
          </w:p>
          <w:p w14:paraId="769D62DF">
            <w:pPr>
              <w:spacing w:line="360" w:lineRule="auto"/>
              <w:ind w:firstLine="361" w:firstLineChars="150"/>
              <w:rPr>
                <w:rFonts w:ascii="宋体"/>
                <w:b/>
                <w:sz w:val="24"/>
              </w:rPr>
            </w:pPr>
            <w:r>
              <w:rPr>
                <w:rFonts w:hint="eastAsia" w:ascii="宋体"/>
                <w:b/>
                <w:sz w:val="24"/>
              </w:rPr>
              <w:t>法定代表身份证复印件粘帖处</w:t>
            </w:r>
          </w:p>
        </w:tc>
      </w:tr>
    </w:tbl>
    <w:p w14:paraId="6754B7F8">
      <w:pPr>
        <w:spacing w:line="360" w:lineRule="auto"/>
        <w:rPr>
          <w:sz w:val="24"/>
        </w:rPr>
      </w:pPr>
      <w:r>
        <w:rPr>
          <w:rFonts w:hint="eastAsia" w:ascii="宋体"/>
          <w:sz w:val="24"/>
        </w:rPr>
        <w:t xml:space="preserve">法定代表人姓名：                                 </w:t>
      </w:r>
    </w:p>
    <w:p w14:paraId="1619F419">
      <w:pPr>
        <w:spacing w:line="360" w:lineRule="auto"/>
        <w:rPr>
          <w:sz w:val="24"/>
        </w:rPr>
      </w:pPr>
      <w:r>
        <w:rPr>
          <w:rFonts w:hint="eastAsia" w:ascii="宋体"/>
          <w:sz w:val="24"/>
        </w:rPr>
        <w:t>传真：</w:t>
      </w:r>
    </w:p>
    <w:p w14:paraId="2E68CA2E">
      <w:pPr>
        <w:spacing w:line="360" w:lineRule="auto"/>
        <w:rPr>
          <w:rFonts w:ascii="宋体"/>
          <w:sz w:val="24"/>
        </w:rPr>
      </w:pPr>
      <w:r>
        <w:rPr>
          <w:rFonts w:hint="eastAsia" w:ascii="宋体"/>
          <w:sz w:val="24"/>
        </w:rPr>
        <w:t>电话：</w:t>
      </w:r>
    </w:p>
    <w:p w14:paraId="74C37232">
      <w:pPr>
        <w:spacing w:line="360" w:lineRule="auto"/>
        <w:rPr>
          <w:sz w:val="24"/>
        </w:rPr>
      </w:pPr>
      <w:r>
        <w:rPr>
          <w:rFonts w:hint="eastAsia" w:ascii="宋体"/>
          <w:sz w:val="24"/>
        </w:rPr>
        <w:t>详细通讯地址：</w:t>
      </w:r>
    </w:p>
    <w:p w14:paraId="7A21B6B5">
      <w:pPr>
        <w:spacing w:line="360" w:lineRule="auto"/>
        <w:rPr>
          <w:rFonts w:ascii="宋体"/>
          <w:sz w:val="24"/>
        </w:rPr>
      </w:pPr>
      <w:r>
        <w:rPr>
          <w:rFonts w:hint="eastAsia" w:ascii="宋体"/>
          <w:sz w:val="24"/>
        </w:rPr>
        <w:t>邮政编码：</w:t>
      </w:r>
    </w:p>
    <w:p w14:paraId="46043666">
      <w:pPr>
        <w:spacing w:line="360" w:lineRule="auto"/>
        <w:rPr>
          <w:b/>
          <w:sz w:val="24"/>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724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EBCBE6C">
            <w:pPr>
              <w:spacing w:line="360" w:lineRule="auto"/>
              <w:rPr>
                <w:rFonts w:ascii="宋体"/>
                <w:b/>
                <w:sz w:val="24"/>
              </w:rPr>
            </w:pPr>
          </w:p>
          <w:p w14:paraId="11944494">
            <w:pPr>
              <w:spacing w:line="360" w:lineRule="auto"/>
              <w:ind w:firstLine="361" w:firstLineChars="150"/>
              <w:rPr>
                <w:rFonts w:ascii="宋体"/>
                <w:b/>
                <w:sz w:val="24"/>
              </w:rPr>
            </w:pPr>
            <w:r>
              <w:rPr>
                <w:rFonts w:hint="eastAsia" w:ascii="宋体"/>
                <w:b/>
                <w:sz w:val="24"/>
              </w:rPr>
              <w:t>全权代表身份证复印件粘帖处</w:t>
            </w:r>
          </w:p>
        </w:tc>
      </w:tr>
    </w:tbl>
    <w:p w14:paraId="179B645D">
      <w:pPr>
        <w:spacing w:line="360" w:lineRule="auto"/>
        <w:rPr>
          <w:rFonts w:ascii="宋体"/>
          <w:sz w:val="24"/>
        </w:rPr>
      </w:pPr>
      <w:r>
        <w:rPr>
          <w:rFonts w:hint="eastAsia" w:ascii="宋体"/>
          <w:sz w:val="24"/>
        </w:rPr>
        <w:t xml:space="preserve">全权代表姓名：       </w:t>
      </w:r>
    </w:p>
    <w:p w14:paraId="7B69DDD2">
      <w:pPr>
        <w:spacing w:line="360" w:lineRule="auto"/>
        <w:rPr>
          <w:sz w:val="24"/>
        </w:rPr>
      </w:pPr>
      <w:r>
        <w:rPr>
          <w:rFonts w:hint="eastAsia" w:ascii="宋体"/>
          <w:sz w:val="24"/>
        </w:rPr>
        <w:t xml:space="preserve">职务：                           </w:t>
      </w:r>
    </w:p>
    <w:p w14:paraId="57F00C8A">
      <w:pPr>
        <w:spacing w:line="360" w:lineRule="auto"/>
        <w:rPr>
          <w:sz w:val="24"/>
        </w:rPr>
      </w:pPr>
      <w:r>
        <w:rPr>
          <w:rFonts w:hint="eastAsia" w:ascii="宋体"/>
          <w:sz w:val="24"/>
        </w:rPr>
        <w:t>传真：</w:t>
      </w:r>
    </w:p>
    <w:p w14:paraId="35D93309">
      <w:pPr>
        <w:spacing w:line="360" w:lineRule="auto"/>
        <w:rPr>
          <w:rFonts w:ascii="宋体"/>
          <w:sz w:val="24"/>
        </w:rPr>
      </w:pPr>
      <w:r>
        <w:rPr>
          <w:rFonts w:hint="eastAsia" w:ascii="宋体"/>
          <w:sz w:val="24"/>
        </w:rPr>
        <w:t>电话：</w:t>
      </w:r>
    </w:p>
    <w:p w14:paraId="3B42CE20">
      <w:pPr>
        <w:spacing w:line="360" w:lineRule="auto"/>
        <w:rPr>
          <w:sz w:val="24"/>
        </w:rPr>
      </w:pPr>
      <w:r>
        <w:rPr>
          <w:rFonts w:hint="eastAsia" w:ascii="宋体"/>
          <w:sz w:val="24"/>
        </w:rPr>
        <w:t>详细通讯地址：</w:t>
      </w:r>
    </w:p>
    <w:p w14:paraId="41A9BE08">
      <w:pPr>
        <w:spacing w:line="360" w:lineRule="auto"/>
        <w:rPr>
          <w:rFonts w:ascii="宋体"/>
          <w:sz w:val="24"/>
        </w:rPr>
      </w:pPr>
      <w:r>
        <w:rPr>
          <w:rFonts w:hint="eastAsia" w:ascii="宋体"/>
          <w:sz w:val="24"/>
        </w:rPr>
        <w:t>邮政编码：</w:t>
      </w:r>
    </w:p>
    <w:p w14:paraId="787C057C">
      <w:pPr>
        <w:adjustRightInd w:val="0"/>
        <w:snapToGrid w:val="0"/>
        <w:spacing w:line="360" w:lineRule="auto"/>
        <w:ind w:right="480"/>
        <w:outlineLvl w:val="0"/>
        <w:rPr>
          <w:rFonts w:ascii="宋体" w:hAnsi="宋体"/>
          <w:b/>
          <w:sz w:val="28"/>
        </w:rPr>
      </w:pPr>
    </w:p>
    <w:p w14:paraId="6D876D7A">
      <w:pPr>
        <w:rPr>
          <w:rFonts w:ascii="宋体" w:hAnsi="宋体"/>
          <w:b/>
          <w:sz w:val="28"/>
        </w:rPr>
      </w:pPr>
    </w:p>
    <w:p w14:paraId="4DBE744E">
      <w:pPr>
        <w:pStyle w:val="27"/>
        <w:ind w:firstLine="240"/>
      </w:pPr>
    </w:p>
    <w:p w14:paraId="420AC2A9">
      <w:pPr>
        <w:adjustRightInd w:val="0"/>
        <w:snapToGrid w:val="0"/>
        <w:spacing w:line="360" w:lineRule="auto"/>
        <w:ind w:right="480"/>
        <w:outlineLvl w:val="0"/>
        <w:rPr>
          <w:rFonts w:ascii="宋体" w:hAnsi="宋体"/>
          <w:b/>
          <w:sz w:val="28"/>
        </w:rPr>
      </w:pPr>
      <w:r>
        <w:rPr>
          <w:rFonts w:ascii="宋体" w:hAnsi="宋体"/>
          <w:b/>
          <w:sz w:val="28"/>
        </w:rPr>
        <w:t>附件</w:t>
      </w:r>
      <w:r>
        <w:rPr>
          <w:rFonts w:hint="eastAsia" w:ascii="宋体" w:hAnsi="宋体"/>
          <w:b/>
          <w:sz w:val="28"/>
        </w:rPr>
        <w:t>4</w:t>
      </w:r>
    </w:p>
    <w:p w14:paraId="32F6026F">
      <w:pPr>
        <w:adjustRightInd w:val="0"/>
        <w:snapToGrid w:val="0"/>
        <w:spacing w:line="600" w:lineRule="exact"/>
        <w:ind w:firstLine="600"/>
        <w:jc w:val="center"/>
        <w:rPr>
          <w:b/>
          <w:kern w:val="0"/>
          <w:sz w:val="30"/>
          <w:szCs w:val="30"/>
        </w:rPr>
      </w:pPr>
      <w:r>
        <w:rPr>
          <w:b/>
          <w:kern w:val="0"/>
          <w:sz w:val="30"/>
          <w:szCs w:val="30"/>
        </w:rPr>
        <w:t>符合参加采购活动应当具备的一般条件的承诺函</w:t>
      </w:r>
    </w:p>
    <w:p w14:paraId="43ACCF21">
      <w:pPr>
        <w:pStyle w:val="13"/>
        <w:tabs>
          <w:tab w:val="left" w:pos="720"/>
          <w:tab w:val="left" w:pos="1260"/>
          <w:tab w:val="left" w:pos="2160"/>
          <w:tab w:val="left" w:pos="2880"/>
          <w:tab w:val="left" w:pos="3600"/>
          <w:tab w:val="left" w:pos="4320"/>
          <w:tab w:val="left" w:pos="5040"/>
          <w:tab w:val="left" w:pos="5760"/>
        </w:tabs>
      </w:pPr>
    </w:p>
    <w:p w14:paraId="056A9F6B">
      <w:pPr>
        <w:pStyle w:val="17"/>
        <w:spacing w:after="156" w:line="400" w:lineRule="exact"/>
        <w:ind w:firstLine="420"/>
        <w:rPr>
          <w:rFonts w:ascii="Times New Roman" w:hAnsi="Times New Roman" w:cs="Times New Roman"/>
          <w:b/>
        </w:rPr>
      </w:pPr>
      <w:r>
        <w:rPr>
          <w:rFonts w:ascii="Times New Roman" w:hAnsi="Times New Roman" w:cs="Times New Roman"/>
          <w:b/>
          <w:u w:val="single"/>
        </w:rPr>
        <w:t>台州市北部湾区经济开发集团有限公司</w:t>
      </w:r>
      <w:r>
        <w:rPr>
          <w:rFonts w:ascii="Times New Roman" w:hAnsi="Times New Roman" w:cs="Times New Roman"/>
          <w:u w:val="single"/>
        </w:rPr>
        <w:t>（招标人）</w:t>
      </w:r>
      <w:r>
        <w:rPr>
          <w:rFonts w:ascii="Times New Roman" w:hAnsi="Times New Roman" w:cs="Times New Roman"/>
          <w:b/>
        </w:rPr>
        <w:t>：</w:t>
      </w:r>
    </w:p>
    <w:p w14:paraId="28452C42">
      <w:pPr>
        <w:snapToGrid w:val="0"/>
        <w:spacing w:line="360" w:lineRule="auto"/>
        <w:ind w:firstLine="420" w:firstLineChars="200"/>
      </w:pPr>
    </w:p>
    <w:p w14:paraId="0931341D">
      <w:pPr>
        <w:snapToGrid w:val="0"/>
        <w:spacing w:line="420" w:lineRule="exact"/>
        <w:ind w:firstLine="420" w:firstLineChars="200"/>
      </w:pPr>
      <w:r>
        <w:t>我公司参与</w:t>
      </w:r>
      <w:r>
        <w:rPr>
          <w:kern w:val="0"/>
          <w:u w:val="single"/>
        </w:rPr>
        <w:t xml:space="preserve">                </w:t>
      </w:r>
      <w:r>
        <w:rPr>
          <w:kern w:val="0"/>
        </w:rPr>
        <w:t>（</w:t>
      </w:r>
      <w:r>
        <w:rPr>
          <w:kern w:val="0"/>
          <w:u w:val="single"/>
        </w:rPr>
        <w:t>项目名称</w:t>
      </w:r>
      <w:r>
        <w:rPr>
          <w:kern w:val="0"/>
        </w:rPr>
        <w:t>）（编号为</w:t>
      </w:r>
      <w:r>
        <w:rPr>
          <w:kern w:val="0"/>
          <w:u w:val="single"/>
        </w:rPr>
        <w:t xml:space="preserve">         </w:t>
      </w:r>
      <w:r>
        <w:rPr>
          <w:kern w:val="0"/>
        </w:rPr>
        <w:t>）</w:t>
      </w:r>
      <w:r>
        <w:t>采购活动，郑重承诺：</w:t>
      </w:r>
    </w:p>
    <w:p w14:paraId="4FEBE658">
      <w:pPr>
        <w:snapToGrid w:val="0"/>
        <w:spacing w:line="420" w:lineRule="exact"/>
        <w:ind w:firstLine="315" w:firstLineChars="150"/>
      </w:pPr>
      <w:r>
        <w:t>（一）具备以下条件：</w:t>
      </w:r>
    </w:p>
    <w:p w14:paraId="19B814ED">
      <w:pPr>
        <w:snapToGrid w:val="0"/>
        <w:spacing w:line="420" w:lineRule="exact"/>
        <w:ind w:firstLine="420" w:firstLineChars="200"/>
      </w:pPr>
      <w:r>
        <w:t>1、具有独立承担民事责任的能力；</w:t>
      </w:r>
    </w:p>
    <w:p w14:paraId="4C0FA5C2">
      <w:pPr>
        <w:snapToGrid w:val="0"/>
        <w:spacing w:line="420" w:lineRule="exact"/>
        <w:ind w:firstLine="420" w:firstLineChars="200"/>
      </w:pPr>
      <w:r>
        <w:t xml:space="preserve">2、具有良好的商业信誉和健全的财务会计制度； </w:t>
      </w:r>
    </w:p>
    <w:p w14:paraId="4F9FB76D">
      <w:pPr>
        <w:snapToGrid w:val="0"/>
        <w:spacing w:line="420" w:lineRule="exact"/>
        <w:ind w:firstLine="420" w:firstLineChars="200"/>
      </w:pPr>
      <w:r>
        <w:t>3、具有履行合同所必需的设备和专业技术能力；</w:t>
      </w:r>
    </w:p>
    <w:p w14:paraId="7D73ECF9">
      <w:pPr>
        <w:snapToGrid w:val="0"/>
        <w:spacing w:line="420" w:lineRule="exact"/>
        <w:ind w:firstLine="420" w:firstLineChars="200"/>
      </w:pPr>
      <w:r>
        <w:t>4、有依法缴纳税收和社会保障资金的良好记录；</w:t>
      </w:r>
    </w:p>
    <w:p w14:paraId="29635271">
      <w:pPr>
        <w:snapToGrid w:val="0"/>
        <w:spacing w:line="420" w:lineRule="exact"/>
        <w:ind w:firstLine="420" w:firstLineChars="200"/>
      </w:pPr>
      <w:r>
        <w:t>5、参加采购活动前三年内，在经营活动中没有重大违法记录；</w:t>
      </w:r>
    </w:p>
    <w:p w14:paraId="3FABA036">
      <w:pPr>
        <w:snapToGrid w:val="0"/>
        <w:spacing w:line="420" w:lineRule="exact"/>
        <w:ind w:firstLine="315" w:firstLineChars="150"/>
      </w:pPr>
      <w:r>
        <w:t>（二）未被“信用中国”（www.creditchina.gov.cn)列入失信被执行人。</w:t>
      </w:r>
    </w:p>
    <w:p w14:paraId="37CF7AB9">
      <w:pPr>
        <w:snapToGrid w:val="0"/>
        <w:spacing w:before="156" w:beforeLines="50" w:after="50" w:line="360" w:lineRule="auto"/>
        <w:ind w:firstLine="420"/>
        <w:rPr>
          <w:b/>
        </w:rPr>
      </w:pPr>
    </w:p>
    <w:p w14:paraId="45E4671F">
      <w:pPr>
        <w:snapToGrid w:val="0"/>
        <w:spacing w:before="156" w:beforeLines="50" w:after="50" w:line="360" w:lineRule="auto"/>
        <w:ind w:firstLine="420"/>
        <w:rPr>
          <w:b/>
        </w:rPr>
      </w:pPr>
    </w:p>
    <w:p w14:paraId="56C89E5C">
      <w:pPr>
        <w:pStyle w:val="2"/>
        <w:ind w:firstLine="480"/>
        <w:rPr>
          <w:b/>
          <w:szCs w:val="21"/>
        </w:rPr>
      </w:pPr>
    </w:p>
    <w:p w14:paraId="1A5285C0">
      <w:pPr>
        <w:pStyle w:val="27"/>
        <w:ind w:left="5250" w:firstLine="240"/>
      </w:pPr>
    </w:p>
    <w:p w14:paraId="4AB2EE8B">
      <w:pPr>
        <w:snapToGrid w:val="0"/>
        <w:spacing w:before="156" w:beforeLines="50" w:after="50" w:line="360" w:lineRule="auto"/>
        <w:ind w:firstLine="420"/>
        <w:rPr>
          <w:b/>
        </w:rPr>
      </w:pPr>
    </w:p>
    <w:p w14:paraId="63556A11">
      <w:pPr>
        <w:adjustRightInd w:val="0"/>
        <w:snapToGrid w:val="0"/>
        <w:spacing w:line="360" w:lineRule="auto"/>
        <w:ind w:firstLine="4620" w:firstLineChars="2200"/>
        <w:rPr>
          <w:kern w:val="0"/>
          <w:lang w:val="zh-CN"/>
        </w:rPr>
      </w:pPr>
      <w:r>
        <w:rPr>
          <w:kern w:val="0"/>
          <w:lang w:val="zh-CN"/>
        </w:rPr>
        <w:t>投标人名称(盖章)：</w:t>
      </w:r>
    </w:p>
    <w:p w14:paraId="71D8628F">
      <w:pPr>
        <w:adjustRightInd w:val="0"/>
        <w:snapToGrid w:val="0"/>
        <w:spacing w:line="360" w:lineRule="auto"/>
        <w:ind w:firstLine="4620" w:firstLineChars="2200"/>
        <w:rPr>
          <w:kern w:val="0"/>
          <w:lang w:val="zh-CN"/>
        </w:rPr>
      </w:pPr>
      <w:r>
        <w:rPr>
          <w:kern w:val="0"/>
          <w:lang w:val="zh-CN"/>
        </w:rPr>
        <w:t>法定代表人或其授权代表：（签字或盖章）</w:t>
      </w:r>
    </w:p>
    <w:p w14:paraId="61B90B22">
      <w:pPr>
        <w:adjustRightInd w:val="0"/>
        <w:snapToGrid w:val="0"/>
        <w:spacing w:line="360" w:lineRule="auto"/>
        <w:ind w:firstLine="4620" w:firstLineChars="2200"/>
        <w:rPr>
          <w:kern w:val="0"/>
          <w:lang w:val="zh-CN"/>
        </w:rPr>
      </w:pPr>
      <w:r>
        <w:rPr>
          <w:kern w:val="0"/>
          <w:lang w:val="zh-CN"/>
        </w:rPr>
        <w:t>日期：</w:t>
      </w:r>
      <w:r>
        <w:t xml:space="preserve">     </w:t>
      </w:r>
      <w:r>
        <w:rPr>
          <w:kern w:val="0"/>
          <w:lang w:val="zh-CN"/>
        </w:rPr>
        <w:t xml:space="preserve">年 </w:t>
      </w:r>
      <w:r>
        <w:t xml:space="preserve">    </w:t>
      </w:r>
      <w:r>
        <w:rPr>
          <w:kern w:val="0"/>
          <w:lang w:val="zh-CN"/>
        </w:rPr>
        <w:t xml:space="preserve"> 月</w:t>
      </w:r>
      <w:r>
        <w:rPr>
          <w:kern w:val="0"/>
        </w:rPr>
        <w:t xml:space="preserve">      </w:t>
      </w:r>
      <w:r>
        <w:rPr>
          <w:kern w:val="0"/>
          <w:lang w:val="zh-CN"/>
        </w:rPr>
        <w:t>日</w:t>
      </w:r>
    </w:p>
    <w:p w14:paraId="6D40D48B">
      <w:pPr>
        <w:pStyle w:val="57"/>
        <w:shd w:val="clear" w:color="auto" w:fill="FFFFFF"/>
        <w:spacing w:before="0" w:beforeAutospacing="0" w:after="0" w:afterAutospacing="0" w:line="360" w:lineRule="auto"/>
        <w:jc w:val="center"/>
        <w:rPr>
          <w:rFonts w:ascii="Times New Roman" w:hAnsi="Times New Roman" w:cs="Times New Roman"/>
          <w:b/>
          <w:bCs/>
          <w:sz w:val="32"/>
          <w:szCs w:val="32"/>
        </w:rPr>
      </w:pPr>
    </w:p>
    <w:p w14:paraId="154C264D">
      <w:pPr>
        <w:pStyle w:val="27"/>
        <w:ind w:firstLine="240"/>
      </w:pPr>
    </w:p>
    <w:p w14:paraId="684916F3"/>
    <w:p w14:paraId="2A679FEE">
      <w:pPr>
        <w:pStyle w:val="27"/>
        <w:ind w:firstLine="240"/>
      </w:pPr>
    </w:p>
    <w:p w14:paraId="0682BDDB"/>
    <w:p w14:paraId="2641C157">
      <w:pPr>
        <w:pStyle w:val="27"/>
        <w:ind w:firstLine="240"/>
      </w:pPr>
    </w:p>
    <w:p w14:paraId="5523D5FA"/>
    <w:p w14:paraId="391F0B32">
      <w:pPr>
        <w:pStyle w:val="27"/>
        <w:ind w:firstLine="240"/>
      </w:pPr>
    </w:p>
    <w:p w14:paraId="1A166F77"/>
    <w:p w14:paraId="7779A427">
      <w:pPr>
        <w:pStyle w:val="27"/>
        <w:ind w:firstLine="240"/>
      </w:pPr>
    </w:p>
    <w:p w14:paraId="454B14AA"/>
    <w:p w14:paraId="07F828EE">
      <w:pPr>
        <w:pStyle w:val="27"/>
        <w:ind w:firstLine="240"/>
      </w:pPr>
    </w:p>
    <w:p w14:paraId="0FE45367">
      <w:pPr>
        <w:adjustRightInd w:val="0"/>
        <w:snapToGrid w:val="0"/>
        <w:spacing w:line="360" w:lineRule="auto"/>
        <w:ind w:right="480"/>
        <w:outlineLvl w:val="0"/>
        <w:rPr>
          <w:rFonts w:ascii="宋体" w:hAnsi="宋体"/>
          <w:b/>
          <w:sz w:val="28"/>
        </w:rPr>
      </w:pPr>
      <w:r>
        <w:rPr>
          <w:rFonts w:ascii="宋体" w:hAnsi="宋体"/>
          <w:b/>
          <w:sz w:val="28"/>
        </w:rPr>
        <w:t>附件</w:t>
      </w:r>
      <w:r>
        <w:rPr>
          <w:rFonts w:hint="eastAsia" w:ascii="宋体" w:hAnsi="宋体"/>
          <w:b/>
          <w:sz w:val="28"/>
        </w:rPr>
        <w:t>5</w:t>
      </w:r>
    </w:p>
    <w:p w14:paraId="3CDBC91F">
      <w:pPr>
        <w:spacing w:line="360" w:lineRule="auto"/>
        <w:ind w:firstLine="321" w:firstLineChars="100"/>
        <w:jc w:val="center"/>
        <w:rPr>
          <w:b/>
          <w:sz w:val="32"/>
          <w:szCs w:val="32"/>
        </w:rPr>
      </w:pPr>
    </w:p>
    <w:p w14:paraId="3FD131B0">
      <w:pPr>
        <w:spacing w:line="360" w:lineRule="auto"/>
        <w:ind w:firstLine="321" w:firstLineChars="100"/>
        <w:jc w:val="center"/>
        <w:rPr>
          <w:b/>
          <w:sz w:val="32"/>
          <w:szCs w:val="32"/>
        </w:rPr>
      </w:pPr>
      <w:r>
        <w:rPr>
          <w:rFonts w:hint="eastAsia"/>
          <w:b/>
          <w:sz w:val="32"/>
          <w:szCs w:val="32"/>
        </w:rPr>
        <w:t>营业执照等证明文件</w:t>
      </w:r>
    </w:p>
    <w:tbl>
      <w:tblPr>
        <w:tblStyle w:val="3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195B5416">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4E659D4D">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（提供扫描件加盖投标投标单位公章）</w:t>
            </w:r>
            <w:r>
              <w:rPr>
                <w:rFonts w:hint="eastAsia" w:ascii="仿宋" w:hAnsi="仿宋" w:eastAsia="仿宋"/>
                <w:sz w:val="24"/>
              </w:rPr>
              <w:t>。</w:t>
            </w:r>
          </w:p>
          <w:p w14:paraId="6ED94E44">
            <w:pPr>
              <w:spacing w:line="360" w:lineRule="auto"/>
              <w:jc w:val="left"/>
              <w:rPr>
                <w:rFonts w:ascii="仿宋" w:hAnsi="仿宋" w:eastAsia="仿宋"/>
                <w:i/>
                <w:sz w:val="24"/>
              </w:rPr>
            </w:pPr>
          </w:p>
          <w:p w14:paraId="651F6ECE">
            <w:pPr>
              <w:spacing w:line="360" w:lineRule="auto"/>
              <w:jc w:val="left"/>
              <w:rPr>
                <w:rFonts w:ascii="仿宋" w:hAnsi="仿宋" w:eastAsia="仿宋"/>
                <w:b/>
                <w:i/>
                <w:sz w:val="28"/>
              </w:rPr>
            </w:pPr>
            <w:r>
              <w:rPr>
                <w:rFonts w:hint="eastAsia" w:ascii="仿宋" w:hAnsi="仿宋" w:eastAsia="仿宋"/>
                <w:b/>
                <w:i/>
                <w:sz w:val="28"/>
              </w:rPr>
              <w:t>提示和说明：</w:t>
            </w:r>
          </w:p>
          <w:p w14:paraId="58AD2FE2">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14:paraId="0893CCAA">
            <w:pPr>
              <w:pStyle w:val="7"/>
              <w:tabs>
                <w:tab w:val="left" w:pos="8280"/>
              </w:tabs>
              <w:ind w:firstLine="280"/>
              <w:rPr>
                <w:rFonts w:ascii="仿宋" w:hAnsi="仿宋" w:eastAsia="仿宋"/>
                <w:i/>
              </w:rPr>
            </w:pPr>
          </w:p>
        </w:tc>
      </w:tr>
    </w:tbl>
    <w:p w14:paraId="3EC2D146">
      <w:pPr>
        <w:adjustRightInd w:val="0"/>
        <w:snapToGrid w:val="0"/>
        <w:spacing w:line="360" w:lineRule="auto"/>
        <w:ind w:right="480"/>
        <w:outlineLvl w:val="0"/>
      </w:pPr>
    </w:p>
    <w:p w14:paraId="5ABA1892">
      <w:pPr>
        <w:adjustRightInd w:val="0"/>
        <w:snapToGrid w:val="0"/>
        <w:spacing w:line="360" w:lineRule="auto"/>
        <w:ind w:right="480"/>
        <w:outlineLvl w:val="0"/>
      </w:pPr>
    </w:p>
    <w:p w14:paraId="5CB8AEB6">
      <w:pPr>
        <w:adjustRightInd w:val="0"/>
        <w:snapToGrid w:val="0"/>
        <w:spacing w:line="360" w:lineRule="auto"/>
        <w:ind w:right="480"/>
        <w:outlineLvl w:val="0"/>
      </w:pPr>
      <w:r>
        <w:br w:type="page"/>
      </w:r>
      <w:bookmarkStart w:id="1" w:name="_Toc93048465"/>
      <w:bookmarkStart w:id="2" w:name="_Toc93048469"/>
    </w:p>
    <w:p w14:paraId="3C85F7BD">
      <w:pPr>
        <w:adjustRightInd w:val="0"/>
        <w:snapToGrid w:val="0"/>
        <w:spacing w:line="360" w:lineRule="auto"/>
        <w:ind w:right="480"/>
        <w:outlineLvl w:val="0"/>
        <w:rPr>
          <w:rFonts w:ascii="宋体" w:hAnsi="宋体"/>
          <w:b/>
          <w:sz w:val="28"/>
        </w:rPr>
      </w:pPr>
      <w:r>
        <w:rPr>
          <w:rFonts w:hint="eastAsia" w:ascii="宋体" w:hAnsi="宋体"/>
          <w:b/>
          <w:sz w:val="28"/>
        </w:rPr>
        <w:t>附件6：</w:t>
      </w:r>
      <w:bookmarkEnd w:id="1"/>
    </w:p>
    <w:p w14:paraId="26B4A6C9">
      <w:pPr>
        <w:pStyle w:val="7"/>
        <w:tabs>
          <w:tab w:val="left" w:pos="8280"/>
        </w:tabs>
        <w:adjustRightInd w:val="0"/>
        <w:snapToGrid w:val="0"/>
        <w:spacing w:line="480" w:lineRule="auto"/>
        <w:ind w:firstLine="482" w:firstLineChars="200"/>
        <w:jc w:val="left"/>
        <w:rPr>
          <w:rFonts w:asciiTheme="minorEastAsia" w:hAnsiTheme="minorEastAsia" w:eastAsiaTheme="minorEastAsia"/>
          <w:sz w:val="24"/>
          <w:szCs w:val="24"/>
        </w:rPr>
      </w:pPr>
      <w:r>
        <w:rPr>
          <w:rFonts w:hint="eastAsia" w:cs="宋体"/>
          <w:sz w:val="24"/>
          <w:szCs w:val="24"/>
        </w:rPr>
        <w:t>提供采购公告中符合投标单位特定条件的有效资质证书（投标单位特定条件中有要求的必须提供），以及需要说明的其他资料。</w:t>
      </w:r>
    </w:p>
    <w:p w14:paraId="50FF86E4"/>
    <w:p w14:paraId="2BCF04B6">
      <w:pPr>
        <w:pStyle w:val="13"/>
      </w:pPr>
    </w:p>
    <w:p w14:paraId="0A7E05FE"/>
    <w:p w14:paraId="6C0FE264">
      <w:pPr>
        <w:pStyle w:val="13"/>
      </w:pPr>
    </w:p>
    <w:bookmarkEnd w:id="2"/>
    <w:p w14:paraId="31F1056A">
      <w:pPr>
        <w:pStyle w:val="27"/>
        <w:ind w:firstLine="0" w:firstLineChars="0"/>
      </w:pPr>
    </w:p>
    <w:p w14:paraId="7288CD8A">
      <w:pPr>
        <w:pStyle w:val="2"/>
      </w:pPr>
    </w:p>
    <w:p w14:paraId="18B9C804">
      <w:pPr>
        <w:pStyle w:val="27"/>
        <w:ind w:firstLine="240"/>
      </w:pPr>
    </w:p>
    <w:p w14:paraId="3446257C"/>
    <w:p w14:paraId="46117CFC">
      <w:pPr>
        <w:pStyle w:val="2"/>
      </w:pPr>
    </w:p>
    <w:p w14:paraId="1BE4EBB1">
      <w:pPr>
        <w:pStyle w:val="27"/>
        <w:ind w:firstLine="240"/>
      </w:pPr>
    </w:p>
    <w:p w14:paraId="1B752959"/>
    <w:p w14:paraId="6F9BA20B">
      <w:pPr>
        <w:pStyle w:val="2"/>
      </w:pPr>
    </w:p>
    <w:p w14:paraId="0059D699">
      <w:pPr>
        <w:pStyle w:val="27"/>
        <w:ind w:firstLine="240"/>
      </w:pPr>
    </w:p>
    <w:p w14:paraId="4B49F961"/>
    <w:p w14:paraId="142A6C16">
      <w:pPr>
        <w:pStyle w:val="2"/>
      </w:pPr>
    </w:p>
    <w:p w14:paraId="3FD5804F">
      <w:pPr>
        <w:snapToGrid w:val="0"/>
        <w:spacing w:before="156" w:beforeLines="50" w:after="50" w:line="360" w:lineRule="auto"/>
        <w:rPr>
          <w:rFonts w:ascii="宋体" w:hAnsi="宋体"/>
          <w:b/>
          <w:sz w:val="28"/>
        </w:rPr>
      </w:pPr>
    </w:p>
    <w:p w14:paraId="6B4AB96E">
      <w:pPr>
        <w:pStyle w:val="28"/>
        <w:rPr>
          <w:rFonts w:ascii="宋体" w:hAnsi="宋体"/>
          <w:b/>
          <w:sz w:val="28"/>
        </w:rPr>
      </w:pPr>
    </w:p>
    <w:p w14:paraId="5881D41A">
      <w:pPr>
        <w:pStyle w:val="27"/>
        <w:ind w:firstLine="281"/>
        <w:rPr>
          <w:rFonts w:ascii="宋体" w:hAnsi="宋体"/>
          <w:b/>
          <w:sz w:val="28"/>
        </w:rPr>
      </w:pPr>
    </w:p>
    <w:p w14:paraId="389A9BA9">
      <w:pPr>
        <w:pStyle w:val="23"/>
        <w:rPr>
          <w:rFonts w:ascii="宋体" w:hAnsi="宋体"/>
          <w:b/>
          <w:sz w:val="28"/>
        </w:rPr>
      </w:pPr>
    </w:p>
    <w:p w14:paraId="0636265B">
      <w:pPr>
        <w:rPr>
          <w:rFonts w:ascii="宋体" w:hAnsi="宋体"/>
          <w:b/>
          <w:sz w:val="28"/>
        </w:rPr>
      </w:pPr>
    </w:p>
    <w:p w14:paraId="5DFA99E4">
      <w:pPr>
        <w:pStyle w:val="28"/>
        <w:rPr>
          <w:rFonts w:ascii="宋体" w:hAnsi="宋体"/>
          <w:b/>
          <w:sz w:val="28"/>
        </w:rPr>
      </w:pPr>
    </w:p>
    <w:p w14:paraId="456CA31A">
      <w:pPr>
        <w:pStyle w:val="27"/>
        <w:ind w:firstLine="281"/>
        <w:rPr>
          <w:rFonts w:ascii="宋体" w:hAnsi="宋体"/>
          <w:b/>
          <w:sz w:val="28"/>
        </w:rPr>
      </w:pPr>
    </w:p>
    <w:p w14:paraId="79C68E72">
      <w:pPr>
        <w:pStyle w:val="23"/>
        <w:rPr>
          <w:rFonts w:ascii="宋体" w:hAnsi="宋体"/>
          <w:b/>
          <w:sz w:val="28"/>
        </w:rPr>
      </w:pPr>
    </w:p>
    <w:p w14:paraId="6BEB2ADB">
      <w:pPr>
        <w:rPr>
          <w:rFonts w:ascii="宋体" w:hAnsi="宋体"/>
          <w:b/>
          <w:sz w:val="28"/>
        </w:rPr>
      </w:pPr>
    </w:p>
    <w:p w14:paraId="39A325C5">
      <w:pPr>
        <w:pStyle w:val="28"/>
        <w:rPr>
          <w:rFonts w:ascii="宋体" w:hAnsi="宋体"/>
          <w:b/>
          <w:sz w:val="28"/>
        </w:rPr>
      </w:pPr>
    </w:p>
    <w:p w14:paraId="6148C7C3">
      <w:pPr>
        <w:pStyle w:val="61"/>
        <w:tabs>
          <w:tab w:val="left" w:pos="1050"/>
        </w:tabs>
        <w:spacing w:line="360" w:lineRule="auto"/>
        <w:rPr>
          <w:rFonts w:ascii="宋体" w:hAnsi="宋体"/>
          <w:b/>
          <w:sz w:val="28"/>
        </w:rPr>
      </w:pPr>
    </w:p>
    <w:p w14:paraId="750C88BD">
      <w:pPr>
        <w:pStyle w:val="61"/>
        <w:tabs>
          <w:tab w:val="left" w:pos="1050"/>
        </w:tabs>
        <w:spacing w:line="360" w:lineRule="auto"/>
        <w:rPr>
          <w:rFonts w:ascii="宋体" w:hAnsi="宋体"/>
          <w:spacing w:val="40"/>
          <w:sz w:val="52"/>
          <w:szCs w:val="52"/>
        </w:rPr>
      </w:pPr>
      <w:r>
        <w:rPr>
          <w:rFonts w:hint="eastAsia" w:ascii="宋体" w:hAnsi="宋体"/>
          <w:b/>
          <w:sz w:val="28"/>
        </w:rPr>
        <w:t>附件7</w:t>
      </w:r>
    </w:p>
    <w:p w14:paraId="478ED3C0">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14:paraId="70C2328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 】</w:t>
      </w:r>
      <w:r>
        <w:rPr>
          <w:rFonts w:hint="eastAsia" w:ascii="宋体" w:hAnsi="宋体" w:cs="宋体"/>
          <w:kern w:val="0"/>
          <w:sz w:val="24"/>
          <w:lang w:val="zh-CN"/>
        </w:rPr>
        <w:t xml:space="preserve">投标。 </w:t>
      </w:r>
    </w:p>
    <w:p w14:paraId="06A774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A32C6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授权代表根据招标文件规定及投标内容而对招标人、代理机构所作的任何合法承诺，包括书面澄清及相应等均对联合投标各方产生约束力。</w:t>
      </w:r>
    </w:p>
    <w:p w14:paraId="064BA6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14:paraId="0334DB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四、如果中标，</w:t>
      </w:r>
      <w:r>
        <w:rPr>
          <w:rFonts w:hint="eastAsia" w:ascii="宋体" w:hAnsi="宋体" w:cs="宋体"/>
          <w:sz w:val="24"/>
        </w:rPr>
        <w:t>联合体各成员方共同与招标人签订合同，并就采购合同约定的事项对招标人承担连带责任。</w:t>
      </w:r>
    </w:p>
    <w:p w14:paraId="5BCD82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五、有关本次联合投标的其他事宜：</w:t>
      </w:r>
    </w:p>
    <w:p w14:paraId="7003F6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1、联合体各方不再单独参加或者与其他投标单位另外组成联合体参加同一合同项下的招标活动。</w:t>
      </w:r>
    </w:p>
    <w:p w14:paraId="3A3373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2、联合体中有同类资质的各方按照联合体分工承担相同工作的，按照资质等级较低的投标单位确定资质等级。</w:t>
      </w:r>
    </w:p>
    <w:p w14:paraId="72DD6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3、本协议提交招标人、代理机构后，联合体各方不得以任何形式对上述内容进行修改或撤销。</w:t>
      </w:r>
    </w:p>
    <w:p w14:paraId="45B183F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66EC764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340BB08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B724B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506487B">
      <w:pPr>
        <w:spacing w:line="360" w:lineRule="auto"/>
        <w:ind w:firstLine="435"/>
        <w:rPr>
          <w:b/>
          <w:bCs/>
        </w:rPr>
      </w:pPr>
      <w:r>
        <w:rPr>
          <w:rFonts w:hint="eastAsia"/>
          <w:b/>
          <w:bCs/>
        </w:rPr>
        <w:t>协议书后附联合体成员营业执照复印件。</w:t>
      </w:r>
    </w:p>
    <w:p w14:paraId="13A9F26D">
      <w:pPr>
        <w:spacing w:line="360" w:lineRule="auto"/>
        <w:ind w:right="-110"/>
        <w:jc w:val="center"/>
        <w:rPr>
          <w:rFonts w:ascii="宋体" w:hAnsi="宋体"/>
          <w:spacing w:val="40"/>
          <w:sz w:val="52"/>
          <w:szCs w:val="52"/>
        </w:rPr>
      </w:pPr>
    </w:p>
    <w:p w14:paraId="7D27B541">
      <w:pPr>
        <w:pStyle w:val="27"/>
        <w:ind w:firstLine="240"/>
      </w:pPr>
    </w:p>
    <w:p w14:paraId="74B4832D">
      <w:pPr>
        <w:spacing w:line="360" w:lineRule="auto"/>
        <w:ind w:right="-110"/>
        <w:jc w:val="center"/>
        <w:rPr>
          <w:rFonts w:ascii="宋体" w:hAnsi="宋体"/>
          <w:spacing w:val="40"/>
          <w:sz w:val="52"/>
          <w:szCs w:val="52"/>
        </w:rPr>
      </w:pPr>
    </w:p>
    <w:p w14:paraId="6A6243EC">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14:paraId="010B1350">
      <w:pPr>
        <w:spacing w:before="312" w:beforeLines="100" w:line="360" w:lineRule="auto"/>
        <w:ind w:right="-108"/>
        <w:jc w:val="center"/>
        <w:rPr>
          <w:rFonts w:ascii="宋体" w:hAnsi="宋体" w:cs="宋体"/>
          <w:sz w:val="84"/>
          <w:szCs w:val="84"/>
          <w:lang w:val="zh-CN"/>
        </w:rPr>
      </w:pPr>
      <w:r>
        <w:rPr>
          <w:rFonts w:hint="eastAsia" w:ascii="宋体" w:hAnsi="宋体"/>
          <w:sz w:val="36"/>
          <w:szCs w:val="36"/>
        </w:rPr>
        <w:t>项目编号：（标段）</w:t>
      </w:r>
    </w:p>
    <w:p w14:paraId="096F846A">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14:paraId="7373CE42">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14:paraId="27723D84">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14:paraId="1F9A1551">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14:paraId="2D705497">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14:paraId="0EBADABD">
      <w:pPr>
        <w:pStyle w:val="13"/>
      </w:pPr>
    </w:p>
    <w:p w14:paraId="39CC08A2">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BAC08C6">
      <w:pPr>
        <w:spacing w:line="360" w:lineRule="auto"/>
        <w:ind w:right="532" w:firstLine="720" w:firstLineChars="200"/>
        <w:rPr>
          <w:rFonts w:ascii="宋体" w:hAnsi="宋体"/>
          <w:sz w:val="36"/>
          <w:szCs w:val="36"/>
        </w:rPr>
      </w:pPr>
      <w:r>
        <w:rPr>
          <w:rFonts w:hint="eastAsia" w:ascii="宋体" w:hAnsi="宋体"/>
          <w:sz w:val="36"/>
          <w:szCs w:val="36"/>
        </w:rPr>
        <w:t>地址：</w:t>
      </w:r>
    </w:p>
    <w:p w14:paraId="5A896A5E">
      <w:pPr>
        <w:spacing w:line="360" w:lineRule="auto"/>
        <w:ind w:right="532" w:firstLine="720" w:firstLineChars="200"/>
        <w:rPr>
          <w:rFonts w:ascii="宋体" w:hAnsi="宋体"/>
          <w:sz w:val="36"/>
          <w:szCs w:val="36"/>
        </w:rPr>
      </w:pPr>
      <w:r>
        <w:rPr>
          <w:rFonts w:hint="eastAsia" w:ascii="宋体" w:hAnsi="宋体"/>
          <w:sz w:val="36"/>
          <w:szCs w:val="36"/>
        </w:rPr>
        <w:t>时间：</w:t>
      </w:r>
    </w:p>
    <w:p w14:paraId="042DEC29">
      <w:pPr>
        <w:pStyle w:val="28"/>
        <w:rPr>
          <w:rFonts w:ascii="宋体" w:hAnsi="宋体"/>
          <w:sz w:val="36"/>
          <w:szCs w:val="36"/>
        </w:rPr>
      </w:pPr>
    </w:p>
    <w:p w14:paraId="79AF5545"/>
    <w:p w14:paraId="3B55E3B7"/>
    <w:p w14:paraId="09418C31">
      <w:pPr>
        <w:spacing w:line="360" w:lineRule="auto"/>
        <w:ind w:right="532" w:firstLine="720" w:firstLineChars="200"/>
        <w:rPr>
          <w:rFonts w:ascii="宋体" w:hAnsi="宋体"/>
          <w:sz w:val="36"/>
          <w:szCs w:val="36"/>
        </w:rPr>
      </w:pPr>
    </w:p>
    <w:p w14:paraId="7669172B">
      <w:pPr>
        <w:snapToGrid w:val="0"/>
        <w:spacing w:before="50" w:after="50" w:line="360" w:lineRule="auto"/>
        <w:jc w:val="center"/>
        <w:rPr>
          <w:rFonts w:ascii="宋体" w:hAnsi="宋体"/>
          <w:b/>
          <w:bCs/>
          <w:sz w:val="32"/>
          <w:szCs w:val="32"/>
        </w:rPr>
      </w:pPr>
    </w:p>
    <w:p w14:paraId="1E823595">
      <w:pPr>
        <w:pStyle w:val="27"/>
        <w:ind w:firstLine="240"/>
      </w:pPr>
    </w:p>
    <w:p w14:paraId="58076B8A"/>
    <w:p w14:paraId="68EB9A68">
      <w:pPr>
        <w:pStyle w:val="27"/>
        <w:ind w:firstLine="240"/>
      </w:pPr>
    </w:p>
    <w:p w14:paraId="79F1E076">
      <w:pPr>
        <w:snapToGrid w:val="0"/>
        <w:spacing w:before="50" w:after="50" w:line="360" w:lineRule="auto"/>
        <w:jc w:val="center"/>
        <w:rPr>
          <w:rFonts w:ascii="宋体" w:hAnsi="宋体"/>
          <w:b/>
          <w:bCs/>
          <w:sz w:val="32"/>
          <w:szCs w:val="32"/>
        </w:rPr>
      </w:pPr>
      <w:r>
        <w:rPr>
          <w:rFonts w:hint="eastAsia" w:ascii="宋体" w:hAnsi="宋体"/>
          <w:b/>
          <w:bCs/>
          <w:sz w:val="32"/>
          <w:szCs w:val="32"/>
        </w:rPr>
        <w:t>技术标目录</w:t>
      </w:r>
    </w:p>
    <w:p w14:paraId="11CB2836">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1、投标单位情况介绍（人员与技术力量、企业规模、经营业绩等）（见附件</w:t>
      </w:r>
      <w:r>
        <w:rPr>
          <w:rFonts w:hint="eastAsia" w:ascii="宋体" w:hAnsi="宋体" w:cs="宋体"/>
          <w:sz w:val="24"/>
          <w:lang w:val="en-US" w:eastAsia="zh-CN"/>
        </w:rPr>
        <w:t>8</w:t>
      </w:r>
      <w:r>
        <w:rPr>
          <w:rFonts w:hint="eastAsia" w:ascii="宋体" w:hAnsi="宋体" w:cs="宋体"/>
          <w:sz w:val="24"/>
        </w:rPr>
        <w:t>）</w:t>
      </w:r>
    </w:p>
    <w:p w14:paraId="3A298552">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2、投入本项目实施人员一览表（见附件</w:t>
      </w:r>
      <w:r>
        <w:rPr>
          <w:rFonts w:hint="eastAsia" w:ascii="宋体" w:hAnsi="宋体" w:cs="宋体"/>
          <w:sz w:val="24"/>
          <w:lang w:val="en-US" w:eastAsia="zh-CN"/>
        </w:rPr>
        <w:t>9</w:t>
      </w:r>
      <w:r>
        <w:rPr>
          <w:rFonts w:hint="eastAsia" w:ascii="宋体" w:hAnsi="宋体" w:cs="宋体"/>
          <w:sz w:val="24"/>
        </w:rPr>
        <w:t>）；</w:t>
      </w:r>
    </w:p>
    <w:p w14:paraId="7B2E2CC9">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3、项目负责人情况表（见附件1</w:t>
      </w:r>
      <w:r>
        <w:rPr>
          <w:rFonts w:hint="eastAsia" w:ascii="宋体" w:hAnsi="宋体" w:cs="宋体"/>
          <w:sz w:val="24"/>
          <w:lang w:val="en-US" w:eastAsia="zh-CN"/>
        </w:rPr>
        <w:t>0</w:t>
      </w:r>
      <w:r>
        <w:rPr>
          <w:rFonts w:hint="eastAsia" w:ascii="宋体" w:hAnsi="宋体" w:cs="宋体"/>
          <w:sz w:val="24"/>
        </w:rPr>
        <w:t>）；</w:t>
      </w:r>
    </w:p>
    <w:p w14:paraId="7C44F16C">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4、证书一览表（见附件1</w:t>
      </w:r>
      <w:r>
        <w:rPr>
          <w:rFonts w:hint="eastAsia" w:ascii="宋体" w:hAnsi="宋体" w:cs="宋体"/>
          <w:sz w:val="24"/>
          <w:lang w:val="en-US" w:eastAsia="zh-CN"/>
        </w:rPr>
        <w:t>1</w:t>
      </w:r>
      <w:r>
        <w:rPr>
          <w:rFonts w:hint="eastAsia" w:ascii="宋体" w:hAnsi="宋体" w:cs="宋体"/>
          <w:sz w:val="24"/>
        </w:rPr>
        <w:t>）；</w:t>
      </w:r>
    </w:p>
    <w:p w14:paraId="0CF607D4">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5、投标单位类似项目实施情况一览表（如有，见附件1</w:t>
      </w:r>
      <w:r>
        <w:rPr>
          <w:rFonts w:hint="eastAsia" w:ascii="宋体" w:hAnsi="宋体" w:cs="宋体"/>
          <w:sz w:val="24"/>
          <w:lang w:val="en-US" w:eastAsia="zh-CN"/>
        </w:rPr>
        <w:t>2</w:t>
      </w:r>
      <w:r>
        <w:rPr>
          <w:rFonts w:hint="eastAsia" w:ascii="宋体" w:hAnsi="宋体" w:cs="宋体"/>
          <w:sz w:val="24"/>
        </w:rPr>
        <w:t>）；</w:t>
      </w:r>
    </w:p>
    <w:p w14:paraId="5DE03BAA">
      <w:pPr>
        <w:autoSpaceDE w:val="0"/>
        <w:autoSpaceDN w:val="0"/>
        <w:adjustRightInd w:val="0"/>
        <w:spacing w:line="360" w:lineRule="auto"/>
        <w:ind w:firstLine="480" w:firstLineChars="200"/>
        <w:rPr>
          <w:lang w:val="zh-CN"/>
        </w:rPr>
      </w:pPr>
      <w:r>
        <w:rPr>
          <w:rFonts w:hint="eastAsia" w:ascii="宋体"/>
          <w:kern w:val="0"/>
          <w:sz w:val="24"/>
        </w:rPr>
        <w:t>6、</w:t>
      </w:r>
      <w:r>
        <w:rPr>
          <w:rFonts w:hint="eastAsia" w:ascii="宋体" w:hAnsi="宋体" w:cs="宋体"/>
          <w:b/>
          <w:bCs/>
          <w:kern w:val="0"/>
          <w:sz w:val="24"/>
        </w:rPr>
        <w:t>投标单位按照评审办法及评分标准要求提供相应材料；</w:t>
      </w:r>
    </w:p>
    <w:p w14:paraId="45D22DB3">
      <w:pPr>
        <w:autoSpaceDE w:val="0"/>
        <w:autoSpaceDN w:val="0"/>
        <w:adjustRightInd w:val="0"/>
        <w:spacing w:line="360" w:lineRule="auto"/>
        <w:ind w:firstLine="480" w:firstLineChars="200"/>
        <w:rPr>
          <w:rFonts w:ascii="宋体" w:hAnsi="宋体"/>
          <w:sz w:val="24"/>
        </w:rPr>
      </w:pPr>
      <w:r>
        <w:rPr>
          <w:rFonts w:hint="eastAsia" w:ascii="宋体" w:hAnsi="宋体"/>
          <w:sz w:val="24"/>
        </w:rPr>
        <w:t>7、投标单位认为需要提供的其他资料</w:t>
      </w:r>
      <w:r>
        <w:rPr>
          <w:rFonts w:hint="eastAsia" w:hAnsi="宋体"/>
          <w:sz w:val="24"/>
        </w:rPr>
        <w:t>（包括可能影响投标单位技术标评分的各类证明材料）。</w:t>
      </w:r>
    </w:p>
    <w:p w14:paraId="0667313B">
      <w:pPr>
        <w:pStyle w:val="57"/>
        <w:shd w:val="clear" w:color="auto" w:fill="FFFFFF"/>
        <w:spacing w:before="0" w:beforeAutospacing="0" w:after="0" w:afterAutospacing="0" w:line="360" w:lineRule="auto"/>
        <w:rPr>
          <w:b/>
          <w:sz w:val="28"/>
        </w:rPr>
      </w:pPr>
    </w:p>
    <w:p w14:paraId="24AF4349">
      <w:pPr>
        <w:pStyle w:val="57"/>
        <w:shd w:val="clear" w:color="auto" w:fill="FFFFFF"/>
        <w:spacing w:before="0" w:beforeAutospacing="0" w:after="0" w:afterAutospacing="0" w:line="360" w:lineRule="auto"/>
        <w:rPr>
          <w:b/>
          <w:sz w:val="28"/>
        </w:rPr>
      </w:pPr>
    </w:p>
    <w:p w14:paraId="6DE4A92B">
      <w:pPr>
        <w:pStyle w:val="57"/>
        <w:shd w:val="clear" w:color="auto" w:fill="FFFFFF"/>
        <w:spacing w:before="0" w:beforeAutospacing="0" w:after="0" w:afterAutospacing="0" w:line="360" w:lineRule="auto"/>
        <w:rPr>
          <w:b/>
          <w:sz w:val="28"/>
        </w:rPr>
      </w:pPr>
    </w:p>
    <w:p w14:paraId="0A485105">
      <w:pPr>
        <w:pStyle w:val="57"/>
        <w:shd w:val="clear" w:color="auto" w:fill="FFFFFF"/>
        <w:spacing w:before="0" w:beforeAutospacing="0" w:after="0" w:afterAutospacing="0" w:line="360" w:lineRule="auto"/>
        <w:rPr>
          <w:b/>
          <w:sz w:val="28"/>
        </w:rPr>
      </w:pPr>
    </w:p>
    <w:p w14:paraId="6D04FF5F">
      <w:pPr>
        <w:pStyle w:val="57"/>
        <w:shd w:val="clear" w:color="auto" w:fill="FFFFFF"/>
        <w:spacing w:before="0" w:beforeAutospacing="0" w:after="0" w:afterAutospacing="0" w:line="360" w:lineRule="auto"/>
        <w:rPr>
          <w:b/>
          <w:sz w:val="28"/>
        </w:rPr>
      </w:pPr>
    </w:p>
    <w:p w14:paraId="4324EB68">
      <w:pPr>
        <w:pStyle w:val="57"/>
        <w:shd w:val="clear" w:color="auto" w:fill="FFFFFF"/>
        <w:spacing w:before="0" w:beforeAutospacing="0" w:after="0" w:afterAutospacing="0" w:line="360" w:lineRule="auto"/>
        <w:rPr>
          <w:b/>
          <w:sz w:val="28"/>
        </w:rPr>
      </w:pPr>
    </w:p>
    <w:p w14:paraId="03128B62">
      <w:pPr>
        <w:pStyle w:val="57"/>
        <w:shd w:val="clear" w:color="auto" w:fill="FFFFFF"/>
        <w:spacing w:before="0" w:beforeAutospacing="0" w:after="0" w:afterAutospacing="0" w:line="360" w:lineRule="auto"/>
        <w:rPr>
          <w:b/>
          <w:sz w:val="28"/>
        </w:rPr>
      </w:pPr>
    </w:p>
    <w:p w14:paraId="4824DC75">
      <w:pPr>
        <w:pStyle w:val="57"/>
        <w:shd w:val="clear" w:color="auto" w:fill="FFFFFF"/>
        <w:spacing w:before="0" w:beforeAutospacing="0" w:after="0" w:afterAutospacing="0" w:line="360" w:lineRule="auto"/>
        <w:rPr>
          <w:b/>
          <w:sz w:val="28"/>
        </w:rPr>
      </w:pPr>
    </w:p>
    <w:p w14:paraId="66E01492">
      <w:pPr>
        <w:pStyle w:val="57"/>
        <w:shd w:val="clear" w:color="auto" w:fill="FFFFFF"/>
        <w:spacing w:before="0" w:beforeAutospacing="0" w:after="0" w:afterAutospacing="0" w:line="360" w:lineRule="auto"/>
        <w:rPr>
          <w:b/>
          <w:sz w:val="28"/>
        </w:rPr>
      </w:pPr>
    </w:p>
    <w:p w14:paraId="0F51AAE0">
      <w:pPr>
        <w:pStyle w:val="57"/>
        <w:shd w:val="clear" w:color="auto" w:fill="FFFFFF"/>
        <w:spacing w:before="0" w:beforeAutospacing="0" w:after="0" w:afterAutospacing="0" w:line="360" w:lineRule="auto"/>
        <w:rPr>
          <w:b/>
          <w:sz w:val="28"/>
        </w:rPr>
      </w:pPr>
    </w:p>
    <w:p w14:paraId="468F4328">
      <w:pPr>
        <w:pStyle w:val="57"/>
        <w:shd w:val="clear" w:color="auto" w:fill="FFFFFF"/>
        <w:spacing w:before="0" w:beforeAutospacing="0" w:after="0" w:afterAutospacing="0" w:line="360" w:lineRule="auto"/>
        <w:rPr>
          <w:b/>
          <w:sz w:val="28"/>
        </w:rPr>
      </w:pPr>
    </w:p>
    <w:p w14:paraId="45938596">
      <w:pPr>
        <w:pStyle w:val="57"/>
        <w:shd w:val="clear" w:color="auto" w:fill="FFFFFF"/>
        <w:spacing w:before="0" w:beforeAutospacing="0" w:after="0" w:afterAutospacing="0" w:line="360" w:lineRule="auto"/>
        <w:rPr>
          <w:b/>
          <w:sz w:val="28"/>
        </w:rPr>
      </w:pPr>
    </w:p>
    <w:p w14:paraId="18AB5842">
      <w:pPr>
        <w:pStyle w:val="57"/>
        <w:shd w:val="clear" w:color="auto" w:fill="FFFFFF"/>
        <w:spacing w:before="0" w:beforeAutospacing="0" w:after="0" w:afterAutospacing="0" w:line="360" w:lineRule="auto"/>
        <w:rPr>
          <w:b/>
          <w:sz w:val="28"/>
        </w:rPr>
      </w:pPr>
    </w:p>
    <w:p w14:paraId="7A431E5A">
      <w:pPr>
        <w:pStyle w:val="57"/>
        <w:shd w:val="clear" w:color="auto" w:fill="FFFFFF"/>
        <w:spacing w:before="0" w:beforeAutospacing="0" w:after="0" w:afterAutospacing="0" w:line="360" w:lineRule="auto"/>
        <w:rPr>
          <w:b/>
          <w:sz w:val="28"/>
        </w:rPr>
      </w:pPr>
    </w:p>
    <w:p w14:paraId="430A4C7F">
      <w:pPr>
        <w:pStyle w:val="57"/>
        <w:shd w:val="clear" w:color="auto" w:fill="FFFFFF"/>
        <w:spacing w:before="0" w:beforeAutospacing="0" w:after="0" w:afterAutospacing="0" w:line="360" w:lineRule="auto"/>
        <w:rPr>
          <w:b/>
          <w:sz w:val="28"/>
        </w:rPr>
      </w:pPr>
    </w:p>
    <w:p w14:paraId="49106D23">
      <w:pPr>
        <w:pStyle w:val="57"/>
        <w:shd w:val="clear" w:color="auto" w:fill="FFFFFF"/>
        <w:spacing w:before="0" w:beforeAutospacing="0" w:after="0" w:afterAutospacing="0" w:line="360" w:lineRule="auto"/>
        <w:rPr>
          <w:b/>
          <w:sz w:val="28"/>
        </w:rPr>
      </w:pPr>
    </w:p>
    <w:p w14:paraId="753C3266">
      <w:pPr>
        <w:pStyle w:val="57"/>
        <w:shd w:val="clear" w:color="auto" w:fill="FFFFFF"/>
        <w:spacing w:before="0" w:beforeAutospacing="0" w:after="0" w:afterAutospacing="0" w:line="360" w:lineRule="auto"/>
        <w:rPr>
          <w:b/>
          <w:sz w:val="28"/>
        </w:rPr>
      </w:pPr>
      <w:r>
        <w:rPr>
          <w:rFonts w:hint="eastAsia"/>
          <w:b/>
          <w:sz w:val="28"/>
        </w:rPr>
        <w:t>附件8</w:t>
      </w:r>
    </w:p>
    <w:p w14:paraId="042BF1DB">
      <w:pPr>
        <w:spacing w:line="360" w:lineRule="auto"/>
        <w:ind w:left="480"/>
        <w:jc w:val="center"/>
        <w:rPr>
          <w:rFonts w:ascii="宋体" w:hAnsi="宋体"/>
          <w:kern w:val="0"/>
          <w:sz w:val="32"/>
          <w:szCs w:val="32"/>
        </w:rPr>
      </w:pPr>
      <w:r>
        <w:rPr>
          <w:rFonts w:hint="eastAsia" w:ascii="宋体" w:hAnsi="宋体"/>
          <w:kern w:val="0"/>
          <w:sz w:val="32"/>
          <w:szCs w:val="32"/>
        </w:rPr>
        <w:t xml:space="preserve">  投标单位基本情况表</w:t>
      </w:r>
    </w:p>
    <w:tbl>
      <w:tblPr>
        <w:tblStyle w:val="30"/>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656"/>
        <w:gridCol w:w="739"/>
        <w:gridCol w:w="529"/>
        <w:gridCol w:w="605"/>
        <w:gridCol w:w="708"/>
        <w:gridCol w:w="184"/>
        <w:gridCol w:w="1041"/>
        <w:gridCol w:w="290"/>
        <w:gridCol w:w="1122"/>
        <w:gridCol w:w="428"/>
        <w:gridCol w:w="563"/>
      </w:tblGrid>
      <w:tr w14:paraId="346D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41" w:type="dxa"/>
          </w:tcPr>
          <w:p w14:paraId="3797FED2">
            <w:pPr>
              <w:pStyle w:val="57"/>
              <w:shd w:val="clear" w:color="auto" w:fill="FFFFFF"/>
              <w:spacing w:before="0" w:beforeAutospacing="0" w:after="0" w:afterAutospacing="0"/>
              <w:rPr>
                <w:bCs/>
              </w:rPr>
            </w:pPr>
            <w:r>
              <w:rPr>
                <w:rFonts w:hint="eastAsia"/>
                <w:bCs/>
                <w:spacing w:val="27"/>
              </w:rPr>
              <w:t>企业名称</w:t>
            </w:r>
          </w:p>
        </w:tc>
        <w:tc>
          <w:tcPr>
            <w:tcW w:w="4237" w:type="dxa"/>
            <w:gridSpan w:val="5"/>
          </w:tcPr>
          <w:p w14:paraId="23A09A94">
            <w:pPr>
              <w:pStyle w:val="57"/>
              <w:shd w:val="clear" w:color="auto" w:fill="FFFFFF"/>
              <w:spacing w:before="0" w:beforeAutospacing="0" w:after="0" w:afterAutospacing="0"/>
              <w:rPr>
                <w:bCs/>
              </w:rPr>
            </w:pPr>
          </w:p>
        </w:tc>
        <w:tc>
          <w:tcPr>
            <w:tcW w:w="1515" w:type="dxa"/>
            <w:gridSpan w:val="3"/>
          </w:tcPr>
          <w:p w14:paraId="21050AED">
            <w:pPr>
              <w:pStyle w:val="57"/>
              <w:shd w:val="clear" w:color="auto" w:fill="FFFFFF"/>
              <w:spacing w:before="0" w:beforeAutospacing="0" w:after="0" w:afterAutospacing="0"/>
              <w:rPr>
                <w:bCs/>
              </w:rPr>
            </w:pPr>
            <w:r>
              <w:rPr>
                <w:rFonts w:hint="eastAsia"/>
                <w:bCs/>
                <w:spacing w:val="16"/>
              </w:rPr>
              <w:t>法人代表</w:t>
            </w:r>
          </w:p>
        </w:tc>
        <w:tc>
          <w:tcPr>
            <w:tcW w:w="2113" w:type="dxa"/>
            <w:gridSpan w:val="3"/>
          </w:tcPr>
          <w:p w14:paraId="624E6DD0">
            <w:pPr>
              <w:pStyle w:val="57"/>
              <w:shd w:val="clear" w:color="auto" w:fill="FFFFFF"/>
              <w:spacing w:before="0" w:beforeAutospacing="0" w:after="0" w:afterAutospacing="0"/>
              <w:rPr>
                <w:bCs/>
              </w:rPr>
            </w:pPr>
          </w:p>
        </w:tc>
      </w:tr>
      <w:tr w14:paraId="4E2D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41" w:type="dxa"/>
          </w:tcPr>
          <w:p w14:paraId="40AB51B0">
            <w:pPr>
              <w:pStyle w:val="57"/>
              <w:shd w:val="clear" w:color="auto" w:fill="FFFFFF"/>
              <w:spacing w:before="0" w:beforeAutospacing="0" w:after="0" w:afterAutospacing="0"/>
              <w:rPr>
                <w:bCs/>
                <w:spacing w:val="16"/>
              </w:rPr>
            </w:pPr>
            <w:r>
              <w:rPr>
                <w:rFonts w:hint="eastAsia"/>
                <w:bCs/>
                <w:spacing w:val="27"/>
              </w:rPr>
              <w:t>地址</w:t>
            </w:r>
          </w:p>
        </w:tc>
        <w:tc>
          <w:tcPr>
            <w:tcW w:w="4237" w:type="dxa"/>
            <w:gridSpan w:val="5"/>
            <w:tcBorders>
              <w:bottom w:val="single" w:color="auto" w:sz="4" w:space="0"/>
            </w:tcBorders>
          </w:tcPr>
          <w:p w14:paraId="7BAF2148">
            <w:pPr>
              <w:pStyle w:val="57"/>
              <w:shd w:val="clear" w:color="auto" w:fill="FFFFFF"/>
              <w:spacing w:before="0" w:beforeAutospacing="0" w:after="0" w:afterAutospacing="0"/>
              <w:rPr>
                <w:bCs/>
                <w:spacing w:val="16"/>
              </w:rPr>
            </w:pPr>
          </w:p>
        </w:tc>
        <w:tc>
          <w:tcPr>
            <w:tcW w:w="1515" w:type="dxa"/>
            <w:gridSpan w:val="3"/>
          </w:tcPr>
          <w:p w14:paraId="33F6C409">
            <w:pPr>
              <w:pStyle w:val="57"/>
              <w:shd w:val="clear" w:color="auto" w:fill="FFFFFF"/>
              <w:spacing w:before="0" w:beforeAutospacing="0" w:after="0" w:afterAutospacing="0"/>
              <w:rPr>
                <w:bCs/>
                <w:spacing w:val="16"/>
              </w:rPr>
            </w:pPr>
            <w:r>
              <w:rPr>
                <w:rFonts w:hint="eastAsia"/>
                <w:bCs/>
                <w:spacing w:val="16"/>
              </w:rPr>
              <w:t>企业性质</w:t>
            </w:r>
          </w:p>
        </w:tc>
        <w:tc>
          <w:tcPr>
            <w:tcW w:w="2113" w:type="dxa"/>
            <w:gridSpan w:val="3"/>
          </w:tcPr>
          <w:p w14:paraId="24F976C4">
            <w:pPr>
              <w:pStyle w:val="57"/>
              <w:shd w:val="clear" w:color="auto" w:fill="FFFFFF"/>
              <w:spacing w:before="0" w:beforeAutospacing="0" w:after="0" w:afterAutospacing="0"/>
              <w:rPr>
                <w:bCs/>
                <w:spacing w:val="16"/>
              </w:rPr>
            </w:pPr>
          </w:p>
        </w:tc>
      </w:tr>
      <w:tr w14:paraId="2D1F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41" w:type="dxa"/>
            <w:tcBorders>
              <w:bottom w:val="single" w:color="auto" w:sz="4" w:space="0"/>
            </w:tcBorders>
          </w:tcPr>
          <w:p w14:paraId="59F0A9EC">
            <w:pPr>
              <w:pStyle w:val="57"/>
              <w:shd w:val="clear" w:color="auto" w:fill="FFFFFF"/>
              <w:spacing w:before="0" w:beforeAutospacing="0" w:after="0" w:afterAutospacing="0"/>
              <w:rPr>
                <w:bCs/>
                <w:spacing w:val="16"/>
              </w:rPr>
            </w:pPr>
            <w:r>
              <w:rPr>
                <w:rFonts w:hint="eastAsia"/>
                <w:bCs/>
                <w:spacing w:val="27"/>
              </w:rPr>
              <w:t>股东姓名</w:t>
            </w:r>
          </w:p>
        </w:tc>
        <w:tc>
          <w:tcPr>
            <w:tcW w:w="1656" w:type="dxa"/>
            <w:tcBorders>
              <w:bottom w:val="single" w:color="auto" w:sz="4" w:space="0"/>
            </w:tcBorders>
          </w:tcPr>
          <w:p w14:paraId="4D647579">
            <w:pPr>
              <w:pStyle w:val="57"/>
              <w:shd w:val="clear" w:color="auto" w:fill="FFFFFF"/>
              <w:spacing w:before="0" w:beforeAutospacing="0" w:after="0" w:afterAutospacing="0"/>
              <w:rPr>
                <w:bCs/>
                <w:spacing w:val="16"/>
              </w:rPr>
            </w:pPr>
          </w:p>
        </w:tc>
        <w:tc>
          <w:tcPr>
            <w:tcW w:w="1268" w:type="dxa"/>
            <w:gridSpan w:val="2"/>
            <w:tcBorders>
              <w:bottom w:val="single" w:color="auto" w:sz="4" w:space="0"/>
            </w:tcBorders>
          </w:tcPr>
          <w:p w14:paraId="4A97109C">
            <w:pPr>
              <w:pStyle w:val="57"/>
              <w:shd w:val="clear" w:color="auto" w:fill="FFFFFF"/>
              <w:spacing w:before="0" w:beforeAutospacing="0" w:after="0" w:afterAutospacing="0"/>
              <w:rPr>
                <w:bCs/>
                <w:spacing w:val="16"/>
              </w:rPr>
            </w:pPr>
            <w:r>
              <w:rPr>
                <w:rFonts w:hint="eastAsia"/>
                <w:bCs/>
                <w:spacing w:val="16"/>
              </w:rPr>
              <w:t>股权结构（%）</w:t>
            </w:r>
          </w:p>
        </w:tc>
        <w:tc>
          <w:tcPr>
            <w:tcW w:w="1313" w:type="dxa"/>
            <w:gridSpan w:val="2"/>
            <w:tcBorders>
              <w:bottom w:val="single" w:color="auto" w:sz="4" w:space="0"/>
            </w:tcBorders>
          </w:tcPr>
          <w:p w14:paraId="7A381CAF">
            <w:pPr>
              <w:pStyle w:val="57"/>
              <w:shd w:val="clear" w:color="auto" w:fill="FFFFFF"/>
              <w:spacing w:before="0" w:beforeAutospacing="0" w:after="0" w:afterAutospacing="0"/>
              <w:rPr>
                <w:bCs/>
                <w:spacing w:val="16"/>
              </w:rPr>
            </w:pPr>
          </w:p>
        </w:tc>
        <w:tc>
          <w:tcPr>
            <w:tcW w:w="1515" w:type="dxa"/>
            <w:gridSpan w:val="3"/>
          </w:tcPr>
          <w:p w14:paraId="20820DEE">
            <w:pPr>
              <w:pStyle w:val="57"/>
              <w:shd w:val="clear" w:color="auto" w:fill="FFFFFF"/>
              <w:spacing w:before="0" w:beforeAutospacing="0" w:after="0" w:afterAutospacing="0"/>
              <w:rPr>
                <w:bCs/>
                <w:spacing w:val="16"/>
              </w:rPr>
            </w:pPr>
            <w:r>
              <w:rPr>
                <w:rFonts w:hint="eastAsia"/>
                <w:bCs/>
                <w:spacing w:val="16"/>
              </w:rPr>
              <w:t>股东关系</w:t>
            </w:r>
          </w:p>
        </w:tc>
        <w:tc>
          <w:tcPr>
            <w:tcW w:w="2113" w:type="dxa"/>
            <w:gridSpan w:val="3"/>
          </w:tcPr>
          <w:p w14:paraId="192D3034">
            <w:pPr>
              <w:pStyle w:val="57"/>
              <w:shd w:val="clear" w:color="auto" w:fill="FFFFFF"/>
              <w:spacing w:before="0" w:beforeAutospacing="0" w:after="0" w:afterAutospacing="0"/>
              <w:ind w:left="107"/>
              <w:rPr>
                <w:bCs/>
                <w:spacing w:val="16"/>
              </w:rPr>
            </w:pPr>
          </w:p>
        </w:tc>
      </w:tr>
      <w:tr w14:paraId="1088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1" w:type="dxa"/>
            <w:vMerge w:val="restart"/>
          </w:tcPr>
          <w:p w14:paraId="6AD485B4">
            <w:pPr>
              <w:pStyle w:val="57"/>
              <w:shd w:val="clear" w:color="auto" w:fill="FFFFFF"/>
              <w:spacing w:before="0" w:beforeAutospacing="0" w:after="0" w:afterAutospacing="0"/>
              <w:rPr>
                <w:bCs/>
                <w:spacing w:val="16"/>
              </w:rPr>
            </w:pPr>
            <w:r>
              <w:rPr>
                <w:rFonts w:hint="eastAsia"/>
                <w:bCs/>
                <w:spacing w:val="12"/>
              </w:rPr>
              <w:t>联系人</w:t>
            </w:r>
            <w:r>
              <w:rPr>
                <w:rFonts w:hint="eastAsia"/>
                <w:bCs/>
                <w:spacing w:val="27"/>
              </w:rPr>
              <w:t>姓名</w:t>
            </w:r>
          </w:p>
        </w:tc>
        <w:tc>
          <w:tcPr>
            <w:tcW w:w="1656" w:type="dxa"/>
            <w:vMerge w:val="restart"/>
            <w:tcBorders>
              <w:top w:val="nil"/>
            </w:tcBorders>
          </w:tcPr>
          <w:p w14:paraId="750ED265">
            <w:pPr>
              <w:pStyle w:val="57"/>
              <w:shd w:val="clear" w:color="auto" w:fill="FFFFFF"/>
              <w:spacing w:before="0" w:beforeAutospacing="0" w:after="0" w:afterAutospacing="0"/>
              <w:rPr>
                <w:bCs/>
                <w:spacing w:val="16"/>
              </w:rPr>
            </w:pPr>
          </w:p>
        </w:tc>
        <w:tc>
          <w:tcPr>
            <w:tcW w:w="1268" w:type="dxa"/>
            <w:gridSpan w:val="2"/>
            <w:tcBorders>
              <w:top w:val="nil"/>
              <w:bottom w:val="single" w:color="auto" w:sz="4" w:space="0"/>
            </w:tcBorders>
          </w:tcPr>
          <w:p w14:paraId="3170AD66">
            <w:pPr>
              <w:pStyle w:val="57"/>
              <w:shd w:val="clear" w:color="auto" w:fill="FFFFFF"/>
              <w:spacing w:before="0" w:beforeAutospacing="0" w:after="0" w:afterAutospacing="0"/>
              <w:rPr>
                <w:bCs/>
                <w:spacing w:val="16"/>
              </w:rPr>
            </w:pPr>
            <w:r>
              <w:rPr>
                <w:rFonts w:hint="eastAsia"/>
                <w:bCs/>
                <w:spacing w:val="16"/>
              </w:rPr>
              <w:t>固定电话</w:t>
            </w:r>
          </w:p>
        </w:tc>
        <w:tc>
          <w:tcPr>
            <w:tcW w:w="1313" w:type="dxa"/>
            <w:gridSpan w:val="2"/>
            <w:tcBorders>
              <w:top w:val="nil"/>
              <w:bottom w:val="single" w:color="auto" w:sz="4" w:space="0"/>
            </w:tcBorders>
          </w:tcPr>
          <w:p w14:paraId="41272764">
            <w:pPr>
              <w:pStyle w:val="57"/>
              <w:shd w:val="clear" w:color="auto" w:fill="FFFFFF"/>
              <w:spacing w:before="0" w:beforeAutospacing="0" w:after="0" w:afterAutospacing="0"/>
              <w:rPr>
                <w:bCs/>
                <w:spacing w:val="16"/>
              </w:rPr>
            </w:pPr>
          </w:p>
        </w:tc>
        <w:tc>
          <w:tcPr>
            <w:tcW w:w="1515" w:type="dxa"/>
            <w:gridSpan w:val="3"/>
            <w:vMerge w:val="restart"/>
          </w:tcPr>
          <w:p w14:paraId="7923EB09">
            <w:pPr>
              <w:pStyle w:val="57"/>
              <w:shd w:val="clear" w:color="auto" w:fill="FFFFFF"/>
              <w:spacing w:before="0" w:beforeAutospacing="0" w:after="0" w:afterAutospacing="0"/>
              <w:rPr>
                <w:bCs/>
                <w:spacing w:val="16"/>
              </w:rPr>
            </w:pPr>
            <w:r>
              <w:rPr>
                <w:rFonts w:hint="eastAsia"/>
                <w:bCs/>
                <w:spacing w:val="16"/>
              </w:rPr>
              <w:t>传真</w:t>
            </w:r>
          </w:p>
        </w:tc>
        <w:tc>
          <w:tcPr>
            <w:tcW w:w="2113" w:type="dxa"/>
            <w:gridSpan w:val="3"/>
            <w:vMerge w:val="restart"/>
          </w:tcPr>
          <w:p w14:paraId="74225D84">
            <w:pPr>
              <w:pStyle w:val="57"/>
              <w:shd w:val="clear" w:color="auto" w:fill="FFFFFF"/>
              <w:spacing w:before="0" w:beforeAutospacing="0" w:after="0" w:afterAutospacing="0"/>
              <w:rPr>
                <w:bCs/>
                <w:spacing w:val="16"/>
              </w:rPr>
            </w:pPr>
          </w:p>
        </w:tc>
      </w:tr>
      <w:tr w14:paraId="3FA8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41" w:type="dxa"/>
            <w:vMerge w:val="continue"/>
            <w:tcBorders>
              <w:bottom w:val="single" w:color="auto" w:sz="4" w:space="0"/>
            </w:tcBorders>
          </w:tcPr>
          <w:p w14:paraId="68A0D09F">
            <w:pPr>
              <w:pStyle w:val="57"/>
              <w:shd w:val="clear" w:color="auto" w:fill="FFFFFF"/>
              <w:spacing w:before="0" w:beforeAutospacing="0" w:after="0" w:afterAutospacing="0"/>
              <w:ind w:left="107"/>
              <w:rPr>
                <w:bCs/>
              </w:rPr>
            </w:pPr>
          </w:p>
        </w:tc>
        <w:tc>
          <w:tcPr>
            <w:tcW w:w="1656" w:type="dxa"/>
            <w:vMerge w:val="continue"/>
            <w:tcBorders>
              <w:bottom w:val="single" w:color="auto" w:sz="4" w:space="0"/>
            </w:tcBorders>
          </w:tcPr>
          <w:p w14:paraId="40577157">
            <w:pPr>
              <w:pStyle w:val="57"/>
              <w:shd w:val="clear" w:color="auto" w:fill="FFFFFF"/>
              <w:spacing w:before="0" w:beforeAutospacing="0" w:after="0" w:afterAutospacing="0"/>
              <w:rPr>
                <w:bCs/>
                <w:spacing w:val="16"/>
              </w:rPr>
            </w:pPr>
          </w:p>
        </w:tc>
        <w:tc>
          <w:tcPr>
            <w:tcW w:w="1268" w:type="dxa"/>
            <w:gridSpan w:val="2"/>
            <w:tcBorders>
              <w:bottom w:val="single" w:color="auto" w:sz="4" w:space="0"/>
            </w:tcBorders>
          </w:tcPr>
          <w:p w14:paraId="152C41C1">
            <w:pPr>
              <w:pStyle w:val="57"/>
              <w:shd w:val="clear" w:color="auto" w:fill="FFFFFF"/>
              <w:spacing w:before="0" w:beforeAutospacing="0" w:after="0" w:afterAutospacing="0"/>
              <w:rPr>
                <w:bCs/>
                <w:spacing w:val="16"/>
              </w:rPr>
            </w:pPr>
            <w:r>
              <w:rPr>
                <w:rFonts w:hint="eastAsia"/>
                <w:bCs/>
                <w:spacing w:val="27"/>
              </w:rPr>
              <w:t>手机</w:t>
            </w:r>
          </w:p>
        </w:tc>
        <w:tc>
          <w:tcPr>
            <w:tcW w:w="1313" w:type="dxa"/>
            <w:gridSpan w:val="2"/>
            <w:tcBorders>
              <w:bottom w:val="single" w:color="auto" w:sz="4" w:space="0"/>
            </w:tcBorders>
          </w:tcPr>
          <w:p w14:paraId="3F2D9ADE">
            <w:pPr>
              <w:pStyle w:val="57"/>
              <w:shd w:val="clear" w:color="auto" w:fill="FFFFFF"/>
              <w:spacing w:before="0" w:beforeAutospacing="0" w:after="0" w:afterAutospacing="0"/>
              <w:rPr>
                <w:bCs/>
                <w:spacing w:val="16"/>
              </w:rPr>
            </w:pPr>
          </w:p>
        </w:tc>
        <w:tc>
          <w:tcPr>
            <w:tcW w:w="1515" w:type="dxa"/>
            <w:gridSpan w:val="3"/>
            <w:vMerge w:val="continue"/>
          </w:tcPr>
          <w:p w14:paraId="7C43C0E1">
            <w:pPr>
              <w:pStyle w:val="57"/>
              <w:shd w:val="clear" w:color="auto" w:fill="FFFFFF"/>
              <w:spacing w:before="0" w:beforeAutospacing="0" w:after="0" w:afterAutospacing="0"/>
              <w:rPr>
                <w:bCs/>
                <w:spacing w:val="16"/>
              </w:rPr>
            </w:pPr>
          </w:p>
        </w:tc>
        <w:tc>
          <w:tcPr>
            <w:tcW w:w="2113" w:type="dxa"/>
            <w:gridSpan w:val="3"/>
            <w:vMerge w:val="continue"/>
          </w:tcPr>
          <w:p w14:paraId="70648E01">
            <w:pPr>
              <w:pStyle w:val="57"/>
              <w:shd w:val="clear" w:color="auto" w:fill="FFFFFF"/>
              <w:spacing w:before="0" w:beforeAutospacing="0" w:after="0" w:afterAutospacing="0"/>
              <w:rPr>
                <w:bCs/>
                <w:spacing w:val="16"/>
              </w:rPr>
            </w:pPr>
          </w:p>
        </w:tc>
      </w:tr>
      <w:tr w14:paraId="02EE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41" w:type="dxa"/>
            <w:vMerge w:val="restart"/>
          </w:tcPr>
          <w:p w14:paraId="4BD28A4B">
            <w:pPr>
              <w:pStyle w:val="57"/>
              <w:shd w:val="clear" w:color="auto" w:fill="FFFFFF"/>
              <w:spacing w:before="0" w:beforeAutospacing="0" w:after="0" w:afterAutospacing="0"/>
              <w:ind w:left="107"/>
              <w:rPr>
                <w:bCs/>
              </w:rPr>
            </w:pPr>
            <w:r>
              <w:rPr>
                <w:bCs/>
              </w:rPr>
              <w:t>1</w:t>
            </w:r>
            <w:r>
              <w:rPr>
                <w:rFonts w:hint="eastAsia"/>
                <w:bCs/>
              </w:rPr>
              <w:t>.企业</w:t>
            </w:r>
            <w:r>
              <w:rPr>
                <w:rFonts w:hint="eastAsia"/>
                <w:bCs/>
                <w:spacing w:val="27"/>
              </w:rPr>
              <w:t>概况</w:t>
            </w:r>
          </w:p>
        </w:tc>
        <w:tc>
          <w:tcPr>
            <w:tcW w:w="1656" w:type="dxa"/>
            <w:tcBorders>
              <w:top w:val="nil"/>
            </w:tcBorders>
          </w:tcPr>
          <w:p w14:paraId="24CECCAB">
            <w:pPr>
              <w:pStyle w:val="57"/>
              <w:shd w:val="clear" w:color="auto" w:fill="FFFFFF"/>
              <w:spacing w:before="0" w:beforeAutospacing="0" w:after="0" w:afterAutospacing="0"/>
              <w:rPr>
                <w:bCs/>
                <w:spacing w:val="16"/>
              </w:rPr>
            </w:pPr>
            <w:r>
              <w:rPr>
                <w:rFonts w:hint="eastAsia"/>
                <w:bCs/>
                <w:spacing w:val="16"/>
              </w:rPr>
              <w:t>职工人数</w:t>
            </w:r>
          </w:p>
        </w:tc>
        <w:tc>
          <w:tcPr>
            <w:tcW w:w="1268" w:type="dxa"/>
            <w:gridSpan w:val="2"/>
            <w:tcBorders>
              <w:top w:val="nil"/>
            </w:tcBorders>
          </w:tcPr>
          <w:p w14:paraId="149F7847">
            <w:pPr>
              <w:pStyle w:val="57"/>
              <w:shd w:val="clear" w:color="auto" w:fill="FFFFFF"/>
              <w:spacing w:before="0" w:beforeAutospacing="0" w:after="0" w:afterAutospacing="0"/>
              <w:rPr>
                <w:bCs/>
                <w:spacing w:val="16"/>
              </w:rPr>
            </w:pPr>
          </w:p>
        </w:tc>
        <w:tc>
          <w:tcPr>
            <w:tcW w:w="1313" w:type="dxa"/>
            <w:gridSpan w:val="2"/>
            <w:tcBorders>
              <w:top w:val="nil"/>
            </w:tcBorders>
          </w:tcPr>
          <w:p w14:paraId="53156ED6">
            <w:pPr>
              <w:pStyle w:val="57"/>
              <w:shd w:val="clear" w:color="auto" w:fill="FFFFFF"/>
              <w:spacing w:before="0" w:beforeAutospacing="0" w:after="0" w:afterAutospacing="0"/>
              <w:rPr>
                <w:bCs/>
              </w:rPr>
            </w:pPr>
            <w:r>
              <w:rPr>
                <w:rFonts w:hint="eastAsia"/>
                <w:bCs/>
                <w:spacing w:val="18"/>
              </w:rPr>
              <w:t>具备大专以</w:t>
            </w:r>
            <w:r>
              <w:rPr>
                <w:rFonts w:hint="eastAsia"/>
                <w:bCs/>
                <w:spacing w:val="12"/>
              </w:rPr>
              <w:t>上学历人数</w:t>
            </w:r>
          </w:p>
        </w:tc>
        <w:tc>
          <w:tcPr>
            <w:tcW w:w="1515" w:type="dxa"/>
            <w:gridSpan w:val="3"/>
            <w:tcBorders>
              <w:top w:val="nil"/>
            </w:tcBorders>
          </w:tcPr>
          <w:p w14:paraId="1755F9F9">
            <w:pPr>
              <w:widowControl/>
              <w:jc w:val="left"/>
              <w:rPr>
                <w:rFonts w:ascii="宋体" w:hAnsi="宋体" w:cs="宋体"/>
                <w:bCs/>
                <w:spacing w:val="16"/>
                <w:kern w:val="0"/>
                <w:sz w:val="24"/>
              </w:rPr>
            </w:pPr>
          </w:p>
          <w:p w14:paraId="72B219D0">
            <w:pPr>
              <w:pStyle w:val="57"/>
              <w:shd w:val="clear" w:color="auto" w:fill="FFFFFF"/>
              <w:spacing w:before="0" w:beforeAutospacing="0" w:after="0" w:afterAutospacing="0"/>
              <w:rPr>
                <w:bCs/>
                <w:spacing w:val="16"/>
              </w:rPr>
            </w:pPr>
          </w:p>
        </w:tc>
        <w:tc>
          <w:tcPr>
            <w:tcW w:w="1550" w:type="dxa"/>
            <w:gridSpan w:val="2"/>
          </w:tcPr>
          <w:p w14:paraId="591B5DEB">
            <w:pPr>
              <w:pStyle w:val="57"/>
              <w:shd w:val="clear" w:color="auto" w:fill="FFFFFF"/>
              <w:spacing w:before="0" w:beforeAutospacing="0" w:after="0" w:afterAutospacing="0"/>
              <w:rPr>
                <w:bCs/>
                <w:spacing w:val="16"/>
              </w:rPr>
            </w:pPr>
            <w:r>
              <w:rPr>
                <w:rFonts w:hint="eastAsia"/>
                <w:bCs/>
                <w:spacing w:val="16"/>
              </w:rPr>
              <w:t>国家授予技术职称人数</w:t>
            </w:r>
          </w:p>
        </w:tc>
        <w:tc>
          <w:tcPr>
            <w:tcW w:w="563" w:type="dxa"/>
          </w:tcPr>
          <w:p w14:paraId="297C36CD">
            <w:pPr>
              <w:widowControl/>
              <w:jc w:val="left"/>
              <w:rPr>
                <w:rFonts w:ascii="宋体" w:hAnsi="宋体" w:cs="宋体"/>
                <w:bCs/>
                <w:spacing w:val="16"/>
                <w:kern w:val="0"/>
                <w:sz w:val="24"/>
              </w:rPr>
            </w:pPr>
          </w:p>
          <w:p w14:paraId="19DD7029">
            <w:pPr>
              <w:pStyle w:val="57"/>
              <w:shd w:val="clear" w:color="auto" w:fill="FFFFFF"/>
              <w:spacing w:before="0" w:beforeAutospacing="0" w:after="0" w:afterAutospacing="0"/>
              <w:rPr>
                <w:bCs/>
                <w:spacing w:val="16"/>
              </w:rPr>
            </w:pPr>
          </w:p>
        </w:tc>
      </w:tr>
      <w:tr w14:paraId="3E50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541" w:type="dxa"/>
            <w:vMerge w:val="continue"/>
          </w:tcPr>
          <w:p w14:paraId="5C0C765C">
            <w:pPr>
              <w:pStyle w:val="57"/>
              <w:shd w:val="clear" w:color="auto" w:fill="FFFFFF"/>
              <w:spacing w:before="0" w:beforeAutospacing="0" w:after="0" w:afterAutospacing="0"/>
              <w:ind w:left="107"/>
              <w:rPr>
                <w:bCs/>
              </w:rPr>
            </w:pPr>
          </w:p>
        </w:tc>
        <w:tc>
          <w:tcPr>
            <w:tcW w:w="1656" w:type="dxa"/>
          </w:tcPr>
          <w:p w14:paraId="1B7DD8DF">
            <w:pPr>
              <w:pStyle w:val="57"/>
              <w:shd w:val="clear" w:color="auto" w:fill="FFFFFF"/>
              <w:spacing w:before="0" w:beforeAutospacing="0" w:after="0" w:afterAutospacing="0"/>
              <w:rPr>
                <w:bCs/>
              </w:rPr>
            </w:pPr>
            <w:r>
              <w:rPr>
                <w:rFonts w:hint="eastAsia"/>
                <w:bCs/>
                <w:spacing w:val="16"/>
              </w:rPr>
              <w:t>占地面积</w:t>
            </w:r>
          </w:p>
        </w:tc>
        <w:tc>
          <w:tcPr>
            <w:tcW w:w="1268" w:type="dxa"/>
            <w:gridSpan w:val="2"/>
          </w:tcPr>
          <w:p w14:paraId="1D7D064D">
            <w:pPr>
              <w:pStyle w:val="57"/>
              <w:shd w:val="clear" w:color="auto" w:fill="FFFFFF"/>
              <w:spacing w:before="0" w:beforeAutospacing="0" w:after="0" w:afterAutospacing="0"/>
              <w:rPr>
                <w:bCs/>
              </w:rPr>
            </w:pPr>
          </w:p>
        </w:tc>
        <w:tc>
          <w:tcPr>
            <w:tcW w:w="1313" w:type="dxa"/>
            <w:gridSpan w:val="2"/>
          </w:tcPr>
          <w:p w14:paraId="49B4810C">
            <w:pPr>
              <w:pStyle w:val="57"/>
              <w:shd w:val="clear" w:color="auto" w:fill="FFFFFF"/>
              <w:spacing w:before="0" w:beforeAutospacing="0" w:after="0" w:afterAutospacing="0"/>
              <w:rPr>
                <w:bCs/>
              </w:rPr>
            </w:pPr>
            <w:r>
              <w:rPr>
                <w:rFonts w:hint="eastAsia"/>
                <w:bCs/>
                <w:spacing w:val="16"/>
              </w:rPr>
              <w:t>建筑面积</w:t>
            </w:r>
          </w:p>
        </w:tc>
        <w:tc>
          <w:tcPr>
            <w:tcW w:w="1515" w:type="dxa"/>
            <w:gridSpan w:val="3"/>
          </w:tcPr>
          <w:p w14:paraId="75C65D27">
            <w:pPr>
              <w:pStyle w:val="57"/>
              <w:shd w:val="clear" w:color="auto" w:fill="FFFFFF"/>
              <w:spacing w:before="0" w:beforeAutospacing="0" w:after="0" w:afterAutospacing="0"/>
              <w:ind w:firstLine="480" w:firstLineChars="200"/>
              <w:rPr>
                <w:bCs/>
              </w:rPr>
            </w:pPr>
            <w:r>
              <w:rPr>
                <w:rFonts w:hint="eastAsia"/>
                <w:bCs/>
              </w:rPr>
              <w:t xml:space="preserve">平方米 </w:t>
            </w:r>
          </w:p>
          <w:p w14:paraId="1305BBC2">
            <w:pPr>
              <w:pStyle w:val="57"/>
              <w:shd w:val="clear" w:color="auto" w:fill="FFFFFF"/>
              <w:spacing w:before="0" w:beforeAutospacing="0" w:after="0" w:afterAutospacing="0"/>
              <w:rPr>
                <w:bCs/>
              </w:rPr>
            </w:pPr>
            <w:r>
              <w:rPr>
                <w:rFonts w:hint="eastAsia"/>
                <w:bCs/>
                <w:spacing w:val="16"/>
              </w:rPr>
              <w:t>□自有□租賃</w:t>
            </w:r>
          </w:p>
        </w:tc>
        <w:tc>
          <w:tcPr>
            <w:tcW w:w="1550" w:type="dxa"/>
            <w:gridSpan w:val="2"/>
          </w:tcPr>
          <w:p w14:paraId="1A77E979">
            <w:pPr>
              <w:pStyle w:val="57"/>
              <w:shd w:val="clear" w:color="auto" w:fill="FFFFFF"/>
              <w:spacing w:before="0" w:beforeAutospacing="0" w:after="0" w:afterAutospacing="0"/>
              <w:rPr>
                <w:bCs/>
              </w:rPr>
            </w:pPr>
            <w:r>
              <w:rPr>
                <w:rFonts w:hint="eastAsia"/>
                <w:bCs/>
                <w:spacing w:val="16"/>
              </w:rPr>
              <w:t>生产经营场所及场所的设施与设备</w:t>
            </w:r>
          </w:p>
        </w:tc>
        <w:tc>
          <w:tcPr>
            <w:tcW w:w="563" w:type="dxa"/>
          </w:tcPr>
          <w:p w14:paraId="2ECE3796">
            <w:pPr>
              <w:pStyle w:val="57"/>
              <w:shd w:val="clear" w:color="auto" w:fill="FFFFFF"/>
              <w:spacing w:before="0" w:beforeAutospacing="0" w:after="0" w:afterAutospacing="0"/>
              <w:rPr>
                <w:bCs/>
                <w:spacing w:val="16"/>
              </w:rPr>
            </w:pPr>
          </w:p>
        </w:tc>
      </w:tr>
      <w:tr w14:paraId="6B8C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541" w:type="dxa"/>
            <w:vMerge w:val="continue"/>
          </w:tcPr>
          <w:p w14:paraId="5069C9FC">
            <w:pPr>
              <w:pStyle w:val="57"/>
              <w:shd w:val="clear" w:color="auto" w:fill="FFFFFF"/>
              <w:spacing w:before="0" w:beforeAutospacing="0" w:after="0" w:afterAutospacing="0"/>
              <w:ind w:left="107"/>
              <w:rPr>
                <w:bCs/>
              </w:rPr>
            </w:pPr>
          </w:p>
        </w:tc>
        <w:tc>
          <w:tcPr>
            <w:tcW w:w="1656" w:type="dxa"/>
          </w:tcPr>
          <w:p w14:paraId="53F5E129">
            <w:pPr>
              <w:pStyle w:val="57"/>
              <w:shd w:val="clear" w:color="auto" w:fill="FFFFFF"/>
              <w:spacing w:before="0" w:beforeAutospacing="0" w:after="0" w:afterAutospacing="0"/>
              <w:ind w:left="2"/>
              <w:rPr>
                <w:bCs/>
                <w:spacing w:val="16"/>
              </w:rPr>
            </w:pPr>
            <w:r>
              <w:rPr>
                <w:rFonts w:hint="eastAsia"/>
                <w:bCs/>
                <w:spacing w:val="16"/>
              </w:rPr>
              <w:t>注册资金</w:t>
            </w:r>
          </w:p>
        </w:tc>
        <w:tc>
          <w:tcPr>
            <w:tcW w:w="1268" w:type="dxa"/>
            <w:gridSpan w:val="2"/>
          </w:tcPr>
          <w:p w14:paraId="2C97D2AE">
            <w:pPr>
              <w:pStyle w:val="57"/>
              <w:shd w:val="clear" w:color="auto" w:fill="FFFFFF"/>
              <w:spacing w:before="0" w:beforeAutospacing="0" w:after="0" w:afterAutospacing="0"/>
              <w:ind w:left="2"/>
              <w:rPr>
                <w:bCs/>
              </w:rPr>
            </w:pPr>
          </w:p>
        </w:tc>
        <w:tc>
          <w:tcPr>
            <w:tcW w:w="1313" w:type="dxa"/>
            <w:gridSpan w:val="2"/>
          </w:tcPr>
          <w:p w14:paraId="06E70608">
            <w:pPr>
              <w:pStyle w:val="57"/>
              <w:shd w:val="clear" w:color="auto" w:fill="FFFFFF"/>
              <w:spacing w:before="0" w:beforeAutospacing="0" w:after="0" w:afterAutospacing="0"/>
              <w:ind w:left="107"/>
              <w:rPr>
                <w:bCs/>
              </w:rPr>
            </w:pPr>
            <w:r>
              <w:rPr>
                <w:rFonts w:hint="eastAsia"/>
                <w:bCs/>
                <w:spacing w:val="16"/>
              </w:rPr>
              <w:t>注册发证</w:t>
            </w:r>
            <w:r>
              <w:rPr>
                <w:rFonts w:hint="eastAsia"/>
                <w:bCs/>
                <w:spacing w:val="27"/>
              </w:rPr>
              <w:t>机关</w:t>
            </w:r>
          </w:p>
        </w:tc>
        <w:tc>
          <w:tcPr>
            <w:tcW w:w="1515" w:type="dxa"/>
            <w:gridSpan w:val="3"/>
          </w:tcPr>
          <w:p w14:paraId="094DF2BA">
            <w:pPr>
              <w:widowControl/>
              <w:jc w:val="left"/>
              <w:rPr>
                <w:rFonts w:ascii="宋体" w:hAnsi="宋体" w:cs="宋体"/>
                <w:bCs/>
                <w:kern w:val="0"/>
                <w:sz w:val="24"/>
              </w:rPr>
            </w:pPr>
          </w:p>
          <w:p w14:paraId="4CC5209F">
            <w:pPr>
              <w:pStyle w:val="57"/>
              <w:shd w:val="clear" w:color="auto" w:fill="FFFFFF"/>
              <w:spacing w:before="0" w:beforeAutospacing="0" w:after="0" w:afterAutospacing="0"/>
              <w:ind w:left="107"/>
              <w:rPr>
                <w:bCs/>
              </w:rPr>
            </w:pPr>
          </w:p>
        </w:tc>
        <w:tc>
          <w:tcPr>
            <w:tcW w:w="1550" w:type="dxa"/>
            <w:gridSpan w:val="2"/>
          </w:tcPr>
          <w:p w14:paraId="60DF2399">
            <w:pPr>
              <w:pStyle w:val="57"/>
              <w:shd w:val="clear" w:color="auto" w:fill="FFFFFF"/>
              <w:spacing w:before="0" w:beforeAutospacing="0" w:after="0" w:afterAutospacing="0"/>
              <w:rPr>
                <w:bCs/>
              </w:rPr>
            </w:pPr>
            <w:r>
              <w:rPr>
                <w:rFonts w:hint="eastAsia"/>
                <w:bCs/>
              </w:rPr>
              <w:t>公司成</w:t>
            </w:r>
            <w:r>
              <w:rPr>
                <w:rFonts w:hint="eastAsia"/>
                <w:bCs/>
                <w:spacing w:val="12"/>
              </w:rPr>
              <w:t>立时间</w:t>
            </w:r>
          </w:p>
        </w:tc>
        <w:tc>
          <w:tcPr>
            <w:tcW w:w="563" w:type="dxa"/>
          </w:tcPr>
          <w:p w14:paraId="78544AF2">
            <w:pPr>
              <w:pStyle w:val="57"/>
              <w:shd w:val="clear" w:color="auto" w:fill="FFFFFF"/>
              <w:spacing w:before="0" w:beforeAutospacing="0" w:after="0" w:afterAutospacing="0"/>
              <w:ind w:left="107"/>
              <w:rPr>
                <w:bCs/>
              </w:rPr>
            </w:pPr>
          </w:p>
        </w:tc>
      </w:tr>
      <w:tr w14:paraId="7342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41" w:type="dxa"/>
            <w:vMerge w:val="continue"/>
          </w:tcPr>
          <w:p w14:paraId="63EB3B7E">
            <w:pPr>
              <w:pStyle w:val="57"/>
              <w:shd w:val="clear" w:color="auto" w:fill="FFFFFF"/>
              <w:spacing w:before="0" w:beforeAutospacing="0" w:after="0" w:afterAutospacing="0"/>
              <w:ind w:left="107"/>
              <w:rPr>
                <w:bCs/>
              </w:rPr>
            </w:pPr>
          </w:p>
        </w:tc>
        <w:tc>
          <w:tcPr>
            <w:tcW w:w="1656" w:type="dxa"/>
          </w:tcPr>
          <w:p w14:paraId="168FA57E">
            <w:pPr>
              <w:pStyle w:val="57"/>
              <w:shd w:val="clear" w:color="auto" w:fill="FFFFFF"/>
              <w:spacing w:before="0" w:beforeAutospacing="0" w:after="0" w:afterAutospacing="0"/>
              <w:ind w:left="2"/>
              <w:rPr>
                <w:bCs/>
              </w:rPr>
            </w:pPr>
            <w:r>
              <w:rPr>
                <w:rFonts w:hint="eastAsia"/>
                <w:bCs/>
              </w:rPr>
              <w:t>核准经营范围</w:t>
            </w:r>
          </w:p>
        </w:tc>
        <w:tc>
          <w:tcPr>
            <w:tcW w:w="6209" w:type="dxa"/>
            <w:gridSpan w:val="10"/>
          </w:tcPr>
          <w:p w14:paraId="13337493">
            <w:pPr>
              <w:pStyle w:val="57"/>
              <w:shd w:val="clear" w:color="auto" w:fill="FFFFFF"/>
              <w:spacing w:before="0" w:beforeAutospacing="0" w:after="0" w:afterAutospacing="0"/>
              <w:ind w:left="107"/>
              <w:rPr>
                <w:bCs/>
              </w:rPr>
            </w:pPr>
          </w:p>
        </w:tc>
      </w:tr>
      <w:tr w14:paraId="076B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41" w:type="dxa"/>
            <w:vMerge w:val="continue"/>
          </w:tcPr>
          <w:p w14:paraId="52DF03A8">
            <w:pPr>
              <w:pStyle w:val="57"/>
              <w:shd w:val="clear" w:color="auto" w:fill="FFFFFF"/>
              <w:spacing w:before="0" w:beforeAutospacing="0" w:after="0" w:afterAutospacing="0"/>
              <w:ind w:left="107"/>
              <w:rPr>
                <w:bCs/>
              </w:rPr>
            </w:pPr>
          </w:p>
        </w:tc>
        <w:tc>
          <w:tcPr>
            <w:tcW w:w="7865" w:type="dxa"/>
            <w:gridSpan w:val="11"/>
          </w:tcPr>
          <w:p w14:paraId="4641561D">
            <w:pPr>
              <w:pStyle w:val="57"/>
              <w:shd w:val="clear" w:color="auto" w:fill="FFFFFF"/>
              <w:spacing w:before="0" w:beforeAutospacing="0" w:after="0" w:afterAutospacing="0"/>
              <w:rPr>
                <w:bCs/>
                <w:spacing w:val="13"/>
              </w:rPr>
            </w:pPr>
            <w:r>
              <w:rPr>
                <w:rFonts w:hint="eastAsia"/>
                <w:bCs/>
                <w:spacing w:val="13"/>
              </w:rPr>
              <w:t>发展历程及主要荣誉：</w:t>
            </w:r>
          </w:p>
        </w:tc>
      </w:tr>
      <w:tr w14:paraId="2E37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41" w:type="dxa"/>
            <w:vMerge w:val="restart"/>
          </w:tcPr>
          <w:p w14:paraId="3D283357">
            <w:pPr>
              <w:pStyle w:val="57"/>
              <w:shd w:val="clear" w:color="auto" w:fill="FFFFFF"/>
              <w:spacing w:before="0" w:beforeAutospacing="0" w:after="0" w:afterAutospacing="0"/>
              <w:ind w:left="107"/>
              <w:rPr>
                <w:bCs/>
              </w:rPr>
            </w:pPr>
            <w:r>
              <w:rPr>
                <w:bCs/>
              </w:rPr>
              <w:t>2</w:t>
            </w:r>
            <w:r>
              <w:rPr>
                <w:rFonts w:hint="eastAsia"/>
                <w:bCs/>
              </w:rPr>
              <w:t>．企</w:t>
            </w:r>
            <w:r>
              <w:rPr>
                <w:rFonts w:hint="eastAsia"/>
                <w:bCs/>
                <w:spacing w:val="12"/>
              </w:rPr>
              <w:t>业有关资质获证情况</w:t>
            </w:r>
          </w:p>
        </w:tc>
        <w:tc>
          <w:tcPr>
            <w:tcW w:w="2395" w:type="dxa"/>
            <w:gridSpan w:val="2"/>
            <w:vMerge w:val="restart"/>
          </w:tcPr>
          <w:p w14:paraId="55A40FDB">
            <w:pPr>
              <w:pStyle w:val="57"/>
              <w:shd w:val="clear" w:color="auto" w:fill="FFFFFF"/>
              <w:spacing w:before="0" w:beforeAutospacing="0" w:after="0" w:afterAutospacing="0"/>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134" w:type="dxa"/>
            <w:gridSpan w:val="2"/>
          </w:tcPr>
          <w:p w14:paraId="0EE60733">
            <w:pPr>
              <w:pStyle w:val="57"/>
              <w:shd w:val="clear" w:color="auto" w:fill="FFFFFF"/>
              <w:spacing w:before="0" w:beforeAutospacing="0" w:after="0" w:afterAutospacing="0"/>
              <w:ind w:right="-78" w:rightChars="-37"/>
              <w:rPr>
                <w:bCs/>
                <w:spacing w:val="16"/>
              </w:rPr>
            </w:pPr>
            <w:r>
              <w:rPr>
                <w:rFonts w:hint="eastAsia"/>
                <w:bCs/>
                <w:spacing w:val="16"/>
              </w:rPr>
              <w:t>产品名称</w:t>
            </w:r>
          </w:p>
        </w:tc>
        <w:tc>
          <w:tcPr>
            <w:tcW w:w="892" w:type="dxa"/>
            <w:gridSpan w:val="2"/>
          </w:tcPr>
          <w:p w14:paraId="6562BCAE">
            <w:pPr>
              <w:pStyle w:val="57"/>
              <w:shd w:val="clear" w:color="auto" w:fill="FFFFFF"/>
              <w:spacing w:before="0" w:beforeAutospacing="0" w:after="0" w:afterAutospacing="0"/>
              <w:rPr>
                <w:bCs/>
              </w:rPr>
            </w:pPr>
            <w:r>
              <w:rPr>
                <w:rFonts w:hint="eastAsia"/>
                <w:bCs/>
                <w:spacing w:val="16"/>
              </w:rPr>
              <w:t>发证机关</w:t>
            </w:r>
          </w:p>
        </w:tc>
        <w:tc>
          <w:tcPr>
            <w:tcW w:w="1041" w:type="dxa"/>
          </w:tcPr>
          <w:p w14:paraId="5A9801AD">
            <w:pPr>
              <w:pStyle w:val="57"/>
              <w:shd w:val="clear" w:color="auto" w:fill="FFFFFF"/>
              <w:spacing w:before="0" w:beforeAutospacing="0" w:after="0" w:afterAutospacing="0"/>
              <w:jc w:val="center"/>
              <w:rPr>
                <w:bCs/>
              </w:rPr>
            </w:pPr>
            <w:r>
              <w:rPr>
                <w:rFonts w:hint="eastAsia"/>
                <w:bCs/>
                <w:spacing w:val="27"/>
              </w:rPr>
              <w:t>编号</w:t>
            </w:r>
          </w:p>
        </w:tc>
        <w:tc>
          <w:tcPr>
            <w:tcW w:w="1412" w:type="dxa"/>
            <w:gridSpan w:val="2"/>
          </w:tcPr>
          <w:p w14:paraId="0B3600FB">
            <w:pPr>
              <w:pStyle w:val="57"/>
              <w:shd w:val="clear" w:color="auto" w:fill="FFFFFF"/>
              <w:spacing w:before="0" w:beforeAutospacing="0" w:after="0" w:afterAutospacing="0"/>
              <w:jc w:val="center"/>
              <w:rPr>
                <w:bCs/>
              </w:rPr>
            </w:pPr>
            <w:r>
              <w:rPr>
                <w:rFonts w:hint="eastAsia"/>
                <w:bCs/>
                <w:spacing w:val="16"/>
              </w:rPr>
              <w:t>发证时间</w:t>
            </w:r>
          </w:p>
        </w:tc>
        <w:tc>
          <w:tcPr>
            <w:tcW w:w="991" w:type="dxa"/>
            <w:gridSpan w:val="2"/>
          </w:tcPr>
          <w:p w14:paraId="15792808">
            <w:pPr>
              <w:pStyle w:val="57"/>
              <w:shd w:val="clear" w:color="auto" w:fill="FFFFFF"/>
              <w:spacing w:before="0" w:beforeAutospacing="0" w:after="0" w:afterAutospacing="0"/>
              <w:jc w:val="center"/>
              <w:rPr>
                <w:bCs/>
              </w:rPr>
            </w:pPr>
            <w:r>
              <w:rPr>
                <w:rFonts w:hint="eastAsia"/>
                <w:bCs/>
                <w:spacing w:val="27"/>
              </w:rPr>
              <w:t>期限</w:t>
            </w:r>
          </w:p>
        </w:tc>
      </w:tr>
      <w:tr w14:paraId="5DCD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541" w:type="dxa"/>
            <w:vMerge w:val="continue"/>
          </w:tcPr>
          <w:p w14:paraId="1C76B7A8">
            <w:pPr>
              <w:pStyle w:val="57"/>
              <w:shd w:val="clear" w:color="auto" w:fill="FFFFFF"/>
              <w:spacing w:before="0" w:beforeAutospacing="0" w:after="0" w:afterAutospacing="0"/>
              <w:ind w:left="107"/>
              <w:rPr>
                <w:bCs/>
              </w:rPr>
            </w:pPr>
          </w:p>
        </w:tc>
        <w:tc>
          <w:tcPr>
            <w:tcW w:w="2395" w:type="dxa"/>
            <w:gridSpan w:val="2"/>
            <w:vMerge w:val="continue"/>
          </w:tcPr>
          <w:p w14:paraId="174DED90">
            <w:pPr>
              <w:pStyle w:val="57"/>
              <w:shd w:val="clear" w:color="auto" w:fill="FFFFFF"/>
              <w:spacing w:before="0" w:beforeAutospacing="0" w:after="0" w:afterAutospacing="0"/>
              <w:rPr>
                <w:bCs/>
              </w:rPr>
            </w:pPr>
          </w:p>
        </w:tc>
        <w:tc>
          <w:tcPr>
            <w:tcW w:w="1134" w:type="dxa"/>
            <w:gridSpan w:val="2"/>
          </w:tcPr>
          <w:p w14:paraId="7FE31995">
            <w:pPr>
              <w:pStyle w:val="57"/>
              <w:shd w:val="clear" w:color="auto" w:fill="FFFFFF"/>
              <w:spacing w:before="0" w:beforeAutospacing="0" w:after="0" w:afterAutospacing="0"/>
              <w:rPr>
                <w:bCs/>
              </w:rPr>
            </w:pPr>
          </w:p>
        </w:tc>
        <w:tc>
          <w:tcPr>
            <w:tcW w:w="892" w:type="dxa"/>
            <w:gridSpan w:val="2"/>
          </w:tcPr>
          <w:p w14:paraId="0F89D54C">
            <w:pPr>
              <w:pStyle w:val="57"/>
              <w:shd w:val="clear" w:color="auto" w:fill="FFFFFF"/>
              <w:spacing w:before="0" w:beforeAutospacing="0" w:after="0" w:afterAutospacing="0"/>
              <w:rPr>
                <w:bCs/>
              </w:rPr>
            </w:pPr>
          </w:p>
        </w:tc>
        <w:tc>
          <w:tcPr>
            <w:tcW w:w="1041" w:type="dxa"/>
          </w:tcPr>
          <w:p w14:paraId="7C28A331">
            <w:pPr>
              <w:pStyle w:val="57"/>
              <w:shd w:val="clear" w:color="auto" w:fill="FFFFFF"/>
              <w:spacing w:before="0" w:beforeAutospacing="0" w:after="0" w:afterAutospacing="0"/>
              <w:rPr>
                <w:bCs/>
              </w:rPr>
            </w:pPr>
          </w:p>
        </w:tc>
        <w:tc>
          <w:tcPr>
            <w:tcW w:w="1412" w:type="dxa"/>
            <w:gridSpan w:val="2"/>
          </w:tcPr>
          <w:p w14:paraId="12C9FE6E">
            <w:pPr>
              <w:pStyle w:val="57"/>
              <w:shd w:val="clear" w:color="auto" w:fill="FFFFFF"/>
              <w:spacing w:before="0" w:beforeAutospacing="0" w:after="0" w:afterAutospacing="0"/>
              <w:rPr>
                <w:bCs/>
              </w:rPr>
            </w:pPr>
          </w:p>
        </w:tc>
        <w:tc>
          <w:tcPr>
            <w:tcW w:w="991" w:type="dxa"/>
            <w:gridSpan w:val="2"/>
          </w:tcPr>
          <w:p w14:paraId="72D5A466">
            <w:pPr>
              <w:pStyle w:val="57"/>
              <w:shd w:val="clear" w:color="auto" w:fill="FFFFFF"/>
              <w:spacing w:before="0" w:beforeAutospacing="0" w:after="0" w:afterAutospacing="0"/>
              <w:rPr>
                <w:bCs/>
              </w:rPr>
            </w:pPr>
          </w:p>
        </w:tc>
      </w:tr>
      <w:tr w14:paraId="4C57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41" w:type="dxa"/>
            <w:vMerge w:val="continue"/>
          </w:tcPr>
          <w:p w14:paraId="249FA7AA">
            <w:pPr>
              <w:pStyle w:val="57"/>
              <w:shd w:val="clear" w:color="auto" w:fill="FFFFFF"/>
              <w:spacing w:before="0" w:beforeAutospacing="0" w:after="0" w:afterAutospacing="0"/>
              <w:ind w:left="107"/>
              <w:rPr>
                <w:bCs/>
                <w:spacing w:val="16"/>
              </w:rPr>
            </w:pPr>
          </w:p>
        </w:tc>
        <w:tc>
          <w:tcPr>
            <w:tcW w:w="2395" w:type="dxa"/>
            <w:gridSpan w:val="2"/>
          </w:tcPr>
          <w:p w14:paraId="3DC8C712">
            <w:pPr>
              <w:pStyle w:val="57"/>
              <w:shd w:val="clear" w:color="auto" w:fill="FFFFFF"/>
              <w:spacing w:before="0" w:beforeAutospacing="0" w:after="0" w:afterAutospacing="0"/>
              <w:ind w:right="-107" w:rightChars="-51"/>
              <w:rPr>
                <w:bCs/>
                <w:spacing w:val="41"/>
              </w:rPr>
            </w:pPr>
            <w:r>
              <w:rPr>
                <w:rFonts w:hint="eastAsia"/>
                <w:bCs/>
                <w:spacing w:val="41"/>
              </w:rPr>
              <w:t>企业通过质量体系、环保</w:t>
            </w:r>
            <w:r>
              <w:rPr>
                <w:rFonts w:hint="eastAsia"/>
                <w:bCs/>
                <w:spacing w:val="11"/>
              </w:rPr>
              <w:t>体系、计量等认证情况</w:t>
            </w:r>
          </w:p>
        </w:tc>
        <w:tc>
          <w:tcPr>
            <w:tcW w:w="5470" w:type="dxa"/>
            <w:gridSpan w:val="9"/>
          </w:tcPr>
          <w:p w14:paraId="79F74B10">
            <w:pPr>
              <w:pStyle w:val="57"/>
              <w:shd w:val="clear" w:color="auto" w:fill="FFFFFF"/>
              <w:spacing w:before="0" w:beforeAutospacing="0" w:after="0" w:afterAutospacing="0"/>
              <w:rPr>
                <w:bCs/>
                <w:spacing w:val="16"/>
              </w:rPr>
            </w:pPr>
          </w:p>
        </w:tc>
      </w:tr>
      <w:tr w14:paraId="2290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41" w:type="dxa"/>
            <w:vMerge w:val="continue"/>
          </w:tcPr>
          <w:p w14:paraId="5F508392">
            <w:pPr>
              <w:pStyle w:val="57"/>
              <w:shd w:val="clear" w:color="auto" w:fill="FFFFFF"/>
              <w:spacing w:before="0" w:beforeAutospacing="0" w:after="0" w:afterAutospacing="0"/>
              <w:ind w:left="107"/>
              <w:rPr>
                <w:bCs/>
                <w:spacing w:val="27"/>
              </w:rPr>
            </w:pPr>
          </w:p>
        </w:tc>
        <w:tc>
          <w:tcPr>
            <w:tcW w:w="2395" w:type="dxa"/>
            <w:gridSpan w:val="2"/>
          </w:tcPr>
          <w:p w14:paraId="584D5132">
            <w:pPr>
              <w:pStyle w:val="57"/>
              <w:shd w:val="clear" w:color="auto" w:fill="FFFFFF"/>
              <w:spacing w:before="0" w:beforeAutospacing="0" w:after="0" w:afterAutospacing="0"/>
              <w:rPr>
                <w:bCs/>
                <w:spacing w:val="16"/>
              </w:rPr>
            </w:pPr>
            <w:r>
              <w:rPr>
                <w:rFonts w:hint="eastAsia"/>
                <w:bCs/>
                <w:spacing w:val="10"/>
              </w:rPr>
              <w:t>企业获得专利情况</w:t>
            </w:r>
          </w:p>
        </w:tc>
        <w:tc>
          <w:tcPr>
            <w:tcW w:w="5470" w:type="dxa"/>
            <w:gridSpan w:val="9"/>
          </w:tcPr>
          <w:p w14:paraId="29373EBD">
            <w:pPr>
              <w:pStyle w:val="57"/>
              <w:shd w:val="clear" w:color="auto" w:fill="FFFFFF"/>
              <w:spacing w:before="0" w:beforeAutospacing="0" w:after="0" w:afterAutospacing="0"/>
              <w:rPr>
                <w:bCs/>
                <w:spacing w:val="16"/>
              </w:rPr>
            </w:pPr>
          </w:p>
        </w:tc>
      </w:tr>
    </w:tbl>
    <w:p w14:paraId="7254E3C9">
      <w:pPr>
        <w:pStyle w:val="57"/>
        <w:shd w:val="clear" w:color="auto" w:fill="FFFFFF"/>
        <w:spacing w:before="0" w:beforeAutospacing="0" w:after="0" w:afterAutospacing="0" w:line="360" w:lineRule="auto"/>
        <w:rPr>
          <w:b/>
          <w:sz w:val="21"/>
          <w:szCs w:val="21"/>
        </w:rPr>
      </w:pPr>
      <w:r>
        <w:rPr>
          <w:rFonts w:hint="eastAsia"/>
          <w:b/>
          <w:sz w:val="21"/>
          <w:szCs w:val="21"/>
        </w:rPr>
        <w:t>要求：</w:t>
      </w:r>
    </w:p>
    <w:p w14:paraId="69342FED">
      <w:pPr>
        <w:pStyle w:val="57"/>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04D01C83">
      <w:pPr>
        <w:spacing w:line="360" w:lineRule="auto"/>
        <w:rPr>
          <w:rFonts w:ascii="宋体" w:hAnsi="宋体"/>
          <w:sz w:val="24"/>
        </w:rPr>
      </w:pPr>
    </w:p>
    <w:p w14:paraId="1E7B6776">
      <w:pPr>
        <w:spacing w:line="360" w:lineRule="auto"/>
        <w:ind w:firstLine="424" w:firstLineChars="177"/>
        <w:rPr>
          <w:rFonts w:ascii="宋体" w:hAnsi="宋体"/>
          <w:sz w:val="24"/>
          <w:u w:val="single"/>
        </w:rPr>
      </w:pPr>
      <w:r>
        <w:rPr>
          <w:rFonts w:hint="eastAsia" w:ascii="宋体" w:hAnsi="宋体"/>
          <w:sz w:val="24"/>
        </w:rPr>
        <w:t>投标单位名称（盖章）：</w:t>
      </w:r>
    </w:p>
    <w:p w14:paraId="1A760F91">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w:t>
      </w:r>
      <w:r>
        <w:rPr>
          <w:rFonts w:hint="eastAsia" w:ascii="宋体" w:hAnsi="宋体"/>
          <w:sz w:val="24"/>
        </w:rPr>
        <w:t>签字或盖章</w:t>
      </w:r>
      <w:r>
        <w:rPr>
          <w:rFonts w:hint="eastAsia" w:ascii="宋体" w:hAnsi="宋体" w:cs="仿宋_GB2312"/>
          <w:kern w:val="0"/>
          <w:sz w:val="24"/>
          <w:lang w:val="zh-CN"/>
        </w:rPr>
        <w:t>）</w:t>
      </w:r>
      <w:r>
        <w:rPr>
          <w:rFonts w:hint="eastAsia" w:ascii="宋体" w:hAnsi="宋体"/>
          <w:sz w:val="24"/>
        </w:rPr>
        <w:t>：</w:t>
      </w:r>
    </w:p>
    <w:p w14:paraId="4B0757F2">
      <w:pPr>
        <w:spacing w:line="360" w:lineRule="auto"/>
        <w:ind w:firstLine="435"/>
        <w:rPr>
          <w:rFonts w:ascii="宋体" w:hAnsi="宋体"/>
          <w:kern w:val="0"/>
          <w:sz w:val="24"/>
          <w:szCs w:val="22"/>
          <w:lang w:val="zh-CN"/>
        </w:rPr>
      </w:pPr>
      <w:r>
        <w:rPr>
          <w:rFonts w:hint="eastAsia" w:ascii="宋体" w:hAnsi="宋体"/>
          <w:sz w:val="24"/>
        </w:rPr>
        <w:t>日        期：</w:t>
      </w:r>
    </w:p>
    <w:p w14:paraId="6E1A9BB5">
      <w:pPr>
        <w:spacing w:line="360" w:lineRule="auto"/>
        <w:ind w:firstLine="435"/>
        <w:rPr>
          <w:b/>
          <w:sz w:val="28"/>
        </w:rPr>
      </w:pPr>
    </w:p>
    <w:p w14:paraId="4CF89444">
      <w:pPr>
        <w:pStyle w:val="27"/>
        <w:ind w:firstLine="240"/>
      </w:pPr>
    </w:p>
    <w:p w14:paraId="13378FFD">
      <w:pPr>
        <w:spacing w:line="360" w:lineRule="auto"/>
        <w:ind w:firstLine="435"/>
        <w:rPr>
          <w:rFonts w:ascii="宋体" w:hAnsi="宋体"/>
          <w:sz w:val="24"/>
        </w:rPr>
      </w:pPr>
      <w:r>
        <w:rPr>
          <w:rFonts w:hint="eastAsia"/>
          <w:b/>
          <w:sz w:val="28"/>
        </w:rPr>
        <w:t>附件9</w:t>
      </w:r>
    </w:p>
    <w:p w14:paraId="556F1B67">
      <w:pPr>
        <w:jc w:val="center"/>
        <w:rPr>
          <w:rFonts w:ascii="宋体" w:hAnsi="宋体" w:cs="宋体"/>
          <w:b/>
          <w:sz w:val="36"/>
          <w:szCs w:val="36"/>
        </w:rPr>
      </w:pPr>
      <w:r>
        <w:rPr>
          <w:rFonts w:hint="eastAsia" w:ascii="宋体" w:hAnsi="宋体" w:cs="宋体"/>
          <w:b/>
          <w:sz w:val="36"/>
          <w:szCs w:val="36"/>
        </w:rPr>
        <w:t>投入本项目实施人员一览表</w:t>
      </w:r>
    </w:p>
    <w:p w14:paraId="55BC0EA0">
      <w:pPr>
        <w:spacing w:line="400" w:lineRule="exact"/>
        <w:rPr>
          <w:rFonts w:ascii="宋体" w:hAnsi="宋体" w:cs="宋体"/>
          <w:sz w:val="24"/>
          <w:szCs w:val="22"/>
        </w:rPr>
      </w:pPr>
      <w:bookmarkStart w:id="3" w:name="OLE_LINK1"/>
      <w:bookmarkStart w:id="4" w:name="OLE_LINK2"/>
      <w:r>
        <w:rPr>
          <w:rFonts w:hint="eastAsia" w:ascii="宋体" w:hAnsi="宋体" w:cs="宋体"/>
          <w:sz w:val="24"/>
          <w:szCs w:val="22"/>
        </w:rPr>
        <w:t xml:space="preserve">项目名称： </w:t>
      </w:r>
    </w:p>
    <w:p w14:paraId="72788E74">
      <w:pPr>
        <w:spacing w:line="400" w:lineRule="exact"/>
        <w:rPr>
          <w:rFonts w:ascii="宋体" w:hAnsi="宋体" w:cs="宋体"/>
          <w:sz w:val="24"/>
          <w:szCs w:val="22"/>
        </w:rPr>
      </w:pPr>
      <w:r>
        <w:rPr>
          <w:rFonts w:hint="eastAsia" w:ascii="宋体" w:hAnsi="宋体" w:cs="宋体"/>
          <w:sz w:val="24"/>
          <w:szCs w:val="22"/>
        </w:rPr>
        <w:t xml:space="preserve">项目编号： </w:t>
      </w:r>
    </w:p>
    <w:bookmarkEnd w:id="3"/>
    <w:bookmarkEnd w:id="4"/>
    <w:tbl>
      <w:tblPr>
        <w:tblStyle w:val="30"/>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015"/>
        <w:gridCol w:w="588"/>
        <w:gridCol w:w="557"/>
        <w:gridCol w:w="929"/>
        <w:gridCol w:w="1148"/>
        <w:gridCol w:w="1300"/>
        <w:gridCol w:w="1698"/>
      </w:tblGrid>
      <w:tr w14:paraId="0CEB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041" w:type="dxa"/>
            <w:vAlign w:val="center"/>
          </w:tcPr>
          <w:p w14:paraId="1D581275">
            <w:pPr>
              <w:spacing w:line="480" w:lineRule="exact"/>
              <w:rPr>
                <w:rFonts w:ascii="宋体" w:hAnsi="宋体" w:cs="宋体"/>
                <w:sz w:val="24"/>
                <w:szCs w:val="22"/>
              </w:rPr>
            </w:pPr>
            <w:r>
              <w:rPr>
                <w:rFonts w:hint="eastAsia" w:ascii="宋体" w:hAnsi="宋体" w:cs="宋体"/>
                <w:sz w:val="24"/>
                <w:szCs w:val="22"/>
              </w:rPr>
              <w:t>姓 名</w:t>
            </w:r>
          </w:p>
        </w:tc>
        <w:tc>
          <w:tcPr>
            <w:tcW w:w="2015" w:type="dxa"/>
            <w:vAlign w:val="center"/>
          </w:tcPr>
          <w:p w14:paraId="44F8B197">
            <w:pPr>
              <w:spacing w:line="480" w:lineRule="exact"/>
              <w:ind w:firstLine="480" w:firstLineChars="200"/>
              <w:rPr>
                <w:rFonts w:ascii="宋体" w:hAnsi="宋体" w:cs="宋体"/>
                <w:sz w:val="24"/>
                <w:szCs w:val="22"/>
              </w:rPr>
            </w:pPr>
            <w:r>
              <w:rPr>
                <w:rFonts w:hint="eastAsia" w:ascii="宋体" w:hAnsi="宋体" w:cs="宋体"/>
                <w:sz w:val="24"/>
                <w:szCs w:val="22"/>
              </w:rPr>
              <w:t>本项目拟任</w:t>
            </w:r>
          </w:p>
          <w:p w14:paraId="4C266775">
            <w:pPr>
              <w:spacing w:line="480" w:lineRule="exact"/>
              <w:ind w:firstLine="480" w:firstLineChars="200"/>
              <w:rPr>
                <w:rFonts w:ascii="宋体" w:hAnsi="宋体" w:cs="宋体"/>
                <w:sz w:val="24"/>
                <w:szCs w:val="22"/>
              </w:rPr>
            </w:pPr>
            <w:r>
              <w:rPr>
                <w:rFonts w:hint="eastAsia" w:ascii="宋体" w:hAnsi="宋体" w:cs="宋体"/>
                <w:sz w:val="24"/>
                <w:szCs w:val="22"/>
              </w:rPr>
              <w:t>岗    位</w:t>
            </w:r>
          </w:p>
        </w:tc>
        <w:tc>
          <w:tcPr>
            <w:tcW w:w="588" w:type="dxa"/>
            <w:vAlign w:val="center"/>
          </w:tcPr>
          <w:p w14:paraId="3D1294B2">
            <w:pPr>
              <w:spacing w:line="480" w:lineRule="exact"/>
              <w:rPr>
                <w:rFonts w:ascii="宋体" w:hAnsi="宋体" w:cs="宋体"/>
                <w:sz w:val="24"/>
                <w:szCs w:val="22"/>
              </w:rPr>
            </w:pPr>
            <w:r>
              <w:rPr>
                <w:rFonts w:hint="eastAsia" w:ascii="宋体" w:hAnsi="宋体" w:cs="宋体"/>
                <w:sz w:val="24"/>
                <w:szCs w:val="22"/>
              </w:rPr>
              <w:t>年龄</w:t>
            </w:r>
          </w:p>
        </w:tc>
        <w:tc>
          <w:tcPr>
            <w:tcW w:w="557" w:type="dxa"/>
            <w:vAlign w:val="center"/>
          </w:tcPr>
          <w:p w14:paraId="221559EC">
            <w:pPr>
              <w:spacing w:line="480" w:lineRule="exact"/>
              <w:rPr>
                <w:rFonts w:ascii="宋体" w:hAnsi="宋体" w:cs="宋体"/>
                <w:sz w:val="24"/>
                <w:szCs w:val="22"/>
              </w:rPr>
            </w:pPr>
            <w:r>
              <w:rPr>
                <w:rFonts w:hint="eastAsia" w:ascii="宋体" w:hAnsi="宋体" w:cs="宋体"/>
                <w:sz w:val="24"/>
                <w:szCs w:val="22"/>
              </w:rPr>
              <w:t>性别</w:t>
            </w:r>
          </w:p>
        </w:tc>
        <w:tc>
          <w:tcPr>
            <w:tcW w:w="929" w:type="dxa"/>
            <w:vAlign w:val="center"/>
          </w:tcPr>
          <w:p w14:paraId="2A76465F">
            <w:pPr>
              <w:spacing w:line="480" w:lineRule="exact"/>
              <w:rPr>
                <w:rFonts w:ascii="宋体" w:hAnsi="宋体" w:cs="宋体"/>
                <w:sz w:val="24"/>
                <w:szCs w:val="22"/>
              </w:rPr>
            </w:pPr>
            <w:r>
              <w:rPr>
                <w:rFonts w:hint="eastAsia" w:ascii="宋体" w:hAnsi="宋体" w:cs="宋体"/>
                <w:sz w:val="24"/>
                <w:szCs w:val="22"/>
              </w:rPr>
              <w:t>专 业</w:t>
            </w:r>
          </w:p>
        </w:tc>
        <w:tc>
          <w:tcPr>
            <w:tcW w:w="1148" w:type="dxa"/>
            <w:vAlign w:val="center"/>
          </w:tcPr>
          <w:p w14:paraId="036CFCF1">
            <w:pPr>
              <w:spacing w:line="480" w:lineRule="exact"/>
              <w:rPr>
                <w:rFonts w:ascii="宋体" w:hAnsi="宋体" w:cs="宋体"/>
                <w:sz w:val="24"/>
                <w:szCs w:val="22"/>
              </w:rPr>
            </w:pPr>
            <w:r>
              <w:rPr>
                <w:rFonts w:hint="eastAsia" w:ascii="宋体" w:hAnsi="宋体" w:cs="宋体"/>
                <w:sz w:val="24"/>
                <w:szCs w:val="22"/>
              </w:rPr>
              <w:t>职称与证书</w:t>
            </w:r>
          </w:p>
        </w:tc>
        <w:tc>
          <w:tcPr>
            <w:tcW w:w="1300" w:type="dxa"/>
            <w:vAlign w:val="center"/>
          </w:tcPr>
          <w:p w14:paraId="50EE709C">
            <w:pPr>
              <w:spacing w:line="480" w:lineRule="exact"/>
              <w:rPr>
                <w:rFonts w:ascii="宋体" w:hAnsi="宋体" w:cs="宋体"/>
                <w:sz w:val="24"/>
                <w:szCs w:val="22"/>
              </w:rPr>
            </w:pPr>
            <w:r>
              <w:rPr>
                <w:rFonts w:hint="eastAsia" w:ascii="宋体" w:hAnsi="宋体" w:cs="宋体"/>
                <w:sz w:val="24"/>
                <w:szCs w:val="22"/>
              </w:rPr>
              <w:t>安排上岗起止时间</w:t>
            </w:r>
          </w:p>
        </w:tc>
        <w:tc>
          <w:tcPr>
            <w:tcW w:w="1698" w:type="dxa"/>
            <w:vAlign w:val="center"/>
          </w:tcPr>
          <w:p w14:paraId="6148B3E0">
            <w:pPr>
              <w:spacing w:line="480" w:lineRule="exact"/>
              <w:rPr>
                <w:rFonts w:ascii="宋体" w:hAnsi="宋体" w:cs="宋体"/>
                <w:sz w:val="24"/>
                <w:szCs w:val="22"/>
              </w:rPr>
            </w:pPr>
            <w:r>
              <w:rPr>
                <w:rFonts w:hint="eastAsia" w:ascii="宋体" w:hAnsi="宋体" w:cs="宋体"/>
                <w:sz w:val="24"/>
                <w:szCs w:val="22"/>
              </w:rPr>
              <w:t>备注</w:t>
            </w:r>
          </w:p>
        </w:tc>
      </w:tr>
      <w:tr w14:paraId="7AB5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1" w:type="dxa"/>
            <w:vAlign w:val="center"/>
          </w:tcPr>
          <w:p w14:paraId="39DD78C1">
            <w:pPr>
              <w:spacing w:line="360" w:lineRule="auto"/>
              <w:rPr>
                <w:rFonts w:ascii="宋体" w:hAnsi="宋体" w:cs="宋体"/>
                <w:sz w:val="24"/>
                <w:szCs w:val="22"/>
              </w:rPr>
            </w:pPr>
          </w:p>
        </w:tc>
        <w:tc>
          <w:tcPr>
            <w:tcW w:w="2015" w:type="dxa"/>
            <w:vAlign w:val="center"/>
          </w:tcPr>
          <w:p w14:paraId="02FADD90">
            <w:pPr>
              <w:spacing w:line="360" w:lineRule="auto"/>
              <w:rPr>
                <w:rFonts w:ascii="宋体" w:hAnsi="宋体" w:cs="宋体"/>
                <w:sz w:val="24"/>
                <w:szCs w:val="22"/>
              </w:rPr>
            </w:pPr>
          </w:p>
        </w:tc>
        <w:tc>
          <w:tcPr>
            <w:tcW w:w="588" w:type="dxa"/>
            <w:vAlign w:val="center"/>
          </w:tcPr>
          <w:p w14:paraId="4398BDA3">
            <w:pPr>
              <w:spacing w:line="360" w:lineRule="auto"/>
              <w:rPr>
                <w:rFonts w:ascii="宋体" w:hAnsi="宋体" w:cs="宋体"/>
                <w:sz w:val="24"/>
                <w:szCs w:val="22"/>
              </w:rPr>
            </w:pPr>
          </w:p>
        </w:tc>
        <w:tc>
          <w:tcPr>
            <w:tcW w:w="557" w:type="dxa"/>
            <w:vAlign w:val="center"/>
          </w:tcPr>
          <w:p w14:paraId="1CD243BB">
            <w:pPr>
              <w:spacing w:line="360" w:lineRule="auto"/>
              <w:rPr>
                <w:rFonts w:ascii="宋体" w:hAnsi="宋体" w:cs="宋体"/>
                <w:sz w:val="24"/>
                <w:szCs w:val="22"/>
              </w:rPr>
            </w:pPr>
          </w:p>
        </w:tc>
        <w:tc>
          <w:tcPr>
            <w:tcW w:w="929" w:type="dxa"/>
            <w:vAlign w:val="center"/>
          </w:tcPr>
          <w:p w14:paraId="7731DCA8">
            <w:pPr>
              <w:spacing w:line="360" w:lineRule="auto"/>
              <w:rPr>
                <w:rFonts w:ascii="宋体" w:hAnsi="宋体" w:cs="宋体"/>
                <w:sz w:val="24"/>
                <w:szCs w:val="22"/>
              </w:rPr>
            </w:pPr>
          </w:p>
        </w:tc>
        <w:tc>
          <w:tcPr>
            <w:tcW w:w="1148" w:type="dxa"/>
            <w:vAlign w:val="center"/>
          </w:tcPr>
          <w:p w14:paraId="39305749">
            <w:pPr>
              <w:spacing w:line="360" w:lineRule="auto"/>
              <w:rPr>
                <w:rFonts w:ascii="宋体" w:hAnsi="宋体" w:cs="宋体"/>
                <w:sz w:val="24"/>
                <w:szCs w:val="22"/>
              </w:rPr>
            </w:pPr>
          </w:p>
        </w:tc>
        <w:tc>
          <w:tcPr>
            <w:tcW w:w="1300" w:type="dxa"/>
            <w:vAlign w:val="center"/>
          </w:tcPr>
          <w:p w14:paraId="781EC2E0">
            <w:pPr>
              <w:pStyle w:val="18"/>
              <w:spacing w:line="360" w:lineRule="auto"/>
              <w:ind w:left="5250"/>
              <w:rPr>
                <w:rFonts w:ascii="宋体" w:hAnsi="宋体" w:cs="宋体"/>
              </w:rPr>
            </w:pPr>
          </w:p>
        </w:tc>
        <w:tc>
          <w:tcPr>
            <w:tcW w:w="1698" w:type="dxa"/>
            <w:vAlign w:val="center"/>
          </w:tcPr>
          <w:p w14:paraId="194D4ACA">
            <w:pPr>
              <w:spacing w:line="360" w:lineRule="auto"/>
              <w:rPr>
                <w:rFonts w:ascii="宋体" w:hAnsi="宋体" w:cs="宋体"/>
                <w:sz w:val="24"/>
                <w:szCs w:val="22"/>
              </w:rPr>
            </w:pPr>
          </w:p>
        </w:tc>
      </w:tr>
      <w:tr w14:paraId="5668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1" w:type="dxa"/>
            <w:vAlign w:val="center"/>
          </w:tcPr>
          <w:p w14:paraId="6ACFF1FA">
            <w:pPr>
              <w:spacing w:line="360" w:lineRule="auto"/>
              <w:rPr>
                <w:rFonts w:ascii="宋体" w:hAnsi="宋体" w:cs="宋体"/>
                <w:sz w:val="24"/>
                <w:szCs w:val="22"/>
              </w:rPr>
            </w:pPr>
          </w:p>
        </w:tc>
        <w:tc>
          <w:tcPr>
            <w:tcW w:w="2015" w:type="dxa"/>
            <w:vAlign w:val="center"/>
          </w:tcPr>
          <w:p w14:paraId="4689A659">
            <w:pPr>
              <w:spacing w:line="360" w:lineRule="auto"/>
              <w:rPr>
                <w:rFonts w:ascii="宋体" w:hAnsi="宋体" w:cs="宋体"/>
                <w:sz w:val="24"/>
                <w:szCs w:val="22"/>
              </w:rPr>
            </w:pPr>
          </w:p>
        </w:tc>
        <w:tc>
          <w:tcPr>
            <w:tcW w:w="588" w:type="dxa"/>
            <w:vAlign w:val="center"/>
          </w:tcPr>
          <w:p w14:paraId="17ACD69E">
            <w:pPr>
              <w:spacing w:line="360" w:lineRule="auto"/>
              <w:rPr>
                <w:rFonts w:ascii="宋体" w:hAnsi="宋体" w:cs="宋体"/>
                <w:sz w:val="24"/>
                <w:szCs w:val="22"/>
              </w:rPr>
            </w:pPr>
          </w:p>
        </w:tc>
        <w:tc>
          <w:tcPr>
            <w:tcW w:w="557" w:type="dxa"/>
            <w:vAlign w:val="center"/>
          </w:tcPr>
          <w:p w14:paraId="39F9C14B">
            <w:pPr>
              <w:spacing w:line="360" w:lineRule="auto"/>
              <w:rPr>
                <w:rFonts w:ascii="宋体" w:hAnsi="宋体" w:cs="宋体"/>
                <w:sz w:val="24"/>
                <w:szCs w:val="22"/>
              </w:rPr>
            </w:pPr>
          </w:p>
        </w:tc>
        <w:tc>
          <w:tcPr>
            <w:tcW w:w="929" w:type="dxa"/>
            <w:vAlign w:val="center"/>
          </w:tcPr>
          <w:p w14:paraId="3094C8EF">
            <w:pPr>
              <w:spacing w:line="360" w:lineRule="auto"/>
              <w:rPr>
                <w:rFonts w:ascii="宋体" w:hAnsi="宋体" w:cs="宋体"/>
                <w:sz w:val="24"/>
                <w:szCs w:val="22"/>
              </w:rPr>
            </w:pPr>
          </w:p>
        </w:tc>
        <w:tc>
          <w:tcPr>
            <w:tcW w:w="1148" w:type="dxa"/>
            <w:vAlign w:val="center"/>
          </w:tcPr>
          <w:p w14:paraId="64A3F9CE">
            <w:pPr>
              <w:spacing w:line="360" w:lineRule="auto"/>
              <w:rPr>
                <w:rFonts w:ascii="宋体" w:hAnsi="宋体" w:cs="宋体"/>
                <w:sz w:val="24"/>
                <w:szCs w:val="22"/>
              </w:rPr>
            </w:pPr>
          </w:p>
        </w:tc>
        <w:tc>
          <w:tcPr>
            <w:tcW w:w="1300" w:type="dxa"/>
            <w:vAlign w:val="center"/>
          </w:tcPr>
          <w:p w14:paraId="55A05A2B">
            <w:pPr>
              <w:spacing w:line="360" w:lineRule="auto"/>
              <w:rPr>
                <w:rFonts w:ascii="宋体" w:hAnsi="宋体" w:cs="宋体"/>
                <w:sz w:val="24"/>
                <w:szCs w:val="22"/>
              </w:rPr>
            </w:pPr>
          </w:p>
        </w:tc>
        <w:tc>
          <w:tcPr>
            <w:tcW w:w="1698" w:type="dxa"/>
            <w:vAlign w:val="center"/>
          </w:tcPr>
          <w:p w14:paraId="1ACD077C">
            <w:pPr>
              <w:spacing w:line="360" w:lineRule="auto"/>
              <w:rPr>
                <w:rFonts w:ascii="宋体" w:hAnsi="宋体" w:cs="宋体"/>
                <w:sz w:val="24"/>
                <w:szCs w:val="22"/>
              </w:rPr>
            </w:pPr>
          </w:p>
        </w:tc>
      </w:tr>
      <w:tr w14:paraId="2BAB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1" w:type="dxa"/>
            <w:vAlign w:val="center"/>
          </w:tcPr>
          <w:p w14:paraId="761824EB">
            <w:pPr>
              <w:spacing w:line="360" w:lineRule="auto"/>
              <w:rPr>
                <w:rFonts w:ascii="宋体" w:hAnsi="宋体" w:cs="宋体"/>
                <w:sz w:val="24"/>
                <w:szCs w:val="22"/>
              </w:rPr>
            </w:pPr>
          </w:p>
        </w:tc>
        <w:tc>
          <w:tcPr>
            <w:tcW w:w="2015" w:type="dxa"/>
            <w:vAlign w:val="center"/>
          </w:tcPr>
          <w:p w14:paraId="7DCCF171">
            <w:pPr>
              <w:spacing w:line="360" w:lineRule="auto"/>
              <w:rPr>
                <w:rFonts w:ascii="宋体" w:hAnsi="宋体" w:cs="宋体"/>
                <w:sz w:val="24"/>
                <w:szCs w:val="22"/>
              </w:rPr>
            </w:pPr>
          </w:p>
        </w:tc>
        <w:tc>
          <w:tcPr>
            <w:tcW w:w="588" w:type="dxa"/>
            <w:vAlign w:val="center"/>
          </w:tcPr>
          <w:p w14:paraId="35772BAA">
            <w:pPr>
              <w:spacing w:line="360" w:lineRule="auto"/>
              <w:rPr>
                <w:rFonts w:ascii="宋体" w:hAnsi="宋体" w:cs="宋体"/>
                <w:sz w:val="24"/>
                <w:szCs w:val="22"/>
              </w:rPr>
            </w:pPr>
          </w:p>
        </w:tc>
        <w:tc>
          <w:tcPr>
            <w:tcW w:w="557" w:type="dxa"/>
            <w:vAlign w:val="center"/>
          </w:tcPr>
          <w:p w14:paraId="00BD3994">
            <w:pPr>
              <w:spacing w:line="360" w:lineRule="auto"/>
              <w:rPr>
                <w:rFonts w:ascii="宋体" w:hAnsi="宋体" w:cs="宋体"/>
                <w:sz w:val="24"/>
                <w:szCs w:val="22"/>
              </w:rPr>
            </w:pPr>
          </w:p>
        </w:tc>
        <w:tc>
          <w:tcPr>
            <w:tcW w:w="929" w:type="dxa"/>
            <w:vAlign w:val="center"/>
          </w:tcPr>
          <w:p w14:paraId="1A77581B">
            <w:pPr>
              <w:spacing w:line="360" w:lineRule="auto"/>
              <w:rPr>
                <w:rFonts w:ascii="宋体" w:hAnsi="宋体" w:cs="宋体"/>
                <w:sz w:val="24"/>
                <w:szCs w:val="22"/>
              </w:rPr>
            </w:pPr>
          </w:p>
        </w:tc>
        <w:tc>
          <w:tcPr>
            <w:tcW w:w="1148" w:type="dxa"/>
            <w:vAlign w:val="center"/>
          </w:tcPr>
          <w:p w14:paraId="058752DB">
            <w:pPr>
              <w:spacing w:line="360" w:lineRule="auto"/>
              <w:rPr>
                <w:rFonts w:ascii="宋体" w:hAnsi="宋体" w:cs="宋体"/>
                <w:sz w:val="24"/>
                <w:szCs w:val="22"/>
              </w:rPr>
            </w:pPr>
          </w:p>
        </w:tc>
        <w:tc>
          <w:tcPr>
            <w:tcW w:w="1300" w:type="dxa"/>
            <w:vAlign w:val="center"/>
          </w:tcPr>
          <w:p w14:paraId="727926BE">
            <w:pPr>
              <w:spacing w:line="360" w:lineRule="auto"/>
              <w:rPr>
                <w:rFonts w:ascii="宋体" w:hAnsi="宋体" w:cs="宋体"/>
                <w:sz w:val="24"/>
                <w:szCs w:val="22"/>
              </w:rPr>
            </w:pPr>
          </w:p>
        </w:tc>
        <w:tc>
          <w:tcPr>
            <w:tcW w:w="1698" w:type="dxa"/>
            <w:vAlign w:val="center"/>
          </w:tcPr>
          <w:p w14:paraId="0466A303">
            <w:pPr>
              <w:spacing w:line="360" w:lineRule="auto"/>
              <w:rPr>
                <w:rFonts w:ascii="宋体" w:hAnsi="宋体" w:cs="宋体"/>
                <w:sz w:val="24"/>
                <w:szCs w:val="22"/>
              </w:rPr>
            </w:pPr>
          </w:p>
        </w:tc>
      </w:tr>
      <w:tr w14:paraId="5744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1" w:type="dxa"/>
            <w:vAlign w:val="center"/>
          </w:tcPr>
          <w:p w14:paraId="6B94D533">
            <w:pPr>
              <w:spacing w:line="360" w:lineRule="auto"/>
              <w:rPr>
                <w:rFonts w:ascii="宋体" w:hAnsi="宋体" w:cs="宋体"/>
                <w:sz w:val="24"/>
                <w:szCs w:val="22"/>
              </w:rPr>
            </w:pPr>
          </w:p>
        </w:tc>
        <w:tc>
          <w:tcPr>
            <w:tcW w:w="2015" w:type="dxa"/>
            <w:vAlign w:val="center"/>
          </w:tcPr>
          <w:p w14:paraId="5B7DEF43">
            <w:pPr>
              <w:spacing w:line="360" w:lineRule="auto"/>
              <w:rPr>
                <w:rFonts w:ascii="宋体" w:hAnsi="宋体" w:cs="宋体"/>
                <w:sz w:val="24"/>
                <w:szCs w:val="22"/>
              </w:rPr>
            </w:pPr>
          </w:p>
        </w:tc>
        <w:tc>
          <w:tcPr>
            <w:tcW w:w="588" w:type="dxa"/>
            <w:vAlign w:val="center"/>
          </w:tcPr>
          <w:p w14:paraId="1A098782">
            <w:pPr>
              <w:spacing w:line="360" w:lineRule="auto"/>
              <w:rPr>
                <w:rFonts w:ascii="宋体" w:hAnsi="宋体" w:cs="宋体"/>
                <w:sz w:val="24"/>
                <w:szCs w:val="22"/>
              </w:rPr>
            </w:pPr>
          </w:p>
        </w:tc>
        <w:tc>
          <w:tcPr>
            <w:tcW w:w="557" w:type="dxa"/>
            <w:vAlign w:val="center"/>
          </w:tcPr>
          <w:p w14:paraId="04BC714A">
            <w:pPr>
              <w:spacing w:line="360" w:lineRule="auto"/>
              <w:rPr>
                <w:rFonts w:ascii="宋体" w:hAnsi="宋体" w:cs="宋体"/>
                <w:sz w:val="24"/>
                <w:szCs w:val="22"/>
              </w:rPr>
            </w:pPr>
          </w:p>
        </w:tc>
        <w:tc>
          <w:tcPr>
            <w:tcW w:w="929" w:type="dxa"/>
            <w:vAlign w:val="center"/>
          </w:tcPr>
          <w:p w14:paraId="42194304">
            <w:pPr>
              <w:spacing w:line="360" w:lineRule="auto"/>
              <w:rPr>
                <w:rFonts w:ascii="宋体" w:hAnsi="宋体" w:cs="宋体"/>
                <w:sz w:val="24"/>
                <w:szCs w:val="22"/>
              </w:rPr>
            </w:pPr>
          </w:p>
        </w:tc>
        <w:tc>
          <w:tcPr>
            <w:tcW w:w="1148" w:type="dxa"/>
            <w:vAlign w:val="center"/>
          </w:tcPr>
          <w:p w14:paraId="7F835CF4">
            <w:pPr>
              <w:spacing w:line="360" w:lineRule="auto"/>
              <w:rPr>
                <w:rFonts w:ascii="宋体" w:hAnsi="宋体" w:cs="宋体"/>
                <w:sz w:val="24"/>
                <w:szCs w:val="22"/>
              </w:rPr>
            </w:pPr>
          </w:p>
        </w:tc>
        <w:tc>
          <w:tcPr>
            <w:tcW w:w="1300" w:type="dxa"/>
            <w:vAlign w:val="center"/>
          </w:tcPr>
          <w:p w14:paraId="38379DAE">
            <w:pPr>
              <w:spacing w:line="360" w:lineRule="auto"/>
              <w:rPr>
                <w:rFonts w:ascii="宋体" w:hAnsi="宋体" w:cs="宋体"/>
                <w:sz w:val="24"/>
                <w:szCs w:val="22"/>
              </w:rPr>
            </w:pPr>
          </w:p>
        </w:tc>
        <w:tc>
          <w:tcPr>
            <w:tcW w:w="1698" w:type="dxa"/>
            <w:vAlign w:val="center"/>
          </w:tcPr>
          <w:p w14:paraId="3366AE07">
            <w:pPr>
              <w:spacing w:line="360" w:lineRule="auto"/>
              <w:rPr>
                <w:rFonts w:ascii="宋体" w:hAnsi="宋体" w:cs="宋体"/>
                <w:sz w:val="24"/>
                <w:szCs w:val="22"/>
              </w:rPr>
            </w:pPr>
          </w:p>
        </w:tc>
      </w:tr>
      <w:tr w14:paraId="37B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1" w:type="dxa"/>
            <w:vAlign w:val="center"/>
          </w:tcPr>
          <w:p w14:paraId="63A81443">
            <w:pPr>
              <w:spacing w:line="360" w:lineRule="auto"/>
              <w:rPr>
                <w:rFonts w:ascii="宋体" w:hAnsi="宋体" w:cs="宋体"/>
                <w:sz w:val="24"/>
                <w:szCs w:val="22"/>
              </w:rPr>
            </w:pPr>
          </w:p>
        </w:tc>
        <w:tc>
          <w:tcPr>
            <w:tcW w:w="2015" w:type="dxa"/>
            <w:vAlign w:val="center"/>
          </w:tcPr>
          <w:p w14:paraId="298F1251">
            <w:pPr>
              <w:spacing w:line="360" w:lineRule="auto"/>
              <w:rPr>
                <w:rFonts w:ascii="宋体" w:hAnsi="宋体" w:cs="宋体"/>
                <w:sz w:val="24"/>
                <w:szCs w:val="22"/>
              </w:rPr>
            </w:pPr>
          </w:p>
        </w:tc>
        <w:tc>
          <w:tcPr>
            <w:tcW w:w="588" w:type="dxa"/>
            <w:vAlign w:val="center"/>
          </w:tcPr>
          <w:p w14:paraId="276FF071">
            <w:pPr>
              <w:spacing w:line="360" w:lineRule="auto"/>
              <w:rPr>
                <w:rFonts w:ascii="宋体" w:hAnsi="宋体" w:cs="宋体"/>
                <w:sz w:val="24"/>
                <w:szCs w:val="22"/>
              </w:rPr>
            </w:pPr>
          </w:p>
        </w:tc>
        <w:tc>
          <w:tcPr>
            <w:tcW w:w="557" w:type="dxa"/>
            <w:vAlign w:val="center"/>
          </w:tcPr>
          <w:p w14:paraId="3DE57DEC">
            <w:pPr>
              <w:spacing w:line="360" w:lineRule="auto"/>
              <w:rPr>
                <w:rFonts w:ascii="宋体" w:hAnsi="宋体" w:cs="宋体"/>
                <w:sz w:val="24"/>
                <w:szCs w:val="22"/>
              </w:rPr>
            </w:pPr>
          </w:p>
        </w:tc>
        <w:tc>
          <w:tcPr>
            <w:tcW w:w="929" w:type="dxa"/>
            <w:vAlign w:val="center"/>
          </w:tcPr>
          <w:p w14:paraId="33B2BA34">
            <w:pPr>
              <w:spacing w:line="360" w:lineRule="auto"/>
              <w:rPr>
                <w:rFonts w:ascii="宋体" w:hAnsi="宋体" w:cs="宋体"/>
                <w:sz w:val="24"/>
                <w:szCs w:val="22"/>
              </w:rPr>
            </w:pPr>
          </w:p>
        </w:tc>
        <w:tc>
          <w:tcPr>
            <w:tcW w:w="1148" w:type="dxa"/>
            <w:vAlign w:val="center"/>
          </w:tcPr>
          <w:p w14:paraId="378B8AA6">
            <w:pPr>
              <w:spacing w:line="360" w:lineRule="auto"/>
              <w:rPr>
                <w:rFonts w:ascii="宋体" w:hAnsi="宋体" w:cs="宋体"/>
                <w:sz w:val="24"/>
                <w:szCs w:val="22"/>
              </w:rPr>
            </w:pPr>
          </w:p>
        </w:tc>
        <w:tc>
          <w:tcPr>
            <w:tcW w:w="1300" w:type="dxa"/>
            <w:vAlign w:val="center"/>
          </w:tcPr>
          <w:p w14:paraId="612F742A">
            <w:pPr>
              <w:spacing w:line="360" w:lineRule="auto"/>
              <w:rPr>
                <w:rFonts w:ascii="宋体" w:hAnsi="宋体" w:cs="宋体"/>
                <w:sz w:val="24"/>
                <w:szCs w:val="22"/>
              </w:rPr>
            </w:pPr>
          </w:p>
        </w:tc>
        <w:tc>
          <w:tcPr>
            <w:tcW w:w="1698" w:type="dxa"/>
            <w:vAlign w:val="center"/>
          </w:tcPr>
          <w:p w14:paraId="0E610DD5">
            <w:pPr>
              <w:spacing w:line="360" w:lineRule="auto"/>
              <w:rPr>
                <w:rFonts w:ascii="宋体" w:hAnsi="宋体" w:cs="宋体"/>
                <w:sz w:val="24"/>
                <w:szCs w:val="22"/>
              </w:rPr>
            </w:pPr>
          </w:p>
        </w:tc>
      </w:tr>
      <w:tr w14:paraId="36F9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1" w:type="dxa"/>
            <w:vAlign w:val="center"/>
          </w:tcPr>
          <w:p w14:paraId="0EA88BC3">
            <w:pPr>
              <w:spacing w:line="360" w:lineRule="auto"/>
              <w:rPr>
                <w:rFonts w:ascii="宋体" w:hAnsi="宋体" w:cs="宋体"/>
                <w:sz w:val="24"/>
                <w:szCs w:val="22"/>
              </w:rPr>
            </w:pPr>
          </w:p>
        </w:tc>
        <w:tc>
          <w:tcPr>
            <w:tcW w:w="2015" w:type="dxa"/>
            <w:vAlign w:val="center"/>
          </w:tcPr>
          <w:p w14:paraId="4146CAE2">
            <w:pPr>
              <w:spacing w:line="360" w:lineRule="auto"/>
              <w:rPr>
                <w:rFonts w:ascii="宋体" w:hAnsi="宋体" w:cs="宋体"/>
                <w:sz w:val="24"/>
                <w:szCs w:val="22"/>
              </w:rPr>
            </w:pPr>
          </w:p>
        </w:tc>
        <w:tc>
          <w:tcPr>
            <w:tcW w:w="588" w:type="dxa"/>
            <w:vAlign w:val="center"/>
          </w:tcPr>
          <w:p w14:paraId="408E1C22">
            <w:pPr>
              <w:spacing w:line="360" w:lineRule="auto"/>
              <w:rPr>
                <w:rFonts w:ascii="宋体" w:hAnsi="宋体" w:cs="宋体"/>
                <w:sz w:val="24"/>
                <w:szCs w:val="22"/>
              </w:rPr>
            </w:pPr>
          </w:p>
        </w:tc>
        <w:tc>
          <w:tcPr>
            <w:tcW w:w="557" w:type="dxa"/>
            <w:vAlign w:val="center"/>
          </w:tcPr>
          <w:p w14:paraId="4C02376B">
            <w:pPr>
              <w:spacing w:line="360" w:lineRule="auto"/>
              <w:rPr>
                <w:rFonts w:ascii="宋体" w:hAnsi="宋体" w:cs="宋体"/>
                <w:sz w:val="24"/>
                <w:szCs w:val="22"/>
              </w:rPr>
            </w:pPr>
          </w:p>
        </w:tc>
        <w:tc>
          <w:tcPr>
            <w:tcW w:w="929" w:type="dxa"/>
            <w:vAlign w:val="center"/>
          </w:tcPr>
          <w:p w14:paraId="51D752F1">
            <w:pPr>
              <w:spacing w:line="360" w:lineRule="auto"/>
              <w:rPr>
                <w:rFonts w:ascii="宋体" w:hAnsi="宋体" w:cs="宋体"/>
                <w:sz w:val="24"/>
                <w:szCs w:val="22"/>
              </w:rPr>
            </w:pPr>
          </w:p>
        </w:tc>
        <w:tc>
          <w:tcPr>
            <w:tcW w:w="1148" w:type="dxa"/>
            <w:vAlign w:val="center"/>
          </w:tcPr>
          <w:p w14:paraId="576A07BD">
            <w:pPr>
              <w:spacing w:line="360" w:lineRule="auto"/>
              <w:rPr>
                <w:rFonts w:ascii="宋体" w:hAnsi="宋体" w:cs="宋体"/>
                <w:sz w:val="24"/>
                <w:szCs w:val="22"/>
              </w:rPr>
            </w:pPr>
          </w:p>
        </w:tc>
        <w:tc>
          <w:tcPr>
            <w:tcW w:w="1300" w:type="dxa"/>
            <w:vAlign w:val="center"/>
          </w:tcPr>
          <w:p w14:paraId="546A9CFB">
            <w:pPr>
              <w:spacing w:line="360" w:lineRule="auto"/>
              <w:rPr>
                <w:rFonts w:ascii="宋体" w:hAnsi="宋体" w:cs="宋体"/>
                <w:sz w:val="24"/>
                <w:szCs w:val="22"/>
              </w:rPr>
            </w:pPr>
          </w:p>
        </w:tc>
        <w:tc>
          <w:tcPr>
            <w:tcW w:w="1698" w:type="dxa"/>
            <w:vAlign w:val="center"/>
          </w:tcPr>
          <w:p w14:paraId="2B4E2D05">
            <w:pPr>
              <w:spacing w:line="360" w:lineRule="auto"/>
              <w:rPr>
                <w:rFonts w:ascii="宋体" w:hAnsi="宋体" w:cs="宋体"/>
                <w:sz w:val="24"/>
                <w:szCs w:val="22"/>
              </w:rPr>
            </w:pPr>
          </w:p>
        </w:tc>
      </w:tr>
      <w:tr w14:paraId="5E2E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1" w:type="dxa"/>
            <w:vAlign w:val="center"/>
          </w:tcPr>
          <w:p w14:paraId="6F81DCEE">
            <w:pPr>
              <w:spacing w:line="360" w:lineRule="auto"/>
              <w:rPr>
                <w:rFonts w:ascii="宋体" w:hAnsi="宋体" w:cs="宋体"/>
                <w:sz w:val="24"/>
                <w:szCs w:val="22"/>
              </w:rPr>
            </w:pPr>
          </w:p>
        </w:tc>
        <w:tc>
          <w:tcPr>
            <w:tcW w:w="2015" w:type="dxa"/>
            <w:vAlign w:val="center"/>
          </w:tcPr>
          <w:p w14:paraId="6229DBDF">
            <w:pPr>
              <w:spacing w:line="360" w:lineRule="auto"/>
              <w:rPr>
                <w:rFonts w:ascii="宋体" w:hAnsi="宋体" w:cs="宋体"/>
                <w:sz w:val="24"/>
                <w:szCs w:val="22"/>
              </w:rPr>
            </w:pPr>
          </w:p>
        </w:tc>
        <w:tc>
          <w:tcPr>
            <w:tcW w:w="588" w:type="dxa"/>
            <w:vAlign w:val="center"/>
          </w:tcPr>
          <w:p w14:paraId="63D02E7C">
            <w:pPr>
              <w:spacing w:line="360" w:lineRule="auto"/>
              <w:rPr>
                <w:rFonts w:ascii="宋体" w:hAnsi="宋体" w:cs="宋体"/>
                <w:sz w:val="24"/>
                <w:szCs w:val="22"/>
              </w:rPr>
            </w:pPr>
          </w:p>
        </w:tc>
        <w:tc>
          <w:tcPr>
            <w:tcW w:w="557" w:type="dxa"/>
            <w:vAlign w:val="center"/>
          </w:tcPr>
          <w:p w14:paraId="05CFA541">
            <w:pPr>
              <w:spacing w:line="360" w:lineRule="auto"/>
              <w:rPr>
                <w:rFonts w:ascii="宋体" w:hAnsi="宋体" w:cs="宋体"/>
                <w:sz w:val="24"/>
                <w:szCs w:val="22"/>
              </w:rPr>
            </w:pPr>
          </w:p>
        </w:tc>
        <w:tc>
          <w:tcPr>
            <w:tcW w:w="929" w:type="dxa"/>
            <w:vAlign w:val="center"/>
          </w:tcPr>
          <w:p w14:paraId="38708AD6">
            <w:pPr>
              <w:spacing w:line="360" w:lineRule="auto"/>
              <w:rPr>
                <w:rFonts w:ascii="宋体" w:hAnsi="宋体" w:cs="宋体"/>
                <w:sz w:val="24"/>
                <w:szCs w:val="22"/>
              </w:rPr>
            </w:pPr>
          </w:p>
        </w:tc>
        <w:tc>
          <w:tcPr>
            <w:tcW w:w="1148" w:type="dxa"/>
            <w:vAlign w:val="center"/>
          </w:tcPr>
          <w:p w14:paraId="6C1D0EE0">
            <w:pPr>
              <w:spacing w:line="360" w:lineRule="auto"/>
              <w:rPr>
                <w:rFonts w:ascii="宋体" w:hAnsi="宋体" w:cs="宋体"/>
                <w:sz w:val="24"/>
                <w:szCs w:val="22"/>
              </w:rPr>
            </w:pPr>
          </w:p>
        </w:tc>
        <w:tc>
          <w:tcPr>
            <w:tcW w:w="1300" w:type="dxa"/>
            <w:vAlign w:val="center"/>
          </w:tcPr>
          <w:p w14:paraId="61781BC4">
            <w:pPr>
              <w:spacing w:line="360" w:lineRule="auto"/>
              <w:rPr>
                <w:rFonts w:ascii="宋体" w:hAnsi="宋体" w:cs="宋体"/>
                <w:sz w:val="24"/>
                <w:szCs w:val="22"/>
              </w:rPr>
            </w:pPr>
          </w:p>
        </w:tc>
        <w:tc>
          <w:tcPr>
            <w:tcW w:w="1698" w:type="dxa"/>
            <w:vAlign w:val="center"/>
          </w:tcPr>
          <w:p w14:paraId="61C816FD">
            <w:pPr>
              <w:spacing w:line="360" w:lineRule="auto"/>
              <w:rPr>
                <w:rFonts w:ascii="宋体" w:hAnsi="宋体" w:cs="宋体"/>
                <w:sz w:val="24"/>
                <w:szCs w:val="22"/>
              </w:rPr>
            </w:pPr>
          </w:p>
        </w:tc>
      </w:tr>
      <w:tr w14:paraId="044F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atLeast"/>
          <w:jc w:val="center"/>
        </w:trPr>
        <w:tc>
          <w:tcPr>
            <w:tcW w:w="9276" w:type="dxa"/>
            <w:gridSpan w:val="8"/>
            <w:vAlign w:val="center"/>
          </w:tcPr>
          <w:p w14:paraId="73F74807">
            <w:pPr>
              <w:spacing w:line="480" w:lineRule="exact"/>
              <w:ind w:firstLine="480" w:firstLineChars="200"/>
              <w:rPr>
                <w:rFonts w:ascii="宋体" w:hAnsi="宋体" w:cs="宋体"/>
                <w:sz w:val="24"/>
                <w:szCs w:val="22"/>
              </w:rPr>
            </w:pPr>
            <w:r>
              <w:rPr>
                <w:rFonts w:hint="eastAsia" w:ascii="宋体" w:hAnsi="宋体" w:cs="宋体"/>
                <w:sz w:val="24"/>
                <w:szCs w:val="22"/>
              </w:rPr>
              <w:t>说明：</w:t>
            </w:r>
          </w:p>
        </w:tc>
      </w:tr>
    </w:tbl>
    <w:p w14:paraId="70CCF4EF">
      <w:pPr>
        <w:numPr>
          <w:ilvl w:val="0"/>
          <w:numId w:val="17"/>
        </w:numPr>
        <w:spacing w:line="480" w:lineRule="exact"/>
        <w:rPr>
          <w:rFonts w:ascii="宋体" w:hAnsi="宋体" w:cs="宋体"/>
          <w:sz w:val="24"/>
          <w:szCs w:val="22"/>
        </w:rPr>
      </w:pPr>
      <w:r>
        <w:rPr>
          <w:rFonts w:hint="eastAsia" w:ascii="宋体" w:hAnsi="宋体" w:cs="宋体"/>
          <w:sz w:val="24"/>
          <w:szCs w:val="22"/>
        </w:rPr>
        <w:t>本表格格式若不符合投标单位实际情况，可自行添加或修改。</w:t>
      </w:r>
    </w:p>
    <w:p w14:paraId="10AABA8C">
      <w:pPr>
        <w:numPr>
          <w:ilvl w:val="0"/>
          <w:numId w:val="17"/>
        </w:numPr>
        <w:spacing w:line="480" w:lineRule="exact"/>
        <w:rPr>
          <w:rFonts w:ascii="宋体" w:hAnsi="宋体" w:cs="宋体"/>
          <w:sz w:val="24"/>
          <w:szCs w:val="22"/>
        </w:rPr>
      </w:pPr>
      <w:r>
        <w:rPr>
          <w:rFonts w:hint="eastAsia" w:ascii="宋体" w:hAnsi="宋体" w:cs="宋体"/>
          <w:sz w:val="24"/>
          <w:szCs w:val="22"/>
        </w:rPr>
        <w:t>提供人员有效证书原件扫描件及社保证明（如有）。</w:t>
      </w:r>
    </w:p>
    <w:p w14:paraId="58036379">
      <w:pPr>
        <w:spacing w:line="360" w:lineRule="auto"/>
        <w:rPr>
          <w:rFonts w:ascii="宋体" w:hAnsi="宋体" w:cs="宋体"/>
          <w:sz w:val="24"/>
        </w:rPr>
      </w:pPr>
    </w:p>
    <w:p w14:paraId="1FE0B17A">
      <w:pPr>
        <w:spacing w:line="360" w:lineRule="auto"/>
        <w:rPr>
          <w:rFonts w:ascii="宋体" w:hAnsi="宋体" w:cs="宋体"/>
          <w:sz w:val="24"/>
        </w:rPr>
      </w:pPr>
    </w:p>
    <w:p w14:paraId="67FAB8C0">
      <w:pPr>
        <w:spacing w:line="360" w:lineRule="auto"/>
        <w:rPr>
          <w:rFonts w:ascii="宋体" w:hAnsi="宋体"/>
          <w:sz w:val="24"/>
          <w:u w:val="single"/>
        </w:rPr>
      </w:pPr>
      <w:r>
        <w:rPr>
          <w:rFonts w:hint="eastAsia" w:ascii="宋体" w:hAnsi="宋体"/>
          <w:sz w:val="24"/>
        </w:rPr>
        <w:t>投标单位名称（盖章）：</w:t>
      </w:r>
    </w:p>
    <w:p w14:paraId="3074AE98">
      <w:pPr>
        <w:spacing w:line="360" w:lineRule="auto"/>
        <w:rPr>
          <w:rFonts w:ascii="宋体" w:hAnsi="宋体" w:cs="宋体"/>
          <w:sz w:val="24"/>
        </w:rPr>
      </w:pPr>
      <w:r>
        <w:rPr>
          <w:rFonts w:hint="eastAsia" w:ascii="宋体" w:hAnsi="宋体" w:cs="宋体"/>
          <w:sz w:val="24"/>
        </w:rPr>
        <w:t>法定代表人（签字或盖章）：</w:t>
      </w:r>
    </w:p>
    <w:p w14:paraId="39BC9681">
      <w:pPr>
        <w:spacing w:line="360" w:lineRule="auto"/>
        <w:rPr>
          <w:b/>
          <w:sz w:val="28"/>
        </w:rPr>
      </w:pPr>
      <w:r>
        <w:rPr>
          <w:rFonts w:hint="eastAsia" w:ascii="宋体" w:hAnsi="宋体" w:cs="宋体"/>
          <w:sz w:val="24"/>
        </w:rPr>
        <w:t xml:space="preserve">日  期：  年  月  </w:t>
      </w:r>
    </w:p>
    <w:p w14:paraId="09388BDF">
      <w:pPr>
        <w:spacing w:line="360" w:lineRule="auto"/>
        <w:rPr>
          <w:b/>
          <w:sz w:val="28"/>
        </w:rPr>
      </w:pPr>
    </w:p>
    <w:p w14:paraId="3C2F2D11">
      <w:pPr>
        <w:spacing w:line="360" w:lineRule="auto"/>
        <w:rPr>
          <w:b/>
          <w:sz w:val="28"/>
        </w:rPr>
      </w:pPr>
    </w:p>
    <w:p w14:paraId="127F684F">
      <w:pPr>
        <w:spacing w:line="360" w:lineRule="auto"/>
        <w:rPr>
          <w:rFonts w:ascii="宋体" w:hAnsi="宋体"/>
          <w:sz w:val="24"/>
        </w:rPr>
      </w:pPr>
      <w:r>
        <w:rPr>
          <w:rFonts w:hint="eastAsia"/>
          <w:b/>
          <w:sz w:val="28"/>
        </w:rPr>
        <w:t>附件10</w:t>
      </w:r>
    </w:p>
    <w:p w14:paraId="1AEB4B7E">
      <w:pPr>
        <w:spacing w:line="360" w:lineRule="auto"/>
        <w:ind w:firstLine="435"/>
        <w:rPr>
          <w:rFonts w:ascii="宋体" w:hAnsi="宋体"/>
          <w:sz w:val="24"/>
        </w:rPr>
      </w:pPr>
    </w:p>
    <w:p w14:paraId="698C8801">
      <w:pPr>
        <w:jc w:val="center"/>
        <w:rPr>
          <w:rFonts w:ascii="宋体" w:hAnsi="宋体" w:cs="宋体"/>
          <w:b/>
          <w:sz w:val="36"/>
          <w:szCs w:val="36"/>
        </w:rPr>
      </w:pPr>
      <w:bookmarkStart w:id="5" w:name="_Toc278123615"/>
      <w:r>
        <w:rPr>
          <w:rFonts w:hint="eastAsia" w:ascii="宋体" w:hAnsi="宋体" w:cs="宋体"/>
          <w:b/>
          <w:sz w:val="36"/>
          <w:szCs w:val="36"/>
        </w:rPr>
        <w:t>项目负责人情况表</w:t>
      </w:r>
      <w:bookmarkEnd w:id="5"/>
    </w:p>
    <w:p w14:paraId="63174738">
      <w:pPr>
        <w:spacing w:line="400" w:lineRule="exact"/>
        <w:rPr>
          <w:rFonts w:ascii="微软雅黑" w:hAnsi="微软雅黑" w:eastAsia="微软雅黑"/>
          <w:szCs w:val="21"/>
        </w:rPr>
      </w:pPr>
      <w:r>
        <w:rPr>
          <w:rFonts w:hint="eastAsia" w:ascii="微软雅黑" w:hAnsi="微软雅黑" w:eastAsia="微软雅黑"/>
          <w:szCs w:val="21"/>
        </w:rPr>
        <w:t xml:space="preserve">项目名称： </w:t>
      </w:r>
    </w:p>
    <w:p w14:paraId="2573AA33">
      <w:pPr>
        <w:spacing w:line="400" w:lineRule="exact"/>
        <w:rPr>
          <w:rFonts w:ascii="微软雅黑" w:hAnsi="微软雅黑" w:eastAsia="微软雅黑"/>
          <w:szCs w:val="21"/>
        </w:rPr>
      </w:pPr>
      <w:r>
        <w:rPr>
          <w:rFonts w:hint="eastAsia" w:ascii="微软雅黑" w:hAnsi="微软雅黑" w:eastAsia="微软雅黑"/>
          <w:szCs w:val="21"/>
        </w:rPr>
        <w:t xml:space="preserve">项目编号： </w:t>
      </w:r>
    </w:p>
    <w:tbl>
      <w:tblPr>
        <w:tblStyle w:val="30"/>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555"/>
        <w:gridCol w:w="1480"/>
        <w:gridCol w:w="1605"/>
        <w:gridCol w:w="1605"/>
        <w:gridCol w:w="1610"/>
      </w:tblGrid>
      <w:tr w14:paraId="7F9D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21" w:type="dxa"/>
            <w:vAlign w:val="center"/>
          </w:tcPr>
          <w:p w14:paraId="33A41156">
            <w:pPr>
              <w:spacing w:line="480" w:lineRule="exact"/>
              <w:ind w:firstLine="420" w:firstLineChars="200"/>
              <w:jc w:val="left"/>
              <w:rPr>
                <w:rFonts w:ascii="宋体" w:hAnsi="宋体" w:cs="宋体"/>
                <w:szCs w:val="21"/>
              </w:rPr>
            </w:pPr>
            <w:r>
              <w:rPr>
                <w:rFonts w:hint="eastAsia" w:ascii="宋体" w:hAnsi="宋体" w:cs="宋体"/>
                <w:szCs w:val="21"/>
              </w:rPr>
              <w:t>姓名</w:t>
            </w:r>
          </w:p>
        </w:tc>
        <w:tc>
          <w:tcPr>
            <w:tcW w:w="1555" w:type="dxa"/>
            <w:vAlign w:val="center"/>
          </w:tcPr>
          <w:p w14:paraId="52CB41CE">
            <w:pPr>
              <w:spacing w:line="480" w:lineRule="exact"/>
              <w:ind w:firstLine="420" w:firstLineChars="200"/>
              <w:jc w:val="left"/>
              <w:rPr>
                <w:rFonts w:ascii="宋体" w:hAnsi="宋体" w:cs="宋体"/>
                <w:szCs w:val="21"/>
              </w:rPr>
            </w:pPr>
          </w:p>
        </w:tc>
        <w:tc>
          <w:tcPr>
            <w:tcW w:w="1480" w:type="dxa"/>
            <w:vAlign w:val="center"/>
          </w:tcPr>
          <w:p w14:paraId="19D1FBF5">
            <w:pPr>
              <w:spacing w:line="480" w:lineRule="exact"/>
              <w:ind w:firstLine="420" w:firstLineChars="200"/>
              <w:jc w:val="left"/>
              <w:rPr>
                <w:rFonts w:ascii="宋体" w:hAnsi="宋体" w:cs="宋体"/>
                <w:szCs w:val="21"/>
              </w:rPr>
            </w:pPr>
            <w:r>
              <w:rPr>
                <w:rFonts w:hint="eastAsia" w:ascii="宋体" w:hAnsi="宋体" w:cs="宋体"/>
                <w:szCs w:val="21"/>
              </w:rPr>
              <w:t>性别</w:t>
            </w:r>
          </w:p>
        </w:tc>
        <w:tc>
          <w:tcPr>
            <w:tcW w:w="1605" w:type="dxa"/>
            <w:vAlign w:val="center"/>
          </w:tcPr>
          <w:p w14:paraId="7482002C">
            <w:pPr>
              <w:spacing w:line="480" w:lineRule="exact"/>
              <w:ind w:firstLine="420" w:firstLineChars="200"/>
              <w:jc w:val="left"/>
              <w:rPr>
                <w:rFonts w:ascii="宋体" w:hAnsi="宋体" w:cs="宋体"/>
                <w:szCs w:val="21"/>
              </w:rPr>
            </w:pPr>
          </w:p>
        </w:tc>
        <w:tc>
          <w:tcPr>
            <w:tcW w:w="1605" w:type="dxa"/>
            <w:vAlign w:val="center"/>
          </w:tcPr>
          <w:p w14:paraId="0086725F">
            <w:pPr>
              <w:spacing w:line="480" w:lineRule="exact"/>
              <w:ind w:firstLine="420" w:firstLineChars="200"/>
              <w:jc w:val="left"/>
              <w:rPr>
                <w:rFonts w:ascii="宋体" w:hAnsi="宋体" w:cs="宋体"/>
                <w:szCs w:val="21"/>
              </w:rPr>
            </w:pPr>
            <w:r>
              <w:rPr>
                <w:rFonts w:hint="eastAsia" w:ascii="宋体" w:hAnsi="宋体" w:cs="宋体"/>
                <w:szCs w:val="21"/>
              </w:rPr>
              <w:t>出生年月</w:t>
            </w:r>
          </w:p>
        </w:tc>
        <w:tc>
          <w:tcPr>
            <w:tcW w:w="1610" w:type="dxa"/>
            <w:vAlign w:val="center"/>
          </w:tcPr>
          <w:p w14:paraId="4525A667">
            <w:pPr>
              <w:spacing w:line="480" w:lineRule="exact"/>
              <w:ind w:firstLine="420" w:firstLineChars="200"/>
              <w:jc w:val="left"/>
              <w:rPr>
                <w:rFonts w:ascii="宋体" w:hAnsi="宋体" w:cs="宋体"/>
                <w:szCs w:val="21"/>
              </w:rPr>
            </w:pPr>
          </w:p>
        </w:tc>
      </w:tr>
      <w:tr w14:paraId="332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21" w:type="dxa"/>
          </w:tcPr>
          <w:p w14:paraId="3175FD19">
            <w:pPr>
              <w:spacing w:line="480" w:lineRule="exact"/>
              <w:rPr>
                <w:rFonts w:ascii="宋体" w:hAnsi="宋体" w:cs="宋体"/>
                <w:szCs w:val="21"/>
              </w:rPr>
            </w:pPr>
            <w:r>
              <w:rPr>
                <w:rFonts w:hint="eastAsia" w:ascii="宋体" w:hAnsi="宋体" w:cs="宋体"/>
                <w:szCs w:val="21"/>
              </w:rPr>
              <w:t>文化程度</w:t>
            </w:r>
          </w:p>
        </w:tc>
        <w:tc>
          <w:tcPr>
            <w:tcW w:w="1555" w:type="dxa"/>
            <w:vAlign w:val="center"/>
          </w:tcPr>
          <w:p w14:paraId="48D3EC0B">
            <w:pPr>
              <w:spacing w:line="480" w:lineRule="exact"/>
              <w:ind w:firstLine="420" w:firstLineChars="200"/>
              <w:jc w:val="left"/>
              <w:rPr>
                <w:rFonts w:ascii="宋体" w:hAnsi="宋体" w:cs="宋体"/>
                <w:szCs w:val="21"/>
              </w:rPr>
            </w:pPr>
          </w:p>
        </w:tc>
        <w:tc>
          <w:tcPr>
            <w:tcW w:w="1480" w:type="dxa"/>
            <w:vAlign w:val="center"/>
          </w:tcPr>
          <w:p w14:paraId="17A8668C">
            <w:pPr>
              <w:spacing w:line="480" w:lineRule="exact"/>
              <w:ind w:firstLine="420" w:firstLineChars="200"/>
              <w:jc w:val="left"/>
              <w:rPr>
                <w:rFonts w:ascii="宋体" w:hAnsi="宋体" w:cs="宋体"/>
                <w:szCs w:val="21"/>
              </w:rPr>
            </w:pPr>
            <w:r>
              <w:rPr>
                <w:rFonts w:hint="eastAsia" w:ascii="宋体" w:hAnsi="宋体" w:cs="宋体"/>
                <w:szCs w:val="21"/>
              </w:rPr>
              <w:t>职称</w:t>
            </w:r>
          </w:p>
        </w:tc>
        <w:tc>
          <w:tcPr>
            <w:tcW w:w="1605" w:type="dxa"/>
            <w:vAlign w:val="center"/>
          </w:tcPr>
          <w:p w14:paraId="2E5EA657">
            <w:pPr>
              <w:spacing w:line="480" w:lineRule="exact"/>
              <w:ind w:firstLine="420" w:firstLineChars="200"/>
              <w:jc w:val="left"/>
              <w:rPr>
                <w:rFonts w:ascii="宋体" w:hAnsi="宋体" w:cs="宋体"/>
                <w:szCs w:val="21"/>
              </w:rPr>
            </w:pPr>
          </w:p>
        </w:tc>
        <w:tc>
          <w:tcPr>
            <w:tcW w:w="1605" w:type="dxa"/>
            <w:vAlign w:val="center"/>
          </w:tcPr>
          <w:p w14:paraId="6EC01A7E">
            <w:pPr>
              <w:spacing w:line="480" w:lineRule="exact"/>
              <w:ind w:firstLine="420" w:firstLineChars="200"/>
              <w:jc w:val="left"/>
              <w:rPr>
                <w:rFonts w:ascii="宋体" w:hAnsi="宋体" w:cs="宋体"/>
                <w:szCs w:val="21"/>
              </w:rPr>
            </w:pPr>
            <w:r>
              <w:rPr>
                <w:rFonts w:hint="eastAsia" w:ascii="宋体" w:hAnsi="宋体" w:cs="宋体"/>
                <w:szCs w:val="21"/>
              </w:rPr>
              <w:t>职务</w:t>
            </w:r>
          </w:p>
        </w:tc>
        <w:tc>
          <w:tcPr>
            <w:tcW w:w="1610" w:type="dxa"/>
            <w:vAlign w:val="center"/>
          </w:tcPr>
          <w:p w14:paraId="2B473690">
            <w:pPr>
              <w:spacing w:line="480" w:lineRule="exact"/>
              <w:ind w:firstLine="420" w:firstLineChars="200"/>
              <w:jc w:val="left"/>
              <w:rPr>
                <w:rFonts w:ascii="宋体" w:hAnsi="宋体" w:cs="宋体"/>
                <w:szCs w:val="21"/>
              </w:rPr>
            </w:pPr>
          </w:p>
        </w:tc>
      </w:tr>
      <w:tr w14:paraId="2407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21" w:type="dxa"/>
            <w:vAlign w:val="center"/>
          </w:tcPr>
          <w:p w14:paraId="01E5971E">
            <w:pPr>
              <w:spacing w:line="480" w:lineRule="exact"/>
              <w:ind w:firstLine="420" w:firstLineChars="200"/>
              <w:jc w:val="left"/>
              <w:rPr>
                <w:rFonts w:ascii="宋体" w:hAnsi="宋体" w:cs="宋体"/>
                <w:szCs w:val="21"/>
              </w:rPr>
            </w:pPr>
            <w:r>
              <w:rPr>
                <w:rFonts w:hint="eastAsia" w:ascii="宋体" w:hAnsi="宋体" w:cs="宋体"/>
                <w:szCs w:val="21"/>
              </w:rPr>
              <w:t>专业</w:t>
            </w:r>
          </w:p>
        </w:tc>
        <w:tc>
          <w:tcPr>
            <w:tcW w:w="1555" w:type="dxa"/>
            <w:vAlign w:val="center"/>
          </w:tcPr>
          <w:p w14:paraId="69D6ADB6">
            <w:pPr>
              <w:spacing w:line="480" w:lineRule="exact"/>
              <w:ind w:firstLine="420" w:firstLineChars="200"/>
              <w:jc w:val="left"/>
              <w:rPr>
                <w:rFonts w:ascii="宋体" w:hAnsi="宋体" w:cs="宋体"/>
                <w:szCs w:val="21"/>
              </w:rPr>
            </w:pPr>
          </w:p>
        </w:tc>
        <w:tc>
          <w:tcPr>
            <w:tcW w:w="1480" w:type="dxa"/>
            <w:vAlign w:val="center"/>
          </w:tcPr>
          <w:p w14:paraId="323C9BEE">
            <w:pPr>
              <w:spacing w:line="480" w:lineRule="exact"/>
              <w:ind w:firstLine="420" w:firstLineChars="200"/>
              <w:jc w:val="left"/>
              <w:rPr>
                <w:rFonts w:ascii="宋体" w:hAnsi="宋体" w:cs="宋体"/>
                <w:szCs w:val="21"/>
              </w:rPr>
            </w:pPr>
            <w:r>
              <w:rPr>
                <w:rFonts w:hint="eastAsia" w:ascii="宋体" w:hAnsi="宋体" w:cs="宋体"/>
                <w:szCs w:val="21"/>
              </w:rPr>
              <w:t>专业年限</w:t>
            </w:r>
          </w:p>
        </w:tc>
        <w:tc>
          <w:tcPr>
            <w:tcW w:w="1605" w:type="dxa"/>
            <w:vAlign w:val="center"/>
          </w:tcPr>
          <w:p w14:paraId="68614633">
            <w:pPr>
              <w:spacing w:line="480" w:lineRule="exact"/>
              <w:ind w:firstLine="420" w:firstLineChars="200"/>
              <w:jc w:val="left"/>
              <w:rPr>
                <w:rFonts w:ascii="宋体" w:hAnsi="宋体" w:cs="宋体"/>
                <w:szCs w:val="21"/>
              </w:rPr>
            </w:pPr>
          </w:p>
        </w:tc>
        <w:tc>
          <w:tcPr>
            <w:tcW w:w="1605" w:type="dxa"/>
            <w:vAlign w:val="center"/>
          </w:tcPr>
          <w:p w14:paraId="37638B16">
            <w:pPr>
              <w:spacing w:line="480" w:lineRule="exact"/>
              <w:ind w:firstLine="420" w:firstLineChars="200"/>
              <w:jc w:val="left"/>
              <w:rPr>
                <w:rFonts w:ascii="宋体" w:hAnsi="宋体" w:cs="宋体"/>
                <w:szCs w:val="21"/>
              </w:rPr>
            </w:pPr>
            <w:r>
              <w:rPr>
                <w:rFonts w:hint="eastAsia" w:ascii="宋体" w:hAnsi="宋体" w:cs="宋体"/>
                <w:szCs w:val="21"/>
              </w:rPr>
              <w:t>联系电话</w:t>
            </w:r>
          </w:p>
        </w:tc>
        <w:tc>
          <w:tcPr>
            <w:tcW w:w="1610" w:type="dxa"/>
            <w:vAlign w:val="center"/>
          </w:tcPr>
          <w:p w14:paraId="168B611B">
            <w:pPr>
              <w:spacing w:line="480" w:lineRule="exact"/>
              <w:ind w:firstLine="420" w:firstLineChars="200"/>
              <w:jc w:val="left"/>
              <w:rPr>
                <w:rFonts w:ascii="宋体" w:hAnsi="宋体" w:cs="宋体"/>
                <w:szCs w:val="21"/>
              </w:rPr>
            </w:pPr>
          </w:p>
        </w:tc>
      </w:tr>
      <w:tr w14:paraId="4103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76" w:type="dxa"/>
            <w:gridSpan w:val="2"/>
            <w:vAlign w:val="center"/>
          </w:tcPr>
          <w:p w14:paraId="074A4114">
            <w:pPr>
              <w:spacing w:line="480" w:lineRule="exact"/>
              <w:jc w:val="left"/>
              <w:rPr>
                <w:rFonts w:ascii="宋体" w:hAnsi="宋体" w:cs="宋体"/>
                <w:szCs w:val="21"/>
              </w:rPr>
            </w:pPr>
            <w:r>
              <w:rPr>
                <w:rFonts w:hint="eastAsia" w:ascii="宋体" w:hAnsi="宋体" w:cs="宋体"/>
                <w:szCs w:val="21"/>
              </w:rPr>
              <w:t>拟在本项目中担任的岗位职务</w:t>
            </w:r>
          </w:p>
        </w:tc>
        <w:tc>
          <w:tcPr>
            <w:tcW w:w="1480" w:type="dxa"/>
            <w:vAlign w:val="center"/>
          </w:tcPr>
          <w:p w14:paraId="65E51763">
            <w:pPr>
              <w:spacing w:line="480" w:lineRule="exact"/>
              <w:ind w:firstLine="420" w:firstLineChars="200"/>
              <w:jc w:val="left"/>
              <w:rPr>
                <w:rFonts w:ascii="宋体" w:hAnsi="宋体" w:cs="宋体"/>
                <w:szCs w:val="21"/>
              </w:rPr>
            </w:pPr>
          </w:p>
        </w:tc>
        <w:tc>
          <w:tcPr>
            <w:tcW w:w="1605" w:type="dxa"/>
            <w:vAlign w:val="center"/>
          </w:tcPr>
          <w:p w14:paraId="477C282C">
            <w:pPr>
              <w:spacing w:line="480" w:lineRule="exact"/>
              <w:ind w:firstLine="420" w:firstLineChars="200"/>
              <w:jc w:val="left"/>
              <w:rPr>
                <w:rFonts w:ascii="宋体" w:hAnsi="宋体" w:cs="宋体"/>
                <w:szCs w:val="21"/>
              </w:rPr>
            </w:pPr>
            <w:r>
              <w:rPr>
                <w:rFonts w:hint="eastAsia" w:ascii="宋体" w:hAnsi="宋体" w:cs="宋体"/>
                <w:szCs w:val="21"/>
              </w:rPr>
              <w:t>通讯地址</w:t>
            </w:r>
          </w:p>
        </w:tc>
        <w:tc>
          <w:tcPr>
            <w:tcW w:w="3215" w:type="dxa"/>
            <w:gridSpan w:val="2"/>
            <w:vAlign w:val="center"/>
          </w:tcPr>
          <w:p w14:paraId="3B8C034C">
            <w:pPr>
              <w:spacing w:line="480" w:lineRule="exact"/>
              <w:ind w:firstLine="420" w:firstLineChars="200"/>
              <w:jc w:val="left"/>
              <w:rPr>
                <w:rFonts w:ascii="宋体" w:hAnsi="宋体" w:cs="宋体"/>
                <w:szCs w:val="21"/>
              </w:rPr>
            </w:pPr>
          </w:p>
        </w:tc>
      </w:tr>
      <w:tr w14:paraId="149D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276" w:type="dxa"/>
            <w:gridSpan w:val="6"/>
            <w:vAlign w:val="center"/>
          </w:tcPr>
          <w:p w14:paraId="5C9FB81B">
            <w:pPr>
              <w:spacing w:line="480" w:lineRule="exact"/>
              <w:ind w:firstLine="420" w:firstLineChars="200"/>
              <w:jc w:val="left"/>
              <w:rPr>
                <w:rFonts w:ascii="宋体" w:hAnsi="宋体" w:cs="宋体"/>
                <w:szCs w:val="21"/>
              </w:rPr>
            </w:pPr>
            <w:r>
              <w:rPr>
                <w:rFonts w:hint="eastAsia" w:ascii="宋体" w:hAnsi="宋体" w:cs="宋体"/>
                <w:szCs w:val="21"/>
              </w:rPr>
              <w:t>主要工作经历</w:t>
            </w:r>
          </w:p>
        </w:tc>
      </w:tr>
      <w:tr w14:paraId="06BA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276" w:type="dxa"/>
            <w:gridSpan w:val="6"/>
            <w:vAlign w:val="center"/>
          </w:tcPr>
          <w:p w14:paraId="717A1322">
            <w:pPr>
              <w:spacing w:line="480" w:lineRule="exact"/>
              <w:ind w:firstLine="420" w:firstLineChars="200"/>
              <w:jc w:val="left"/>
              <w:rPr>
                <w:rFonts w:ascii="宋体" w:hAnsi="宋体" w:cs="宋体"/>
                <w:szCs w:val="21"/>
              </w:rPr>
            </w:pPr>
            <w:r>
              <w:rPr>
                <w:rFonts w:hint="eastAsia" w:ascii="宋体" w:hAnsi="宋体" w:cs="宋体"/>
                <w:szCs w:val="21"/>
              </w:rPr>
              <w:t>项目名称</w:t>
            </w:r>
          </w:p>
        </w:tc>
      </w:tr>
      <w:tr w14:paraId="4AD1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276" w:type="dxa"/>
            <w:gridSpan w:val="6"/>
          </w:tcPr>
          <w:p w14:paraId="22FDA867">
            <w:pPr>
              <w:spacing w:line="480" w:lineRule="exact"/>
              <w:ind w:firstLine="420" w:firstLineChars="200"/>
              <w:jc w:val="left"/>
              <w:rPr>
                <w:rFonts w:ascii="宋体" w:hAnsi="宋体" w:cs="宋体"/>
                <w:szCs w:val="21"/>
              </w:rPr>
            </w:pPr>
            <w:r>
              <w:rPr>
                <w:rFonts w:hint="eastAsia" w:ascii="宋体" w:hAnsi="宋体" w:cs="宋体"/>
                <w:szCs w:val="21"/>
              </w:rPr>
              <w:t>实施地点</w:t>
            </w:r>
          </w:p>
        </w:tc>
      </w:tr>
      <w:tr w14:paraId="5246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276" w:type="dxa"/>
            <w:gridSpan w:val="6"/>
          </w:tcPr>
          <w:p w14:paraId="1C9B002C">
            <w:pPr>
              <w:spacing w:line="480" w:lineRule="exact"/>
              <w:ind w:firstLine="420" w:firstLineChars="200"/>
              <w:jc w:val="left"/>
              <w:rPr>
                <w:rFonts w:ascii="宋体" w:hAnsi="宋体" w:cs="宋体"/>
                <w:szCs w:val="21"/>
              </w:rPr>
            </w:pPr>
            <w:r>
              <w:rPr>
                <w:rFonts w:hint="eastAsia" w:ascii="宋体" w:hAnsi="宋体" w:cs="宋体"/>
                <w:szCs w:val="21"/>
              </w:rPr>
              <w:t>项目时间</w:t>
            </w:r>
          </w:p>
        </w:tc>
      </w:tr>
      <w:tr w14:paraId="796F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276" w:type="dxa"/>
            <w:gridSpan w:val="6"/>
          </w:tcPr>
          <w:p w14:paraId="451A5642">
            <w:pPr>
              <w:spacing w:line="480" w:lineRule="exact"/>
              <w:ind w:firstLine="420" w:firstLineChars="200"/>
              <w:jc w:val="left"/>
              <w:rPr>
                <w:rFonts w:ascii="宋体" w:hAnsi="宋体" w:cs="宋体"/>
                <w:szCs w:val="21"/>
              </w:rPr>
            </w:pPr>
            <w:r>
              <w:rPr>
                <w:rFonts w:hint="eastAsia" w:ascii="宋体" w:hAnsi="宋体" w:cs="宋体"/>
                <w:szCs w:val="21"/>
              </w:rPr>
              <w:t>担任职务</w:t>
            </w:r>
          </w:p>
        </w:tc>
      </w:tr>
      <w:tr w14:paraId="7F7B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9276" w:type="dxa"/>
            <w:gridSpan w:val="6"/>
          </w:tcPr>
          <w:p w14:paraId="0F7DFB5C">
            <w:pPr>
              <w:spacing w:line="480" w:lineRule="exact"/>
              <w:ind w:firstLine="420" w:firstLineChars="200"/>
              <w:jc w:val="left"/>
              <w:rPr>
                <w:rFonts w:ascii="宋体" w:hAnsi="宋体" w:cs="宋体"/>
                <w:szCs w:val="21"/>
              </w:rPr>
            </w:pPr>
            <w:r>
              <w:rPr>
                <w:rFonts w:hint="eastAsia" w:ascii="宋体" w:hAnsi="宋体" w:cs="宋体"/>
                <w:szCs w:val="21"/>
              </w:rPr>
              <w:t>其他情况</w:t>
            </w:r>
          </w:p>
        </w:tc>
      </w:tr>
    </w:tbl>
    <w:p w14:paraId="6CC125E3">
      <w:pPr>
        <w:spacing w:line="480" w:lineRule="exact"/>
        <w:ind w:firstLine="420" w:firstLineChars="200"/>
        <w:rPr>
          <w:rFonts w:ascii="宋体" w:hAnsi="宋体" w:cs="宋体"/>
          <w:szCs w:val="21"/>
        </w:rPr>
      </w:pPr>
      <w:r>
        <w:rPr>
          <w:rFonts w:hint="eastAsia" w:ascii="宋体" w:hAnsi="宋体" w:cs="宋体"/>
          <w:szCs w:val="21"/>
        </w:rPr>
        <w:t>注：1、应附本人身份证、学历证明、职称证书等证明材料。</w:t>
      </w:r>
    </w:p>
    <w:p w14:paraId="382B16D5">
      <w:pPr>
        <w:spacing w:line="480" w:lineRule="exact"/>
        <w:ind w:firstLine="420" w:firstLineChars="200"/>
        <w:rPr>
          <w:rFonts w:ascii="宋体" w:hAnsi="宋体" w:cs="宋体"/>
          <w:szCs w:val="21"/>
        </w:rPr>
      </w:pPr>
      <w:r>
        <w:rPr>
          <w:rFonts w:hint="eastAsia" w:ascii="宋体" w:hAnsi="宋体" w:cs="宋体"/>
          <w:szCs w:val="21"/>
        </w:rPr>
        <w:t>2、表格如不符合本单位情况，可稍作修改，行数不够可自行添加。</w:t>
      </w:r>
    </w:p>
    <w:p w14:paraId="589628CB">
      <w:pPr>
        <w:spacing w:line="360" w:lineRule="auto"/>
        <w:rPr>
          <w:rFonts w:ascii="宋体" w:hAnsi="宋体" w:cs="宋体"/>
          <w:sz w:val="24"/>
        </w:rPr>
      </w:pPr>
    </w:p>
    <w:p w14:paraId="2765C627">
      <w:pPr>
        <w:spacing w:line="360" w:lineRule="auto"/>
        <w:rPr>
          <w:rFonts w:ascii="宋体" w:hAnsi="宋体" w:cs="宋体"/>
          <w:sz w:val="24"/>
        </w:rPr>
      </w:pPr>
    </w:p>
    <w:p w14:paraId="441BF65F">
      <w:pPr>
        <w:pStyle w:val="28"/>
        <w:ind w:firstLine="480"/>
        <w:rPr>
          <w:rFonts w:ascii="宋体" w:hAnsi="宋体" w:cs="宋体"/>
        </w:rPr>
      </w:pPr>
    </w:p>
    <w:p w14:paraId="2FE2FBF3">
      <w:pPr>
        <w:pStyle w:val="28"/>
        <w:ind w:firstLine="480"/>
        <w:rPr>
          <w:rFonts w:ascii="宋体" w:hAnsi="宋体" w:cs="宋体"/>
        </w:rPr>
      </w:pPr>
    </w:p>
    <w:p w14:paraId="35AB56BD">
      <w:pPr>
        <w:spacing w:line="360" w:lineRule="auto"/>
        <w:rPr>
          <w:rFonts w:ascii="宋体" w:hAnsi="宋体"/>
          <w:sz w:val="24"/>
          <w:u w:val="single"/>
        </w:rPr>
      </w:pPr>
      <w:r>
        <w:rPr>
          <w:rFonts w:hint="eastAsia" w:ascii="宋体" w:hAnsi="宋体"/>
          <w:sz w:val="24"/>
        </w:rPr>
        <w:t>投标单位名称（盖章）：</w:t>
      </w:r>
    </w:p>
    <w:p w14:paraId="6071D940">
      <w:pPr>
        <w:spacing w:line="360" w:lineRule="auto"/>
        <w:rPr>
          <w:rFonts w:ascii="宋体" w:hAnsi="宋体" w:cs="宋体"/>
          <w:sz w:val="24"/>
        </w:rPr>
      </w:pPr>
      <w:r>
        <w:rPr>
          <w:rFonts w:hint="eastAsia" w:ascii="宋体" w:hAnsi="宋体" w:cs="宋体"/>
          <w:sz w:val="24"/>
        </w:rPr>
        <w:t>法定代表人（签字或盖章）：</w:t>
      </w:r>
    </w:p>
    <w:p w14:paraId="3021995D">
      <w:pPr>
        <w:spacing w:line="360" w:lineRule="auto"/>
        <w:rPr>
          <w:rFonts w:ascii="宋体" w:hAnsi="宋体"/>
          <w:sz w:val="24"/>
        </w:rPr>
      </w:pPr>
      <w:r>
        <w:rPr>
          <w:rFonts w:hint="eastAsia" w:ascii="宋体" w:hAnsi="宋体" w:cs="宋体"/>
          <w:sz w:val="24"/>
        </w:rPr>
        <w:t xml:space="preserve">日  期：  年  月  </w:t>
      </w:r>
    </w:p>
    <w:p w14:paraId="08DA6BCB">
      <w:pPr>
        <w:pStyle w:val="60"/>
        <w:spacing w:line="360" w:lineRule="auto"/>
        <w:jc w:val="left"/>
        <w:rPr>
          <w:rFonts w:ascii="宋体" w:hAnsi="宋体"/>
          <w:b/>
          <w:sz w:val="28"/>
        </w:rPr>
      </w:pPr>
    </w:p>
    <w:p w14:paraId="215F0606">
      <w:pPr>
        <w:pStyle w:val="60"/>
        <w:spacing w:line="360" w:lineRule="auto"/>
        <w:jc w:val="left"/>
        <w:rPr>
          <w:rFonts w:ascii="宋体" w:hAnsi="宋体"/>
          <w:b/>
          <w:sz w:val="28"/>
        </w:rPr>
      </w:pPr>
    </w:p>
    <w:p w14:paraId="17AF4FCC">
      <w:pPr>
        <w:pStyle w:val="60"/>
        <w:spacing w:line="360" w:lineRule="auto"/>
        <w:jc w:val="left"/>
        <w:rPr>
          <w:rFonts w:ascii="宋体" w:hAnsi="宋体"/>
          <w:b/>
          <w:sz w:val="28"/>
        </w:rPr>
      </w:pPr>
      <w:r>
        <w:rPr>
          <w:rFonts w:hint="eastAsia" w:ascii="宋体" w:hAnsi="宋体"/>
          <w:b/>
          <w:sz w:val="28"/>
        </w:rPr>
        <w:t>附件11</w:t>
      </w:r>
    </w:p>
    <w:p w14:paraId="173B3DA5">
      <w:pPr>
        <w:pStyle w:val="61"/>
        <w:spacing w:line="360" w:lineRule="auto"/>
        <w:jc w:val="center"/>
        <w:rPr>
          <w:rFonts w:ascii="宋体" w:hAnsi="宋体"/>
          <w:b/>
          <w:sz w:val="32"/>
          <w:szCs w:val="32"/>
        </w:rPr>
      </w:pPr>
      <w:r>
        <w:rPr>
          <w:rFonts w:hint="eastAsia" w:ascii="宋体" w:hAnsi="宋体"/>
          <w:b/>
          <w:sz w:val="32"/>
          <w:szCs w:val="32"/>
        </w:rPr>
        <w:t>证书一览表</w:t>
      </w:r>
    </w:p>
    <w:p w14:paraId="66170DA7">
      <w:pPr>
        <w:pStyle w:val="61"/>
        <w:spacing w:line="360" w:lineRule="auto"/>
        <w:jc w:val="center"/>
        <w:rPr>
          <w:rFonts w:ascii="宋体" w:hAnsi="宋体" w:cs="Arial"/>
          <w:sz w:val="28"/>
          <w:szCs w:val="28"/>
        </w:rPr>
      </w:pPr>
    </w:p>
    <w:tbl>
      <w:tblPr>
        <w:tblStyle w:val="30"/>
        <w:tblW w:w="91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463"/>
        <w:gridCol w:w="2465"/>
        <w:gridCol w:w="2233"/>
      </w:tblGrid>
      <w:tr w14:paraId="1B2A32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37" w:type="dxa"/>
            <w:tcBorders>
              <w:top w:val="single" w:color="auto" w:sz="4" w:space="0"/>
              <w:left w:val="single" w:color="auto" w:sz="4" w:space="0"/>
              <w:bottom w:val="single" w:color="auto" w:sz="4" w:space="0"/>
            </w:tcBorders>
          </w:tcPr>
          <w:p w14:paraId="008F7C0B">
            <w:pPr>
              <w:pStyle w:val="61"/>
              <w:spacing w:line="360" w:lineRule="auto"/>
              <w:jc w:val="center"/>
              <w:rPr>
                <w:rFonts w:ascii="宋体" w:hAnsi="宋体" w:cs="Arial"/>
                <w:b/>
                <w:bCs/>
                <w:sz w:val="24"/>
              </w:rPr>
            </w:pPr>
            <w:r>
              <w:rPr>
                <w:rFonts w:hint="eastAsia" w:ascii="宋体" w:hAnsi="宋体" w:cs="Arial"/>
                <w:b/>
                <w:bCs/>
                <w:sz w:val="24"/>
              </w:rPr>
              <w:t>证书名称</w:t>
            </w:r>
          </w:p>
        </w:tc>
        <w:tc>
          <w:tcPr>
            <w:tcW w:w="2463" w:type="dxa"/>
            <w:tcBorders>
              <w:top w:val="single" w:color="auto" w:sz="4" w:space="0"/>
              <w:bottom w:val="single" w:color="auto" w:sz="4" w:space="0"/>
            </w:tcBorders>
          </w:tcPr>
          <w:p w14:paraId="2F4A7833">
            <w:pPr>
              <w:pStyle w:val="61"/>
              <w:spacing w:line="360" w:lineRule="auto"/>
              <w:jc w:val="center"/>
              <w:rPr>
                <w:rFonts w:ascii="宋体" w:hAnsi="宋体" w:cs="Arial"/>
                <w:b/>
                <w:bCs/>
                <w:sz w:val="24"/>
              </w:rPr>
            </w:pPr>
            <w:r>
              <w:rPr>
                <w:rFonts w:hint="eastAsia" w:ascii="宋体" w:hAnsi="宋体" w:cs="Arial"/>
                <w:b/>
                <w:bCs/>
                <w:sz w:val="24"/>
              </w:rPr>
              <w:t>发证单位</w:t>
            </w:r>
          </w:p>
        </w:tc>
        <w:tc>
          <w:tcPr>
            <w:tcW w:w="2465" w:type="dxa"/>
            <w:tcBorders>
              <w:top w:val="single" w:color="auto" w:sz="4" w:space="0"/>
              <w:bottom w:val="single" w:color="auto" w:sz="4" w:space="0"/>
            </w:tcBorders>
          </w:tcPr>
          <w:p w14:paraId="6AA29A0A">
            <w:pPr>
              <w:pStyle w:val="61"/>
              <w:spacing w:line="360" w:lineRule="auto"/>
              <w:jc w:val="center"/>
              <w:rPr>
                <w:rFonts w:ascii="宋体" w:hAnsi="宋体" w:cs="Arial"/>
                <w:b/>
                <w:bCs/>
                <w:sz w:val="24"/>
              </w:rPr>
            </w:pPr>
            <w:r>
              <w:rPr>
                <w:rFonts w:hint="eastAsia" w:ascii="宋体" w:hAnsi="宋体" w:cs="Arial"/>
                <w:b/>
                <w:bCs/>
                <w:sz w:val="24"/>
              </w:rPr>
              <w:t>证书等级</w:t>
            </w:r>
          </w:p>
        </w:tc>
        <w:tc>
          <w:tcPr>
            <w:tcW w:w="2233" w:type="dxa"/>
            <w:tcBorders>
              <w:top w:val="single" w:color="auto" w:sz="4" w:space="0"/>
              <w:bottom w:val="single" w:color="auto" w:sz="4" w:space="0"/>
              <w:right w:val="single" w:color="auto" w:sz="4" w:space="0"/>
            </w:tcBorders>
          </w:tcPr>
          <w:p w14:paraId="42F13BA4">
            <w:pPr>
              <w:pStyle w:val="61"/>
              <w:spacing w:line="360" w:lineRule="auto"/>
              <w:jc w:val="center"/>
              <w:rPr>
                <w:rFonts w:ascii="宋体" w:hAnsi="宋体" w:cs="Arial"/>
                <w:b/>
                <w:bCs/>
                <w:sz w:val="24"/>
              </w:rPr>
            </w:pPr>
            <w:r>
              <w:rPr>
                <w:rFonts w:hint="eastAsia" w:ascii="宋体" w:hAnsi="宋体" w:cs="Arial"/>
                <w:b/>
                <w:bCs/>
                <w:sz w:val="24"/>
              </w:rPr>
              <w:t>证书有效期</w:t>
            </w:r>
          </w:p>
        </w:tc>
      </w:tr>
      <w:tr w14:paraId="2EA2F8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37" w:type="dxa"/>
            <w:tcBorders>
              <w:top w:val="single" w:color="auto" w:sz="4" w:space="0"/>
              <w:left w:val="single" w:color="auto" w:sz="4" w:space="0"/>
            </w:tcBorders>
          </w:tcPr>
          <w:p w14:paraId="0997FDDB">
            <w:pPr>
              <w:pStyle w:val="61"/>
              <w:spacing w:line="360" w:lineRule="auto"/>
              <w:jc w:val="center"/>
              <w:rPr>
                <w:rFonts w:ascii="宋体" w:hAnsi="宋体" w:cs="Arial"/>
                <w:szCs w:val="21"/>
              </w:rPr>
            </w:pPr>
          </w:p>
        </w:tc>
        <w:tc>
          <w:tcPr>
            <w:tcW w:w="2463" w:type="dxa"/>
            <w:tcBorders>
              <w:top w:val="single" w:color="auto" w:sz="4" w:space="0"/>
            </w:tcBorders>
          </w:tcPr>
          <w:p w14:paraId="214C74BF">
            <w:pPr>
              <w:pStyle w:val="61"/>
              <w:spacing w:line="360" w:lineRule="auto"/>
              <w:jc w:val="center"/>
              <w:rPr>
                <w:rFonts w:ascii="宋体" w:hAnsi="宋体" w:cs="Arial"/>
                <w:szCs w:val="21"/>
              </w:rPr>
            </w:pPr>
          </w:p>
        </w:tc>
        <w:tc>
          <w:tcPr>
            <w:tcW w:w="2465" w:type="dxa"/>
            <w:tcBorders>
              <w:top w:val="single" w:color="auto" w:sz="4" w:space="0"/>
            </w:tcBorders>
          </w:tcPr>
          <w:p w14:paraId="13482BEC">
            <w:pPr>
              <w:pStyle w:val="61"/>
              <w:spacing w:line="360" w:lineRule="auto"/>
              <w:jc w:val="center"/>
              <w:rPr>
                <w:rFonts w:ascii="宋体" w:hAnsi="宋体" w:cs="Arial"/>
                <w:szCs w:val="21"/>
              </w:rPr>
            </w:pPr>
          </w:p>
        </w:tc>
        <w:tc>
          <w:tcPr>
            <w:tcW w:w="2233" w:type="dxa"/>
            <w:tcBorders>
              <w:top w:val="single" w:color="auto" w:sz="4" w:space="0"/>
              <w:right w:val="single" w:color="auto" w:sz="4" w:space="0"/>
            </w:tcBorders>
          </w:tcPr>
          <w:p w14:paraId="56CC3277">
            <w:pPr>
              <w:pStyle w:val="61"/>
              <w:spacing w:line="360" w:lineRule="auto"/>
              <w:jc w:val="center"/>
              <w:rPr>
                <w:rFonts w:ascii="宋体" w:hAnsi="宋体" w:cs="Arial"/>
                <w:szCs w:val="21"/>
              </w:rPr>
            </w:pPr>
          </w:p>
        </w:tc>
      </w:tr>
      <w:tr w14:paraId="4BDD4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37" w:type="dxa"/>
            <w:tcBorders>
              <w:left w:val="single" w:color="auto" w:sz="4" w:space="0"/>
            </w:tcBorders>
          </w:tcPr>
          <w:p w14:paraId="5022980E">
            <w:pPr>
              <w:pStyle w:val="61"/>
              <w:spacing w:line="360" w:lineRule="auto"/>
              <w:jc w:val="center"/>
              <w:rPr>
                <w:rFonts w:ascii="宋体" w:hAnsi="宋体" w:cs="Arial"/>
                <w:szCs w:val="21"/>
              </w:rPr>
            </w:pPr>
          </w:p>
        </w:tc>
        <w:tc>
          <w:tcPr>
            <w:tcW w:w="2463" w:type="dxa"/>
          </w:tcPr>
          <w:p w14:paraId="0F787812">
            <w:pPr>
              <w:pStyle w:val="61"/>
              <w:spacing w:line="360" w:lineRule="auto"/>
              <w:jc w:val="center"/>
              <w:rPr>
                <w:rFonts w:ascii="宋体" w:hAnsi="宋体" w:cs="Arial"/>
                <w:szCs w:val="21"/>
              </w:rPr>
            </w:pPr>
          </w:p>
        </w:tc>
        <w:tc>
          <w:tcPr>
            <w:tcW w:w="2465" w:type="dxa"/>
          </w:tcPr>
          <w:p w14:paraId="47B2DDFD">
            <w:pPr>
              <w:pStyle w:val="61"/>
              <w:spacing w:line="360" w:lineRule="auto"/>
              <w:jc w:val="center"/>
              <w:rPr>
                <w:rFonts w:ascii="宋体" w:hAnsi="宋体" w:cs="Arial"/>
                <w:szCs w:val="21"/>
              </w:rPr>
            </w:pPr>
          </w:p>
        </w:tc>
        <w:tc>
          <w:tcPr>
            <w:tcW w:w="2233" w:type="dxa"/>
            <w:tcBorders>
              <w:right w:val="single" w:color="auto" w:sz="4" w:space="0"/>
            </w:tcBorders>
          </w:tcPr>
          <w:p w14:paraId="59292FE8">
            <w:pPr>
              <w:pStyle w:val="61"/>
              <w:spacing w:line="360" w:lineRule="auto"/>
              <w:jc w:val="center"/>
              <w:rPr>
                <w:rFonts w:ascii="宋体" w:hAnsi="宋体" w:cs="Arial"/>
                <w:szCs w:val="21"/>
              </w:rPr>
            </w:pPr>
          </w:p>
        </w:tc>
      </w:tr>
      <w:tr w14:paraId="665E5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37" w:type="dxa"/>
            <w:tcBorders>
              <w:left w:val="single" w:color="auto" w:sz="4" w:space="0"/>
            </w:tcBorders>
          </w:tcPr>
          <w:p w14:paraId="3C824C4A">
            <w:pPr>
              <w:pStyle w:val="61"/>
              <w:spacing w:line="360" w:lineRule="auto"/>
              <w:jc w:val="center"/>
              <w:rPr>
                <w:rFonts w:ascii="宋体" w:hAnsi="宋体" w:cs="Arial"/>
                <w:szCs w:val="21"/>
              </w:rPr>
            </w:pPr>
          </w:p>
        </w:tc>
        <w:tc>
          <w:tcPr>
            <w:tcW w:w="2463" w:type="dxa"/>
          </w:tcPr>
          <w:p w14:paraId="738A4E1E">
            <w:pPr>
              <w:pStyle w:val="61"/>
              <w:spacing w:line="360" w:lineRule="auto"/>
              <w:jc w:val="center"/>
              <w:rPr>
                <w:rFonts w:ascii="宋体" w:hAnsi="宋体" w:cs="Arial"/>
                <w:szCs w:val="21"/>
              </w:rPr>
            </w:pPr>
          </w:p>
        </w:tc>
        <w:tc>
          <w:tcPr>
            <w:tcW w:w="2465" w:type="dxa"/>
          </w:tcPr>
          <w:p w14:paraId="7C9E5E18">
            <w:pPr>
              <w:pStyle w:val="61"/>
              <w:spacing w:line="360" w:lineRule="auto"/>
              <w:jc w:val="center"/>
              <w:rPr>
                <w:rFonts w:ascii="宋体" w:hAnsi="宋体" w:cs="Arial"/>
                <w:szCs w:val="21"/>
              </w:rPr>
            </w:pPr>
          </w:p>
        </w:tc>
        <w:tc>
          <w:tcPr>
            <w:tcW w:w="2233" w:type="dxa"/>
            <w:tcBorders>
              <w:right w:val="single" w:color="auto" w:sz="4" w:space="0"/>
            </w:tcBorders>
          </w:tcPr>
          <w:p w14:paraId="48A0B762">
            <w:pPr>
              <w:pStyle w:val="61"/>
              <w:spacing w:line="360" w:lineRule="auto"/>
              <w:jc w:val="center"/>
              <w:rPr>
                <w:rFonts w:ascii="宋体" w:hAnsi="宋体" w:cs="Arial"/>
                <w:szCs w:val="21"/>
              </w:rPr>
            </w:pPr>
          </w:p>
        </w:tc>
      </w:tr>
      <w:tr w14:paraId="03716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37" w:type="dxa"/>
            <w:tcBorders>
              <w:left w:val="single" w:color="auto" w:sz="4" w:space="0"/>
            </w:tcBorders>
          </w:tcPr>
          <w:p w14:paraId="2ABA4AD4">
            <w:pPr>
              <w:pStyle w:val="61"/>
              <w:spacing w:line="360" w:lineRule="auto"/>
              <w:jc w:val="center"/>
              <w:rPr>
                <w:rFonts w:ascii="宋体" w:hAnsi="宋体" w:cs="Arial"/>
                <w:szCs w:val="21"/>
              </w:rPr>
            </w:pPr>
          </w:p>
        </w:tc>
        <w:tc>
          <w:tcPr>
            <w:tcW w:w="2463" w:type="dxa"/>
          </w:tcPr>
          <w:p w14:paraId="26DD99E0">
            <w:pPr>
              <w:pStyle w:val="61"/>
              <w:spacing w:line="360" w:lineRule="auto"/>
              <w:jc w:val="center"/>
              <w:rPr>
                <w:rFonts w:ascii="宋体" w:hAnsi="宋体" w:cs="Arial"/>
                <w:szCs w:val="21"/>
              </w:rPr>
            </w:pPr>
          </w:p>
        </w:tc>
        <w:tc>
          <w:tcPr>
            <w:tcW w:w="2465" w:type="dxa"/>
          </w:tcPr>
          <w:p w14:paraId="7BB294D8">
            <w:pPr>
              <w:pStyle w:val="61"/>
              <w:spacing w:line="360" w:lineRule="auto"/>
              <w:jc w:val="center"/>
              <w:rPr>
                <w:rFonts w:ascii="宋体" w:hAnsi="宋体" w:cs="Arial"/>
                <w:szCs w:val="21"/>
              </w:rPr>
            </w:pPr>
          </w:p>
        </w:tc>
        <w:tc>
          <w:tcPr>
            <w:tcW w:w="2233" w:type="dxa"/>
            <w:tcBorders>
              <w:right w:val="single" w:color="auto" w:sz="4" w:space="0"/>
            </w:tcBorders>
          </w:tcPr>
          <w:p w14:paraId="3BAD030F">
            <w:pPr>
              <w:pStyle w:val="61"/>
              <w:spacing w:line="360" w:lineRule="auto"/>
              <w:jc w:val="center"/>
              <w:rPr>
                <w:rFonts w:ascii="宋体" w:hAnsi="宋体" w:cs="Arial"/>
                <w:szCs w:val="21"/>
              </w:rPr>
            </w:pPr>
          </w:p>
        </w:tc>
      </w:tr>
      <w:tr w14:paraId="2D9F7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37" w:type="dxa"/>
            <w:tcBorders>
              <w:left w:val="single" w:color="auto" w:sz="4" w:space="0"/>
            </w:tcBorders>
          </w:tcPr>
          <w:p w14:paraId="0E310CDC">
            <w:pPr>
              <w:pStyle w:val="61"/>
              <w:spacing w:line="360" w:lineRule="auto"/>
              <w:jc w:val="center"/>
              <w:rPr>
                <w:rFonts w:ascii="宋体" w:hAnsi="宋体" w:cs="Arial"/>
                <w:szCs w:val="21"/>
              </w:rPr>
            </w:pPr>
          </w:p>
        </w:tc>
        <w:tc>
          <w:tcPr>
            <w:tcW w:w="2463" w:type="dxa"/>
          </w:tcPr>
          <w:p w14:paraId="46D403FA">
            <w:pPr>
              <w:pStyle w:val="61"/>
              <w:spacing w:line="360" w:lineRule="auto"/>
              <w:jc w:val="center"/>
              <w:rPr>
                <w:rFonts w:ascii="宋体" w:hAnsi="宋体" w:cs="Arial"/>
                <w:szCs w:val="21"/>
              </w:rPr>
            </w:pPr>
          </w:p>
        </w:tc>
        <w:tc>
          <w:tcPr>
            <w:tcW w:w="2465" w:type="dxa"/>
          </w:tcPr>
          <w:p w14:paraId="12165B55">
            <w:pPr>
              <w:pStyle w:val="61"/>
              <w:spacing w:line="360" w:lineRule="auto"/>
              <w:jc w:val="center"/>
              <w:rPr>
                <w:rFonts w:ascii="宋体" w:hAnsi="宋体" w:cs="Arial"/>
                <w:szCs w:val="21"/>
              </w:rPr>
            </w:pPr>
          </w:p>
        </w:tc>
        <w:tc>
          <w:tcPr>
            <w:tcW w:w="2233" w:type="dxa"/>
            <w:tcBorders>
              <w:right w:val="single" w:color="auto" w:sz="4" w:space="0"/>
            </w:tcBorders>
          </w:tcPr>
          <w:p w14:paraId="23EAE671">
            <w:pPr>
              <w:pStyle w:val="61"/>
              <w:spacing w:line="360" w:lineRule="auto"/>
              <w:jc w:val="center"/>
              <w:rPr>
                <w:rFonts w:ascii="宋体" w:hAnsi="宋体" w:cs="Arial"/>
                <w:szCs w:val="21"/>
              </w:rPr>
            </w:pPr>
          </w:p>
        </w:tc>
      </w:tr>
      <w:tr w14:paraId="42C33C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37" w:type="dxa"/>
            <w:tcBorders>
              <w:left w:val="single" w:color="auto" w:sz="4" w:space="0"/>
            </w:tcBorders>
          </w:tcPr>
          <w:p w14:paraId="177C754D">
            <w:pPr>
              <w:pStyle w:val="61"/>
              <w:spacing w:line="360" w:lineRule="auto"/>
              <w:jc w:val="center"/>
              <w:rPr>
                <w:rFonts w:ascii="宋体" w:hAnsi="宋体" w:cs="Arial"/>
                <w:szCs w:val="21"/>
              </w:rPr>
            </w:pPr>
          </w:p>
        </w:tc>
        <w:tc>
          <w:tcPr>
            <w:tcW w:w="2463" w:type="dxa"/>
          </w:tcPr>
          <w:p w14:paraId="7583D79A">
            <w:pPr>
              <w:pStyle w:val="61"/>
              <w:spacing w:line="360" w:lineRule="auto"/>
              <w:jc w:val="center"/>
              <w:rPr>
                <w:rFonts w:ascii="宋体" w:hAnsi="宋体" w:cs="Arial"/>
                <w:szCs w:val="21"/>
              </w:rPr>
            </w:pPr>
          </w:p>
        </w:tc>
        <w:tc>
          <w:tcPr>
            <w:tcW w:w="2465" w:type="dxa"/>
          </w:tcPr>
          <w:p w14:paraId="2889FF1D">
            <w:pPr>
              <w:pStyle w:val="61"/>
              <w:spacing w:line="360" w:lineRule="auto"/>
              <w:jc w:val="center"/>
              <w:rPr>
                <w:rFonts w:ascii="宋体" w:hAnsi="宋体" w:cs="Arial"/>
                <w:szCs w:val="21"/>
              </w:rPr>
            </w:pPr>
          </w:p>
        </w:tc>
        <w:tc>
          <w:tcPr>
            <w:tcW w:w="2233" w:type="dxa"/>
            <w:tcBorders>
              <w:right w:val="single" w:color="auto" w:sz="4" w:space="0"/>
            </w:tcBorders>
          </w:tcPr>
          <w:p w14:paraId="431F22C9">
            <w:pPr>
              <w:pStyle w:val="61"/>
              <w:spacing w:line="360" w:lineRule="auto"/>
              <w:jc w:val="center"/>
              <w:rPr>
                <w:rFonts w:ascii="宋体" w:hAnsi="宋体" w:cs="Arial"/>
                <w:szCs w:val="21"/>
              </w:rPr>
            </w:pPr>
          </w:p>
        </w:tc>
      </w:tr>
      <w:tr w14:paraId="3C9DCC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37" w:type="dxa"/>
            <w:tcBorders>
              <w:left w:val="single" w:color="auto" w:sz="4" w:space="0"/>
              <w:bottom w:val="single" w:color="auto" w:sz="4" w:space="0"/>
            </w:tcBorders>
          </w:tcPr>
          <w:p w14:paraId="4EF5F03F">
            <w:pPr>
              <w:pStyle w:val="61"/>
              <w:spacing w:line="360" w:lineRule="auto"/>
              <w:jc w:val="center"/>
              <w:rPr>
                <w:rFonts w:ascii="宋体" w:hAnsi="宋体" w:cs="Arial"/>
                <w:szCs w:val="21"/>
              </w:rPr>
            </w:pPr>
          </w:p>
        </w:tc>
        <w:tc>
          <w:tcPr>
            <w:tcW w:w="2463" w:type="dxa"/>
            <w:tcBorders>
              <w:bottom w:val="single" w:color="auto" w:sz="4" w:space="0"/>
            </w:tcBorders>
          </w:tcPr>
          <w:p w14:paraId="32D80215">
            <w:pPr>
              <w:pStyle w:val="61"/>
              <w:spacing w:line="360" w:lineRule="auto"/>
              <w:jc w:val="center"/>
              <w:rPr>
                <w:rFonts w:ascii="宋体" w:hAnsi="宋体" w:cs="Arial"/>
                <w:szCs w:val="21"/>
              </w:rPr>
            </w:pPr>
          </w:p>
        </w:tc>
        <w:tc>
          <w:tcPr>
            <w:tcW w:w="2465" w:type="dxa"/>
            <w:tcBorders>
              <w:bottom w:val="single" w:color="auto" w:sz="4" w:space="0"/>
            </w:tcBorders>
          </w:tcPr>
          <w:p w14:paraId="0C0168CF">
            <w:pPr>
              <w:pStyle w:val="61"/>
              <w:spacing w:line="360" w:lineRule="auto"/>
              <w:jc w:val="center"/>
              <w:rPr>
                <w:rFonts w:ascii="宋体" w:hAnsi="宋体" w:cs="Arial"/>
                <w:szCs w:val="21"/>
              </w:rPr>
            </w:pPr>
          </w:p>
        </w:tc>
        <w:tc>
          <w:tcPr>
            <w:tcW w:w="2233" w:type="dxa"/>
            <w:tcBorders>
              <w:bottom w:val="single" w:color="auto" w:sz="4" w:space="0"/>
              <w:right w:val="single" w:color="auto" w:sz="4" w:space="0"/>
            </w:tcBorders>
          </w:tcPr>
          <w:p w14:paraId="6FE561D9">
            <w:pPr>
              <w:pStyle w:val="61"/>
              <w:spacing w:line="360" w:lineRule="auto"/>
              <w:jc w:val="center"/>
              <w:rPr>
                <w:rFonts w:ascii="宋体" w:hAnsi="宋体" w:cs="Arial"/>
                <w:szCs w:val="21"/>
              </w:rPr>
            </w:pPr>
          </w:p>
        </w:tc>
      </w:tr>
    </w:tbl>
    <w:p w14:paraId="790C5D49">
      <w:pPr>
        <w:pStyle w:val="61"/>
        <w:tabs>
          <w:tab w:val="left" w:pos="1050"/>
        </w:tabs>
        <w:spacing w:line="360" w:lineRule="auto"/>
        <w:rPr>
          <w:rFonts w:ascii="仿宋_GB2312" w:hAnsi="宋体" w:eastAsia="仿宋_GB2312"/>
          <w:sz w:val="24"/>
        </w:rPr>
      </w:pPr>
    </w:p>
    <w:p w14:paraId="210B32A4">
      <w:pPr>
        <w:pStyle w:val="61"/>
        <w:tabs>
          <w:tab w:val="left" w:pos="1050"/>
        </w:tabs>
        <w:spacing w:line="360" w:lineRule="auto"/>
        <w:rPr>
          <w:rFonts w:ascii="宋体" w:hAnsi="宋体"/>
          <w:szCs w:val="21"/>
        </w:rPr>
      </w:pPr>
      <w:r>
        <w:rPr>
          <w:rFonts w:hint="eastAsia" w:ascii="宋体" w:hAnsi="宋体"/>
          <w:b/>
          <w:szCs w:val="21"/>
        </w:rPr>
        <w:t>要求：</w:t>
      </w:r>
    </w:p>
    <w:p w14:paraId="75539D86">
      <w:pPr>
        <w:pStyle w:val="61"/>
        <w:tabs>
          <w:tab w:val="left" w:pos="1050"/>
        </w:tabs>
        <w:spacing w:line="360" w:lineRule="auto"/>
        <w:ind w:firstLine="424" w:firstLineChars="202"/>
        <w:rPr>
          <w:rFonts w:ascii="宋体" w:hAnsi="宋体"/>
          <w:szCs w:val="21"/>
        </w:rPr>
      </w:pPr>
      <w:r>
        <w:rPr>
          <w:rFonts w:hint="eastAsia" w:ascii="宋体" w:hAnsi="宋体"/>
          <w:szCs w:val="21"/>
        </w:rPr>
        <w:t>1.填写投标单位获得资质、认证或企业信誉证书；</w:t>
      </w:r>
    </w:p>
    <w:p w14:paraId="1E7821B4">
      <w:pPr>
        <w:pStyle w:val="61"/>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14:paraId="08455485">
      <w:pPr>
        <w:pStyle w:val="61"/>
        <w:tabs>
          <w:tab w:val="left" w:pos="1050"/>
        </w:tabs>
        <w:spacing w:line="360" w:lineRule="auto"/>
        <w:ind w:firstLine="720" w:firstLineChars="300"/>
        <w:rPr>
          <w:rFonts w:ascii="仿宋_GB2312" w:hAnsi="宋体" w:eastAsia="仿宋_GB2312"/>
          <w:sz w:val="24"/>
        </w:rPr>
      </w:pPr>
    </w:p>
    <w:p w14:paraId="16D2920D">
      <w:pPr>
        <w:pStyle w:val="61"/>
        <w:tabs>
          <w:tab w:val="left" w:pos="1050"/>
        </w:tabs>
        <w:spacing w:line="360" w:lineRule="auto"/>
        <w:ind w:firstLine="720" w:firstLineChars="300"/>
        <w:rPr>
          <w:rFonts w:ascii="仿宋_GB2312" w:hAnsi="宋体" w:eastAsia="仿宋_GB2312"/>
          <w:sz w:val="24"/>
        </w:rPr>
      </w:pPr>
    </w:p>
    <w:p w14:paraId="4F607073">
      <w:pPr>
        <w:pStyle w:val="61"/>
        <w:tabs>
          <w:tab w:val="left" w:pos="1050"/>
        </w:tabs>
        <w:spacing w:line="360" w:lineRule="auto"/>
        <w:ind w:firstLine="720" w:firstLineChars="300"/>
        <w:rPr>
          <w:rFonts w:ascii="仿宋_GB2312" w:hAnsi="宋体" w:eastAsia="仿宋_GB2312"/>
          <w:sz w:val="24"/>
        </w:rPr>
      </w:pPr>
    </w:p>
    <w:p w14:paraId="20CA863F">
      <w:pPr>
        <w:spacing w:line="360" w:lineRule="auto"/>
        <w:ind w:firstLine="424" w:firstLineChars="177"/>
        <w:rPr>
          <w:rFonts w:ascii="宋体" w:hAnsi="宋体"/>
          <w:sz w:val="24"/>
          <w:u w:val="single"/>
        </w:rPr>
      </w:pPr>
      <w:r>
        <w:rPr>
          <w:rFonts w:hint="eastAsia" w:ascii="宋体" w:hAnsi="宋体"/>
          <w:sz w:val="24"/>
        </w:rPr>
        <w:t>投标单位名称（盖章）：</w:t>
      </w:r>
    </w:p>
    <w:p w14:paraId="1859D157">
      <w:pPr>
        <w:spacing w:line="360" w:lineRule="auto"/>
        <w:ind w:left="420"/>
        <w:rPr>
          <w:rFonts w:ascii="宋体" w:hAnsi="宋体"/>
          <w:sz w:val="24"/>
        </w:rPr>
      </w:pPr>
    </w:p>
    <w:p w14:paraId="56BF6A1D">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w:t>
      </w:r>
      <w:r>
        <w:rPr>
          <w:rFonts w:hint="eastAsia" w:ascii="宋体" w:hAnsi="宋体"/>
          <w:sz w:val="24"/>
        </w:rPr>
        <w:t>签字或盖章</w:t>
      </w:r>
      <w:r>
        <w:rPr>
          <w:rFonts w:hint="eastAsia" w:ascii="宋体" w:hAnsi="宋体" w:cs="仿宋_GB2312"/>
          <w:kern w:val="0"/>
          <w:sz w:val="24"/>
          <w:lang w:val="zh-CN"/>
        </w:rPr>
        <w:t>）</w:t>
      </w:r>
      <w:r>
        <w:rPr>
          <w:rFonts w:hint="eastAsia" w:ascii="宋体" w:hAnsi="宋体"/>
          <w:sz w:val="24"/>
        </w:rPr>
        <w:t>：</w:t>
      </w:r>
    </w:p>
    <w:p w14:paraId="3943D8ED">
      <w:pPr>
        <w:spacing w:line="360" w:lineRule="auto"/>
        <w:ind w:firstLine="435"/>
        <w:rPr>
          <w:rFonts w:ascii="宋体" w:hAnsi="宋体"/>
          <w:sz w:val="24"/>
        </w:rPr>
      </w:pPr>
    </w:p>
    <w:p w14:paraId="6EB21C84">
      <w:pPr>
        <w:pStyle w:val="57"/>
        <w:shd w:val="clear" w:color="auto" w:fill="FFFFFF"/>
        <w:spacing w:before="0" w:beforeAutospacing="0" w:after="0" w:afterAutospacing="0" w:line="360" w:lineRule="auto"/>
        <w:ind w:firstLine="424" w:firstLineChars="177"/>
      </w:pPr>
      <w:r>
        <w:rPr>
          <w:rFonts w:hint="eastAsia"/>
        </w:rPr>
        <w:t>日        期：</w:t>
      </w:r>
    </w:p>
    <w:p w14:paraId="20ADCC31">
      <w:pPr>
        <w:pStyle w:val="57"/>
        <w:shd w:val="clear" w:color="auto" w:fill="FFFFFF"/>
        <w:spacing w:before="0" w:beforeAutospacing="0" w:after="0" w:afterAutospacing="0" w:line="360" w:lineRule="auto"/>
        <w:ind w:firstLine="424" w:firstLineChars="177"/>
      </w:pPr>
    </w:p>
    <w:p w14:paraId="64FC9563">
      <w:pPr>
        <w:pStyle w:val="57"/>
        <w:shd w:val="clear" w:color="auto" w:fill="FFFFFF"/>
        <w:spacing w:before="0" w:beforeAutospacing="0" w:after="0" w:afterAutospacing="0" w:line="360" w:lineRule="auto"/>
        <w:ind w:firstLine="424" w:firstLineChars="177"/>
      </w:pPr>
    </w:p>
    <w:p w14:paraId="7EB2DBC0">
      <w:pPr>
        <w:pStyle w:val="57"/>
        <w:shd w:val="clear" w:color="auto" w:fill="FFFFFF"/>
        <w:spacing w:before="0" w:beforeAutospacing="0" w:after="0" w:afterAutospacing="0" w:line="360" w:lineRule="auto"/>
        <w:ind w:firstLine="424" w:firstLineChars="177"/>
      </w:pPr>
    </w:p>
    <w:p w14:paraId="285F41E0">
      <w:pPr>
        <w:pStyle w:val="57"/>
        <w:shd w:val="clear" w:color="auto" w:fill="FFFFFF"/>
        <w:spacing w:before="0" w:beforeAutospacing="0" w:after="0" w:afterAutospacing="0" w:line="360" w:lineRule="auto"/>
      </w:pPr>
    </w:p>
    <w:p w14:paraId="278B003D">
      <w:pPr>
        <w:pStyle w:val="57"/>
        <w:shd w:val="clear" w:color="auto" w:fill="FFFFFF"/>
        <w:spacing w:before="0" w:beforeAutospacing="0" w:after="0" w:afterAutospacing="0" w:line="360" w:lineRule="auto"/>
      </w:pPr>
    </w:p>
    <w:p w14:paraId="5207F64C">
      <w:pPr>
        <w:pStyle w:val="57"/>
        <w:shd w:val="clear" w:color="auto" w:fill="FFFFFF"/>
        <w:spacing w:before="0" w:beforeAutospacing="0" w:after="0" w:afterAutospacing="0" w:line="360" w:lineRule="auto"/>
      </w:pPr>
    </w:p>
    <w:p w14:paraId="5788898A">
      <w:pPr>
        <w:spacing w:line="360" w:lineRule="auto"/>
        <w:rPr>
          <w:rFonts w:ascii="宋体" w:hAnsi="宋体"/>
          <w:b/>
          <w:sz w:val="28"/>
        </w:rPr>
      </w:pPr>
      <w:r>
        <w:rPr>
          <w:rFonts w:hint="eastAsia" w:ascii="宋体" w:hAnsi="宋体"/>
          <w:b/>
          <w:sz w:val="28"/>
        </w:rPr>
        <w:t>附件12</w:t>
      </w:r>
    </w:p>
    <w:p w14:paraId="7831467D">
      <w:pPr>
        <w:pStyle w:val="60"/>
        <w:spacing w:line="360" w:lineRule="auto"/>
        <w:jc w:val="center"/>
        <w:rPr>
          <w:rFonts w:ascii="宋体" w:hAnsi="宋体"/>
          <w:b/>
          <w:sz w:val="32"/>
          <w:szCs w:val="32"/>
        </w:rPr>
      </w:pPr>
      <w:r>
        <w:rPr>
          <w:rFonts w:hint="eastAsia" w:ascii="宋体" w:hAnsi="宋体"/>
          <w:b/>
          <w:sz w:val="32"/>
          <w:szCs w:val="32"/>
        </w:rPr>
        <w:t>投标单位类似项目实施情况一览表</w:t>
      </w:r>
    </w:p>
    <w:p w14:paraId="64349D6E">
      <w:pPr>
        <w:pStyle w:val="12"/>
        <w:tabs>
          <w:tab w:val="left" w:pos="4477"/>
        </w:tabs>
        <w:spacing w:line="400" w:lineRule="exact"/>
        <w:ind w:firstLine="480"/>
        <w:rPr>
          <w:rFonts w:ascii="宋体" w:hAnsi="宋体" w:cs="宋体"/>
          <w:szCs w:val="21"/>
        </w:rPr>
      </w:pPr>
      <w:r>
        <w:rPr>
          <w:rFonts w:hint="eastAsia" w:ascii="宋体" w:hAnsi="宋体" w:cs="宋体"/>
          <w:szCs w:val="21"/>
        </w:rPr>
        <w:t>项目名称：</w:t>
      </w:r>
    </w:p>
    <w:p w14:paraId="7E838FB7">
      <w:pPr>
        <w:pStyle w:val="12"/>
        <w:tabs>
          <w:tab w:val="left" w:pos="4477"/>
        </w:tabs>
        <w:spacing w:line="400" w:lineRule="exact"/>
        <w:ind w:firstLine="480"/>
        <w:rPr>
          <w:rFonts w:ascii="宋体" w:hAnsi="宋体" w:cs="宋体"/>
        </w:rPr>
      </w:pPr>
      <w:r>
        <w:rPr>
          <w:rFonts w:hint="eastAsia" w:ascii="宋体" w:hAnsi="宋体" w:cs="宋体"/>
        </w:rPr>
        <w:t>项目编号：</w:t>
      </w:r>
    </w:p>
    <w:tbl>
      <w:tblPr>
        <w:tblStyle w:val="30"/>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21"/>
        <w:gridCol w:w="1150"/>
        <w:gridCol w:w="1150"/>
        <w:gridCol w:w="1540"/>
        <w:gridCol w:w="1136"/>
        <w:gridCol w:w="2183"/>
      </w:tblGrid>
      <w:tr w14:paraId="4243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10982712">
            <w:pPr>
              <w:jc w:val="center"/>
              <w:rPr>
                <w:rFonts w:ascii="宋体" w:hAnsi="宋体" w:cs="宋体"/>
                <w:bCs/>
                <w:szCs w:val="21"/>
              </w:rPr>
            </w:pPr>
            <w:r>
              <w:rPr>
                <w:rFonts w:hint="eastAsia" w:ascii="宋体" w:hAnsi="宋体" w:cs="宋体"/>
                <w:bCs/>
                <w:szCs w:val="21"/>
              </w:rPr>
              <w:t>序号</w:t>
            </w:r>
          </w:p>
        </w:tc>
        <w:tc>
          <w:tcPr>
            <w:tcW w:w="1421" w:type="dxa"/>
            <w:tcBorders>
              <w:top w:val="single" w:color="auto" w:sz="4" w:space="0"/>
              <w:left w:val="single" w:color="auto" w:sz="4" w:space="0"/>
              <w:bottom w:val="single" w:color="auto" w:sz="4" w:space="0"/>
              <w:right w:val="single" w:color="auto" w:sz="4" w:space="0"/>
            </w:tcBorders>
            <w:vAlign w:val="center"/>
          </w:tcPr>
          <w:p w14:paraId="6E403DFA">
            <w:pPr>
              <w:jc w:val="center"/>
              <w:rPr>
                <w:rFonts w:ascii="宋体" w:hAnsi="宋体" w:cs="宋体"/>
                <w:bCs/>
                <w:szCs w:val="21"/>
              </w:rPr>
            </w:pPr>
            <w:r>
              <w:rPr>
                <w:rFonts w:hint="eastAsia" w:ascii="宋体" w:hAnsi="宋体" w:cs="宋体"/>
                <w:bCs/>
                <w:szCs w:val="21"/>
              </w:rPr>
              <w:t>招标人</w:t>
            </w:r>
          </w:p>
        </w:tc>
        <w:tc>
          <w:tcPr>
            <w:tcW w:w="1150" w:type="dxa"/>
            <w:tcBorders>
              <w:top w:val="single" w:color="auto" w:sz="4" w:space="0"/>
              <w:left w:val="single" w:color="auto" w:sz="4" w:space="0"/>
              <w:bottom w:val="single" w:color="auto" w:sz="4" w:space="0"/>
              <w:right w:val="single" w:color="auto" w:sz="4" w:space="0"/>
            </w:tcBorders>
            <w:vAlign w:val="center"/>
          </w:tcPr>
          <w:p w14:paraId="3356F049">
            <w:pPr>
              <w:jc w:val="center"/>
              <w:rPr>
                <w:rFonts w:ascii="宋体" w:hAnsi="宋体" w:cs="宋体"/>
                <w:bCs/>
                <w:szCs w:val="21"/>
              </w:rPr>
            </w:pPr>
            <w:r>
              <w:rPr>
                <w:rFonts w:hint="eastAsia" w:ascii="宋体" w:hAnsi="宋体" w:cs="宋体"/>
                <w:bCs/>
                <w:szCs w:val="21"/>
              </w:rPr>
              <w:t>项目内容</w:t>
            </w:r>
          </w:p>
        </w:tc>
        <w:tc>
          <w:tcPr>
            <w:tcW w:w="1150" w:type="dxa"/>
            <w:tcBorders>
              <w:top w:val="single" w:color="auto" w:sz="4" w:space="0"/>
              <w:left w:val="single" w:color="auto" w:sz="4" w:space="0"/>
              <w:bottom w:val="single" w:color="auto" w:sz="4" w:space="0"/>
              <w:right w:val="single" w:color="auto" w:sz="4" w:space="0"/>
            </w:tcBorders>
            <w:vAlign w:val="center"/>
          </w:tcPr>
          <w:p w14:paraId="71E2F3F9">
            <w:pPr>
              <w:jc w:val="center"/>
              <w:rPr>
                <w:rFonts w:ascii="宋体" w:hAnsi="宋体" w:cs="宋体"/>
                <w:bCs/>
                <w:szCs w:val="21"/>
              </w:rPr>
            </w:pPr>
            <w:r>
              <w:rPr>
                <w:rFonts w:hint="eastAsia" w:ascii="宋体" w:hAnsi="宋体" w:cs="宋体"/>
                <w:bCs/>
                <w:szCs w:val="21"/>
              </w:rPr>
              <w:t>合同日期</w:t>
            </w:r>
          </w:p>
        </w:tc>
        <w:tc>
          <w:tcPr>
            <w:tcW w:w="1540" w:type="dxa"/>
            <w:tcBorders>
              <w:top w:val="single" w:color="auto" w:sz="4" w:space="0"/>
              <w:left w:val="single" w:color="auto" w:sz="4" w:space="0"/>
              <w:bottom w:val="single" w:color="auto" w:sz="4" w:space="0"/>
              <w:right w:val="single" w:color="auto" w:sz="4" w:space="0"/>
            </w:tcBorders>
            <w:vAlign w:val="center"/>
          </w:tcPr>
          <w:p w14:paraId="068D0E9D">
            <w:pPr>
              <w:jc w:val="center"/>
              <w:rPr>
                <w:rFonts w:ascii="宋体" w:hAnsi="宋体" w:cs="宋体"/>
                <w:bCs/>
                <w:szCs w:val="21"/>
              </w:rPr>
            </w:pPr>
            <w:r>
              <w:rPr>
                <w:rFonts w:hint="eastAsia" w:ascii="宋体" w:hAnsi="宋体" w:cs="宋体"/>
                <w:bCs/>
                <w:szCs w:val="21"/>
              </w:rPr>
              <w:t>招标人联系人</w:t>
            </w:r>
          </w:p>
        </w:tc>
        <w:tc>
          <w:tcPr>
            <w:tcW w:w="1136" w:type="dxa"/>
            <w:tcBorders>
              <w:top w:val="single" w:color="auto" w:sz="4" w:space="0"/>
              <w:left w:val="single" w:color="auto" w:sz="4" w:space="0"/>
              <w:bottom w:val="single" w:color="auto" w:sz="4" w:space="0"/>
              <w:right w:val="single" w:color="auto" w:sz="4" w:space="0"/>
            </w:tcBorders>
            <w:vAlign w:val="center"/>
          </w:tcPr>
          <w:p w14:paraId="44167B56">
            <w:pPr>
              <w:jc w:val="center"/>
              <w:rPr>
                <w:rFonts w:ascii="宋体" w:hAnsi="宋体" w:cs="宋体"/>
                <w:bCs/>
                <w:szCs w:val="21"/>
              </w:rPr>
            </w:pPr>
            <w:r>
              <w:rPr>
                <w:rFonts w:hint="eastAsia" w:ascii="宋体" w:hAnsi="宋体" w:cs="宋体"/>
                <w:bCs/>
                <w:szCs w:val="21"/>
              </w:rPr>
              <w:t>联系方式</w:t>
            </w:r>
          </w:p>
        </w:tc>
        <w:tc>
          <w:tcPr>
            <w:tcW w:w="2183" w:type="dxa"/>
            <w:tcBorders>
              <w:top w:val="single" w:color="auto" w:sz="4" w:space="0"/>
              <w:left w:val="single" w:color="auto" w:sz="4" w:space="0"/>
              <w:bottom w:val="single" w:color="auto" w:sz="4" w:space="0"/>
              <w:right w:val="single" w:color="auto" w:sz="4" w:space="0"/>
            </w:tcBorders>
          </w:tcPr>
          <w:p w14:paraId="1B8973A9">
            <w:pPr>
              <w:jc w:val="center"/>
              <w:rPr>
                <w:rFonts w:ascii="宋体" w:hAnsi="宋体" w:cs="宋体"/>
                <w:bCs/>
                <w:szCs w:val="21"/>
              </w:rPr>
            </w:pPr>
            <w:r>
              <w:rPr>
                <w:rFonts w:hint="eastAsia" w:ascii="宋体" w:hAnsi="宋体" w:cs="宋体"/>
                <w:bCs/>
                <w:szCs w:val="21"/>
              </w:rPr>
              <w:t>备注</w:t>
            </w:r>
          </w:p>
        </w:tc>
      </w:tr>
      <w:tr w14:paraId="6126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36084EF1">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794B0766">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68EFE345">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0958DD25">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72E62BAD">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0045FAB1">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13250163">
            <w:pPr>
              <w:jc w:val="center"/>
              <w:rPr>
                <w:rFonts w:ascii="宋体" w:hAnsi="宋体" w:cs="宋体"/>
                <w:bCs/>
                <w:szCs w:val="21"/>
              </w:rPr>
            </w:pPr>
          </w:p>
        </w:tc>
      </w:tr>
      <w:tr w14:paraId="76EC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61B63D41">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22F0F8E7">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5D504E8F">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0A60904E">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2118BE7E">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7194A24F">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32B8A85A">
            <w:pPr>
              <w:jc w:val="center"/>
              <w:rPr>
                <w:rFonts w:ascii="宋体" w:hAnsi="宋体" w:cs="宋体"/>
                <w:bCs/>
                <w:szCs w:val="21"/>
              </w:rPr>
            </w:pPr>
          </w:p>
        </w:tc>
      </w:tr>
      <w:tr w14:paraId="2658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25DBA999">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642ED6FD">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34A78F44">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537C086B">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758D9442">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6A6D2ABA">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1B72E5E0">
            <w:pPr>
              <w:jc w:val="center"/>
              <w:rPr>
                <w:rFonts w:ascii="宋体" w:hAnsi="宋体" w:cs="宋体"/>
                <w:bCs/>
                <w:szCs w:val="21"/>
              </w:rPr>
            </w:pPr>
          </w:p>
        </w:tc>
      </w:tr>
      <w:tr w14:paraId="3BA4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44C19539">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4ECDFC2C">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12646D15">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3552BFB7">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400A1C50">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1270EDA2">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68E37565">
            <w:pPr>
              <w:jc w:val="center"/>
              <w:rPr>
                <w:rFonts w:ascii="宋体" w:hAnsi="宋体" w:cs="宋体"/>
                <w:bCs/>
                <w:szCs w:val="21"/>
              </w:rPr>
            </w:pPr>
          </w:p>
        </w:tc>
      </w:tr>
      <w:tr w14:paraId="1D4D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57FA67FC">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3D5189B9">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4C1F6BB2">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5797AEEF">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4561C436">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447E5B8C">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37862285">
            <w:pPr>
              <w:jc w:val="center"/>
              <w:rPr>
                <w:rFonts w:ascii="宋体" w:hAnsi="宋体" w:cs="宋体"/>
                <w:bCs/>
                <w:szCs w:val="21"/>
              </w:rPr>
            </w:pPr>
          </w:p>
        </w:tc>
      </w:tr>
      <w:tr w14:paraId="3418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0B78F0AD">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2F41926E">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46B9537D">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32FF838D">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2B939F85">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5AB5EC21">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147D1873">
            <w:pPr>
              <w:jc w:val="center"/>
              <w:rPr>
                <w:rFonts w:ascii="宋体" w:hAnsi="宋体" w:cs="宋体"/>
                <w:bCs/>
                <w:szCs w:val="21"/>
              </w:rPr>
            </w:pPr>
          </w:p>
        </w:tc>
      </w:tr>
      <w:tr w14:paraId="0D7A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07622DD7">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78C6658F">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7DB6CB1E">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2C5698BD">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65DE2684">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2F6E5890">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42D48B7C">
            <w:pPr>
              <w:jc w:val="center"/>
              <w:rPr>
                <w:rFonts w:ascii="宋体" w:hAnsi="宋体" w:cs="宋体"/>
                <w:bCs/>
                <w:szCs w:val="21"/>
              </w:rPr>
            </w:pPr>
          </w:p>
        </w:tc>
      </w:tr>
      <w:tr w14:paraId="27F5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96" w:type="dxa"/>
            <w:tcBorders>
              <w:top w:val="single" w:color="auto" w:sz="4" w:space="0"/>
              <w:left w:val="single" w:color="auto" w:sz="4" w:space="0"/>
              <w:bottom w:val="single" w:color="auto" w:sz="4" w:space="0"/>
              <w:right w:val="single" w:color="auto" w:sz="4" w:space="0"/>
            </w:tcBorders>
            <w:vAlign w:val="center"/>
          </w:tcPr>
          <w:p w14:paraId="7BBE8527">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6A737462">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1C1F9595">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746F7877">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690BAC27">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6A0734A0">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567DE762">
            <w:pPr>
              <w:jc w:val="center"/>
              <w:rPr>
                <w:rFonts w:ascii="宋体" w:hAnsi="宋体" w:cs="宋体"/>
                <w:bCs/>
                <w:szCs w:val="21"/>
              </w:rPr>
            </w:pPr>
          </w:p>
        </w:tc>
      </w:tr>
      <w:tr w14:paraId="186B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696" w:type="dxa"/>
            <w:tcBorders>
              <w:top w:val="single" w:color="auto" w:sz="4" w:space="0"/>
              <w:left w:val="single" w:color="auto" w:sz="4" w:space="0"/>
              <w:bottom w:val="single" w:color="auto" w:sz="4" w:space="0"/>
              <w:right w:val="single" w:color="auto" w:sz="4" w:space="0"/>
            </w:tcBorders>
            <w:vAlign w:val="center"/>
          </w:tcPr>
          <w:p w14:paraId="3AAF4159">
            <w:pPr>
              <w:jc w:val="center"/>
              <w:rPr>
                <w:rFonts w:ascii="宋体" w:hAnsi="宋体" w:cs="宋体"/>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725589A2">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4A2A5658">
            <w:pPr>
              <w:jc w:val="center"/>
              <w:rPr>
                <w:rFonts w:ascii="宋体" w:hAnsi="宋体" w:cs="宋体"/>
                <w:bCs/>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4337C90C">
            <w:pPr>
              <w:jc w:val="center"/>
              <w:rPr>
                <w:rFonts w:ascii="宋体" w:hAnsi="宋体" w:cs="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0E28C916">
            <w:pPr>
              <w:jc w:val="center"/>
              <w:rPr>
                <w:rFonts w:ascii="宋体" w:hAnsi="宋体" w:cs="宋体"/>
                <w:bCs/>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09E0BC69">
            <w:pPr>
              <w:jc w:val="center"/>
              <w:rPr>
                <w:rFonts w:ascii="宋体" w:hAnsi="宋体" w:cs="宋体"/>
                <w:bCs/>
                <w:szCs w:val="21"/>
              </w:rPr>
            </w:pPr>
          </w:p>
        </w:tc>
        <w:tc>
          <w:tcPr>
            <w:tcW w:w="2183" w:type="dxa"/>
            <w:tcBorders>
              <w:top w:val="single" w:color="auto" w:sz="4" w:space="0"/>
              <w:left w:val="single" w:color="auto" w:sz="4" w:space="0"/>
              <w:bottom w:val="single" w:color="auto" w:sz="4" w:space="0"/>
              <w:right w:val="single" w:color="auto" w:sz="4" w:space="0"/>
            </w:tcBorders>
          </w:tcPr>
          <w:p w14:paraId="0D2569CF">
            <w:pPr>
              <w:jc w:val="center"/>
              <w:rPr>
                <w:rFonts w:ascii="宋体" w:hAnsi="宋体" w:cs="宋体"/>
                <w:bCs/>
                <w:szCs w:val="21"/>
              </w:rPr>
            </w:pPr>
          </w:p>
        </w:tc>
      </w:tr>
    </w:tbl>
    <w:p w14:paraId="4996D2AE">
      <w:pPr>
        <w:spacing w:before="156" w:beforeLines="50" w:after="156" w:afterLines="50" w:line="400" w:lineRule="exact"/>
        <w:rPr>
          <w:rFonts w:ascii="宋体" w:hAnsi="宋体" w:cs="宋体"/>
          <w:szCs w:val="21"/>
        </w:rPr>
      </w:pPr>
      <w:r>
        <w:rPr>
          <w:rFonts w:hint="eastAsia" w:ascii="宋体" w:hAnsi="宋体" w:cs="宋体"/>
          <w:szCs w:val="21"/>
        </w:rPr>
        <w:t>注：提供劳务分包合同原件扫描件，需附相应业绩增值税发票扫描件。</w:t>
      </w:r>
    </w:p>
    <w:p w14:paraId="509168C5">
      <w:pPr>
        <w:spacing w:line="360" w:lineRule="auto"/>
        <w:rPr>
          <w:rFonts w:ascii="宋体" w:hAnsi="宋体" w:cs="宋体"/>
          <w:sz w:val="24"/>
        </w:rPr>
      </w:pPr>
    </w:p>
    <w:p w14:paraId="03E149F4">
      <w:pPr>
        <w:spacing w:line="360" w:lineRule="auto"/>
        <w:rPr>
          <w:rFonts w:ascii="宋体" w:hAnsi="宋体" w:cs="宋体"/>
          <w:sz w:val="24"/>
        </w:rPr>
      </w:pPr>
    </w:p>
    <w:p w14:paraId="48DD9928">
      <w:pPr>
        <w:pStyle w:val="28"/>
        <w:ind w:firstLine="480"/>
      </w:pPr>
    </w:p>
    <w:p w14:paraId="6321E81F">
      <w:pPr>
        <w:spacing w:line="360" w:lineRule="auto"/>
        <w:rPr>
          <w:rFonts w:ascii="宋体" w:hAnsi="宋体"/>
          <w:sz w:val="24"/>
          <w:u w:val="single"/>
        </w:rPr>
      </w:pPr>
      <w:r>
        <w:rPr>
          <w:rFonts w:hint="eastAsia" w:ascii="宋体" w:hAnsi="宋体"/>
          <w:sz w:val="24"/>
        </w:rPr>
        <w:t>投标单位名称（盖章）：</w:t>
      </w:r>
    </w:p>
    <w:p w14:paraId="6CE52894">
      <w:pPr>
        <w:spacing w:line="360" w:lineRule="auto"/>
        <w:rPr>
          <w:rFonts w:ascii="宋体" w:hAnsi="宋体" w:cs="宋体"/>
          <w:sz w:val="24"/>
        </w:rPr>
      </w:pPr>
      <w:r>
        <w:rPr>
          <w:rFonts w:hint="eastAsia" w:ascii="宋体" w:hAnsi="宋体" w:cs="宋体"/>
          <w:sz w:val="24"/>
        </w:rPr>
        <w:t>法定代表人（签字或盖章）：</w:t>
      </w:r>
    </w:p>
    <w:p w14:paraId="107C42B3">
      <w:pPr>
        <w:spacing w:line="360" w:lineRule="auto"/>
        <w:rPr>
          <w:rFonts w:ascii="宋体" w:hAnsi="宋体" w:cs="宋体"/>
          <w:bCs/>
          <w:sz w:val="24"/>
        </w:rPr>
      </w:pPr>
      <w:r>
        <w:rPr>
          <w:rFonts w:hint="eastAsia" w:ascii="宋体" w:hAnsi="宋体" w:cs="宋体"/>
          <w:sz w:val="24"/>
        </w:rPr>
        <w:t>日  期：  年  月  日</w:t>
      </w:r>
    </w:p>
    <w:p w14:paraId="61C3DAA5">
      <w:pPr>
        <w:spacing w:line="360" w:lineRule="auto"/>
        <w:ind w:firstLine="435"/>
        <w:rPr>
          <w:rFonts w:ascii="宋体" w:hAnsi="宋体"/>
          <w:sz w:val="24"/>
        </w:rPr>
      </w:pPr>
    </w:p>
    <w:p w14:paraId="298CB0B0">
      <w:pPr>
        <w:pStyle w:val="40"/>
      </w:pPr>
    </w:p>
    <w:p w14:paraId="64296B18">
      <w:pPr>
        <w:pStyle w:val="40"/>
      </w:pPr>
    </w:p>
    <w:p w14:paraId="0DA304C3">
      <w:pPr>
        <w:spacing w:line="360" w:lineRule="auto"/>
        <w:ind w:firstLine="435"/>
        <w:rPr>
          <w:rFonts w:ascii="宋体" w:hAnsi="宋体"/>
          <w:sz w:val="24"/>
        </w:rPr>
      </w:pPr>
    </w:p>
    <w:p w14:paraId="6923EC32">
      <w:pPr>
        <w:pStyle w:val="27"/>
        <w:ind w:firstLine="240"/>
      </w:pPr>
    </w:p>
    <w:p w14:paraId="2087D6DB"/>
    <w:p w14:paraId="3FC48EE8">
      <w:pPr>
        <w:jc w:val="center"/>
        <w:rPr>
          <w:rFonts w:ascii="仿宋" w:hAnsi="仿宋" w:eastAsia="仿宋"/>
          <w:snapToGrid w:val="0"/>
          <w:kern w:val="0"/>
          <w:sz w:val="24"/>
        </w:rPr>
      </w:pPr>
    </w:p>
    <w:p w14:paraId="1CC68CCE"/>
    <w:p w14:paraId="7DFCA709">
      <w:pPr>
        <w:spacing w:line="360" w:lineRule="auto"/>
        <w:rPr>
          <w:rFonts w:ascii="宋体" w:hAnsi="宋体"/>
          <w:b/>
          <w:sz w:val="28"/>
        </w:rPr>
      </w:pPr>
      <w:r>
        <w:rPr>
          <w:rFonts w:hint="eastAsia" w:ascii="宋体" w:hAnsi="宋体"/>
          <w:b/>
          <w:sz w:val="28"/>
        </w:rPr>
        <w:t>附件13</w:t>
      </w:r>
    </w:p>
    <w:p w14:paraId="03935D78">
      <w:pPr>
        <w:spacing w:line="360" w:lineRule="auto"/>
        <w:jc w:val="center"/>
        <w:rPr>
          <w:b/>
          <w:sz w:val="44"/>
        </w:rPr>
      </w:pPr>
    </w:p>
    <w:p w14:paraId="489FA462">
      <w:pPr>
        <w:spacing w:line="360" w:lineRule="auto"/>
        <w:jc w:val="center"/>
        <w:rPr>
          <w:b/>
          <w:sz w:val="44"/>
        </w:rPr>
      </w:pPr>
      <w:r>
        <w:rPr>
          <w:rFonts w:hint="eastAsia"/>
          <w:b/>
          <w:sz w:val="44"/>
        </w:rPr>
        <w:t>主要施工机械设备表</w:t>
      </w:r>
    </w:p>
    <w:tbl>
      <w:tblPr>
        <w:tblStyle w:val="30"/>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812"/>
        <w:gridCol w:w="1943"/>
        <w:gridCol w:w="1021"/>
        <w:gridCol w:w="1880"/>
        <w:gridCol w:w="1708"/>
      </w:tblGrid>
      <w:tr w14:paraId="5A6D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vAlign w:val="center"/>
          </w:tcPr>
          <w:p w14:paraId="2E36A3E4">
            <w:pPr>
              <w:jc w:val="center"/>
            </w:pPr>
            <w:r>
              <w:rPr>
                <w:rFonts w:hint="eastAsia"/>
              </w:rPr>
              <w:t>序号</w:t>
            </w:r>
          </w:p>
        </w:tc>
        <w:tc>
          <w:tcPr>
            <w:tcW w:w="1812" w:type="dxa"/>
            <w:vAlign w:val="center"/>
          </w:tcPr>
          <w:p w14:paraId="5BFF647B">
            <w:pPr>
              <w:jc w:val="center"/>
            </w:pPr>
            <w:r>
              <w:rPr>
                <w:rFonts w:hint="eastAsia"/>
              </w:rPr>
              <w:t>设备名称</w:t>
            </w:r>
          </w:p>
        </w:tc>
        <w:tc>
          <w:tcPr>
            <w:tcW w:w="1943" w:type="dxa"/>
            <w:vAlign w:val="center"/>
          </w:tcPr>
          <w:p w14:paraId="1FFAFD17">
            <w:pPr>
              <w:jc w:val="center"/>
            </w:pPr>
            <w:r>
              <w:rPr>
                <w:rFonts w:hint="eastAsia"/>
              </w:rPr>
              <w:t>规格型号</w:t>
            </w:r>
          </w:p>
        </w:tc>
        <w:tc>
          <w:tcPr>
            <w:tcW w:w="1021" w:type="dxa"/>
            <w:vAlign w:val="center"/>
          </w:tcPr>
          <w:p w14:paraId="38CAE431">
            <w:pPr>
              <w:jc w:val="center"/>
            </w:pPr>
            <w:r>
              <w:rPr>
                <w:rFonts w:hint="eastAsia"/>
              </w:rPr>
              <w:t>数量</w:t>
            </w:r>
          </w:p>
        </w:tc>
        <w:tc>
          <w:tcPr>
            <w:tcW w:w="1880" w:type="dxa"/>
            <w:vAlign w:val="center"/>
          </w:tcPr>
          <w:p w14:paraId="3C40EE78">
            <w:pPr>
              <w:jc w:val="center"/>
            </w:pPr>
            <w:r>
              <w:rPr>
                <w:rFonts w:hint="eastAsia"/>
              </w:rPr>
              <w:t>设备能力</w:t>
            </w:r>
          </w:p>
        </w:tc>
        <w:tc>
          <w:tcPr>
            <w:tcW w:w="1708" w:type="dxa"/>
            <w:vAlign w:val="center"/>
          </w:tcPr>
          <w:p w14:paraId="248ACBBF">
            <w:pPr>
              <w:jc w:val="center"/>
            </w:pPr>
            <w:r>
              <w:rPr>
                <w:rFonts w:hint="eastAsia"/>
              </w:rPr>
              <w:t>备注</w:t>
            </w:r>
          </w:p>
        </w:tc>
      </w:tr>
      <w:tr w14:paraId="309E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2C877D09"/>
        </w:tc>
        <w:tc>
          <w:tcPr>
            <w:tcW w:w="1812" w:type="dxa"/>
          </w:tcPr>
          <w:p w14:paraId="0984FFAF"/>
        </w:tc>
        <w:tc>
          <w:tcPr>
            <w:tcW w:w="1943" w:type="dxa"/>
          </w:tcPr>
          <w:p w14:paraId="65000E03"/>
        </w:tc>
        <w:tc>
          <w:tcPr>
            <w:tcW w:w="1021" w:type="dxa"/>
          </w:tcPr>
          <w:p w14:paraId="001FA059"/>
        </w:tc>
        <w:tc>
          <w:tcPr>
            <w:tcW w:w="1880" w:type="dxa"/>
          </w:tcPr>
          <w:p w14:paraId="6EECAF95"/>
        </w:tc>
        <w:tc>
          <w:tcPr>
            <w:tcW w:w="1708" w:type="dxa"/>
          </w:tcPr>
          <w:p w14:paraId="0DF50563"/>
        </w:tc>
      </w:tr>
      <w:tr w14:paraId="00CE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671F28D0"/>
        </w:tc>
        <w:tc>
          <w:tcPr>
            <w:tcW w:w="1812" w:type="dxa"/>
          </w:tcPr>
          <w:p w14:paraId="17DB6945"/>
        </w:tc>
        <w:tc>
          <w:tcPr>
            <w:tcW w:w="1943" w:type="dxa"/>
          </w:tcPr>
          <w:p w14:paraId="0FE47BDF"/>
        </w:tc>
        <w:tc>
          <w:tcPr>
            <w:tcW w:w="1021" w:type="dxa"/>
          </w:tcPr>
          <w:p w14:paraId="2865A8FA"/>
        </w:tc>
        <w:tc>
          <w:tcPr>
            <w:tcW w:w="1880" w:type="dxa"/>
          </w:tcPr>
          <w:p w14:paraId="093F0836"/>
        </w:tc>
        <w:tc>
          <w:tcPr>
            <w:tcW w:w="1708" w:type="dxa"/>
          </w:tcPr>
          <w:p w14:paraId="331D11A1"/>
        </w:tc>
      </w:tr>
      <w:tr w14:paraId="5EDF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64BD0032"/>
        </w:tc>
        <w:tc>
          <w:tcPr>
            <w:tcW w:w="1812" w:type="dxa"/>
          </w:tcPr>
          <w:p w14:paraId="22A60298"/>
        </w:tc>
        <w:tc>
          <w:tcPr>
            <w:tcW w:w="1943" w:type="dxa"/>
          </w:tcPr>
          <w:p w14:paraId="2679B4C0"/>
        </w:tc>
        <w:tc>
          <w:tcPr>
            <w:tcW w:w="1021" w:type="dxa"/>
          </w:tcPr>
          <w:p w14:paraId="6C74D9B4"/>
        </w:tc>
        <w:tc>
          <w:tcPr>
            <w:tcW w:w="1880" w:type="dxa"/>
          </w:tcPr>
          <w:p w14:paraId="34138C4D"/>
        </w:tc>
        <w:tc>
          <w:tcPr>
            <w:tcW w:w="1708" w:type="dxa"/>
          </w:tcPr>
          <w:p w14:paraId="554EBCB1"/>
        </w:tc>
      </w:tr>
      <w:tr w14:paraId="5068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638D31B5"/>
        </w:tc>
        <w:tc>
          <w:tcPr>
            <w:tcW w:w="1812" w:type="dxa"/>
          </w:tcPr>
          <w:p w14:paraId="0AA06711"/>
        </w:tc>
        <w:tc>
          <w:tcPr>
            <w:tcW w:w="1943" w:type="dxa"/>
          </w:tcPr>
          <w:p w14:paraId="7CAD92C8"/>
        </w:tc>
        <w:tc>
          <w:tcPr>
            <w:tcW w:w="1021" w:type="dxa"/>
          </w:tcPr>
          <w:p w14:paraId="4ADFEDA2"/>
        </w:tc>
        <w:tc>
          <w:tcPr>
            <w:tcW w:w="1880" w:type="dxa"/>
          </w:tcPr>
          <w:p w14:paraId="618E64B0"/>
        </w:tc>
        <w:tc>
          <w:tcPr>
            <w:tcW w:w="1708" w:type="dxa"/>
          </w:tcPr>
          <w:p w14:paraId="6CFF1D48"/>
        </w:tc>
      </w:tr>
      <w:tr w14:paraId="0F69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1CE43800"/>
        </w:tc>
        <w:tc>
          <w:tcPr>
            <w:tcW w:w="1812" w:type="dxa"/>
          </w:tcPr>
          <w:p w14:paraId="4EE6A4B0"/>
        </w:tc>
        <w:tc>
          <w:tcPr>
            <w:tcW w:w="1943" w:type="dxa"/>
          </w:tcPr>
          <w:p w14:paraId="25409368"/>
        </w:tc>
        <w:tc>
          <w:tcPr>
            <w:tcW w:w="1021" w:type="dxa"/>
          </w:tcPr>
          <w:p w14:paraId="21606245"/>
        </w:tc>
        <w:tc>
          <w:tcPr>
            <w:tcW w:w="1880" w:type="dxa"/>
          </w:tcPr>
          <w:p w14:paraId="2CE92D50"/>
        </w:tc>
        <w:tc>
          <w:tcPr>
            <w:tcW w:w="1708" w:type="dxa"/>
          </w:tcPr>
          <w:p w14:paraId="51BBB9DF"/>
        </w:tc>
      </w:tr>
      <w:tr w14:paraId="7410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375D60FB"/>
        </w:tc>
        <w:tc>
          <w:tcPr>
            <w:tcW w:w="1812" w:type="dxa"/>
          </w:tcPr>
          <w:p w14:paraId="63F9A839"/>
        </w:tc>
        <w:tc>
          <w:tcPr>
            <w:tcW w:w="1943" w:type="dxa"/>
          </w:tcPr>
          <w:p w14:paraId="6996F319"/>
        </w:tc>
        <w:tc>
          <w:tcPr>
            <w:tcW w:w="1021" w:type="dxa"/>
          </w:tcPr>
          <w:p w14:paraId="3BD48CEF"/>
        </w:tc>
        <w:tc>
          <w:tcPr>
            <w:tcW w:w="1880" w:type="dxa"/>
          </w:tcPr>
          <w:p w14:paraId="0A7AFA9B"/>
        </w:tc>
        <w:tc>
          <w:tcPr>
            <w:tcW w:w="1708" w:type="dxa"/>
          </w:tcPr>
          <w:p w14:paraId="70B90D35"/>
        </w:tc>
      </w:tr>
      <w:tr w14:paraId="2CA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159E22FB"/>
        </w:tc>
        <w:tc>
          <w:tcPr>
            <w:tcW w:w="1812" w:type="dxa"/>
          </w:tcPr>
          <w:p w14:paraId="4EB92AEA"/>
        </w:tc>
        <w:tc>
          <w:tcPr>
            <w:tcW w:w="1943" w:type="dxa"/>
          </w:tcPr>
          <w:p w14:paraId="63CF840D"/>
        </w:tc>
        <w:tc>
          <w:tcPr>
            <w:tcW w:w="1021" w:type="dxa"/>
          </w:tcPr>
          <w:p w14:paraId="5E0B158B"/>
        </w:tc>
        <w:tc>
          <w:tcPr>
            <w:tcW w:w="1880" w:type="dxa"/>
          </w:tcPr>
          <w:p w14:paraId="1CEAFAAD"/>
        </w:tc>
        <w:tc>
          <w:tcPr>
            <w:tcW w:w="1708" w:type="dxa"/>
          </w:tcPr>
          <w:p w14:paraId="28C1C860"/>
        </w:tc>
      </w:tr>
      <w:tr w14:paraId="3794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7A387C6C"/>
        </w:tc>
        <w:tc>
          <w:tcPr>
            <w:tcW w:w="1812" w:type="dxa"/>
          </w:tcPr>
          <w:p w14:paraId="7885A947"/>
        </w:tc>
        <w:tc>
          <w:tcPr>
            <w:tcW w:w="1943" w:type="dxa"/>
          </w:tcPr>
          <w:p w14:paraId="4C06A9BD"/>
        </w:tc>
        <w:tc>
          <w:tcPr>
            <w:tcW w:w="1021" w:type="dxa"/>
          </w:tcPr>
          <w:p w14:paraId="4D77BC5D"/>
        </w:tc>
        <w:tc>
          <w:tcPr>
            <w:tcW w:w="1880" w:type="dxa"/>
          </w:tcPr>
          <w:p w14:paraId="12AFAB93"/>
        </w:tc>
        <w:tc>
          <w:tcPr>
            <w:tcW w:w="1708" w:type="dxa"/>
          </w:tcPr>
          <w:p w14:paraId="68F44D12"/>
        </w:tc>
      </w:tr>
      <w:tr w14:paraId="4750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794CF0AF"/>
        </w:tc>
        <w:tc>
          <w:tcPr>
            <w:tcW w:w="1812" w:type="dxa"/>
          </w:tcPr>
          <w:p w14:paraId="57B4062E"/>
        </w:tc>
        <w:tc>
          <w:tcPr>
            <w:tcW w:w="1943" w:type="dxa"/>
          </w:tcPr>
          <w:p w14:paraId="1B0C591B"/>
        </w:tc>
        <w:tc>
          <w:tcPr>
            <w:tcW w:w="1021" w:type="dxa"/>
          </w:tcPr>
          <w:p w14:paraId="2E033D3B"/>
        </w:tc>
        <w:tc>
          <w:tcPr>
            <w:tcW w:w="1880" w:type="dxa"/>
          </w:tcPr>
          <w:p w14:paraId="545B1173"/>
        </w:tc>
        <w:tc>
          <w:tcPr>
            <w:tcW w:w="1708" w:type="dxa"/>
          </w:tcPr>
          <w:p w14:paraId="50739F74"/>
        </w:tc>
      </w:tr>
      <w:tr w14:paraId="638B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4FA24BE2"/>
        </w:tc>
        <w:tc>
          <w:tcPr>
            <w:tcW w:w="1812" w:type="dxa"/>
          </w:tcPr>
          <w:p w14:paraId="308B3425"/>
        </w:tc>
        <w:tc>
          <w:tcPr>
            <w:tcW w:w="1943" w:type="dxa"/>
          </w:tcPr>
          <w:p w14:paraId="127D0222"/>
        </w:tc>
        <w:tc>
          <w:tcPr>
            <w:tcW w:w="1021" w:type="dxa"/>
          </w:tcPr>
          <w:p w14:paraId="49C908F8"/>
        </w:tc>
        <w:tc>
          <w:tcPr>
            <w:tcW w:w="1880" w:type="dxa"/>
          </w:tcPr>
          <w:p w14:paraId="48990C15"/>
        </w:tc>
        <w:tc>
          <w:tcPr>
            <w:tcW w:w="1708" w:type="dxa"/>
          </w:tcPr>
          <w:p w14:paraId="11B7B443"/>
        </w:tc>
      </w:tr>
      <w:tr w14:paraId="5E11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68B33A6D"/>
        </w:tc>
        <w:tc>
          <w:tcPr>
            <w:tcW w:w="1812" w:type="dxa"/>
          </w:tcPr>
          <w:p w14:paraId="4B38D48C"/>
        </w:tc>
        <w:tc>
          <w:tcPr>
            <w:tcW w:w="1943" w:type="dxa"/>
          </w:tcPr>
          <w:p w14:paraId="22488DC5"/>
        </w:tc>
        <w:tc>
          <w:tcPr>
            <w:tcW w:w="1021" w:type="dxa"/>
          </w:tcPr>
          <w:p w14:paraId="3CAFB3DD"/>
        </w:tc>
        <w:tc>
          <w:tcPr>
            <w:tcW w:w="1880" w:type="dxa"/>
          </w:tcPr>
          <w:p w14:paraId="4088FDCE"/>
        </w:tc>
        <w:tc>
          <w:tcPr>
            <w:tcW w:w="1708" w:type="dxa"/>
          </w:tcPr>
          <w:p w14:paraId="4E4EFD8C"/>
        </w:tc>
      </w:tr>
      <w:tr w14:paraId="368A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153" w:type="dxa"/>
          </w:tcPr>
          <w:p w14:paraId="29DB2D6D"/>
        </w:tc>
        <w:tc>
          <w:tcPr>
            <w:tcW w:w="1812" w:type="dxa"/>
          </w:tcPr>
          <w:p w14:paraId="0FCD781A"/>
        </w:tc>
        <w:tc>
          <w:tcPr>
            <w:tcW w:w="1943" w:type="dxa"/>
          </w:tcPr>
          <w:p w14:paraId="0AAD2C36"/>
        </w:tc>
        <w:tc>
          <w:tcPr>
            <w:tcW w:w="1021" w:type="dxa"/>
          </w:tcPr>
          <w:p w14:paraId="15DB0358"/>
        </w:tc>
        <w:tc>
          <w:tcPr>
            <w:tcW w:w="1880" w:type="dxa"/>
          </w:tcPr>
          <w:p w14:paraId="345BBC1F"/>
        </w:tc>
        <w:tc>
          <w:tcPr>
            <w:tcW w:w="1708" w:type="dxa"/>
          </w:tcPr>
          <w:p w14:paraId="17DF95F4"/>
        </w:tc>
      </w:tr>
      <w:tr w14:paraId="2167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153" w:type="dxa"/>
          </w:tcPr>
          <w:p w14:paraId="066B0212"/>
        </w:tc>
        <w:tc>
          <w:tcPr>
            <w:tcW w:w="1812" w:type="dxa"/>
          </w:tcPr>
          <w:p w14:paraId="7B0EBEDC"/>
        </w:tc>
        <w:tc>
          <w:tcPr>
            <w:tcW w:w="1943" w:type="dxa"/>
          </w:tcPr>
          <w:p w14:paraId="17ABFDB2"/>
        </w:tc>
        <w:tc>
          <w:tcPr>
            <w:tcW w:w="1021" w:type="dxa"/>
          </w:tcPr>
          <w:p w14:paraId="1AA00043"/>
        </w:tc>
        <w:tc>
          <w:tcPr>
            <w:tcW w:w="1880" w:type="dxa"/>
          </w:tcPr>
          <w:p w14:paraId="5BAFC46B"/>
        </w:tc>
        <w:tc>
          <w:tcPr>
            <w:tcW w:w="1708" w:type="dxa"/>
          </w:tcPr>
          <w:p w14:paraId="7AC23E97"/>
        </w:tc>
      </w:tr>
    </w:tbl>
    <w:p w14:paraId="4675126E">
      <w:pPr>
        <w:pStyle w:val="2"/>
        <w:widowControl/>
        <w:rPr>
          <w:rFonts w:ascii="宋体" w:hAnsi="宋体" w:cs="宋体"/>
          <w:szCs w:val="21"/>
        </w:rPr>
      </w:pPr>
      <w:r>
        <w:rPr>
          <w:rFonts w:hint="eastAsia" w:ascii="宋体" w:hAnsi="宋体" w:cs="宋体"/>
          <w:szCs w:val="21"/>
        </w:rPr>
        <w:t>注：</w:t>
      </w:r>
      <w:r>
        <w:rPr>
          <w:rFonts w:hint="eastAsia" w:ascii="宋体" w:hAnsi="宋体" w:cs="宋体"/>
          <w:sz w:val="21"/>
          <w:szCs w:val="21"/>
        </w:rPr>
        <w:t>设备为自有的提供设备购买发票原件扫描件，设备为租赁的提供设备租赁合同及设备所有人购买发票原件扫描件</w:t>
      </w:r>
      <w:r>
        <w:rPr>
          <w:rFonts w:hint="eastAsia" w:ascii="宋体" w:hAnsi="宋体" w:cs="宋体"/>
          <w:sz w:val="21"/>
          <w:szCs w:val="21"/>
          <w:lang w:eastAsia="zh-CN"/>
        </w:rPr>
        <w:t>，发票开具时间为公告发布之前</w:t>
      </w:r>
      <w:r>
        <w:rPr>
          <w:rFonts w:hint="eastAsia" w:ascii="宋体" w:hAnsi="宋体" w:cs="宋体"/>
          <w:sz w:val="21"/>
          <w:szCs w:val="21"/>
        </w:rPr>
        <w:t>。</w:t>
      </w:r>
      <w:r>
        <w:rPr>
          <w:rFonts w:hint="eastAsia" w:ascii="宋体" w:hAnsi="宋体" w:cs="宋体"/>
          <w:b/>
          <w:bCs/>
          <w:sz w:val="21"/>
          <w:szCs w:val="21"/>
        </w:rPr>
        <w:t>联合体投标的，本表格由联合体成员提供。</w:t>
      </w:r>
    </w:p>
    <w:p w14:paraId="0180B382">
      <w:pPr>
        <w:pStyle w:val="61"/>
        <w:tabs>
          <w:tab w:val="left" w:pos="1050"/>
        </w:tabs>
        <w:spacing w:line="360" w:lineRule="auto"/>
        <w:rPr>
          <w:rFonts w:ascii="宋体" w:hAnsi="宋体"/>
          <w:b/>
          <w:sz w:val="28"/>
        </w:rPr>
      </w:pPr>
    </w:p>
    <w:p w14:paraId="0FF57EB6">
      <w:pPr>
        <w:pStyle w:val="61"/>
        <w:tabs>
          <w:tab w:val="left" w:pos="1050"/>
        </w:tabs>
        <w:spacing w:line="360" w:lineRule="auto"/>
        <w:rPr>
          <w:rFonts w:ascii="宋体" w:hAnsi="宋体"/>
          <w:b/>
          <w:sz w:val="28"/>
        </w:rPr>
      </w:pPr>
    </w:p>
    <w:p w14:paraId="396687A3">
      <w:pPr>
        <w:spacing w:line="360" w:lineRule="auto"/>
        <w:rPr>
          <w:rFonts w:ascii="宋体" w:hAnsi="宋体"/>
          <w:sz w:val="24"/>
          <w:u w:val="single"/>
        </w:rPr>
      </w:pPr>
      <w:r>
        <w:rPr>
          <w:rFonts w:hint="eastAsia" w:ascii="宋体" w:hAnsi="宋体"/>
          <w:sz w:val="24"/>
        </w:rPr>
        <w:t>投标单位或联合体成员单位名称（盖章）：</w:t>
      </w:r>
    </w:p>
    <w:p w14:paraId="3A4A3FDB">
      <w:pPr>
        <w:spacing w:line="360" w:lineRule="auto"/>
        <w:rPr>
          <w:rFonts w:ascii="宋体" w:hAnsi="宋体" w:cs="宋体"/>
          <w:sz w:val="24"/>
        </w:rPr>
      </w:pPr>
      <w:r>
        <w:rPr>
          <w:rFonts w:hint="eastAsia" w:ascii="宋体" w:hAnsi="宋体" w:cs="宋体"/>
          <w:sz w:val="24"/>
        </w:rPr>
        <w:t>法定代表人（签字或盖章）：</w:t>
      </w:r>
    </w:p>
    <w:p w14:paraId="69CE517A">
      <w:pPr>
        <w:spacing w:line="360" w:lineRule="auto"/>
        <w:rPr>
          <w:rFonts w:ascii="宋体" w:hAnsi="宋体" w:cs="宋体"/>
          <w:bCs/>
          <w:sz w:val="24"/>
        </w:rPr>
      </w:pPr>
      <w:r>
        <w:rPr>
          <w:rFonts w:hint="eastAsia" w:ascii="宋体" w:hAnsi="宋体" w:cs="宋体"/>
          <w:sz w:val="24"/>
        </w:rPr>
        <w:t>日  期：  年  月  日</w:t>
      </w:r>
    </w:p>
    <w:p w14:paraId="3FAA3E17">
      <w:pPr>
        <w:pStyle w:val="61"/>
        <w:tabs>
          <w:tab w:val="left" w:pos="1050"/>
        </w:tabs>
        <w:spacing w:line="360" w:lineRule="auto"/>
        <w:rPr>
          <w:rFonts w:ascii="宋体" w:hAnsi="宋体"/>
          <w:b/>
          <w:sz w:val="28"/>
        </w:rPr>
      </w:pPr>
    </w:p>
    <w:p w14:paraId="34B7BCC4">
      <w:pPr>
        <w:pStyle w:val="61"/>
        <w:tabs>
          <w:tab w:val="left" w:pos="1050"/>
        </w:tabs>
        <w:spacing w:line="360" w:lineRule="auto"/>
        <w:rPr>
          <w:rFonts w:ascii="宋体" w:hAnsi="宋体"/>
          <w:b/>
          <w:sz w:val="28"/>
        </w:rPr>
      </w:pPr>
    </w:p>
    <w:p w14:paraId="2A196510">
      <w:pPr>
        <w:pStyle w:val="61"/>
        <w:tabs>
          <w:tab w:val="left" w:pos="1050"/>
        </w:tabs>
        <w:spacing w:line="360" w:lineRule="auto"/>
        <w:rPr>
          <w:rFonts w:ascii="宋体" w:hAnsi="宋体"/>
          <w:b/>
          <w:sz w:val="28"/>
        </w:rPr>
      </w:pPr>
    </w:p>
    <w:sectPr>
      <w:footerReference r:id="rId4" w:type="default"/>
      <w:pgSz w:w="11906" w:h="16838"/>
      <w:pgMar w:top="1191" w:right="1247" w:bottom="1191" w:left="124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modern"/>
    <w:pitch w:val="default"/>
    <w:sig w:usb0="00000000" w:usb1="00000000"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6B84">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9F8C6">
                          <w:pPr>
                            <w:pStyle w:val="2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09D9F8C6">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8F54">
    <w:pPr>
      <w:spacing w:line="20" w:lineRule="atLeast"/>
      <w:jc w:val="righ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 xml:space="preserve">三门县湾区建设有限公司建筑业劳务施工、机械租赁合作单位备选项目文件    </w:t>
    </w:r>
    <w:r>
      <w:rPr>
        <w:rFonts w:hint="eastAsia"/>
        <w:b/>
        <w:color w:val="000000" w:themeColor="text1"/>
        <w:spacing w:val="-20"/>
        <w:kern w:val="0"/>
        <w:sz w:val="18"/>
        <w:u w:val="single"/>
        <w14:textFill>
          <w14:solidFill>
            <w14:schemeClr w14:val="tx1"/>
          </w14:solidFill>
        </w14:textFill>
      </w:rPr>
      <w:t>第</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3</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页共</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40</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C1364"/>
    <w:multiLevelType w:val="singleLevel"/>
    <w:tmpl w:val="8FFC1364"/>
    <w:lvl w:ilvl="0" w:tentative="0">
      <w:start w:val="1"/>
      <w:numFmt w:val="chineseCounting"/>
      <w:suff w:val="nothing"/>
      <w:lvlText w:val="（%1）"/>
      <w:lvlJc w:val="left"/>
      <w:pPr>
        <w:ind w:left="0" w:firstLine="0"/>
      </w:pPr>
      <w:rPr>
        <w:rFonts w:hint="eastAsia"/>
      </w:rPr>
    </w:lvl>
  </w:abstractNum>
  <w:abstractNum w:abstractNumId="1">
    <w:nsid w:val="AE2D8F7B"/>
    <w:multiLevelType w:val="singleLevel"/>
    <w:tmpl w:val="AE2D8F7B"/>
    <w:lvl w:ilvl="0" w:tentative="0">
      <w:start w:val="1"/>
      <w:numFmt w:val="decimal"/>
      <w:pStyle w:val="11"/>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pPr>
        <w:ind w:left="-52"/>
      </w:pPr>
    </w:lvl>
  </w:abstractNum>
  <w:abstractNum w:abstractNumId="3">
    <w:nsid w:val="C384F40E"/>
    <w:multiLevelType w:val="singleLevel"/>
    <w:tmpl w:val="C384F40E"/>
    <w:lvl w:ilvl="0" w:tentative="0">
      <w:start w:val="1"/>
      <w:numFmt w:val="decimal"/>
      <w:suff w:val="nothing"/>
      <w:lvlText w:val="%1、"/>
      <w:lvlJc w:val="left"/>
    </w:lvl>
  </w:abstractNum>
  <w:abstractNum w:abstractNumId="4">
    <w:nsid w:val="CDFE8893"/>
    <w:multiLevelType w:val="singleLevel"/>
    <w:tmpl w:val="CDFE8893"/>
    <w:lvl w:ilvl="0" w:tentative="0">
      <w:start w:val="4"/>
      <w:numFmt w:val="chineseCounting"/>
      <w:suff w:val="nothing"/>
      <w:lvlText w:val="%1、"/>
      <w:lvlJc w:val="left"/>
      <w:rPr>
        <w:rFonts w:hint="eastAsia"/>
      </w:rPr>
    </w:lvl>
  </w:abstractNum>
  <w:abstractNum w:abstractNumId="5">
    <w:nsid w:val="EE558DB5"/>
    <w:multiLevelType w:val="singleLevel"/>
    <w:tmpl w:val="EE558DB5"/>
    <w:lvl w:ilvl="0" w:tentative="0">
      <w:start w:val="1"/>
      <w:numFmt w:val="decimal"/>
      <w:suff w:val="nothing"/>
      <w:lvlText w:val="（%1）"/>
      <w:lvlJc w:val="left"/>
      <w:pPr>
        <w:ind w:left="-52"/>
      </w:pPr>
    </w:lvl>
  </w:abstractNum>
  <w:abstractNum w:abstractNumId="6">
    <w:nsid w:val="EE8D386B"/>
    <w:multiLevelType w:val="singleLevel"/>
    <w:tmpl w:val="EE8D386B"/>
    <w:lvl w:ilvl="0" w:tentative="0">
      <w:start w:val="1"/>
      <w:numFmt w:val="decimal"/>
      <w:suff w:val="nothing"/>
      <w:lvlText w:val="%1、"/>
      <w:lvlJc w:val="left"/>
    </w:lvl>
  </w:abstractNum>
  <w:abstractNum w:abstractNumId="7">
    <w:nsid w:val="0CE34FEC"/>
    <w:multiLevelType w:val="singleLevel"/>
    <w:tmpl w:val="0CE34FEC"/>
    <w:lvl w:ilvl="0" w:tentative="0">
      <w:start w:val="1"/>
      <w:numFmt w:val="chineseCounting"/>
      <w:suff w:val="nothing"/>
      <w:lvlText w:val="%1、"/>
      <w:lvlJc w:val="left"/>
      <w:rPr>
        <w:rFonts w:hint="eastAsia"/>
      </w:rPr>
    </w:lvl>
  </w:abstractNum>
  <w:abstractNum w:abstractNumId="8">
    <w:nsid w:val="16C75B9D"/>
    <w:multiLevelType w:val="singleLevel"/>
    <w:tmpl w:val="16C75B9D"/>
    <w:lvl w:ilvl="0" w:tentative="0">
      <w:start w:val="1"/>
      <w:numFmt w:val="decimal"/>
      <w:pStyle w:val="16"/>
      <w:lvlText w:val="%1."/>
      <w:lvlJc w:val="left"/>
      <w:pPr>
        <w:tabs>
          <w:tab w:val="left" w:pos="1200"/>
        </w:tabs>
        <w:ind w:left="1200" w:hanging="360"/>
      </w:pPr>
    </w:lvl>
  </w:abstractNum>
  <w:abstractNum w:abstractNumId="9">
    <w:nsid w:val="19F50C1A"/>
    <w:multiLevelType w:val="singleLevel"/>
    <w:tmpl w:val="19F50C1A"/>
    <w:lvl w:ilvl="0" w:tentative="0">
      <w:start w:val="1"/>
      <w:numFmt w:val="decimal"/>
      <w:suff w:val="nothing"/>
      <w:lvlText w:val="%1、"/>
      <w:lvlJc w:val="left"/>
    </w:lvl>
  </w:abstractNum>
  <w:abstractNum w:abstractNumId="10">
    <w:nsid w:val="29E4DC9D"/>
    <w:multiLevelType w:val="singleLevel"/>
    <w:tmpl w:val="29E4DC9D"/>
    <w:lvl w:ilvl="0" w:tentative="0">
      <w:start w:val="3"/>
      <w:numFmt w:val="chineseCounting"/>
      <w:suff w:val="nothing"/>
      <w:lvlText w:val="%1、"/>
      <w:lvlJc w:val="left"/>
      <w:rPr>
        <w:rFonts w:hint="eastAsia"/>
      </w:rPr>
    </w:lvl>
  </w:abstractNum>
  <w:abstractNum w:abstractNumId="11">
    <w:nsid w:val="461E5E94"/>
    <w:multiLevelType w:val="singleLevel"/>
    <w:tmpl w:val="461E5E94"/>
    <w:lvl w:ilvl="0" w:tentative="0">
      <w:start w:val="2"/>
      <w:numFmt w:val="chineseCounting"/>
      <w:suff w:val="space"/>
      <w:lvlText w:val="第%1章"/>
      <w:lvlJc w:val="left"/>
      <w:rPr>
        <w:rFonts w:hint="eastAsia"/>
        <w:b/>
        <w:bCs/>
        <w:sz w:val="32"/>
        <w:szCs w:val="32"/>
      </w:rPr>
    </w:lvl>
  </w:abstractNum>
  <w:abstractNum w:abstractNumId="1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3">
    <w:nsid w:val="53F18C6A"/>
    <w:multiLevelType w:val="singleLevel"/>
    <w:tmpl w:val="53F18C6A"/>
    <w:lvl w:ilvl="0" w:tentative="0">
      <w:start w:val="1"/>
      <w:numFmt w:val="chineseCounting"/>
      <w:lvlText w:val="第%1条"/>
      <w:lvlJc w:val="left"/>
      <w:pPr>
        <w:tabs>
          <w:tab w:val="left" w:pos="420"/>
        </w:tabs>
      </w:pPr>
      <w:rPr>
        <w:rFonts w:hint="eastAsia"/>
        <w:sz w:val="28"/>
        <w:szCs w:val="28"/>
        <w:highlight w:val="none"/>
      </w:rPr>
    </w:lvl>
  </w:abstractNum>
  <w:abstractNum w:abstractNumId="14">
    <w:nsid w:val="5EFCFDCD"/>
    <w:multiLevelType w:val="singleLevel"/>
    <w:tmpl w:val="5EFCFDCD"/>
    <w:lvl w:ilvl="0" w:tentative="0">
      <w:start w:val="2"/>
      <w:numFmt w:val="decimal"/>
      <w:suff w:val="nothing"/>
      <w:lvlText w:val="%1、"/>
      <w:lvlJc w:val="left"/>
      <w:pPr>
        <w:ind w:left="360" w:firstLine="0"/>
      </w:pPr>
    </w:lvl>
  </w:abstractNum>
  <w:abstractNum w:abstractNumId="15">
    <w:nsid w:val="61940FA1"/>
    <w:multiLevelType w:val="singleLevel"/>
    <w:tmpl w:val="61940FA1"/>
    <w:lvl w:ilvl="0" w:tentative="0">
      <w:start w:val="1"/>
      <w:numFmt w:val="decimal"/>
      <w:suff w:val="nothing"/>
      <w:lvlText w:val="（%1）"/>
      <w:lvlJc w:val="left"/>
      <w:pPr>
        <w:ind w:left="0" w:firstLine="0"/>
      </w:pPr>
    </w:lvl>
  </w:abstractNum>
  <w:abstractNum w:abstractNumId="16">
    <w:nsid w:val="6781C8F8"/>
    <w:multiLevelType w:val="singleLevel"/>
    <w:tmpl w:val="6781C8F8"/>
    <w:lvl w:ilvl="0" w:tentative="0">
      <w:start w:val="1"/>
      <w:numFmt w:val="decimal"/>
      <w:suff w:val="nothing"/>
      <w:lvlText w:val="%1、"/>
      <w:lvlJc w:val="left"/>
    </w:lvl>
  </w:abstractNum>
  <w:num w:numId="1">
    <w:abstractNumId w:val="1"/>
  </w:num>
  <w:num w:numId="2">
    <w:abstractNumId w:val="8"/>
  </w:num>
  <w:num w:numId="3">
    <w:abstractNumId w:val="12"/>
  </w:num>
  <w:num w:numId="4">
    <w:abstractNumId w:val="11"/>
  </w:num>
  <w:num w:numId="5">
    <w:abstractNumId w:val="2"/>
  </w:num>
  <w:num w:numId="6">
    <w:abstractNumId w:val="4"/>
  </w:num>
  <w:num w:numId="7">
    <w:abstractNumId w:val="15"/>
  </w:num>
  <w:num w:numId="8">
    <w:abstractNumId w:val="7"/>
  </w:num>
  <w:num w:numId="9">
    <w:abstractNumId w:val="0"/>
  </w:num>
  <w:num w:numId="10">
    <w:abstractNumId w:val="14"/>
  </w:num>
  <w:num w:numId="11">
    <w:abstractNumId w:val="13"/>
  </w:num>
  <w:num w:numId="12">
    <w:abstractNumId w:val="10"/>
  </w:num>
  <w:num w:numId="13">
    <w:abstractNumId w:val="16"/>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s>
  <w:rsids>
    <w:rsidRoot w:val="004A50F8"/>
    <w:rsid w:val="0000342B"/>
    <w:rsid w:val="00013AB4"/>
    <w:rsid w:val="00017CFA"/>
    <w:rsid w:val="00026F9B"/>
    <w:rsid w:val="00027AA6"/>
    <w:rsid w:val="000305E3"/>
    <w:rsid w:val="000341F5"/>
    <w:rsid w:val="00044A1C"/>
    <w:rsid w:val="000479F9"/>
    <w:rsid w:val="00053293"/>
    <w:rsid w:val="00053E56"/>
    <w:rsid w:val="000558A0"/>
    <w:rsid w:val="00083B34"/>
    <w:rsid w:val="0009793C"/>
    <w:rsid w:val="000A1AE8"/>
    <w:rsid w:val="000A26B0"/>
    <w:rsid w:val="000B34DE"/>
    <w:rsid w:val="000B414B"/>
    <w:rsid w:val="000B7AB8"/>
    <w:rsid w:val="000C119D"/>
    <w:rsid w:val="000C7400"/>
    <w:rsid w:val="000D2827"/>
    <w:rsid w:val="000D5CDF"/>
    <w:rsid w:val="000F1694"/>
    <w:rsid w:val="000F17C9"/>
    <w:rsid w:val="000F209B"/>
    <w:rsid w:val="000F63FE"/>
    <w:rsid w:val="001007A3"/>
    <w:rsid w:val="00100918"/>
    <w:rsid w:val="00100FFB"/>
    <w:rsid w:val="001101CB"/>
    <w:rsid w:val="00113FF1"/>
    <w:rsid w:val="0013249C"/>
    <w:rsid w:val="001325C3"/>
    <w:rsid w:val="00144F8B"/>
    <w:rsid w:val="00153832"/>
    <w:rsid w:val="001568DF"/>
    <w:rsid w:val="00160518"/>
    <w:rsid w:val="00164D3A"/>
    <w:rsid w:val="0016511A"/>
    <w:rsid w:val="00167A1E"/>
    <w:rsid w:val="00167EC7"/>
    <w:rsid w:val="001726E0"/>
    <w:rsid w:val="001732EB"/>
    <w:rsid w:val="001978A3"/>
    <w:rsid w:val="001A7625"/>
    <w:rsid w:val="001B532E"/>
    <w:rsid w:val="001B5EC1"/>
    <w:rsid w:val="001B6958"/>
    <w:rsid w:val="001C3EFD"/>
    <w:rsid w:val="001C5C38"/>
    <w:rsid w:val="001D6A90"/>
    <w:rsid w:val="001E1894"/>
    <w:rsid w:val="001E2DAC"/>
    <w:rsid w:val="001F180D"/>
    <w:rsid w:val="001F5C87"/>
    <w:rsid w:val="00204247"/>
    <w:rsid w:val="00207642"/>
    <w:rsid w:val="00211D48"/>
    <w:rsid w:val="00211F70"/>
    <w:rsid w:val="0021500E"/>
    <w:rsid w:val="00227446"/>
    <w:rsid w:val="00227C55"/>
    <w:rsid w:val="00233DA6"/>
    <w:rsid w:val="002460B5"/>
    <w:rsid w:val="00247599"/>
    <w:rsid w:val="00277C56"/>
    <w:rsid w:val="0028607E"/>
    <w:rsid w:val="00290F06"/>
    <w:rsid w:val="002A3557"/>
    <w:rsid w:val="002A59DE"/>
    <w:rsid w:val="002A69F1"/>
    <w:rsid w:val="002A7B40"/>
    <w:rsid w:val="002B11AB"/>
    <w:rsid w:val="002B2E71"/>
    <w:rsid w:val="002B403E"/>
    <w:rsid w:val="002B4EDD"/>
    <w:rsid w:val="002D0DA2"/>
    <w:rsid w:val="002D6BC9"/>
    <w:rsid w:val="002E3390"/>
    <w:rsid w:val="002F757E"/>
    <w:rsid w:val="002F7D40"/>
    <w:rsid w:val="00301E42"/>
    <w:rsid w:val="0031076D"/>
    <w:rsid w:val="00314AFA"/>
    <w:rsid w:val="0032436F"/>
    <w:rsid w:val="00325AE2"/>
    <w:rsid w:val="00326DB1"/>
    <w:rsid w:val="00332A91"/>
    <w:rsid w:val="003340FA"/>
    <w:rsid w:val="00334889"/>
    <w:rsid w:val="00337543"/>
    <w:rsid w:val="00345637"/>
    <w:rsid w:val="003479D6"/>
    <w:rsid w:val="00353386"/>
    <w:rsid w:val="003542FE"/>
    <w:rsid w:val="00362D27"/>
    <w:rsid w:val="00372283"/>
    <w:rsid w:val="003839AE"/>
    <w:rsid w:val="003A440E"/>
    <w:rsid w:val="003A4B16"/>
    <w:rsid w:val="003A6F02"/>
    <w:rsid w:val="003B2DE3"/>
    <w:rsid w:val="003B5DDA"/>
    <w:rsid w:val="003B7CE0"/>
    <w:rsid w:val="003D094C"/>
    <w:rsid w:val="003E2DC2"/>
    <w:rsid w:val="003E43E4"/>
    <w:rsid w:val="003E6014"/>
    <w:rsid w:val="003F138E"/>
    <w:rsid w:val="00401AE7"/>
    <w:rsid w:val="00415168"/>
    <w:rsid w:val="00415E49"/>
    <w:rsid w:val="00417393"/>
    <w:rsid w:val="0042208D"/>
    <w:rsid w:val="004228AA"/>
    <w:rsid w:val="004237A6"/>
    <w:rsid w:val="00423CC3"/>
    <w:rsid w:val="00433FB4"/>
    <w:rsid w:val="0044693C"/>
    <w:rsid w:val="00447086"/>
    <w:rsid w:val="0044718C"/>
    <w:rsid w:val="00450FB6"/>
    <w:rsid w:val="00455F10"/>
    <w:rsid w:val="00457224"/>
    <w:rsid w:val="00461DF2"/>
    <w:rsid w:val="00464C76"/>
    <w:rsid w:val="00473CAF"/>
    <w:rsid w:val="00473EB4"/>
    <w:rsid w:val="004747DF"/>
    <w:rsid w:val="00476784"/>
    <w:rsid w:val="004956CA"/>
    <w:rsid w:val="004A50F8"/>
    <w:rsid w:val="004B5994"/>
    <w:rsid w:val="004C1204"/>
    <w:rsid w:val="004C268A"/>
    <w:rsid w:val="004C40A9"/>
    <w:rsid w:val="004D1AF7"/>
    <w:rsid w:val="004D2D9F"/>
    <w:rsid w:val="004D334F"/>
    <w:rsid w:val="004E0863"/>
    <w:rsid w:val="004E79A7"/>
    <w:rsid w:val="004F2BBB"/>
    <w:rsid w:val="00500839"/>
    <w:rsid w:val="00501718"/>
    <w:rsid w:val="00502221"/>
    <w:rsid w:val="00510158"/>
    <w:rsid w:val="0051134D"/>
    <w:rsid w:val="00525815"/>
    <w:rsid w:val="0054197A"/>
    <w:rsid w:val="00543BCE"/>
    <w:rsid w:val="00551C57"/>
    <w:rsid w:val="0056601C"/>
    <w:rsid w:val="0057308C"/>
    <w:rsid w:val="0057563B"/>
    <w:rsid w:val="005776BC"/>
    <w:rsid w:val="005824EA"/>
    <w:rsid w:val="005877F9"/>
    <w:rsid w:val="005934D2"/>
    <w:rsid w:val="005B2F62"/>
    <w:rsid w:val="005D77E2"/>
    <w:rsid w:val="005E3C9A"/>
    <w:rsid w:val="005F7491"/>
    <w:rsid w:val="00600784"/>
    <w:rsid w:val="00603FC6"/>
    <w:rsid w:val="00606AF7"/>
    <w:rsid w:val="0060758C"/>
    <w:rsid w:val="00611E55"/>
    <w:rsid w:val="00622672"/>
    <w:rsid w:val="00622A6B"/>
    <w:rsid w:val="00624C3E"/>
    <w:rsid w:val="00634B8B"/>
    <w:rsid w:val="00643459"/>
    <w:rsid w:val="00644E10"/>
    <w:rsid w:val="006638EF"/>
    <w:rsid w:val="00670C75"/>
    <w:rsid w:val="006724B5"/>
    <w:rsid w:val="0067527B"/>
    <w:rsid w:val="006765F5"/>
    <w:rsid w:val="00686261"/>
    <w:rsid w:val="006965A7"/>
    <w:rsid w:val="006A417A"/>
    <w:rsid w:val="006A74F7"/>
    <w:rsid w:val="006B371C"/>
    <w:rsid w:val="006B5341"/>
    <w:rsid w:val="006C2302"/>
    <w:rsid w:val="006E0D3C"/>
    <w:rsid w:val="006E4EAA"/>
    <w:rsid w:val="006E6FED"/>
    <w:rsid w:val="006F1189"/>
    <w:rsid w:val="006F6DA0"/>
    <w:rsid w:val="00700480"/>
    <w:rsid w:val="00705FD1"/>
    <w:rsid w:val="00707467"/>
    <w:rsid w:val="00711EDA"/>
    <w:rsid w:val="00713130"/>
    <w:rsid w:val="00714E33"/>
    <w:rsid w:val="007219E0"/>
    <w:rsid w:val="00724399"/>
    <w:rsid w:val="00726101"/>
    <w:rsid w:val="00727F74"/>
    <w:rsid w:val="00731B97"/>
    <w:rsid w:val="007448E0"/>
    <w:rsid w:val="00747902"/>
    <w:rsid w:val="007547EE"/>
    <w:rsid w:val="00770566"/>
    <w:rsid w:val="00773FB3"/>
    <w:rsid w:val="00782478"/>
    <w:rsid w:val="007859EF"/>
    <w:rsid w:val="00785AD3"/>
    <w:rsid w:val="00790122"/>
    <w:rsid w:val="00795CCE"/>
    <w:rsid w:val="007A7A3D"/>
    <w:rsid w:val="007C1BCA"/>
    <w:rsid w:val="007C6F2E"/>
    <w:rsid w:val="007D57A4"/>
    <w:rsid w:val="007E0C8D"/>
    <w:rsid w:val="007E7115"/>
    <w:rsid w:val="007F01BA"/>
    <w:rsid w:val="007F236E"/>
    <w:rsid w:val="007F436E"/>
    <w:rsid w:val="007F47A9"/>
    <w:rsid w:val="00815677"/>
    <w:rsid w:val="008203CB"/>
    <w:rsid w:val="00827E31"/>
    <w:rsid w:val="00835D8B"/>
    <w:rsid w:val="00846954"/>
    <w:rsid w:val="008504B9"/>
    <w:rsid w:val="00852453"/>
    <w:rsid w:val="008566B8"/>
    <w:rsid w:val="00857D32"/>
    <w:rsid w:val="00873055"/>
    <w:rsid w:val="00877207"/>
    <w:rsid w:val="0088789B"/>
    <w:rsid w:val="0089153D"/>
    <w:rsid w:val="0089727F"/>
    <w:rsid w:val="008A6459"/>
    <w:rsid w:val="008B0791"/>
    <w:rsid w:val="008B16B9"/>
    <w:rsid w:val="008B2567"/>
    <w:rsid w:val="008B2CF9"/>
    <w:rsid w:val="008C2B5A"/>
    <w:rsid w:val="008C39FD"/>
    <w:rsid w:val="008D0A29"/>
    <w:rsid w:val="008D1A3A"/>
    <w:rsid w:val="008D5066"/>
    <w:rsid w:val="008F2B9E"/>
    <w:rsid w:val="008F6FD9"/>
    <w:rsid w:val="00904C37"/>
    <w:rsid w:val="00905B87"/>
    <w:rsid w:val="00910AD9"/>
    <w:rsid w:val="0092059E"/>
    <w:rsid w:val="0092108B"/>
    <w:rsid w:val="0092716B"/>
    <w:rsid w:val="0094250F"/>
    <w:rsid w:val="0094300A"/>
    <w:rsid w:val="00947992"/>
    <w:rsid w:val="00954C33"/>
    <w:rsid w:val="0096282E"/>
    <w:rsid w:val="00962ADB"/>
    <w:rsid w:val="00966745"/>
    <w:rsid w:val="00967CFA"/>
    <w:rsid w:val="00983729"/>
    <w:rsid w:val="00996877"/>
    <w:rsid w:val="0099719E"/>
    <w:rsid w:val="009A17E2"/>
    <w:rsid w:val="009A1A7D"/>
    <w:rsid w:val="009A2AFB"/>
    <w:rsid w:val="009A4A5D"/>
    <w:rsid w:val="009B2386"/>
    <w:rsid w:val="009B654E"/>
    <w:rsid w:val="009C72D9"/>
    <w:rsid w:val="009D233E"/>
    <w:rsid w:val="009D796C"/>
    <w:rsid w:val="009E770E"/>
    <w:rsid w:val="009F7044"/>
    <w:rsid w:val="00A01396"/>
    <w:rsid w:val="00A01449"/>
    <w:rsid w:val="00A03C52"/>
    <w:rsid w:val="00A11272"/>
    <w:rsid w:val="00A30ECF"/>
    <w:rsid w:val="00A45158"/>
    <w:rsid w:val="00A55201"/>
    <w:rsid w:val="00A65EBA"/>
    <w:rsid w:val="00A66897"/>
    <w:rsid w:val="00A72558"/>
    <w:rsid w:val="00A85200"/>
    <w:rsid w:val="00A852FE"/>
    <w:rsid w:val="00A86348"/>
    <w:rsid w:val="00A913D3"/>
    <w:rsid w:val="00A943CA"/>
    <w:rsid w:val="00A94B91"/>
    <w:rsid w:val="00AA4BAC"/>
    <w:rsid w:val="00AD270B"/>
    <w:rsid w:val="00AD5319"/>
    <w:rsid w:val="00AD6E97"/>
    <w:rsid w:val="00AF0AB4"/>
    <w:rsid w:val="00AF3289"/>
    <w:rsid w:val="00B144E8"/>
    <w:rsid w:val="00B20612"/>
    <w:rsid w:val="00B21C9D"/>
    <w:rsid w:val="00B355D0"/>
    <w:rsid w:val="00B4159E"/>
    <w:rsid w:val="00B446DF"/>
    <w:rsid w:val="00B50942"/>
    <w:rsid w:val="00B64AAE"/>
    <w:rsid w:val="00B73D82"/>
    <w:rsid w:val="00B748A3"/>
    <w:rsid w:val="00B762F0"/>
    <w:rsid w:val="00B8005A"/>
    <w:rsid w:val="00B811A1"/>
    <w:rsid w:val="00B81251"/>
    <w:rsid w:val="00B87EBD"/>
    <w:rsid w:val="00B87F64"/>
    <w:rsid w:val="00B910EC"/>
    <w:rsid w:val="00B92F65"/>
    <w:rsid w:val="00B953D7"/>
    <w:rsid w:val="00BB124D"/>
    <w:rsid w:val="00BB2B05"/>
    <w:rsid w:val="00BB4125"/>
    <w:rsid w:val="00BB725E"/>
    <w:rsid w:val="00BD09EB"/>
    <w:rsid w:val="00BE6E98"/>
    <w:rsid w:val="00BF3AAC"/>
    <w:rsid w:val="00BF4DCE"/>
    <w:rsid w:val="00BF6FA5"/>
    <w:rsid w:val="00C01553"/>
    <w:rsid w:val="00C01FBF"/>
    <w:rsid w:val="00C2212F"/>
    <w:rsid w:val="00C269BF"/>
    <w:rsid w:val="00C347FE"/>
    <w:rsid w:val="00C5353B"/>
    <w:rsid w:val="00C555B6"/>
    <w:rsid w:val="00C61430"/>
    <w:rsid w:val="00C61B72"/>
    <w:rsid w:val="00C61D6D"/>
    <w:rsid w:val="00C63AE8"/>
    <w:rsid w:val="00C7175D"/>
    <w:rsid w:val="00C72D3E"/>
    <w:rsid w:val="00C755DE"/>
    <w:rsid w:val="00C76030"/>
    <w:rsid w:val="00C872A0"/>
    <w:rsid w:val="00CC19F0"/>
    <w:rsid w:val="00CC3F3A"/>
    <w:rsid w:val="00CC62CC"/>
    <w:rsid w:val="00CE2562"/>
    <w:rsid w:val="00CE4378"/>
    <w:rsid w:val="00CE4ABB"/>
    <w:rsid w:val="00CF2116"/>
    <w:rsid w:val="00D13BC6"/>
    <w:rsid w:val="00D1714F"/>
    <w:rsid w:val="00D247AB"/>
    <w:rsid w:val="00D2505C"/>
    <w:rsid w:val="00D377FF"/>
    <w:rsid w:val="00D432DB"/>
    <w:rsid w:val="00D4450D"/>
    <w:rsid w:val="00D456F2"/>
    <w:rsid w:val="00D507BB"/>
    <w:rsid w:val="00D5106E"/>
    <w:rsid w:val="00D52498"/>
    <w:rsid w:val="00D53297"/>
    <w:rsid w:val="00D66A44"/>
    <w:rsid w:val="00D723AA"/>
    <w:rsid w:val="00D73EBD"/>
    <w:rsid w:val="00D75289"/>
    <w:rsid w:val="00D84233"/>
    <w:rsid w:val="00D86A9D"/>
    <w:rsid w:val="00D90A01"/>
    <w:rsid w:val="00DA442F"/>
    <w:rsid w:val="00DB20AE"/>
    <w:rsid w:val="00DC1FAA"/>
    <w:rsid w:val="00DD76FD"/>
    <w:rsid w:val="00DE22A9"/>
    <w:rsid w:val="00DE26F8"/>
    <w:rsid w:val="00DF40D9"/>
    <w:rsid w:val="00E049F3"/>
    <w:rsid w:val="00E05C4F"/>
    <w:rsid w:val="00E0610F"/>
    <w:rsid w:val="00E13CC2"/>
    <w:rsid w:val="00E236D6"/>
    <w:rsid w:val="00E4237F"/>
    <w:rsid w:val="00E830B4"/>
    <w:rsid w:val="00E84034"/>
    <w:rsid w:val="00E86590"/>
    <w:rsid w:val="00E933FD"/>
    <w:rsid w:val="00EB65AC"/>
    <w:rsid w:val="00EB6CA2"/>
    <w:rsid w:val="00EC5FF2"/>
    <w:rsid w:val="00EE0AF0"/>
    <w:rsid w:val="00EE49F8"/>
    <w:rsid w:val="00EE5D41"/>
    <w:rsid w:val="00EE730C"/>
    <w:rsid w:val="00EF4DB8"/>
    <w:rsid w:val="00EF4E79"/>
    <w:rsid w:val="00F007CA"/>
    <w:rsid w:val="00F018CF"/>
    <w:rsid w:val="00F03820"/>
    <w:rsid w:val="00F13592"/>
    <w:rsid w:val="00F17D27"/>
    <w:rsid w:val="00F20A74"/>
    <w:rsid w:val="00F20E8E"/>
    <w:rsid w:val="00F215F8"/>
    <w:rsid w:val="00F220C5"/>
    <w:rsid w:val="00F36B3F"/>
    <w:rsid w:val="00F41307"/>
    <w:rsid w:val="00F41BA5"/>
    <w:rsid w:val="00F43AA5"/>
    <w:rsid w:val="00F44E4F"/>
    <w:rsid w:val="00F458A7"/>
    <w:rsid w:val="00F50A22"/>
    <w:rsid w:val="00F50DAC"/>
    <w:rsid w:val="00F66723"/>
    <w:rsid w:val="00F71F35"/>
    <w:rsid w:val="00F73672"/>
    <w:rsid w:val="00F85D51"/>
    <w:rsid w:val="00F93E78"/>
    <w:rsid w:val="00FA3269"/>
    <w:rsid w:val="00FA33B4"/>
    <w:rsid w:val="00FC6030"/>
    <w:rsid w:val="00FD1A4B"/>
    <w:rsid w:val="00FD2E82"/>
    <w:rsid w:val="00FD5A52"/>
    <w:rsid w:val="00FE3EFE"/>
    <w:rsid w:val="00FF64ED"/>
    <w:rsid w:val="01374C30"/>
    <w:rsid w:val="01D17438"/>
    <w:rsid w:val="01F754DF"/>
    <w:rsid w:val="022F232C"/>
    <w:rsid w:val="02B017F7"/>
    <w:rsid w:val="02CD3CC1"/>
    <w:rsid w:val="02D85C34"/>
    <w:rsid w:val="04082BB2"/>
    <w:rsid w:val="042157E1"/>
    <w:rsid w:val="04E24C04"/>
    <w:rsid w:val="04ED049F"/>
    <w:rsid w:val="05150472"/>
    <w:rsid w:val="054E20C9"/>
    <w:rsid w:val="056E55D5"/>
    <w:rsid w:val="05774D28"/>
    <w:rsid w:val="057F1929"/>
    <w:rsid w:val="060D0F6B"/>
    <w:rsid w:val="064321D8"/>
    <w:rsid w:val="06601CDF"/>
    <w:rsid w:val="06643B96"/>
    <w:rsid w:val="069A0002"/>
    <w:rsid w:val="069D6DB2"/>
    <w:rsid w:val="06A90BE2"/>
    <w:rsid w:val="07386BDF"/>
    <w:rsid w:val="07A1571D"/>
    <w:rsid w:val="08326EBA"/>
    <w:rsid w:val="083375A0"/>
    <w:rsid w:val="085E6EED"/>
    <w:rsid w:val="08931570"/>
    <w:rsid w:val="08B84F8B"/>
    <w:rsid w:val="09486AAC"/>
    <w:rsid w:val="09A830B1"/>
    <w:rsid w:val="09C4525F"/>
    <w:rsid w:val="09CE18C4"/>
    <w:rsid w:val="0A263141"/>
    <w:rsid w:val="0A482F82"/>
    <w:rsid w:val="0A4C1970"/>
    <w:rsid w:val="0A522A17"/>
    <w:rsid w:val="0A7560ED"/>
    <w:rsid w:val="0A9C7197"/>
    <w:rsid w:val="0AA74DC4"/>
    <w:rsid w:val="0B2C237F"/>
    <w:rsid w:val="0B975363"/>
    <w:rsid w:val="0BC12B27"/>
    <w:rsid w:val="0BCA271D"/>
    <w:rsid w:val="0BCE72E3"/>
    <w:rsid w:val="0C567236"/>
    <w:rsid w:val="0D2A2F58"/>
    <w:rsid w:val="0D51560B"/>
    <w:rsid w:val="0D66268D"/>
    <w:rsid w:val="0D6E60A1"/>
    <w:rsid w:val="0D8E4AA1"/>
    <w:rsid w:val="0DBA686B"/>
    <w:rsid w:val="0DE34633"/>
    <w:rsid w:val="0F0460CD"/>
    <w:rsid w:val="0F080A55"/>
    <w:rsid w:val="0F26780A"/>
    <w:rsid w:val="0F337306"/>
    <w:rsid w:val="0F366FD0"/>
    <w:rsid w:val="0F5D7448"/>
    <w:rsid w:val="104355BF"/>
    <w:rsid w:val="105C01C6"/>
    <w:rsid w:val="106F6E52"/>
    <w:rsid w:val="10986514"/>
    <w:rsid w:val="10FD0FEE"/>
    <w:rsid w:val="11283975"/>
    <w:rsid w:val="11E11DBA"/>
    <w:rsid w:val="12024E68"/>
    <w:rsid w:val="1213624D"/>
    <w:rsid w:val="12217B86"/>
    <w:rsid w:val="133206DA"/>
    <w:rsid w:val="133245A3"/>
    <w:rsid w:val="13D5560E"/>
    <w:rsid w:val="14616B9A"/>
    <w:rsid w:val="14B00D06"/>
    <w:rsid w:val="150A0AC3"/>
    <w:rsid w:val="153F4C0B"/>
    <w:rsid w:val="155B10A1"/>
    <w:rsid w:val="157C086E"/>
    <w:rsid w:val="15D52AB1"/>
    <w:rsid w:val="164F3665"/>
    <w:rsid w:val="16560B09"/>
    <w:rsid w:val="165B573A"/>
    <w:rsid w:val="165F3620"/>
    <w:rsid w:val="167D3239"/>
    <w:rsid w:val="167D7741"/>
    <w:rsid w:val="17563E2E"/>
    <w:rsid w:val="17B915C8"/>
    <w:rsid w:val="17CD75B8"/>
    <w:rsid w:val="18166994"/>
    <w:rsid w:val="184D330A"/>
    <w:rsid w:val="185140F6"/>
    <w:rsid w:val="186A1D67"/>
    <w:rsid w:val="18755CCE"/>
    <w:rsid w:val="188E1292"/>
    <w:rsid w:val="18A14856"/>
    <w:rsid w:val="1991582D"/>
    <w:rsid w:val="19D9696E"/>
    <w:rsid w:val="1A275AAF"/>
    <w:rsid w:val="1A2A2ACD"/>
    <w:rsid w:val="1A6254D9"/>
    <w:rsid w:val="1B4F408D"/>
    <w:rsid w:val="1B553667"/>
    <w:rsid w:val="1BA535D6"/>
    <w:rsid w:val="1BAB01F5"/>
    <w:rsid w:val="1BBB3021"/>
    <w:rsid w:val="1C0007E7"/>
    <w:rsid w:val="1C2023BB"/>
    <w:rsid w:val="1C905377"/>
    <w:rsid w:val="1CF37855"/>
    <w:rsid w:val="1D1141F8"/>
    <w:rsid w:val="1D8C0846"/>
    <w:rsid w:val="1DEB461F"/>
    <w:rsid w:val="1E020F23"/>
    <w:rsid w:val="1E1152FC"/>
    <w:rsid w:val="1E68029D"/>
    <w:rsid w:val="1F13278C"/>
    <w:rsid w:val="1F745CF2"/>
    <w:rsid w:val="1F8B11CD"/>
    <w:rsid w:val="1F9A38E5"/>
    <w:rsid w:val="1FA04F29"/>
    <w:rsid w:val="1FCD22AA"/>
    <w:rsid w:val="204F636D"/>
    <w:rsid w:val="208A609D"/>
    <w:rsid w:val="20EA65C2"/>
    <w:rsid w:val="21120794"/>
    <w:rsid w:val="213007D4"/>
    <w:rsid w:val="216B1B27"/>
    <w:rsid w:val="218B4C94"/>
    <w:rsid w:val="21BF3F6C"/>
    <w:rsid w:val="21FC03B3"/>
    <w:rsid w:val="221624EC"/>
    <w:rsid w:val="22275D7A"/>
    <w:rsid w:val="225E10D0"/>
    <w:rsid w:val="22F85FDE"/>
    <w:rsid w:val="236614BD"/>
    <w:rsid w:val="23FA0237"/>
    <w:rsid w:val="243506CB"/>
    <w:rsid w:val="25196E59"/>
    <w:rsid w:val="252A5A7D"/>
    <w:rsid w:val="25564B83"/>
    <w:rsid w:val="26177231"/>
    <w:rsid w:val="26326CA9"/>
    <w:rsid w:val="263A7B43"/>
    <w:rsid w:val="26993B9B"/>
    <w:rsid w:val="275D152A"/>
    <w:rsid w:val="27747F0B"/>
    <w:rsid w:val="27896090"/>
    <w:rsid w:val="27B83BA0"/>
    <w:rsid w:val="27EB6814"/>
    <w:rsid w:val="283067AA"/>
    <w:rsid w:val="28306FE6"/>
    <w:rsid w:val="28571C96"/>
    <w:rsid w:val="289E3886"/>
    <w:rsid w:val="28BD1292"/>
    <w:rsid w:val="28E24BDA"/>
    <w:rsid w:val="28E82D54"/>
    <w:rsid w:val="28F05DA5"/>
    <w:rsid w:val="28FA2A70"/>
    <w:rsid w:val="29800638"/>
    <w:rsid w:val="29D14727"/>
    <w:rsid w:val="2A093583"/>
    <w:rsid w:val="2A310A39"/>
    <w:rsid w:val="2AE05AD9"/>
    <w:rsid w:val="2B147ABB"/>
    <w:rsid w:val="2BDC083F"/>
    <w:rsid w:val="2C026579"/>
    <w:rsid w:val="2C077EE9"/>
    <w:rsid w:val="2C753177"/>
    <w:rsid w:val="2C82433C"/>
    <w:rsid w:val="2CD755B9"/>
    <w:rsid w:val="2CD86A69"/>
    <w:rsid w:val="2D64053E"/>
    <w:rsid w:val="2DCC6054"/>
    <w:rsid w:val="2E0A2E48"/>
    <w:rsid w:val="2E131EAF"/>
    <w:rsid w:val="2E223C25"/>
    <w:rsid w:val="2E4400DB"/>
    <w:rsid w:val="2E8373F0"/>
    <w:rsid w:val="2E9F0C13"/>
    <w:rsid w:val="2EA16612"/>
    <w:rsid w:val="2EB5398D"/>
    <w:rsid w:val="2EFF0D91"/>
    <w:rsid w:val="2F3957BB"/>
    <w:rsid w:val="2F6C4748"/>
    <w:rsid w:val="2F7B0FDB"/>
    <w:rsid w:val="2FDC5F6E"/>
    <w:rsid w:val="3047550A"/>
    <w:rsid w:val="30BF6AD7"/>
    <w:rsid w:val="30D63312"/>
    <w:rsid w:val="310269DD"/>
    <w:rsid w:val="3170451D"/>
    <w:rsid w:val="317677EE"/>
    <w:rsid w:val="31DB5983"/>
    <w:rsid w:val="32170121"/>
    <w:rsid w:val="32786701"/>
    <w:rsid w:val="328C4750"/>
    <w:rsid w:val="32A33E96"/>
    <w:rsid w:val="32E40EA2"/>
    <w:rsid w:val="33397B29"/>
    <w:rsid w:val="338E62A6"/>
    <w:rsid w:val="33B42549"/>
    <w:rsid w:val="33D24018"/>
    <w:rsid w:val="343405BD"/>
    <w:rsid w:val="34495F38"/>
    <w:rsid w:val="349F1221"/>
    <w:rsid w:val="351D0062"/>
    <w:rsid w:val="354256C1"/>
    <w:rsid w:val="361F48E2"/>
    <w:rsid w:val="36271315"/>
    <w:rsid w:val="363D47EC"/>
    <w:rsid w:val="365D509B"/>
    <w:rsid w:val="3664256F"/>
    <w:rsid w:val="368B36F3"/>
    <w:rsid w:val="372E6C17"/>
    <w:rsid w:val="37E664BF"/>
    <w:rsid w:val="37FD7693"/>
    <w:rsid w:val="37FE3130"/>
    <w:rsid w:val="38284424"/>
    <w:rsid w:val="383428CB"/>
    <w:rsid w:val="38CB7673"/>
    <w:rsid w:val="38F95105"/>
    <w:rsid w:val="38FD5ED4"/>
    <w:rsid w:val="390E61BA"/>
    <w:rsid w:val="39513FFD"/>
    <w:rsid w:val="39515DDF"/>
    <w:rsid w:val="39776BC9"/>
    <w:rsid w:val="39C9085A"/>
    <w:rsid w:val="39D34530"/>
    <w:rsid w:val="39D4614D"/>
    <w:rsid w:val="39F34696"/>
    <w:rsid w:val="3A85355E"/>
    <w:rsid w:val="3A8A5A19"/>
    <w:rsid w:val="3AA706E9"/>
    <w:rsid w:val="3AD969A0"/>
    <w:rsid w:val="3B3C4529"/>
    <w:rsid w:val="3BC509E7"/>
    <w:rsid w:val="3C3F4501"/>
    <w:rsid w:val="3C6504EB"/>
    <w:rsid w:val="3C7069EA"/>
    <w:rsid w:val="3D025D06"/>
    <w:rsid w:val="3D072A33"/>
    <w:rsid w:val="3D4E29E8"/>
    <w:rsid w:val="3D6407A3"/>
    <w:rsid w:val="3D8B21D4"/>
    <w:rsid w:val="3D8C69C8"/>
    <w:rsid w:val="3D93654B"/>
    <w:rsid w:val="3DC60E37"/>
    <w:rsid w:val="3DC94899"/>
    <w:rsid w:val="3DCD7FF4"/>
    <w:rsid w:val="3DD12BA6"/>
    <w:rsid w:val="3DD767DD"/>
    <w:rsid w:val="3DF06C64"/>
    <w:rsid w:val="3DF823C1"/>
    <w:rsid w:val="3E5B3F26"/>
    <w:rsid w:val="3E94518E"/>
    <w:rsid w:val="3ECF56DC"/>
    <w:rsid w:val="3F105401"/>
    <w:rsid w:val="3F2F6B8F"/>
    <w:rsid w:val="3F401B8F"/>
    <w:rsid w:val="3F49590A"/>
    <w:rsid w:val="3F6E1492"/>
    <w:rsid w:val="3F7852B0"/>
    <w:rsid w:val="40196700"/>
    <w:rsid w:val="405E3075"/>
    <w:rsid w:val="41206E76"/>
    <w:rsid w:val="41D659E7"/>
    <w:rsid w:val="420169EA"/>
    <w:rsid w:val="43175B7A"/>
    <w:rsid w:val="431C44AA"/>
    <w:rsid w:val="43361289"/>
    <w:rsid w:val="43397FDC"/>
    <w:rsid w:val="43AE09CA"/>
    <w:rsid w:val="44904CF7"/>
    <w:rsid w:val="44A4015D"/>
    <w:rsid w:val="44BE5BEA"/>
    <w:rsid w:val="450A354A"/>
    <w:rsid w:val="455E2A7F"/>
    <w:rsid w:val="45912360"/>
    <w:rsid w:val="46310745"/>
    <w:rsid w:val="467D44F6"/>
    <w:rsid w:val="469E1B9E"/>
    <w:rsid w:val="46D176DD"/>
    <w:rsid w:val="47246C39"/>
    <w:rsid w:val="479E7B92"/>
    <w:rsid w:val="47C3090A"/>
    <w:rsid w:val="48EE67CF"/>
    <w:rsid w:val="490A4993"/>
    <w:rsid w:val="49354505"/>
    <w:rsid w:val="4939180A"/>
    <w:rsid w:val="49897FEC"/>
    <w:rsid w:val="49997A26"/>
    <w:rsid w:val="49BE7DC6"/>
    <w:rsid w:val="4A0B283B"/>
    <w:rsid w:val="4A0D2E4D"/>
    <w:rsid w:val="4AB261C9"/>
    <w:rsid w:val="4C3B247C"/>
    <w:rsid w:val="4C755A0A"/>
    <w:rsid w:val="4C9E7A93"/>
    <w:rsid w:val="4D8B58D8"/>
    <w:rsid w:val="4DCF7011"/>
    <w:rsid w:val="4DFF14E6"/>
    <w:rsid w:val="4E1924EF"/>
    <w:rsid w:val="4E3A2723"/>
    <w:rsid w:val="4ECF4756"/>
    <w:rsid w:val="4EFF6725"/>
    <w:rsid w:val="4F0A318C"/>
    <w:rsid w:val="4F525119"/>
    <w:rsid w:val="4F776024"/>
    <w:rsid w:val="4FEA48A2"/>
    <w:rsid w:val="501D708F"/>
    <w:rsid w:val="50487AB0"/>
    <w:rsid w:val="509034E1"/>
    <w:rsid w:val="50BB7A60"/>
    <w:rsid w:val="50D977DF"/>
    <w:rsid w:val="51114DEE"/>
    <w:rsid w:val="51316623"/>
    <w:rsid w:val="51894111"/>
    <w:rsid w:val="518974F7"/>
    <w:rsid w:val="51934B13"/>
    <w:rsid w:val="525E66CE"/>
    <w:rsid w:val="52771C40"/>
    <w:rsid w:val="528A179E"/>
    <w:rsid w:val="529874EE"/>
    <w:rsid w:val="52F8298F"/>
    <w:rsid w:val="53892AA2"/>
    <w:rsid w:val="53AB2E86"/>
    <w:rsid w:val="53F54D4F"/>
    <w:rsid w:val="540D565F"/>
    <w:rsid w:val="54631FCB"/>
    <w:rsid w:val="54E15C78"/>
    <w:rsid w:val="550D0579"/>
    <w:rsid w:val="553C49CA"/>
    <w:rsid w:val="5592098D"/>
    <w:rsid w:val="561D3440"/>
    <w:rsid w:val="56391985"/>
    <w:rsid w:val="566B3DBE"/>
    <w:rsid w:val="56C439FE"/>
    <w:rsid w:val="56DC5715"/>
    <w:rsid w:val="5725302F"/>
    <w:rsid w:val="573921B9"/>
    <w:rsid w:val="575C4260"/>
    <w:rsid w:val="576059C5"/>
    <w:rsid w:val="576C4FE3"/>
    <w:rsid w:val="579629AD"/>
    <w:rsid w:val="57B123DF"/>
    <w:rsid w:val="57B1418D"/>
    <w:rsid w:val="581B578F"/>
    <w:rsid w:val="58653692"/>
    <w:rsid w:val="586B03A8"/>
    <w:rsid w:val="588042F8"/>
    <w:rsid w:val="58BE39D4"/>
    <w:rsid w:val="59414CAF"/>
    <w:rsid w:val="5A472267"/>
    <w:rsid w:val="5A9A3253"/>
    <w:rsid w:val="5B9173B6"/>
    <w:rsid w:val="5BA74BA6"/>
    <w:rsid w:val="5BBB0AD1"/>
    <w:rsid w:val="5C0E547D"/>
    <w:rsid w:val="5C25339C"/>
    <w:rsid w:val="5C2869E8"/>
    <w:rsid w:val="5C430786"/>
    <w:rsid w:val="5C525469"/>
    <w:rsid w:val="5C841CAA"/>
    <w:rsid w:val="5C9C28A6"/>
    <w:rsid w:val="5CEC3A18"/>
    <w:rsid w:val="5D26635F"/>
    <w:rsid w:val="5D355EF0"/>
    <w:rsid w:val="5D865841"/>
    <w:rsid w:val="5D8E3401"/>
    <w:rsid w:val="5E9B0B7A"/>
    <w:rsid w:val="5EA63722"/>
    <w:rsid w:val="5EA93E10"/>
    <w:rsid w:val="5F047C1E"/>
    <w:rsid w:val="5F153A31"/>
    <w:rsid w:val="5F7C691A"/>
    <w:rsid w:val="5F7F419B"/>
    <w:rsid w:val="5F95108A"/>
    <w:rsid w:val="5FAB4ED4"/>
    <w:rsid w:val="5FD83CC4"/>
    <w:rsid w:val="5FEE11BF"/>
    <w:rsid w:val="60334385"/>
    <w:rsid w:val="60594AA3"/>
    <w:rsid w:val="605A6EED"/>
    <w:rsid w:val="60D52036"/>
    <w:rsid w:val="611A085E"/>
    <w:rsid w:val="612400C6"/>
    <w:rsid w:val="61712CAD"/>
    <w:rsid w:val="61D244C8"/>
    <w:rsid w:val="620A0372"/>
    <w:rsid w:val="628F7574"/>
    <w:rsid w:val="631E2120"/>
    <w:rsid w:val="631F356B"/>
    <w:rsid w:val="63316ACA"/>
    <w:rsid w:val="634C2FA3"/>
    <w:rsid w:val="63AA75D8"/>
    <w:rsid w:val="63AB062A"/>
    <w:rsid w:val="63F477F4"/>
    <w:rsid w:val="64031BE9"/>
    <w:rsid w:val="648F687F"/>
    <w:rsid w:val="64B71811"/>
    <w:rsid w:val="650E62F1"/>
    <w:rsid w:val="651234C9"/>
    <w:rsid w:val="65226005"/>
    <w:rsid w:val="654E41EC"/>
    <w:rsid w:val="6562740E"/>
    <w:rsid w:val="6573736A"/>
    <w:rsid w:val="65DB370C"/>
    <w:rsid w:val="663D03BD"/>
    <w:rsid w:val="66B424FC"/>
    <w:rsid w:val="66CD4414"/>
    <w:rsid w:val="67223AC5"/>
    <w:rsid w:val="674F51B3"/>
    <w:rsid w:val="677D2B21"/>
    <w:rsid w:val="68212FE3"/>
    <w:rsid w:val="682303D3"/>
    <w:rsid w:val="688B17FA"/>
    <w:rsid w:val="689E67B1"/>
    <w:rsid w:val="68B71D0E"/>
    <w:rsid w:val="68D44374"/>
    <w:rsid w:val="68D64F40"/>
    <w:rsid w:val="69312079"/>
    <w:rsid w:val="693A7CF5"/>
    <w:rsid w:val="6973190B"/>
    <w:rsid w:val="699102C2"/>
    <w:rsid w:val="6991711B"/>
    <w:rsid w:val="6A0A183B"/>
    <w:rsid w:val="6A225D00"/>
    <w:rsid w:val="6A3273AF"/>
    <w:rsid w:val="6A452B59"/>
    <w:rsid w:val="6A4D243B"/>
    <w:rsid w:val="6A5F71C4"/>
    <w:rsid w:val="6A8E51D5"/>
    <w:rsid w:val="6AE13F24"/>
    <w:rsid w:val="6AF83419"/>
    <w:rsid w:val="6B243303"/>
    <w:rsid w:val="6B432EA6"/>
    <w:rsid w:val="6B566076"/>
    <w:rsid w:val="6B7F6CE2"/>
    <w:rsid w:val="6BAC75C1"/>
    <w:rsid w:val="6BB776E5"/>
    <w:rsid w:val="6BC64F77"/>
    <w:rsid w:val="6C4C4B00"/>
    <w:rsid w:val="6C7C1AF3"/>
    <w:rsid w:val="6C904861"/>
    <w:rsid w:val="6C976B80"/>
    <w:rsid w:val="6CA81EE1"/>
    <w:rsid w:val="6CDA0C36"/>
    <w:rsid w:val="6CDA10EB"/>
    <w:rsid w:val="6D281769"/>
    <w:rsid w:val="6D5C126B"/>
    <w:rsid w:val="6DA3389D"/>
    <w:rsid w:val="6E9403C4"/>
    <w:rsid w:val="6EA63CC0"/>
    <w:rsid w:val="6F4F27B2"/>
    <w:rsid w:val="6FCC091D"/>
    <w:rsid w:val="6FDE7A5A"/>
    <w:rsid w:val="702E239F"/>
    <w:rsid w:val="706357C9"/>
    <w:rsid w:val="707E53AD"/>
    <w:rsid w:val="70860455"/>
    <w:rsid w:val="71113474"/>
    <w:rsid w:val="71DB2D87"/>
    <w:rsid w:val="722A05D5"/>
    <w:rsid w:val="72A03FF2"/>
    <w:rsid w:val="7316544B"/>
    <w:rsid w:val="737322C5"/>
    <w:rsid w:val="73A17354"/>
    <w:rsid w:val="73C731C8"/>
    <w:rsid w:val="73D96AEE"/>
    <w:rsid w:val="73EE0B01"/>
    <w:rsid w:val="74014B69"/>
    <w:rsid w:val="74203C62"/>
    <w:rsid w:val="74367A9C"/>
    <w:rsid w:val="74DD040D"/>
    <w:rsid w:val="750C14C1"/>
    <w:rsid w:val="755747BE"/>
    <w:rsid w:val="75675326"/>
    <w:rsid w:val="75857C6B"/>
    <w:rsid w:val="7594602A"/>
    <w:rsid w:val="75C542BE"/>
    <w:rsid w:val="76210BBA"/>
    <w:rsid w:val="765A1455"/>
    <w:rsid w:val="7666298A"/>
    <w:rsid w:val="76DB0DCF"/>
    <w:rsid w:val="77392DB9"/>
    <w:rsid w:val="77736B8B"/>
    <w:rsid w:val="77BE6DD9"/>
    <w:rsid w:val="77C043DC"/>
    <w:rsid w:val="77D83280"/>
    <w:rsid w:val="78197102"/>
    <w:rsid w:val="78365394"/>
    <w:rsid w:val="78870D90"/>
    <w:rsid w:val="78F0220F"/>
    <w:rsid w:val="78FB73C3"/>
    <w:rsid w:val="7920715A"/>
    <w:rsid w:val="79CC161F"/>
    <w:rsid w:val="7A2563B0"/>
    <w:rsid w:val="7A2B4621"/>
    <w:rsid w:val="7A2E394F"/>
    <w:rsid w:val="7A631702"/>
    <w:rsid w:val="7A7519C7"/>
    <w:rsid w:val="7A7A6BE0"/>
    <w:rsid w:val="7B864707"/>
    <w:rsid w:val="7B8B05C9"/>
    <w:rsid w:val="7BB4351D"/>
    <w:rsid w:val="7BCA44F1"/>
    <w:rsid w:val="7C1E33EC"/>
    <w:rsid w:val="7C5F7DAC"/>
    <w:rsid w:val="7CA45D1F"/>
    <w:rsid w:val="7CAC76AC"/>
    <w:rsid w:val="7CE969F1"/>
    <w:rsid w:val="7D0E6D11"/>
    <w:rsid w:val="7D38742F"/>
    <w:rsid w:val="7D426BA3"/>
    <w:rsid w:val="7D5E3CF2"/>
    <w:rsid w:val="7D937014"/>
    <w:rsid w:val="7DE443F5"/>
    <w:rsid w:val="7E97472A"/>
    <w:rsid w:val="7E9F542B"/>
    <w:rsid w:val="7EBE502E"/>
    <w:rsid w:val="7F183D79"/>
    <w:rsid w:val="7FB6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qFormat/>
    <w:uiPriority w:val="0"/>
    <w:pPr>
      <w:spacing w:beforeAutospacing="1" w:afterAutospacing="1"/>
      <w:jc w:val="center"/>
      <w:outlineLvl w:val="0"/>
    </w:pPr>
    <w:rPr>
      <w:rFonts w:hint="eastAsia" w:ascii="微软雅黑" w:hAnsi="微软雅黑"/>
      <w:b/>
      <w:kern w:val="44"/>
      <w:sz w:val="36"/>
      <w:szCs w:val="48"/>
    </w:rPr>
  </w:style>
  <w:style w:type="paragraph" w:styleId="6">
    <w:name w:val="heading 2"/>
    <w:basedOn w:val="1"/>
    <w:next w:val="5"/>
    <w:link w:val="7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44"/>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75"/>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5"/>
    <w:qFormat/>
    <w:uiPriority w:val="0"/>
    <w:pPr>
      <w:keepNext/>
      <w:keepLines/>
      <w:spacing w:before="280" w:after="290" w:line="372" w:lineRule="auto"/>
      <w:outlineLvl w:val="4"/>
    </w:pPr>
    <w:rPr>
      <w:b/>
      <w:bCs/>
      <w:sz w:val="28"/>
      <w:szCs w:val="28"/>
    </w:rPr>
  </w:style>
  <w:style w:type="paragraph" w:styleId="10">
    <w:name w:val="heading 7"/>
    <w:basedOn w:val="1"/>
    <w:next w:val="1"/>
    <w:link w:val="69"/>
    <w:qFormat/>
    <w:uiPriority w:val="0"/>
    <w:pPr>
      <w:keepNext/>
      <w:keepLines/>
      <w:spacing w:before="240" w:after="64" w:line="320" w:lineRule="auto"/>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7"/>
    <w:qFormat/>
    <w:uiPriority w:val="0"/>
    <w:pPr>
      <w:spacing w:line="360" w:lineRule="exact"/>
    </w:pPr>
    <w:rPr>
      <w:sz w:val="24"/>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5">
    <w:name w:val="MY正文"/>
    <w:basedOn w:val="1"/>
    <w:qFormat/>
    <w:uiPriority w:val="0"/>
    <w:pPr>
      <w:spacing w:line="360" w:lineRule="auto"/>
      <w:ind w:firstLine="200" w:firstLineChars="200"/>
    </w:pPr>
    <w:rPr>
      <w:sz w:val="24"/>
    </w:rPr>
  </w:style>
  <w:style w:type="paragraph" w:styleId="11">
    <w:name w:val="List Number"/>
    <w:basedOn w:val="1"/>
    <w:qFormat/>
    <w:uiPriority w:val="0"/>
    <w:pPr>
      <w:numPr>
        <w:ilvl w:val="0"/>
        <w:numId w:val="1"/>
      </w:numPr>
    </w:pPr>
  </w:style>
  <w:style w:type="paragraph" w:styleId="12">
    <w:name w:val="Normal Indent"/>
    <w:basedOn w:val="1"/>
    <w:next w:val="13"/>
    <w:link w:val="71"/>
    <w:qFormat/>
    <w:uiPriority w:val="0"/>
    <w:pPr>
      <w:ind w:firstLine="420"/>
    </w:pPr>
    <w:rPr>
      <w:szCs w:val="20"/>
    </w:rPr>
  </w:style>
  <w:style w:type="paragraph" w:styleId="13">
    <w:name w:val="Body Text Indent"/>
    <w:basedOn w:val="1"/>
    <w:next w:val="1"/>
    <w:link w:val="48"/>
    <w:qFormat/>
    <w:uiPriority w:val="0"/>
    <w:pPr>
      <w:spacing w:after="120"/>
      <w:ind w:left="420" w:leftChars="200"/>
    </w:pPr>
  </w:style>
  <w:style w:type="paragraph" w:styleId="14">
    <w:name w:val="annotation text"/>
    <w:basedOn w:val="1"/>
    <w:link w:val="45"/>
    <w:unhideWhenUsed/>
    <w:qFormat/>
    <w:uiPriority w:val="0"/>
    <w:pPr>
      <w:jc w:val="left"/>
    </w:pPr>
  </w:style>
  <w:style w:type="paragraph" w:styleId="15">
    <w:name w:val="Body Text 3"/>
    <w:basedOn w:val="1"/>
    <w:qFormat/>
    <w:uiPriority w:val="0"/>
    <w:pPr>
      <w:spacing w:after="120"/>
    </w:pPr>
    <w:rPr>
      <w:kern w:val="0"/>
      <w:sz w:val="16"/>
      <w:szCs w:val="16"/>
    </w:rPr>
  </w:style>
  <w:style w:type="paragraph" w:styleId="16">
    <w:name w:val="List Number 3"/>
    <w:basedOn w:val="1"/>
    <w:semiHidden/>
    <w:unhideWhenUsed/>
    <w:qFormat/>
    <w:uiPriority w:val="99"/>
    <w:pPr>
      <w:numPr>
        <w:ilvl w:val="0"/>
        <w:numId w:val="2"/>
      </w:numPr>
    </w:pPr>
  </w:style>
  <w:style w:type="paragraph" w:styleId="17">
    <w:name w:val="Plain Text"/>
    <w:basedOn w:val="1"/>
    <w:next w:val="18"/>
    <w:link w:val="49"/>
    <w:qFormat/>
    <w:uiPriority w:val="0"/>
    <w:rPr>
      <w:rFonts w:ascii="宋体" w:hAnsi="Courier New" w:cstheme="minorBidi"/>
    </w:rPr>
  </w:style>
  <w:style w:type="paragraph" w:styleId="18">
    <w:name w:val="Date"/>
    <w:basedOn w:val="1"/>
    <w:next w:val="1"/>
    <w:link w:val="50"/>
    <w:qFormat/>
    <w:uiPriority w:val="0"/>
    <w:pPr>
      <w:ind w:left="2500" w:leftChars="2500"/>
    </w:pPr>
    <w:rPr>
      <w:rFonts w:eastAsia="楷体_GB2312" w:asciiTheme="minorHAnsi" w:hAnsiTheme="minorHAnsi" w:cstheme="minorBidi"/>
      <w:sz w:val="32"/>
      <w:szCs w:val="22"/>
    </w:rPr>
  </w:style>
  <w:style w:type="paragraph" w:styleId="19">
    <w:name w:val="Balloon Text"/>
    <w:basedOn w:val="1"/>
    <w:link w:val="51"/>
    <w:qFormat/>
    <w:uiPriority w:val="0"/>
    <w:rPr>
      <w:sz w:val="18"/>
      <w:szCs w:val="18"/>
    </w:rPr>
  </w:style>
  <w:style w:type="paragraph" w:styleId="20">
    <w:name w:val="footer"/>
    <w:basedOn w:val="1"/>
    <w:link w:val="43"/>
    <w:unhideWhenUsed/>
    <w:qFormat/>
    <w:uiPriority w:val="0"/>
    <w:pPr>
      <w:tabs>
        <w:tab w:val="center" w:pos="4153"/>
        <w:tab w:val="right" w:pos="8306"/>
      </w:tabs>
      <w:snapToGrid w:val="0"/>
      <w:jc w:val="left"/>
    </w:pPr>
    <w:rPr>
      <w:sz w:val="18"/>
      <w:szCs w:val="18"/>
    </w:rPr>
  </w:style>
  <w:style w:type="paragraph" w:styleId="21">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right" w:leader="dot" w:pos="9628"/>
      </w:tabs>
      <w:jc w:val="center"/>
    </w:pPr>
    <w:rPr>
      <w:b/>
      <w:sz w:val="52"/>
      <w:szCs w:val="52"/>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qFormat/>
    <w:uiPriority w:val="0"/>
    <w:pPr>
      <w:spacing w:before="240" w:after="60"/>
      <w:jc w:val="center"/>
      <w:outlineLvl w:val="0"/>
    </w:pPr>
    <w:rPr>
      <w:rFonts w:ascii="Arial" w:hAnsi="Arial" w:cs="Arial"/>
      <w:b/>
      <w:bCs/>
      <w:szCs w:val="32"/>
    </w:rPr>
  </w:style>
  <w:style w:type="paragraph" w:styleId="26">
    <w:name w:val="annotation subject"/>
    <w:basedOn w:val="14"/>
    <w:next w:val="14"/>
    <w:link w:val="46"/>
    <w:qFormat/>
    <w:uiPriority w:val="0"/>
    <w:rPr>
      <w:b/>
      <w:bCs/>
    </w:rPr>
  </w:style>
  <w:style w:type="paragraph" w:styleId="27">
    <w:name w:val="Body Text First Indent"/>
    <w:basedOn w:val="2"/>
    <w:next w:val="1"/>
    <w:qFormat/>
    <w:uiPriority w:val="99"/>
    <w:pPr>
      <w:ind w:firstLine="420" w:firstLineChars="100"/>
    </w:pPr>
  </w:style>
  <w:style w:type="paragraph" w:styleId="28">
    <w:name w:val="Body Text First Indent 2"/>
    <w:basedOn w:val="13"/>
    <w:next w:val="29"/>
    <w:semiHidden/>
    <w:unhideWhenUsed/>
    <w:qFormat/>
    <w:uiPriority w:val="99"/>
    <w:pPr>
      <w:ind w:firstLine="420"/>
    </w:pPr>
  </w:style>
  <w:style w:type="paragraph" w:customStyle="1" w:styleId="2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semiHidden/>
    <w:unhideWhenUsed/>
    <w:qFormat/>
    <w:uiPriority w:val="99"/>
    <w:rPr>
      <w:color w:val="333333"/>
      <w:u w:val="none"/>
    </w:rPr>
  </w:style>
  <w:style w:type="character" w:styleId="36">
    <w:name w:val="Emphasis"/>
    <w:basedOn w:val="32"/>
    <w:qFormat/>
    <w:uiPriority w:val="20"/>
    <w:rPr>
      <w:i/>
    </w:rPr>
  </w:style>
  <w:style w:type="character" w:styleId="37">
    <w:name w:val="Hyperlink"/>
    <w:basedOn w:val="32"/>
    <w:qFormat/>
    <w:uiPriority w:val="99"/>
    <w:rPr>
      <w:color w:val="333333"/>
      <w:u w:val="none"/>
    </w:rPr>
  </w:style>
  <w:style w:type="character" w:styleId="38">
    <w:name w:val="annotation reference"/>
    <w:basedOn w:val="32"/>
    <w:qFormat/>
    <w:uiPriority w:val="0"/>
    <w:rPr>
      <w:sz w:val="21"/>
      <w:szCs w:val="21"/>
    </w:rPr>
  </w:style>
  <w:style w:type="paragraph" w:customStyle="1" w:styleId="39">
    <w:name w:val="my正文"/>
    <w:basedOn w:val="1"/>
    <w:qFormat/>
    <w:uiPriority w:val="0"/>
    <w:pPr>
      <w:spacing w:line="360" w:lineRule="auto"/>
      <w:ind w:firstLine="480" w:firstLineChars="200"/>
    </w:pPr>
    <w:rPr>
      <w:rFonts w:ascii="Tahoma" w:hAnsi="Tahoma" w:eastAsiaTheme="minorEastAsia" w:cstheme="minorBidi"/>
      <w:kern w:val="0"/>
      <w:sz w:val="24"/>
    </w:rPr>
  </w:style>
  <w:style w:type="paragraph" w:customStyle="1" w:styleId="40">
    <w:name w:val="[Normal]"/>
    <w:qFormat/>
    <w:uiPriority w:val="0"/>
    <w:rPr>
      <w:rFonts w:ascii="宋体" w:hAnsi="宋体" w:eastAsia="宋体" w:cs="Times New Roman"/>
      <w:sz w:val="24"/>
      <w:szCs w:val="22"/>
      <w:lang w:val="zh-CN" w:eastAsia="zh-CN" w:bidi="ar-SA"/>
    </w:rPr>
  </w:style>
  <w:style w:type="paragraph" w:customStyle="1" w:styleId="41">
    <w:name w:val="表格文字"/>
    <w:basedOn w:val="1"/>
    <w:next w:val="2"/>
    <w:qFormat/>
    <w:uiPriority w:val="99"/>
    <w:pPr>
      <w:spacing w:line="420" w:lineRule="atLeast"/>
      <w:textAlignment w:val="baseline"/>
    </w:pPr>
    <w:rPr>
      <w:rFonts w:ascii="Calibri" w:hAnsi="Calibri"/>
    </w:rPr>
  </w:style>
  <w:style w:type="character" w:customStyle="1" w:styleId="42">
    <w:name w:val="页眉 Char"/>
    <w:basedOn w:val="32"/>
    <w:link w:val="21"/>
    <w:semiHidden/>
    <w:qFormat/>
    <w:uiPriority w:val="99"/>
    <w:rPr>
      <w:sz w:val="18"/>
      <w:szCs w:val="18"/>
    </w:rPr>
  </w:style>
  <w:style w:type="character" w:customStyle="1" w:styleId="43">
    <w:name w:val="页脚 Char"/>
    <w:basedOn w:val="32"/>
    <w:link w:val="20"/>
    <w:semiHidden/>
    <w:qFormat/>
    <w:uiPriority w:val="99"/>
    <w:rPr>
      <w:sz w:val="18"/>
      <w:szCs w:val="18"/>
    </w:rPr>
  </w:style>
  <w:style w:type="character" w:customStyle="1" w:styleId="44">
    <w:name w:val="标题 3 Char"/>
    <w:basedOn w:val="32"/>
    <w:link w:val="7"/>
    <w:semiHidden/>
    <w:qFormat/>
    <w:uiPriority w:val="0"/>
    <w:rPr>
      <w:rFonts w:ascii="Times New Roman" w:hAnsi="Times New Roman" w:eastAsia="宋体" w:cs="Times New Roman"/>
      <w:b/>
      <w:bCs/>
      <w:sz w:val="32"/>
      <w:szCs w:val="32"/>
    </w:rPr>
  </w:style>
  <w:style w:type="character" w:customStyle="1" w:styleId="45">
    <w:name w:val="批注文字 Char"/>
    <w:basedOn w:val="32"/>
    <w:link w:val="14"/>
    <w:qFormat/>
    <w:uiPriority w:val="0"/>
    <w:rPr>
      <w:rFonts w:ascii="Times New Roman" w:hAnsi="Times New Roman" w:eastAsia="宋体" w:cs="Times New Roman"/>
      <w:szCs w:val="24"/>
    </w:rPr>
  </w:style>
  <w:style w:type="character" w:customStyle="1" w:styleId="46">
    <w:name w:val="批注主题 Char"/>
    <w:basedOn w:val="45"/>
    <w:link w:val="26"/>
    <w:qFormat/>
    <w:uiPriority w:val="0"/>
    <w:rPr>
      <w:rFonts w:ascii="Times New Roman" w:hAnsi="Times New Roman" w:eastAsia="宋体" w:cs="Times New Roman"/>
      <w:b/>
      <w:bCs/>
      <w:szCs w:val="24"/>
    </w:rPr>
  </w:style>
  <w:style w:type="character" w:customStyle="1" w:styleId="47">
    <w:name w:val="正文文本 Char"/>
    <w:basedOn w:val="32"/>
    <w:link w:val="2"/>
    <w:qFormat/>
    <w:uiPriority w:val="0"/>
    <w:rPr>
      <w:rFonts w:ascii="Times New Roman" w:hAnsi="Times New Roman" w:eastAsia="宋体" w:cs="Times New Roman"/>
      <w:sz w:val="24"/>
      <w:szCs w:val="24"/>
    </w:rPr>
  </w:style>
  <w:style w:type="character" w:customStyle="1" w:styleId="48">
    <w:name w:val="正文文本缩进 Char"/>
    <w:basedOn w:val="32"/>
    <w:link w:val="13"/>
    <w:qFormat/>
    <w:uiPriority w:val="0"/>
    <w:rPr>
      <w:rFonts w:ascii="Times New Roman" w:hAnsi="Times New Roman" w:eastAsia="宋体" w:cs="Times New Roman"/>
      <w:szCs w:val="24"/>
    </w:rPr>
  </w:style>
  <w:style w:type="character" w:customStyle="1" w:styleId="49">
    <w:name w:val="纯文本 Char"/>
    <w:basedOn w:val="32"/>
    <w:link w:val="17"/>
    <w:qFormat/>
    <w:uiPriority w:val="0"/>
    <w:rPr>
      <w:rFonts w:ascii="宋体" w:hAnsi="Courier New" w:eastAsia="宋体"/>
      <w:szCs w:val="24"/>
    </w:rPr>
  </w:style>
  <w:style w:type="character" w:customStyle="1" w:styleId="50">
    <w:name w:val="日期 Char"/>
    <w:basedOn w:val="32"/>
    <w:link w:val="18"/>
    <w:qFormat/>
    <w:uiPriority w:val="0"/>
    <w:rPr>
      <w:rFonts w:eastAsia="楷体_GB2312"/>
      <w:sz w:val="32"/>
    </w:rPr>
  </w:style>
  <w:style w:type="character" w:customStyle="1" w:styleId="51">
    <w:name w:val="批注框文本 Char"/>
    <w:basedOn w:val="32"/>
    <w:link w:val="19"/>
    <w:qFormat/>
    <w:uiPriority w:val="0"/>
    <w:rPr>
      <w:rFonts w:ascii="Times New Roman" w:hAnsi="Times New Roman" w:eastAsia="宋体" w:cs="Times New Roman"/>
      <w:sz w:val="18"/>
      <w:szCs w:val="18"/>
    </w:rPr>
  </w:style>
  <w:style w:type="paragraph" w:customStyle="1" w:styleId="5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55">
    <w:name w:val="列出段落1"/>
    <w:basedOn w:val="1"/>
    <w:qFormat/>
    <w:uiPriority w:val="0"/>
    <w:pPr>
      <w:ind w:firstLine="420" w:firstLineChars="200"/>
    </w:pPr>
    <w:rPr>
      <w:rFonts w:ascii="Calibri" w:hAnsi="Calibri"/>
      <w:kern w:val="0"/>
      <w:szCs w:val="20"/>
    </w:rPr>
  </w:style>
  <w:style w:type="paragraph" w:customStyle="1" w:styleId="5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5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4"/>
    <w:qFormat/>
    <w:uiPriority w:val="0"/>
    <w:rPr>
      <w:rFonts w:ascii="Times New Roman" w:hAnsi="Times New Roman" w:eastAsia="宋体" w:cs="Times New Roman"/>
      <w:sz w:val="21"/>
      <w:szCs w:val="22"/>
      <w:lang w:val="en-US" w:eastAsia="zh-CN" w:bidi="ar-SA"/>
    </w:rPr>
  </w:style>
  <w:style w:type="paragraph" w:customStyle="1" w:styleId="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纯文本_3"/>
    <w:basedOn w:val="62"/>
    <w:qFormat/>
    <w:uiPriority w:val="0"/>
    <w:pPr>
      <w:widowControl/>
      <w:jc w:val="left"/>
    </w:pPr>
    <w:rPr>
      <w:rFonts w:ascii="宋体" w:hAnsi="Courier New" w:eastAsiaTheme="minorEastAsia" w:cstheme="minorBidi"/>
      <w:szCs w:val="21"/>
    </w:rPr>
  </w:style>
  <w:style w:type="paragraph" w:customStyle="1" w:styleId="64">
    <w:name w:val="纯文本_0_1"/>
    <w:basedOn w:val="1"/>
    <w:qFormat/>
    <w:uiPriority w:val="0"/>
    <w:pPr>
      <w:widowControl/>
      <w:jc w:val="left"/>
    </w:pPr>
    <w:rPr>
      <w:rFonts w:ascii="宋体" w:hAnsi="Courier New" w:eastAsiaTheme="minorEastAsia" w:cstheme="minorBidi"/>
      <w:szCs w:val="21"/>
    </w:rPr>
  </w:style>
  <w:style w:type="paragraph" w:customStyle="1" w:styleId="6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标题 7 Char"/>
    <w:basedOn w:val="32"/>
    <w:link w:val="10"/>
    <w:qFormat/>
    <w:uiPriority w:val="0"/>
    <w:rPr>
      <w:rFonts w:ascii="Times New Roman" w:hAnsi="Times New Roman" w:eastAsia="宋体" w:cs="Times New Roman"/>
      <w:b/>
      <w:bCs/>
      <w:sz w:val="24"/>
      <w:szCs w:val="24"/>
    </w:rPr>
  </w:style>
  <w:style w:type="character" w:customStyle="1" w:styleId="70">
    <w:name w:val="纯文本 Char2"/>
    <w:qFormat/>
    <w:uiPriority w:val="0"/>
    <w:rPr>
      <w:rFonts w:ascii="宋体" w:hAnsi="Courier New" w:eastAsia="宋体"/>
    </w:rPr>
  </w:style>
  <w:style w:type="character" w:customStyle="1" w:styleId="71">
    <w:name w:val="正文缩进 Char"/>
    <w:link w:val="12"/>
    <w:qFormat/>
    <w:uiPriority w:val="0"/>
    <w:rPr>
      <w:rFonts w:ascii="Times New Roman" w:hAnsi="Times New Roman" w:eastAsia="宋体" w:cs="Times New Roman"/>
      <w:szCs w:val="20"/>
    </w:rPr>
  </w:style>
  <w:style w:type="character" w:customStyle="1" w:styleId="72">
    <w:name w:val="标题 1 Char"/>
    <w:basedOn w:val="32"/>
    <w:qFormat/>
    <w:uiPriority w:val="0"/>
    <w:rPr>
      <w:rFonts w:ascii="Times New Roman" w:hAnsi="Times New Roman" w:eastAsia="宋体" w:cs="Times New Roman"/>
      <w:b/>
      <w:bCs/>
      <w:kern w:val="44"/>
      <w:sz w:val="44"/>
      <w:szCs w:val="44"/>
    </w:rPr>
  </w:style>
  <w:style w:type="character" w:customStyle="1" w:styleId="73">
    <w:name w:val="标题 2 Char"/>
    <w:basedOn w:val="32"/>
    <w:link w:val="6"/>
    <w:semiHidden/>
    <w:qFormat/>
    <w:uiPriority w:val="9"/>
    <w:rPr>
      <w:rFonts w:asciiTheme="majorHAnsi" w:hAnsiTheme="majorHAnsi" w:eastAsiaTheme="majorEastAsia" w:cstheme="majorBidi"/>
      <w:b/>
      <w:bCs/>
      <w:sz w:val="32"/>
      <w:szCs w:val="32"/>
    </w:rPr>
  </w:style>
  <w:style w:type="paragraph" w:customStyle="1" w:styleId="74">
    <w:name w:val="无间隔2"/>
    <w:qFormat/>
    <w:uiPriority w:val="1"/>
    <w:pPr>
      <w:widowControl w:val="0"/>
      <w:jc w:val="both"/>
    </w:pPr>
    <w:rPr>
      <w:rFonts w:ascii="Calibri" w:hAnsi="Calibri" w:eastAsia="宋体" w:cs="Times New Roman"/>
      <w:kern w:val="2"/>
      <w:sz w:val="24"/>
      <w:szCs w:val="24"/>
      <w:lang w:val="en-US" w:eastAsia="zh-CN" w:bidi="ar-SA"/>
    </w:rPr>
  </w:style>
  <w:style w:type="character" w:customStyle="1" w:styleId="75">
    <w:name w:val="标题 4 Char"/>
    <w:link w:val="8"/>
    <w:qFormat/>
    <w:uiPriority w:val="0"/>
    <w:rPr>
      <w:rFonts w:ascii="Cambria" w:hAnsi="Cambria"/>
      <w:b/>
      <w:bCs/>
      <w:sz w:val="28"/>
      <w:szCs w:val="28"/>
    </w:rPr>
  </w:style>
  <w:style w:type="paragraph" w:customStyle="1" w:styleId="76">
    <w:name w:val="C503-正文格式"/>
    <w:basedOn w:val="1"/>
    <w:qFormat/>
    <w:uiPriority w:val="0"/>
    <w:pPr>
      <w:spacing w:line="360" w:lineRule="auto"/>
      <w:ind w:firstLine="480" w:firstLineChars="200"/>
    </w:pPr>
    <w:rPr>
      <w:rFonts w:eastAsia="仿宋" w:cs="宋体"/>
      <w:sz w:val="24"/>
      <w:szCs w:val="20"/>
    </w:rPr>
  </w:style>
  <w:style w:type="paragraph" w:customStyle="1" w:styleId="7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hover"/>
    <w:basedOn w:val="32"/>
    <w:qFormat/>
    <w:uiPriority w:val="0"/>
    <w:rPr>
      <w:color w:val="23527C"/>
      <w:shd w:val="clear" w:color="auto" w:fill="EEEEEE"/>
    </w:rPr>
  </w:style>
  <w:style w:type="character" w:customStyle="1" w:styleId="79">
    <w:name w:val="text-overflow"/>
    <w:basedOn w:val="32"/>
    <w:qFormat/>
    <w:uiPriority w:val="0"/>
    <w:rPr>
      <w:sz w:val="21"/>
      <w:szCs w:val="21"/>
    </w:rPr>
  </w:style>
  <w:style w:type="character" w:customStyle="1" w:styleId="80">
    <w:name w:val="text-overflow1"/>
    <w:basedOn w:val="32"/>
    <w:qFormat/>
    <w:uiPriority w:val="0"/>
  </w:style>
  <w:style w:type="character" w:customStyle="1" w:styleId="81">
    <w:name w:val="publishtime"/>
    <w:basedOn w:val="32"/>
    <w:qFormat/>
    <w:uiPriority w:val="0"/>
    <w:rPr>
      <w:color w:val="666666"/>
    </w:rPr>
  </w:style>
  <w:style w:type="character" w:customStyle="1" w:styleId="82">
    <w:name w:val="publishtime1"/>
    <w:basedOn w:val="32"/>
    <w:qFormat/>
    <w:uiPriority w:val="0"/>
    <w:rPr>
      <w:color w:val="666666"/>
    </w:rPr>
  </w:style>
  <w:style w:type="character" w:customStyle="1" w:styleId="83">
    <w:name w:val="first-child"/>
    <w:basedOn w:val="32"/>
    <w:qFormat/>
    <w:uiPriority w:val="0"/>
  </w:style>
  <w:style w:type="character" w:customStyle="1" w:styleId="84">
    <w:name w:val="focus1"/>
    <w:basedOn w:val="32"/>
    <w:qFormat/>
    <w:uiPriority w:val="0"/>
    <w:rPr>
      <w:color w:val="23527C"/>
      <w:shd w:val="clear" w:color="auto" w:fill="EEEEEE"/>
    </w:rPr>
  </w:style>
  <w:style w:type="paragraph" w:customStyle="1" w:styleId="85">
    <w:name w:val="表格文本"/>
    <w:basedOn w:val="1"/>
    <w:next w:val="1"/>
    <w:qFormat/>
    <w:uiPriority w:val="0"/>
    <w:pPr>
      <w:adjustRightInd w:val="0"/>
      <w:snapToGrid w:val="0"/>
      <w:jc w:val="center"/>
    </w:pPr>
    <w:rPr>
      <w:rFonts w:eastAsiaTheme="minorEastAsia"/>
      <w:color w:val="000000"/>
      <w:sz w:val="24"/>
    </w:rPr>
  </w:style>
  <w:style w:type="character" w:customStyle="1" w:styleId="86">
    <w:name w:val="NormalCharacter"/>
    <w:qFormat/>
    <w:uiPriority w:val="0"/>
  </w:style>
  <w:style w:type="paragraph" w:customStyle="1" w:styleId="87">
    <w:name w:val="UserStyle_446"/>
    <w:basedOn w:val="1"/>
    <w:qFormat/>
    <w:uiPriority w:val="0"/>
    <w:pPr>
      <w:jc w:val="left"/>
    </w:pPr>
    <w:rPr>
      <w:rFonts w:ascii="宋体"/>
      <w:kern w:val="0"/>
      <w:sz w:val="24"/>
    </w:rPr>
  </w:style>
  <w:style w:type="paragraph" w:customStyle="1" w:styleId="88">
    <w:name w:val="PlainText"/>
    <w:basedOn w:val="1"/>
    <w:qFormat/>
    <w:uiPriority w:val="0"/>
    <w:rPr>
      <w:rFonts w:ascii="宋体" w:hAnsi="Courier New"/>
      <w:kern w:val="0"/>
      <w:sz w:val="20"/>
      <w:szCs w:val="20"/>
    </w:rPr>
  </w:style>
  <w:style w:type="paragraph" w:customStyle="1" w:styleId="89">
    <w:name w:val="样式 正文 仿宋小四 1.5倍行距 + 四号 首行缩进:  0.96 厘米"/>
    <w:basedOn w:val="1"/>
    <w:qFormat/>
    <w:uiPriority w:val="0"/>
    <w:pPr>
      <w:snapToGrid w:val="0"/>
      <w:spacing w:line="360" w:lineRule="auto"/>
      <w:ind w:firstLine="200" w:firstLineChars="200"/>
    </w:pPr>
    <w:rPr>
      <w:rFonts w:ascii="Dotum" w:hAnsi="Dotum" w:eastAsia="仿宋_GB2312"/>
      <w:kern w:val="0"/>
      <w:sz w:val="28"/>
    </w:rPr>
  </w:style>
  <w:style w:type="paragraph" w:customStyle="1" w:styleId="9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Heading2"/>
    <w:basedOn w:val="92"/>
    <w:next w:val="25"/>
    <w:qFormat/>
    <w:uiPriority w:val="0"/>
    <w:pPr>
      <w:keepNext/>
      <w:keepLines/>
      <w:spacing w:before="260" w:after="260" w:line="413" w:lineRule="auto"/>
    </w:pPr>
    <w:rPr>
      <w:rFonts w:eastAsia="黑体" w:cs="Arial"/>
      <w:b/>
      <w:bCs/>
      <w:kern w:val="0"/>
      <w:sz w:val="32"/>
      <w:szCs w:val="32"/>
    </w:rPr>
  </w:style>
  <w:style w:type="paragraph" w:customStyle="1" w:styleId="92">
    <w:name w:val="TOAHeading"/>
    <w:basedOn w:val="1"/>
    <w:next w:val="1"/>
    <w:semiHidden/>
    <w:qFormat/>
    <w:uiPriority w:val="0"/>
    <w:pPr>
      <w:spacing w:before="120"/>
    </w:pPr>
    <w:rPr>
      <w:rFonts w:ascii="Arial" w:hAnsi="Arial"/>
      <w:sz w:val="24"/>
    </w:rPr>
  </w:style>
  <w:style w:type="paragraph" w:customStyle="1" w:styleId="93">
    <w:name w:val="BodyText"/>
    <w:basedOn w:val="1"/>
    <w:qFormat/>
    <w:uiPriority w:val="0"/>
    <w:pPr>
      <w:spacing w:after="120"/>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FFAF4-CE51-4EC7-A794-0A154F086F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18168</Words>
  <Characters>18740</Characters>
  <Lines>155</Lines>
  <Paragraphs>43</Paragraphs>
  <TotalTime>45</TotalTime>
  <ScaleCrop>false</ScaleCrop>
  <LinksUpToDate>false</LinksUpToDate>
  <CharactersWithSpaces>19814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2019-02-28T07:12:00Z</dcterms:created>
  <dc:creator>ASUS</dc:creator>
  <cp:lastModifiedBy>WPS</cp:lastModifiedBy>
  <cp:lastPrinted>2023-07-04T08:22:00Z</cp:lastPrinted>
  <dcterms:modified xsi:type="dcterms:W3CDTF">2025-07-09T00:47:55Z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2638333CAF8C4EE3A913DB9E6BEBFF82_13</vt:lpwstr>
  </property>
  <property fmtid="{D5CDD505-2E9C-101B-9397-08002B2CF9AE}" pid="4" name="KSOTemplateDocerSaveRecord">
    <vt:lpwstr>eyJoZGlkIjoiMTA1OTNkMWYzZTY5N2QzZmU3ZTVjOWMwZjg2OTMyMDEifQ==</vt:lpwstr>
  </property>
</Properties>
</file>