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color w:val="auto"/>
          <w:sz w:val="20"/>
        </w:rPr>
      </w:pPr>
      <w:bookmarkStart w:id="354" w:name="_GoBack"/>
    </w:p>
    <w:p>
      <w:pPr>
        <w:pStyle w:val="17"/>
        <w:rPr>
          <w:rFonts w:ascii="Times New Roman"/>
          <w:color w:val="auto"/>
          <w:sz w:val="20"/>
        </w:rPr>
      </w:pPr>
    </w:p>
    <w:p>
      <w:pPr>
        <w:pStyle w:val="17"/>
        <w:ind w:firstLine="964" w:firstLineChars="200"/>
        <w:rPr>
          <w:color w:val="auto"/>
        </w:rPr>
      </w:pPr>
      <w:r>
        <w:rPr>
          <w:rFonts w:hint="eastAsia"/>
          <w:b/>
          <w:color w:val="auto"/>
          <w:sz w:val="48"/>
          <w:szCs w:val="48"/>
          <w:lang w:eastAsia="zh-CN"/>
        </w:rPr>
        <w:t>健跳镇中心幼儿园建设项目（设计）</w:t>
      </w:r>
    </w:p>
    <w:p>
      <w:pPr>
        <w:tabs>
          <w:tab w:val="left" w:pos="720"/>
          <w:tab w:val="left" w:pos="2160"/>
          <w:tab w:val="left" w:pos="2880"/>
          <w:tab w:val="left" w:pos="3600"/>
          <w:tab w:val="left" w:pos="4320"/>
          <w:tab w:val="left" w:pos="5040"/>
          <w:tab w:val="left" w:pos="5760"/>
        </w:tabs>
        <w:adjustRightInd w:val="0"/>
        <w:spacing w:line="360" w:lineRule="auto"/>
        <w:ind w:left="540" w:right="924" w:firstLine="355"/>
        <w:jc w:val="center"/>
        <w:rPr>
          <w:b/>
          <w:color w:val="auto"/>
          <w:sz w:val="52"/>
          <w:szCs w:val="52"/>
        </w:rPr>
      </w:pPr>
    </w:p>
    <w:p>
      <w:pPr>
        <w:tabs>
          <w:tab w:val="left" w:pos="720"/>
          <w:tab w:val="left" w:pos="2160"/>
          <w:tab w:val="left" w:pos="2880"/>
          <w:tab w:val="left" w:pos="3600"/>
          <w:tab w:val="left" w:pos="4320"/>
          <w:tab w:val="left" w:pos="5040"/>
          <w:tab w:val="left" w:pos="5760"/>
        </w:tabs>
        <w:adjustRightInd w:val="0"/>
        <w:spacing w:line="360" w:lineRule="auto"/>
        <w:ind w:left="540" w:right="924" w:firstLine="355"/>
        <w:jc w:val="center"/>
        <w:rPr>
          <w:b/>
          <w:color w:val="auto"/>
          <w:sz w:val="52"/>
          <w:szCs w:val="52"/>
        </w:rPr>
      </w:pPr>
      <w:r>
        <w:rPr>
          <w:rFonts w:hint="eastAsia"/>
          <w:b/>
          <w:color w:val="auto"/>
          <w:sz w:val="52"/>
          <w:szCs w:val="52"/>
        </w:rPr>
        <w:t>拓展类公开招标</w:t>
      </w:r>
      <w:r>
        <w:rPr>
          <w:b/>
          <w:color w:val="auto"/>
          <w:sz w:val="52"/>
          <w:szCs w:val="52"/>
        </w:rPr>
        <w:t>文件</w:t>
      </w:r>
    </w:p>
    <w:p>
      <w:pPr>
        <w:adjustRightInd w:val="0"/>
        <w:snapToGrid w:val="0"/>
        <w:spacing w:line="360" w:lineRule="auto"/>
        <w:jc w:val="center"/>
        <w:rPr>
          <w:b/>
          <w:color w:val="auto"/>
          <w:sz w:val="32"/>
        </w:rPr>
      </w:pPr>
    </w:p>
    <w:p>
      <w:pPr>
        <w:adjustRightInd w:val="0"/>
        <w:snapToGrid w:val="0"/>
        <w:spacing w:line="360" w:lineRule="auto"/>
        <w:jc w:val="center"/>
        <w:rPr>
          <w:rFonts w:hint="eastAsia" w:eastAsia="宋体"/>
          <w:b/>
          <w:bCs/>
          <w:color w:val="auto"/>
          <w:spacing w:val="36"/>
          <w:sz w:val="36"/>
          <w:szCs w:val="36"/>
          <w:lang w:eastAsia="zh-CN"/>
        </w:rPr>
      </w:pPr>
      <w:r>
        <w:rPr>
          <w:rFonts w:hint="eastAsia"/>
          <w:b/>
          <w:color w:val="auto"/>
          <w:sz w:val="36"/>
          <w:szCs w:val="36"/>
        </w:rPr>
        <w:t xml:space="preserve"> </w:t>
      </w:r>
      <w:r>
        <w:rPr>
          <w:rFonts w:hint="eastAsia"/>
          <w:b/>
          <w:color w:val="auto"/>
          <w:sz w:val="36"/>
          <w:szCs w:val="36"/>
          <w:lang w:eastAsia="zh-CN"/>
        </w:rPr>
        <w:t>三拓展-2024-GK060号</w:t>
      </w:r>
    </w:p>
    <w:p>
      <w:pPr>
        <w:adjustRightInd w:val="0"/>
        <w:snapToGrid w:val="0"/>
        <w:rPr>
          <w:rFonts w:eastAsia="华文行楷"/>
          <w:b/>
          <w:bCs/>
          <w:color w:val="auto"/>
          <w:spacing w:val="36"/>
          <w:sz w:val="24"/>
        </w:rPr>
      </w:pPr>
    </w:p>
    <w:p>
      <w:pPr>
        <w:adjustRightInd w:val="0"/>
        <w:jc w:val="center"/>
        <w:rPr>
          <w:color w:val="auto"/>
          <w:szCs w:val="36"/>
        </w:rPr>
      </w:pPr>
    </w:p>
    <w:p>
      <w:pPr>
        <w:adjustRightInd w:val="0"/>
        <w:jc w:val="center"/>
        <w:rPr>
          <w:rFonts w:eastAsia="黑体"/>
          <w:b/>
          <w:bCs/>
          <w:color w:val="auto"/>
          <w:sz w:val="52"/>
          <w:szCs w:val="72"/>
        </w:rPr>
      </w:pPr>
    </w:p>
    <w:p>
      <w:pPr>
        <w:adjustRightInd w:val="0"/>
        <w:jc w:val="center"/>
        <w:rPr>
          <w:rFonts w:eastAsia="黑体"/>
          <w:b/>
          <w:bCs/>
          <w:color w:val="auto"/>
          <w:sz w:val="52"/>
          <w:szCs w:val="72"/>
        </w:rPr>
      </w:pPr>
    </w:p>
    <w:p>
      <w:pPr>
        <w:widowControl/>
        <w:spacing w:line="500" w:lineRule="exact"/>
        <w:ind w:right="216" w:rightChars="98" w:firstLine="761" w:firstLineChars="272"/>
        <w:rPr>
          <w:color w:val="auto"/>
          <w:sz w:val="28"/>
        </w:rPr>
      </w:pPr>
    </w:p>
    <w:p>
      <w:pPr>
        <w:widowControl/>
        <w:spacing w:line="500" w:lineRule="exact"/>
        <w:ind w:right="216" w:rightChars="98" w:firstLine="761" w:firstLineChars="272"/>
        <w:rPr>
          <w:color w:val="auto"/>
          <w:sz w:val="28"/>
        </w:rPr>
      </w:pPr>
    </w:p>
    <w:p>
      <w:pPr>
        <w:widowControl/>
        <w:spacing w:line="500" w:lineRule="exact"/>
        <w:ind w:right="216" w:rightChars="98"/>
        <w:rPr>
          <w:color w:val="auto"/>
          <w:sz w:val="28"/>
        </w:rPr>
      </w:pPr>
    </w:p>
    <w:p>
      <w:pPr>
        <w:widowControl/>
        <w:spacing w:line="500" w:lineRule="exact"/>
        <w:ind w:right="216" w:rightChars="98"/>
        <w:rPr>
          <w:color w:val="auto"/>
          <w:sz w:val="28"/>
        </w:rPr>
      </w:pPr>
    </w:p>
    <w:p>
      <w:pPr>
        <w:widowControl/>
        <w:spacing w:line="500" w:lineRule="exact"/>
        <w:ind w:right="216" w:rightChars="98"/>
        <w:rPr>
          <w:color w:val="auto"/>
          <w:sz w:val="28"/>
        </w:rPr>
      </w:pPr>
    </w:p>
    <w:p>
      <w:pPr>
        <w:pStyle w:val="42"/>
        <w:spacing w:before="120"/>
        <w:ind w:firstLine="0" w:firstLineChars="0"/>
        <w:jc w:val="center"/>
        <w:rPr>
          <w:color w:val="auto"/>
        </w:rPr>
      </w:pPr>
    </w:p>
    <w:p>
      <w:pPr>
        <w:widowControl/>
        <w:spacing w:line="500" w:lineRule="exact"/>
        <w:ind w:right="216" w:rightChars="98" w:firstLine="761" w:firstLineChars="272"/>
        <w:jc w:val="center"/>
        <w:rPr>
          <w:rFonts w:hint="eastAsia" w:eastAsia="宋体"/>
          <w:color w:val="auto"/>
          <w:sz w:val="28"/>
          <w:lang w:eastAsia="zh-CN"/>
        </w:rPr>
      </w:pPr>
      <w:r>
        <w:rPr>
          <w:rFonts w:hint="eastAsia"/>
          <w:color w:val="auto"/>
          <w:sz w:val="28"/>
        </w:rPr>
        <w:t>招标人：</w:t>
      </w:r>
      <w:r>
        <w:rPr>
          <w:rFonts w:hint="eastAsia"/>
          <w:color w:val="auto"/>
          <w:sz w:val="28"/>
          <w:szCs w:val="24"/>
          <w:lang w:eastAsia="zh-CN"/>
        </w:rPr>
        <w:t>三门县社会事业产业发展集团有限公司</w:t>
      </w:r>
    </w:p>
    <w:p>
      <w:pPr>
        <w:widowControl/>
        <w:spacing w:line="500" w:lineRule="exact"/>
        <w:ind w:right="216" w:rightChars="98" w:firstLine="2158" w:firstLineChars="771"/>
        <w:jc w:val="both"/>
        <w:rPr>
          <w:rFonts w:hint="eastAsia" w:eastAsia="宋体"/>
          <w:color w:val="auto"/>
          <w:sz w:val="28"/>
          <w:lang w:eastAsia="zh-CN"/>
        </w:rPr>
      </w:pPr>
      <w:r>
        <w:rPr>
          <w:rFonts w:hint="eastAsia"/>
          <w:color w:val="auto"/>
          <w:sz w:val="28"/>
        </w:rPr>
        <w:t>招标代理机构：</w:t>
      </w:r>
      <w:r>
        <w:rPr>
          <w:rFonts w:hint="eastAsia"/>
          <w:color w:val="auto"/>
          <w:sz w:val="28"/>
          <w:lang w:eastAsia="zh-CN"/>
        </w:rPr>
        <w:t>台州昱轩工程管理有限公司</w:t>
      </w:r>
    </w:p>
    <w:p>
      <w:pPr>
        <w:widowControl/>
        <w:spacing w:line="500" w:lineRule="exact"/>
        <w:ind w:right="216" w:rightChars="98" w:firstLine="2158" w:firstLineChars="771"/>
        <w:jc w:val="both"/>
        <w:rPr>
          <w:rFonts w:hint="eastAsia" w:eastAsia="宋体"/>
          <w:color w:val="auto"/>
          <w:sz w:val="28"/>
          <w:lang w:eastAsia="zh-CN"/>
        </w:rPr>
      </w:pPr>
      <w:r>
        <w:rPr>
          <w:rFonts w:hint="eastAsia"/>
          <w:color w:val="auto"/>
          <w:sz w:val="28"/>
        </w:rPr>
        <w:t>上级主管部门：</w:t>
      </w:r>
      <w:r>
        <w:rPr>
          <w:rFonts w:hint="eastAsia"/>
          <w:color w:val="auto"/>
          <w:sz w:val="28"/>
          <w:lang w:eastAsia="zh-CN"/>
        </w:rPr>
        <w:t>三门县住房和城乡建设局</w:t>
      </w:r>
    </w:p>
    <w:p>
      <w:pPr>
        <w:widowControl/>
        <w:spacing w:line="500" w:lineRule="exact"/>
        <w:ind w:right="216" w:rightChars="98" w:firstLine="1321" w:firstLineChars="472"/>
        <w:rPr>
          <w:color w:val="auto"/>
          <w:sz w:val="28"/>
        </w:rPr>
      </w:pPr>
    </w:p>
    <w:p>
      <w:pPr>
        <w:widowControl/>
        <w:spacing w:line="500" w:lineRule="exact"/>
        <w:ind w:right="216" w:rightChars="98" w:firstLine="3640" w:firstLineChars="1300"/>
        <w:rPr>
          <w:rFonts w:hint="eastAsia"/>
          <w:color w:val="auto"/>
          <w:sz w:val="28"/>
          <w:szCs w:val="22"/>
        </w:rPr>
      </w:pPr>
      <w:r>
        <w:rPr>
          <w:rFonts w:hint="eastAsia"/>
          <w:color w:val="auto"/>
          <w:sz w:val="28"/>
          <w:szCs w:val="22"/>
        </w:rPr>
        <w:t>二○二</w:t>
      </w:r>
      <w:r>
        <w:rPr>
          <w:rFonts w:hint="eastAsia"/>
          <w:color w:val="auto"/>
          <w:sz w:val="28"/>
          <w:szCs w:val="22"/>
          <w:lang w:val="en-US" w:eastAsia="zh-CN"/>
        </w:rPr>
        <w:t>四</w:t>
      </w:r>
      <w:r>
        <w:rPr>
          <w:rFonts w:hint="eastAsia"/>
          <w:color w:val="auto"/>
          <w:sz w:val="28"/>
          <w:szCs w:val="22"/>
        </w:rPr>
        <w:t>年</w:t>
      </w:r>
      <w:r>
        <w:rPr>
          <w:rFonts w:hint="eastAsia"/>
          <w:color w:val="auto"/>
          <w:sz w:val="28"/>
          <w:szCs w:val="22"/>
          <w:lang w:val="en-US" w:eastAsia="zh-CN"/>
        </w:rPr>
        <w:t>六</w:t>
      </w:r>
      <w:r>
        <w:rPr>
          <w:rFonts w:hint="eastAsia"/>
          <w:color w:val="auto"/>
          <w:sz w:val="28"/>
          <w:szCs w:val="22"/>
        </w:rPr>
        <w:t>月</w:t>
      </w:r>
    </w:p>
    <w:p>
      <w:pPr>
        <w:pStyle w:val="3"/>
        <w:rPr>
          <w:rFonts w:hint="eastAsia"/>
          <w:color w:val="auto"/>
          <w:sz w:val="28"/>
        </w:rPr>
      </w:pPr>
    </w:p>
    <w:p>
      <w:pPr>
        <w:pStyle w:val="4"/>
        <w:rPr>
          <w:rFonts w:hint="eastAsia"/>
          <w:color w:val="auto"/>
          <w:sz w:val="28"/>
        </w:rPr>
      </w:pPr>
    </w:p>
    <w:p>
      <w:pPr>
        <w:rPr>
          <w:rFonts w:hint="eastAsia" w:eastAsia="宋体"/>
          <w:color w:val="auto"/>
          <w:lang w:eastAsia="zh-CN"/>
        </w:rPr>
      </w:pPr>
    </w:p>
    <w:p>
      <w:pPr>
        <w:pStyle w:val="3"/>
        <w:rPr>
          <w:rFonts w:hint="eastAsia" w:eastAsia="宋体"/>
          <w:color w:val="auto"/>
          <w:lang w:eastAsia="zh-CN"/>
        </w:rPr>
      </w:pPr>
    </w:p>
    <w:p>
      <w:pPr>
        <w:pStyle w:val="4"/>
        <w:rPr>
          <w:rFonts w:hint="eastAsia" w:eastAsia="宋体"/>
          <w:color w:val="auto"/>
          <w:lang w:eastAsia="zh-CN"/>
        </w:rPr>
      </w:pPr>
    </w:p>
    <w:p>
      <w:pPr>
        <w:rPr>
          <w:rFonts w:hint="eastAsia" w:eastAsia="宋体"/>
          <w:color w:val="auto"/>
          <w:lang w:eastAsia="zh-CN"/>
        </w:rPr>
      </w:pPr>
    </w:p>
    <w:p>
      <w:pPr>
        <w:pStyle w:val="4"/>
        <w:rPr>
          <w:rFonts w:hint="eastAsia" w:eastAsia="宋体"/>
          <w:color w:val="auto"/>
          <w:lang w:eastAsia="zh-CN"/>
        </w:rPr>
      </w:pPr>
      <w:r>
        <w:rPr>
          <w:color w:val="auto"/>
        </w:rPr>
        <w:drawing>
          <wp:inline distT="0" distB="0" distL="114300" distR="114300">
            <wp:extent cx="5410200" cy="7715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1"/>
                    <a:stretch>
                      <a:fillRect/>
                    </a:stretch>
                  </pic:blipFill>
                  <pic:spPr>
                    <a:xfrm>
                      <a:off x="0" y="0"/>
                      <a:ext cx="5410200" cy="7715250"/>
                    </a:xfrm>
                    <a:prstGeom prst="rect">
                      <a:avLst/>
                    </a:prstGeom>
                    <a:noFill/>
                    <a:ln>
                      <a:noFill/>
                    </a:ln>
                  </pic:spPr>
                </pic:pic>
              </a:graphicData>
            </a:graphic>
          </wp:inline>
        </w:drawing>
      </w:r>
    </w:p>
    <w:p>
      <w:pPr>
        <w:rPr>
          <w:rFonts w:hint="eastAsia" w:eastAsia="宋体"/>
          <w:color w:val="auto"/>
          <w:lang w:eastAsia="zh-CN"/>
        </w:rPr>
      </w:pPr>
    </w:p>
    <w:p>
      <w:pPr>
        <w:pStyle w:val="3"/>
        <w:rPr>
          <w:rFonts w:hint="eastAsia" w:eastAsia="宋体"/>
          <w:color w:val="auto"/>
          <w:lang w:eastAsia="zh-CN"/>
        </w:rPr>
      </w:pPr>
    </w:p>
    <w:p>
      <w:pPr>
        <w:pStyle w:val="4"/>
        <w:rPr>
          <w:rFonts w:hint="eastAsia" w:eastAsia="宋体"/>
          <w:color w:val="auto"/>
          <w:lang w:eastAsia="zh-CN"/>
        </w:rPr>
      </w:pPr>
    </w:p>
    <w:p>
      <w:pPr>
        <w:rPr>
          <w:rFonts w:hint="eastAsia" w:eastAsia="宋体"/>
          <w:color w:val="auto"/>
          <w:lang w:eastAsia="zh-CN"/>
        </w:rPr>
      </w:pPr>
    </w:p>
    <w:p>
      <w:pPr>
        <w:pStyle w:val="3"/>
        <w:rPr>
          <w:rFonts w:hint="eastAsia" w:eastAsia="宋体"/>
          <w:color w:val="auto"/>
          <w:lang w:eastAsia="zh-CN"/>
        </w:rPr>
      </w:pPr>
    </w:p>
    <w:p>
      <w:pPr>
        <w:tabs>
          <w:tab w:val="left" w:pos="1120"/>
        </w:tabs>
        <w:spacing w:before="54"/>
        <w:ind w:right="480"/>
        <w:jc w:val="center"/>
        <w:rPr>
          <w:rFonts w:ascii="黑体" w:eastAsia="黑体"/>
          <w:b/>
          <w:color w:val="auto"/>
          <w:sz w:val="36"/>
          <w:szCs w:val="24"/>
        </w:rPr>
      </w:pPr>
      <w:r>
        <w:rPr>
          <w:rFonts w:hint="eastAsia" w:ascii="黑体" w:eastAsia="黑体"/>
          <w:b/>
          <w:color w:val="auto"/>
          <w:sz w:val="36"/>
          <w:szCs w:val="24"/>
        </w:rPr>
        <w:t>目  录</w:t>
      </w:r>
    </w:p>
    <w:sdt>
      <w:sdtPr>
        <w:rPr>
          <w:rFonts w:ascii="宋体" w:hAnsi="宋体" w:eastAsia="宋体" w:cs="宋体"/>
          <w:b w:val="0"/>
          <w:bCs w:val="0"/>
          <w:color w:val="auto"/>
          <w:sz w:val="22"/>
          <w:szCs w:val="22"/>
        </w:rPr>
        <w:id w:val="1460541241"/>
        <w:docPartObj>
          <w:docPartGallery w:val="Table of Contents"/>
          <w:docPartUnique/>
        </w:docPartObj>
      </w:sdtPr>
      <w:sdtEndPr>
        <w:rPr>
          <w:rFonts w:hint="eastAsia" w:ascii="宋体" w:hAnsi="宋体" w:eastAsia="宋体" w:cs="宋体"/>
          <w:b w:val="0"/>
          <w:bCs w:val="0"/>
          <w:color w:val="auto"/>
          <w:sz w:val="24"/>
          <w:szCs w:val="24"/>
        </w:rPr>
      </w:sdtEndPr>
      <w:sdtContent>
        <w:p>
          <w:pPr>
            <w:pStyle w:val="28"/>
            <w:tabs>
              <w:tab w:val="left" w:leader="dot" w:pos="8167"/>
            </w:tabs>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TOC \o "1-2" \h \z \u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第一章</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z w:val="24"/>
              <w:szCs w:val="24"/>
            </w:rPr>
            <w:t>招标公告</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4</w:t>
          </w:r>
        </w:p>
        <w:p>
          <w:pPr>
            <w:pStyle w:val="28"/>
            <w:tabs>
              <w:tab w:val="left" w:leader="dot" w:pos="8167"/>
            </w:tabs>
            <w:spacing w:before="364"/>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第二章 </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投标人须知前附表</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7</w:t>
          </w:r>
        </w:p>
        <w:p>
          <w:pPr>
            <w:pStyle w:val="35"/>
            <w:tabs>
              <w:tab w:val="left" w:leader="dot" w:pos="8770"/>
            </w:tabs>
            <w:spacing w:before="244"/>
            <w:ind w:left="677" w:firstLine="0"/>
            <w:jc w:val="left"/>
            <w:rPr>
              <w:rFonts w:hint="eastAsia" w:ascii="宋体" w:hAnsi="宋体" w:eastAsia="宋体" w:cs="宋体"/>
              <w:b w:val="0"/>
              <w:bCs w:val="0"/>
              <w:color w:val="auto"/>
              <w:sz w:val="24"/>
              <w:szCs w:val="24"/>
            </w:rPr>
          </w:pPr>
          <w:r>
            <w:rPr>
              <w:rFonts w:hint="eastAsia" w:ascii="宋体" w:hAnsi="宋体" w:eastAsia="宋体" w:cs="宋体"/>
              <w:b w:val="0"/>
              <w:bCs w:val="0"/>
              <w:caps/>
              <w:color w:val="auto"/>
              <w:sz w:val="24"/>
              <w:szCs w:val="24"/>
              <w:lang w:val="en-US"/>
            </w:rPr>
            <w:t>1.总则</w:t>
          </w:r>
          <w:r>
            <w:rPr>
              <w:rFonts w:hint="eastAsia" w:ascii="宋体" w:hAnsi="宋体" w:eastAsia="宋体" w:cs="宋体"/>
              <w:b w:val="0"/>
              <w:bCs w:val="0"/>
              <w:caps/>
              <w:color w:val="auto"/>
              <w:sz w:val="24"/>
              <w:szCs w:val="24"/>
              <w:lang w:val="en-US"/>
            </w:rPr>
            <w:tab/>
          </w:r>
          <w:r>
            <w:rPr>
              <w:rFonts w:hint="eastAsia" w:ascii="宋体" w:hAnsi="宋体" w:eastAsia="宋体" w:cs="宋体"/>
              <w:b w:val="0"/>
              <w:bCs w:val="0"/>
              <w:color w:val="auto"/>
              <w:sz w:val="24"/>
              <w:szCs w:val="24"/>
            </w:rPr>
            <w:t>12</w:t>
          </w:r>
        </w:p>
        <w:p>
          <w:pPr>
            <w:pStyle w:val="35"/>
            <w:numPr>
              <w:ilvl w:val="0"/>
              <w:numId w:val="1"/>
            </w:numPr>
            <w:tabs>
              <w:tab w:val="left" w:pos="928"/>
              <w:tab w:val="left" w:leader="dot" w:pos="8779"/>
            </w:tabs>
            <w:spacing w:before="241"/>
            <w:ind w:hanging="251"/>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"_bookmark3"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aps/>
              <w:color w:val="auto"/>
              <w:sz w:val="24"/>
              <w:szCs w:val="24"/>
              <w:lang w:val="en-US"/>
            </w:rPr>
            <w:t>招标文件</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3</w:t>
          </w:r>
        </w:p>
        <w:p>
          <w:pPr>
            <w:pStyle w:val="35"/>
            <w:numPr>
              <w:ilvl w:val="0"/>
              <w:numId w:val="1"/>
            </w:numPr>
            <w:tabs>
              <w:tab w:val="left" w:pos="928"/>
              <w:tab w:val="left" w:leader="dot" w:pos="8779"/>
            </w:tabs>
            <w:spacing w:before="245"/>
            <w:ind w:hanging="251"/>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"_bookmark4"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aps/>
              <w:color w:val="auto"/>
              <w:sz w:val="24"/>
              <w:szCs w:val="24"/>
              <w:lang w:val="en-US"/>
            </w:rPr>
            <w:t>投标文件</w:t>
          </w:r>
          <w:r>
            <w:rPr>
              <w:rFonts w:hint="eastAsia" w:ascii="宋体" w:hAnsi="宋体" w:eastAsia="宋体" w:cs="宋体"/>
              <w:b w:val="0"/>
              <w:bCs w:val="0"/>
              <w:color w:val="auto"/>
              <w:sz w:val="24"/>
              <w:szCs w:val="24"/>
              <w:lang w:val="en-US"/>
            </w:rPr>
            <w:t>...</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4</w:t>
          </w:r>
        </w:p>
        <w:p>
          <w:pPr>
            <w:pStyle w:val="35"/>
            <w:tabs>
              <w:tab w:val="left" w:leader="dot" w:pos="8779"/>
            </w:tabs>
            <w:ind w:left="677" w:firstLine="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pacing w:val="48"/>
              <w:sz w:val="24"/>
              <w:szCs w:val="24"/>
            </w:rPr>
            <w:t xml:space="preserve"> </w:t>
          </w:r>
          <w:r>
            <w:rPr>
              <w:rFonts w:hint="eastAsia" w:ascii="宋体" w:hAnsi="宋体" w:eastAsia="宋体" w:cs="宋体"/>
              <w:b w:val="0"/>
              <w:bCs w:val="0"/>
              <w:caps/>
              <w:color w:val="auto"/>
              <w:sz w:val="24"/>
              <w:szCs w:val="24"/>
              <w:lang w:val="en-US"/>
            </w:rPr>
            <w:t>投标</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5</w:t>
          </w:r>
        </w:p>
        <w:p>
          <w:pPr>
            <w:pStyle w:val="35"/>
            <w:tabs>
              <w:tab w:val="left" w:leader="dot" w:pos="8779"/>
            </w:tabs>
            <w:ind w:left="677" w:firstLine="0"/>
            <w:jc w:val="left"/>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"_bookmark6"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pacing w:val="48"/>
              <w:sz w:val="24"/>
              <w:szCs w:val="24"/>
            </w:rPr>
            <w:t xml:space="preserve"> </w:t>
          </w:r>
          <w:r>
            <w:rPr>
              <w:rFonts w:hint="eastAsia" w:ascii="宋体" w:hAnsi="宋体" w:eastAsia="宋体" w:cs="宋体"/>
              <w:b w:val="0"/>
              <w:bCs w:val="0"/>
              <w:caps/>
              <w:color w:val="auto"/>
              <w:sz w:val="24"/>
              <w:szCs w:val="24"/>
              <w:lang w:val="en-US"/>
            </w:rPr>
            <w:t>开标</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rPr>
            <w:t>1</w:t>
          </w:r>
          <w:r>
            <w:rPr>
              <w:rFonts w:hint="eastAsia" w:ascii="宋体" w:hAnsi="宋体" w:eastAsia="宋体" w:cs="宋体"/>
              <w:b w:val="0"/>
              <w:bCs w:val="0"/>
              <w:color w:val="auto"/>
              <w:sz w:val="24"/>
              <w:szCs w:val="24"/>
              <w:lang w:val="en-US"/>
            </w:rPr>
            <w:fldChar w:fldCharType="end"/>
          </w:r>
          <w:r>
            <w:rPr>
              <w:rFonts w:hint="eastAsia" w:ascii="宋体" w:hAnsi="宋体" w:eastAsia="宋体" w:cs="宋体"/>
              <w:b w:val="0"/>
              <w:bCs w:val="0"/>
              <w:color w:val="auto"/>
              <w:sz w:val="24"/>
              <w:szCs w:val="24"/>
              <w:lang w:val="en-US"/>
            </w:rPr>
            <w:t>6</w:t>
          </w:r>
        </w:p>
        <w:p>
          <w:pPr>
            <w:pStyle w:val="35"/>
            <w:tabs>
              <w:tab w:val="left" w:leader="dot" w:pos="8779"/>
            </w:tabs>
            <w:ind w:left="677" w:firstLine="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"_bookmark7"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6.</w:t>
          </w:r>
          <w:r>
            <w:rPr>
              <w:rFonts w:hint="eastAsia" w:ascii="宋体" w:hAnsi="宋体" w:eastAsia="宋体" w:cs="宋体"/>
              <w:b w:val="0"/>
              <w:bCs w:val="0"/>
              <w:color w:val="auto"/>
              <w:spacing w:val="48"/>
              <w:sz w:val="24"/>
              <w:szCs w:val="24"/>
            </w:rPr>
            <w:t xml:space="preserve"> </w:t>
          </w:r>
          <w:r>
            <w:rPr>
              <w:rFonts w:hint="eastAsia" w:ascii="宋体" w:hAnsi="宋体" w:eastAsia="宋体" w:cs="宋体"/>
              <w:b w:val="0"/>
              <w:bCs w:val="0"/>
              <w:caps/>
              <w:color w:val="auto"/>
              <w:sz w:val="24"/>
              <w:szCs w:val="24"/>
              <w:lang w:val="en-US"/>
            </w:rPr>
            <w:t>评标</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6</w:t>
          </w:r>
        </w:p>
        <w:p>
          <w:pPr>
            <w:pStyle w:val="35"/>
            <w:numPr>
              <w:ilvl w:val="0"/>
              <w:numId w:val="2"/>
            </w:numPr>
            <w:tabs>
              <w:tab w:val="left" w:pos="928"/>
              <w:tab w:val="left" w:leader="dot" w:pos="8779"/>
            </w:tabs>
            <w:ind w:hanging="251"/>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aps/>
              <w:color w:val="auto"/>
              <w:sz w:val="24"/>
              <w:szCs w:val="24"/>
              <w:lang w:val="en-US"/>
            </w:rPr>
            <w:t>合同授予</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6</w:t>
          </w:r>
        </w:p>
        <w:p>
          <w:pPr>
            <w:pStyle w:val="35"/>
            <w:numPr>
              <w:ilvl w:val="0"/>
              <w:numId w:val="2"/>
            </w:numPr>
            <w:tabs>
              <w:tab w:val="left" w:pos="830"/>
              <w:tab w:val="left" w:leader="dot" w:pos="8779"/>
            </w:tabs>
            <w:ind w:left="829" w:hanging="153"/>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"_bookmark9"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aps/>
              <w:color w:val="auto"/>
              <w:sz w:val="24"/>
              <w:szCs w:val="24"/>
              <w:lang w:val="en-US"/>
            </w:rPr>
            <w:t>重新招标和不再招标</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7</w:t>
          </w:r>
        </w:p>
        <w:p>
          <w:pPr>
            <w:pStyle w:val="35"/>
            <w:numPr>
              <w:ilvl w:val="0"/>
              <w:numId w:val="2"/>
            </w:numPr>
            <w:tabs>
              <w:tab w:val="left" w:pos="928"/>
              <w:tab w:val="left" w:leader="dot" w:pos="8779"/>
            </w:tabs>
            <w:ind w:hanging="251"/>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"_bookmark10"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aps/>
              <w:color w:val="auto"/>
              <w:sz w:val="24"/>
              <w:szCs w:val="24"/>
              <w:lang w:val="en-US"/>
            </w:rPr>
            <w:t>纪律和监督</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8</w:t>
          </w:r>
        </w:p>
        <w:p>
          <w:pPr>
            <w:pStyle w:val="35"/>
            <w:numPr>
              <w:ilvl w:val="0"/>
              <w:numId w:val="2"/>
            </w:numPr>
            <w:tabs>
              <w:tab w:val="left" w:pos="1028"/>
              <w:tab w:val="left" w:leader="dot" w:pos="8779"/>
            </w:tabs>
            <w:ind w:left="1028" w:hanging="351"/>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"_bookmark11"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aps/>
              <w:color w:val="auto"/>
              <w:sz w:val="24"/>
              <w:szCs w:val="24"/>
              <w:lang w:val="en-US"/>
            </w:rPr>
            <w:t>需要补充的其他内容</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rPr>
            <w:t>1</w:t>
          </w:r>
          <w:r>
            <w:rPr>
              <w:rFonts w:hint="eastAsia" w:ascii="宋体" w:hAnsi="宋体" w:eastAsia="宋体" w:cs="宋体"/>
              <w:b w:val="0"/>
              <w:bCs w:val="0"/>
              <w:color w:val="auto"/>
              <w:sz w:val="24"/>
              <w:szCs w:val="24"/>
              <w:lang w:val="en-US"/>
            </w:rPr>
            <w:fldChar w:fldCharType="end"/>
          </w:r>
          <w:r>
            <w:rPr>
              <w:rFonts w:hint="eastAsia" w:ascii="宋体" w:hAnsi="宋体" w:eastAsia="宋体" w:cs="宋体"/>
              <w:b w:val="0"/>
              <w:bCs w:val="0"/>
              <w:color w:val="auto"/>
              <w:sz w:val="24"/>
              <w:szCs w:val="24"/>
              <w:lang w:val="en-US"/>
            </w:rPr>
            <w:t>8</w:t>
          </w:r>
        </w:p>
        <w:p>
          <w:pPr>
            <w:pStyle w:val="28"/>
            <w:tabs>
              <w:tab w:val="left" w:leader="dot" w:pos="8035"/>
            </w:tabs>
            <w:spacing w:before="363"/>
            <w:ind w:right="485"/>
            <w:jc w:val="left"/>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"_bookmark12"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第三章</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z w:val="24"/>
              <w:szCs w:val="24"/>
            </w:rPr>
            <w:t>评标办法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rPr>
            <w:t>1</w:t>
          </w:r>
          <w:r>
            <w:rPr>
              <w:rFonts w:hint="eastAsia" w:ascii="宋体" w:hAnsi="宋体" w:eastAsia="宋体" w:cs="宋体"/>
              <w:b w:val="0"/>
              <w:bCs w:val="0"/>
              <w:color w:val="auto"/>
              <w:sz w:val="24"/>
              <w:szCs w:val="24"/>
              <w:lang w:val="en-US"/>
            </w:rPr>
            <w:fldChar w:fldCharType="end"/>
          </w:r>
          <w:r>
            <w:rPr>
              <w:rFonts w:hint="eastAsia" w:ascii="宋体" w:hAnsi="宋体" w:eastAsia="宋体" w:cs="宋体"/>
              <w:b w:val="0"/>
              <w:bCs w:val="0"/>
              <w:color w:val="auto"/>
              <w:sz w:val="24"/>
              <w:szCs w:val="24"/>
              <w:lang w:val="en-US"/>
            </w:rPr>
            <w:t>9</w:t>
          </w:r>
        </w:p>
        <w:p>
          <w:pPr>
            <w:pStyle w:val="35"/>
            <w:tabs>
              <w:tab w:val="left" w:leader="dot" w:pos="8779"/>
            </w:tabs>
            <w:spacing w:before="244"/>
            <w:ind w:left="677" w:firstLine="0"/>
            <w:jc w:val="left"/>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一</w:t>
          </w:r>
          <w:r>
            <w:rPr>
              <w:rFonts w:hint="eastAsia" w:ascii="宋体" w:hAnsi="宋体" w:eastAsia="宋体" w:cs="宋体"/>
              <w:b w:val="0"/>
              <w:bCs w:val="0"/>
              <w:caps/>
              <w:color w:val="auto"/>
              <w:sz w:val="24"/>
              <w:szCs w:val="24"/>
              <w:lang w:val="en-US"/>
            </w:rPr>
            <w:t>.</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"_bookmark13"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aps/>
              <w:color w:val="auto"/>
              <w:sz w:val="24"/>
              <w:szCs w:val="24"/>
              <w:lang w:val="en-US"/>
            </w:rPr>
            <w:t>评标办法前附表</w:t>
          </w:r>
          <w:r>
            <w:rPr>
              <w:rFonts w:hint="eastAsia" w:ascii="宋体" w:hAnsi="宋体" w:eastAsia="宋体" w:cs="宋体"/>
              <w:b w:val="0"/>
              <w:bCs w:val="0"/>
              <w:caps/>
              <w:color w:val="auto"/>
              <w:sz w:val="24"/>
              <w:szCs w:val="24"/>
              <w:lang w:val="en-US"/>
            </w:rPr>
            <w:fldChar w:fldCharType="end"/>
          </w:r>
          <w:r>
            <w:rPr>
              <w:rFonts w:hint="eastAsia" w:ascii="宋体" w:hAnsi="宋体" w:eastAsia="宋体" w:cs="宋体"/>
              <w:b w:val="0"/>
              <w:bCs w:val="0"/>
              <w:caps/>
              <w:color w:val="auto"/>
              <w:sz w:val="24"/>
              <w:szCs w:val="24"/>
              <w:lang w:val="en-US"/>
            </w:rPr>
            <w:tab/>
          </w:r>
          <w:r>
            <w:rPr>
              <w:rFonts w:hint="eastAsia" w:ascii="宋体" w:hAnsi="宋体" w:eastAsia="宋体" w:cs="宋体"/>
              <w:b w:val="0"/>
              <w:bCs w:val="0"/>
              <w:caps/>
              <w:color w:val="auto"/>
              <w:sz w:val="24"/>
              <w:szCs w:val="24"/>
              <w:lang w:val="en-US"/>
            </w:rPr>
            <w:t>21</w:t>
          </w:r>
        </w:p>
        <w:p>
          <w:pPr>
            <w:pStyle w:val="35"/>
            <w:tabs>
              <w:tab w:val="left" w:pos="928"/>
              <w:tab w:val="left" w:leader="dot" w:pos="8779"/>
            </w:tabs>
            <w:ind w:left="676" w:firstLine="0"/>
            <w:jc w:val="left"/>
            <w:rPr>
              <w:rFonts w:hint="eastAsia" w:ascii="宋体" w:hAnsi="宋体" w:eastAsia="宋体" w:cs="宋体"/>
              <w:b w:val="0"/>
              <w:bCs w:val="0"/>
              <w:color w:val="auto"/>
              <w:sz w:val="24"/>
              <w:szCs w:val="24"/>
            </w:rPr>
          </w:pPr>
          <w:r>
            <w:rPr>
              <w:rFonts w:hint="eastAsia" w:ascii="宋体" w:hAnsi="宋体" w:eastAsia="宋体" w:cs="宋体"/>
              <w:b w:val="0"/>
              <w:bCs w:val="0"/>
              <w:caps/>
              <w:color w:val="auto"/>
              <w:sz w:val="24"/>
              <w:szCs w:val="24"/>
              <w:lang w:val="en-US"/>
            </w:rPr>
            <w:t>二.</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"_bookmark14"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en-US"/>
            </w:rPr>
            <w:t>评分细则</w:t>
          </w:r>
          <w:r>
            <w:rPr>
              <w:rFonts w:hint="eastAsia" w:ascii="宋体" w:hAnsi="宋体" w:eastAsia="宋体" w:cs="宋体"/>
              <w:b w:val="0"/>
              <w:bCs w:val="0"/>
              <w:color w:val="auto"/>
              <w:sz w:val="24"/>
              <w:szCs w:val="24"/>
              <w:lang w:val="en-US"/>
            </w:rPr>
            <w:tab/>
          </w:r>
          <w:r>
            <w:rPr>
              <w:rFonts w:hint="eastAsia" w:ascii="宋体" w:hAnsi="宋体" w:eastAsia="宋体" w:cs="宋体"/>
              <w:b w:val="0"/>
              <w:bCs w:val="0"/>
              <w:color w:val="auto"/>
              <w:sz w:val="24"/>
              <w:szCs w:val="24"/>
              <w:lang w:val="en-US"/>
            </w:rPr>
            <w:t>2</w:t>
          </w:r>
          <w:r>
            <w:rPr>
              <w:rFonts w:hint="eastAsia" w:ascii="宋体" w:hAnsi="宋体" w:eastAsia="宋体" w:cs="宋体"/>
              <w:b w:val="0"/>
              <w:bCs w:val="0"/>
              <w:color w:val="auto"/>
              <w:sz w:val="24"/>
              <w:szCs w:val="24"/>
              <w:lang w:val="en-US"/>
            </w:rPr>
            <w:fldChar w:fldCharType="end"/>
          </w:r>
          <w:r>
            <w:rPr>
              <w:rFonts w:hint="eastAsia" w:ascii="宋体" w:hAnsi="宋体" w:eastAsia="宋体" w:cs="宋体"/>
              <w:b w:val="0"/>
              <w:bCs w:val="0"/>
              <w:color w:val="auto"/>
              <w:sz w:val="24"/>
              <w:szCs w:val="24"/>
              <w:lang w:val="en-US"/>
            </w:rPr>
            <w:t>2</w:t>
          </w:r>
        </w:p>
        <w:p>
          <w:pPr>
            <w:spacing w:before="7"/>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end"/>
          </w:r>
        </w:p>
      </w:sdtContent>
    </w:sdt>
    <w:p>
      <w:pPr>
        <w:pStyle w:val="5"/>
        <w:ind w:left="0" w:leftChars="0" w:firstLine="0" w:firstLineChars="0"/>
        <w:jc w:val="left"/>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"_bookmark18"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zh-CN" w:eastAsia="zh-CN" w:bidi="zh-CN"/>
        </w:rPr>
        <w:t>第四章 合同条款及格式</w:t>
      </w:r>
      <w:r>
        <w:rPr>
          <w:rFonts w:hint="eastAsia" w:ascii="宋体" w:hAnsi="宋体" w:eastAsia="宋体" w:cs="宋体"/>
          <w:b w:val="0"/>
          <w:bCs w:val="0"/>
          <w:color w:val="auto"/>
          <w:spacing w:val="-1"/>
          <w:sz w:val="24"/>
          <w:szCs w:val="24"/>
        </w:rPr>
        <w:t>...................................................</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z w:val="24"/>
          <w:szCs w:val="24"/>
          <w:lang w:val="en-US"/>
        </w:rPr>
        <w:t>2</w:t>
      </w:r>
      <w:r>
        <w:rPr>
          <w:rFonts w:hint="eastAsia" w:ascii="宋体" w:hAnsi="宋体" w:eastAsia="宋体" w:cs="宋体"/>
          <w:b w:val="0"/>
          <w:bCs w:val="0"/>
          <w:color w:val="auto"/>
          <w:sz w:val="24"/>
          <w:szCs w:val="24"/>
          <w:lang w:val="en-US"/>
        </w:rPr>
        <w:fldChar w:fldCharType="end"/>
      </w:r>
      <w:r>
        <w:rPr>
          <w:rFonts w:hint="eastAsia" w:ascii="宋体" w:hAnsi="宋体" w:eastAsia="宋体" w:cs="宋体"/>
          <w:b w:val="0"/>
          <w:bCs w:val="0"/>
          <w:color w:val="auto"/>
          <w:sz w:val="24"/>
          <w:szCs w:val="24"/>
          <w:lang w:val="en-US"/>
        </w:rPr>
        <w:t>5</w:t>
      </w:r>
    </w:p>
    <w:p>
      <w:pPr>
        <w:pStyle w:val="17"/>
        <w:spacing w:before="8"/>
        <w:jc w:val="left"/>
        <w:rPr>
          <w:rFonts w:hint="eastAsia" w:ascii="宋体" w:hAnsi="宋体" w:eastAsia="宋体" w:cs="宋体"/>
          <w:b w:val="0"/>
          <w:bCs w:val="0"/>
          <w:color w:val="auto"/>
          <w:sz w:val="24"/>
          <w:szCs w:val="24"/>
        </w:rPr>
      </w:pPr>
    </w:p>
    <w:p>
      <w:pPr>
        <w:pStyle w:val="5"/>
        <w:tabs>
          <w:tab w:val="left" w:pos="1639"/>
        </w:tabs>
        <w:jc w:val="left"/>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"_bookmark19"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第五章</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技术标准和要求.............................................</w:t>
      </w:r>
      <w:r>
        <w:rPr>
          <w:rFonts w:hint="eastAsia" w:ascii="宋体" w:hAnsi="宋体" w:eastAsia="宋体" w:cs="宋体"/>
          <w:b w:val="0"/>
          <w:bCs w:val="0"/>
          <w:color w:val="auto"/>
          <w:spacing w:val="-2"/>
          <w:sz w:val="24"/>
          <w:szCs w:val="24"/>
        </w:rPr>
        <w:fldChar w:fldCharType="end"/>
      </w:r>
      <w:r>
        <w:rPr>
          <w:rFonts w:hint="eastAsia" w:ascii="宋体" w:hAnsi="宋体" w:eastAsia="宋体" w:cs="宋体"/>
          <w:b w:val="0"/>
          <w:bCs w:val="0"/>
          <w:color w:val="auto"/>
          <w:sz w:val="24"/>
          <w:szCs w:val="24"/>
          <w:lang w:val="en-US"/>
        </w:rPr>
        <w:t>60</w:t>
      </w:r>
    </w:p>
    <w:p>
      <w:pPr>
        <w:jc w:val="left"/>
        <w:rPr>
          <w:rFonts w:hint="eastAsia" w:ascii="宋体" w:hAnsi="宋体" w:eastAsia="宋体" w:cs="宋体"/>
          <w:b w:val="0"/>
          <w:bCs w:val="0"/>
          <w:color w:val="auto"/>
          <w:sz w:val="24"/>
          <w:szCs w:val="24"/>
          <w:lang w:val="en-US"/>
        </w:rPr>
      </w:pPr>
    </w:p>
    <w:p>
      <w:pPr>
        <w:pStyle w:val="5"/>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第六章  投标文件格式.……………………………………………………………61</w:t>
      </w:r>
    </w:p>
    <w:p>
      <w:pPr>
        <w:tabs>
          <w:tab w:val="right" w:leader="dot" w:pos="8980"/>
        </w:tabs>
        <w:spacing w:before="243"/>
        <w:ind w:left="677"/>
        <w:jc w:val="left"/>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"_bookmark20"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一、资信标</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61</w:t>
      </w:r>
    </w:p>
    <w:p>
      <w:pPr>
        <w:tabs>
          <w:tab w:val="right" w:leader="dot" w:pos="8980"/>
        </w:tabs>
        <w:spacing w:before="243"/>
        <w:ind w:left="677"/>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"_bookmark25"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二、技术（设计方案）标</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70</w:t>
      </w:r>
    </w:p>
    <w:p>
      <w:pPr>
        <w:tabs>
          <w:tab w:val="right" w:leader="dot" w:pos="8980"/>
        </w:tabs>
        <w:spacing w:before="243"/>
        <w:ind w:left="677"/>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三、商务标</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72</w:t>
      </w:r>
    </w:p>
    <w:p>
      <w:pPr>
        <w:spacing w:line="700" w:lineRule="exact"/>
        <w:jc w:val="left"/>
        <w:rPr>
          <w:rFonts w:hint="eastAsia" w:ascii="宋体" w:hAnsi="宋体" w:eastAsia="宋体" w:cs="宋体"/>
          <w:b w:val="0"/>
          <w:bCs w:val="0"/>
          <w:color w:val="auto"/>
          <w:sz w:val="24"/>
          <w:szCs w:val="24"/>
        </w:rPr>
        <w:sectPr>
          <w:footerReference r:id="rId5" w:type="first"/>
          <w:footerReference r:id="rId3" w:type="default"/>
          <w:footerReference r:id="rId4" w:type="even"/>
          <w:pgSz w:w="11906" w:h="16838"/>
          <w:pgMar w:top="1440" w:right="1133" w:bottom="1440" w:left="1134" w:header="851" w:footer="992" w:gutter="0"/>
          <w:pgNumType w:start="1"/>
          <w:cols w:space="720" w:num="1"/>
          <w:titlePg/>
          <w:docGrid w:linePitch="312" w:charSpace="0"/>
        </w:sectPr>
      </w:pPr>
    </w:p>
    <w:p>
      <w:pPr>
        <w:adjustRightInd w:val="0"/>
        <w:snapToGrid w:val="0"/>
        <w:spacing w:line="480" w:lineRule="exact"/>
        <w:ind w:left="141" w:leftChars="64" w:right="651" w:rightChars="296"/>
        <w:jc w:val="center"/>
        <w:outlineLvl w:val="0"/>
        <w:rPr>
          <w:b/>
          <w:color w:val="auto"/>
          <w:sz w:val="32"/>
          <w:szCs w:val="32"/>
        </w:rPr>
      </w:pPr>
      <w:bookmarkStart w:id="0" w:name="_Toc306901419"/>
      <w:r>
        <w:rPr>
          <w:b/>
          <w:color w:val="auto"/>
          <w:sz w:val="32"/>
          <w:szCs w:val="32"/>
        </w:rPr>
        <w:t>第一</w:t>
      </w:r>
      <w:bookmarkEnd w:id="0"/>
      <w:r>
        <w:rPr>
          <w:rFonts w:hint="eastAsia"/>
          <w:b/>
          <w:color w:val="auto"/>
          <w:sz w:val="32"/>
          <w:szCs w:val="32"/>
        </w:rPr>
        <w:t>章</w:t>
      </w:r>
      <w:r>
        <w:rPr>
          <w:b/>
          <w:color w:val="auto"/>
          <w:sz w:val="32"/>
          <w:szCs w:val="32"/>
        </w:rPr>
        <w:t xml:space="preserve">  </w:t>
      </w:r>
      <w:r>
        <w:rPr>
          <w:rFonts w:hint="eastAsia"/>
          <w:b/>
          <w:color w:val="auto"/>
          <w:sz w:val="32"/>
          <w:szCs w:val="32"/>
        </w:rPr>
        <w:t>招标</w:t>
      </w:r>
      <w:r>
        <w:rPr>
          <w:b/>
          <w:color w:val="auto"/>
          <w:sz w:val="32"/>
          <w:szCs w:val="32"/>
        </w:rPr>
        <w:t>公告</w:t>
      </w:r>
    </w:p>
    <w:p>
      <w:pPr>
        <w:adjustRightInd w:val="0"/>
        <w:snapToGrid w:val="0"/>
        <w:spacing w:line="220" w:lineRule="exact"/>
        <w:ind w:left="141" w:leftChars="64" w:right="651" w:rightChars="296"/>
        <w:jc w:val="center"/>
        <w:outlineLvl w:val="0"/>
        <w:rPr>
          <w:color w:val="auto"/>
          <w:sz w:val="24"/>
        </w:rPr>
      </w:pPr>
    </w:p>
    <w:p>
      <w:pPr>
        <w:tabs>
          <w:tab w:val="left" w:pos="945"/>
          <w:tab w:val="left" w:pos="1575"/>
          <w:tab w:val="left" w:pos="8820"/>
        </w:tabs>
        <w:adjustRightInd w:val="0"/>
        <w:spacing w:before="100" w:line="380" w:lineRule="exact"/>
        <w:ind w:left="141" w:leftChars="64" w:right="651" w:rightChars="296" w:firstLine="440" w:firstLineChars="200"/>
        <w:rPr>
          <w:color w:val="auto"/>
          <w:szCs w:val="21"/>
        </w:rPr>
      </w:pPr>
      <w:r>
        <w:rPr>
          <w:rFonts w:hint="eastAsia"/>
          <w:color w:val="auto"/>
          <w:szCs w:val="21"/>
        </w:rPr>
        <w:t>根据有关规定，</w:t>
      </w:r>
      <w:r>
        <w:rPr>
          <w:rFonts w:hint="eastAsia"/>
          <w:color w:val="auto"/>
          <w:szCs w:val="21"/>
          <w:u w:val="single"/>
          <w:lang w:eastAsia="zh-CN"/>
        </w:rPr>
        <w:t>台州昱轩工程管理有限公司</w:t>
      </w:r>
      <w:r>
        <w:rPr>
          <w:rFonts w:hint="eastAsia"/>
          <w:color w:val="auto"/>
          <w:szCs w:val="21"/>
        </w:rPr>
        <w:t>受招标人委托，就</w:t>
      </w:r>
      <w:r>
        <w:rPr>
          <w:rFonts w:hint="eastAsia"/>
          <w:color w:val="auto"/>
          <w:szCs w:val="21"/>
          <w:u w:val="single"/>
          <w:lang w:eastAsia="zh-CN"/>
        </w:rPr>
        <w:t>健跳镇中心幼儿园建设项目（设计）</w:t>
      </w:r>
      <w:r>
        <w:rPr>
          <w:rFonts w:hint="eastAsia"/>
          <w:color w:val="auto"/>
          <w:szCs w:val="21"/>
        </w:rPr>
        <w:t>进行公开招标，欢迎符合条件的潜在投标人参加本项目投标。</w:t>
      </w:r>
    </w:p>
    <w:p>
      <w:pPr>
        <w:tabs>
          <w:tab w:val="left" w:pos="180"/>
          <w:tab w:val="left" w:pos="360"/>
          <w:tab w:val="left" w:pos="540"/>
          <w:tab w:val="left" w:pos="8820"/>
        </w:tabs>
        <w:adjustRightInd w:val="0"/>
        <w:spacing w:before="100" w:line="380" w:lineRule="exact"/>
        <w:ind w:left="141" w:leftChars="64" w:right="651" w:rightChars="296"/>
        <w:rPr>
          <w:rFonts w:hint="eastAsia" w:eastAsia="宋体"/>
          <w:b/>
          <w:bCs/>
          <w:color w:val="auto"/>
          <w:szCs w:val="21"/>
          <w:lang w:eastAsia="zh-CN"/>
        </w:rPr>
      </w:pPr>
      <w:r>
        <w:rPr>
          <w:rFonts w:hint="eastAsia"/>
          <w:b/>
          <w:bCs/>
          <w:color w:val="auto"/>
          <w:szCs w:val="21"/>
        </w:rPr>
        <w:t>一、备案登记号：</w:t>
      </w:r>
      <w:r>
        <w:rPr>
          <w:rFonts w:hint="eastAsia"/>
          <w:b/>
          <w:bCs/>
          <w:color w:val="auto"/>
          <w:szCs w:val="21"/>
          <w:lang w:eastAsia="zh-CN"/>
        </w:rPr>
        <w:t>三拓展-2024-GK060号</w:t>
      </w:r>
    </w:p>
    <w:p>
      <w:pPr>
        <w:tabs>
          <w:tab w:val="left" w:pos="180"/>
          <w:tab w:val="left" w:pos="360"/>
          <w:tab w:val="left" w:pos="540"/>
          <w:tab w:val="left" w:pos="8820"/>
        </w:tabs>
        <w:adjustRightInd w:val="0"/>
        <w:spacing w:before="100" w:line="380" w:lineRule="exact"/>
        <w:ind w:left="141" w:leftChars="64" w:right="651" w:rightChars="296"/>
        <w:rPr>
          <w:b/>
          <w:bCs/>
          <w:color w:val="auto"/>
          <w:szCs w:val="21"/>
        </w:rPr>
      </w:pPr>
      <w:r>
        <w:rPr>
          <w:rFonts w:hint="eastAsia"/>
          <w:b/>
          <w:bCs/>
          <w:color w:val="auto"/>
          <w:szCs w:val="21"/>
        </w:rPr>
        <w:t>二、项目概况与</w:t>
      </w:r>
      <w:r>
        <w:rPr>
          <w:b/>
          <w:bCs/>
          <w:color w:val="auto"/>
          <w:szCs w:val="21"/>
        </w:rPr>
        <w:t>招标</w:t>
      </w:r>
      <w:r>
        <w:rPr>
          <w:rFonts w:hint="eastAsia"/>
          <w:b/>
          <w:bCs/>
          <w:color w:val="auto"/>
          <w:szCs w:val="21"/>
        </w:rPr>
        <w:t>范围</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rPr>
        <w:t>（1）项目概况：</w:t>
      </w:r>
      <w:r>
        <w:rPr>
          <w:rFonts w:hint="eastAsia" w:ascii="宋体" w:hAnsi="宋体" w:eastAsia="宋体" w:cs="宋体"/>
          <w:color w:val="auto"/>
          <w:szCs w:val="21"/>
          <w:lang w:val="en-US" w:eastAsia="zh-CN"/>
        </w:rPr>
        <w:t>工程建设地点位于浙江省台州市三门县健跳镇JT06-02</w:t>
      </w:r>
      <w:r>
        <w:rPr>
          <w:rFonts w:hint="eastAsia" w:cs="宋体"/>
          <w:color w:val="auto"/>
          <w:szCs w:val="21"/>
          <w:lang w:val="en-US" w:eastAsia="zh-CN"/>
        </w:rPr>
        <w:t>-16</w:t>
      </w:r>
      <w:r>
        <w:rPr>
          <w:rFonts w:hint="eastAsia" w:ascii="宋体" w:hAnsi="宋体" w:eastAsia="宋体" w:cs="宋体"/>
          <w:color w:val="auto"/>
          <w:szCs w:val="21"/>
          <w:lang w:val="en-US" w:eastAsia="zh-CN"/>
        </w:rPr>
        <w:t>单元局部地块，总用地面积为</w:t>
      </w:r>
      <w:r>
        <w:rPr>
          <w:rFonts w:hint="eastAsia" w:cs="宋体"/>
          <w:color w:val="auto"/>
          <w:szCs w:val="21"/>
          <w:lang w:val="en-US" w:eastAsia="zh-CN"/>
        </w:rPr>
        <w:t>6263.49</w:t>
      </w:r>
      <w:r>
        <w:rPr>
          <w:rFonts w:hint="eastAsia" w:ascii="宋体" w:hAnsi="宋体" w:eastAsia="宋体" w:cs="宋体"/>
          <w:color w:val="auto"/>
          <w:szCs w:val="21"/>
          <w:lang w:val="en-US" w:eastAsia="zh-CN"/>
        </w:rPr>
        <w:t>平方米。</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lang w:val="en-US"/>
        </w:rPr>
      </w:pPr>
      <w:r>
        <w:rPr>
          <w:rFonts w:hint="eastAsia" w:ascii="宋体" w:hAnsi="宋体" w:eastAsia="宋体" w:cs="宋体"/>
          <w:color w:val="auto"/>
          <w:szCs w:val="21"/>
          <w:lang w:val="en-US"/>
        </w:rPr>
        <w:t>（2）本次招标范围包括</w:t>
      </w:r>
      <w:r>
        <w:rPr>
          <w:rFonts w:hint="eastAsia" w:ascii="宋体" w:hAnsi="宋体" w:eastAsia="宋体" w:cs="宋体"/>
          <w:color w:val="auto"/>
          <w:szCs w:val="21"/>
          <w:lang w:val="en-US" w:eastAsia="zh-CN"/>
        </w:rPr>
        <w:t>建筑方案设计、</w:t>
      </w:r>
      <w:r>
        <w:rPr>
          <w:rFonts w:hint="eastAsia" w:cs="宋体"/>
          <w:color w:val="auto"/>
          <w:szCs w:val="21"/>
          <w:lang w:val="en-US" w:eastAsia="zh-CN"/>
        </w:rPr>
        <w:t>初步设计（含概算）</w:t>
      </w:r>
      <w:r>
        <w:rPr>
          <w:rFonts w:hint="eastAsia" w:ascii="宋体" w:hAnsi="宋体" w:eastAsia="宋体" w:cs="宋体"/>
          <w:color w:val="auto"/>
          <w:szCs w:val="21"/>
          <w:lang w:val="en-US" w:eastAsia="zh-CN"/>
        </w:rPr>
        <w:t>、建筑施工图设计（含总</w:t>
      </w:r>
      <w:r>
        <w:rPr>
          <w:rFonts w:hint="eastAsia" w:cs="宋体"/>
          <w:color w:val="auto"/>
          <w:szCs w:val="21"/>
          <w:lang w:val="en-US" w:eastAsia="zh-CN"/>
        </w:rPr>
        <w:t>平</w:t>
      </w:r>
      <w:r>
        <w:rPr>
          <w:rFonts w:hint="eastAsia" w:ascii="宋体" w:hAnsi="宋体" w:eastAsia="宋体" w:cs="宋体"/>
          <w:color w:val="auto"/>
          <w:szCs w:val="21"/>
          <w:lang w:val="en-US" w:eastAsia="zh-CN"/>
        </w:rPr>
        <w:t>及建筑、结构（含基坑围护）、建筑电气、给排水、暖通、通风、消防）、</w:t>
      </w:r>
      <w:r>
        <w:rPr>
          <w:rFonts w:hint="eastAsia" w:cs="宋体"/>
          <w:color w:val="auto"/>
          <w:szCs w:val="21"/>
          <w:lang w:val="en-US" w:eastAsia="zh-CN"/>
        </w:rPr>
        <w:t>智能化设计、室内装修设计（深化）、</w:t>
      </w:r>
      <w:r>
        <w:rPr>
          <w:rFonts w:hint="eastAsia" w:ascii="宋体" w:hAnsi="宋体" w:eastAsia="宋体" w:cs="宋体"/>
          <w:color w:val="auto"/>
          <w:szCs w:val="21"/>
          <w:lang w:val="en-US" w:eastAsia="zh-CN"/>
        </w:rPr>
        <w:t>附属工程施工图设计（含室外综合管线、景观绿化、亮化照明、配套道路、围墙、幕墙（如有）以及本项目涉及的其他附属设施内容的设计）、门窗深化设计、方案调整以及变更设计、各阶段成果评审、图纸会审、技术交底、设计配合、现场指导与监督服务、解决施工中的设计技术问题、参加竣工验收、设计成果汇报及配合招标人完成本项目相关工作等施工期服务工作</w:t>
      </w:r>
      <w:r>
        <w:rPr>
          <w:rFonts w:hint="eastAsia" w:ascii="宋体" w:hAnsi="宋体" w:eastAsia="宋体" w:cs="宋体"/>
          <w:color w:val="auto"/>
          <w:szCs w:val="21"/>
          <w:lang w:val="en-US"/>
        </w:rPr>
        <w:t>，相关费用包含在设计费内。</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highlight w:val="none"/>
        </w:rPr>
      </w:pPr>
      <w:r>
        <w:rPr>
          <w:rFonts w:hint="eastAsia" w:cs="宋体"/>
          <w:color w:val="auto"/>
          <w:szCs w:val="21"/>
          <w:highlight w:val="none"/>
          <w:lang w:eastAsia="zh-CN"/>
        </w:rPr>
        <w:t>（</w:t>
      </w:r>
      <w:r>
        <w:rPr>
          <w:rFonts w:hint="eastAsia" w:cs="宋体"/>
          <w:color w:val="auto"/>
          <w:szCs w:val="21"/>
          <w:highlight w:val="none"/>
          <w:lang w:val="en-US" w:eastAsia="zh-CN"/>
        </w:rPr>
        <w:t>3</w:t>
      </w:r>
      <w:r>
        <w:rPr>
          <w:rFonts w:hint="eastAsia" w:cs="宋体"/>
          <w:color w:val="auto"/>
          <w:szCs w:val="21"/>
          <w:highlight w:val="none"/>
          <w:lang w:eastAsia="zh-CN"/>
        </w:rPr>
        <w:t>）</w:t>
      </w:r>
      <w:r>
        <w:rPr>
          <w:rFonts w:hint="eastAsia" w:ascii="宋体" w:hAnsi="宋体" w:eastAsia="宋体" w:cs="宋体"/>
          <w:color w:val="auto"/>
          <w:szCs w:val="21"/>
          <w:highlight w:val="none"/>
        </w:rPr>
        <w:t>设计费最高报价不超过</w:t>
      </w:r>
      <w:r>
        <w:rPr>
          <w:rFonts w:hint="eastAsia" w:cs="宋体"/>
          <w:color w:val="auto"/>
          <w:szCs w:val="21"/>
          <w:highlight w:val="none"/>
          <w:lang w:val="en-US" w:eastAsia="zh-CN"/>
        </w:rPr>
        <w:t>80万</w:t>
      </w:r>
      <w:r>
        <w:rPr>
          <w:rFonts w:hint="eastAsia" w:ascii="宋体" w:hAnsi="宋体" w:eastAsia="宋体" w:cs="宋体"/>
          <w:color w:val="auto"/>
          <w:szCs w:val="21"/>
          <w:highlight w:val="none"/>
        </w:rPr>
        <w:t>元人民币。报价超过有效投标报价的按无效标处理。</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cs="宋体"/>
          <w:color w:val="auto"/>
          <w:szCs w:val="21"/>
          <w:highlight w:val="none"/>
          <w:lang w:val="en-US" w:eastAsia="zh-CN"/>
        </w:rPr>
        <w:t>4</w:t>
      </w:r>
      <w:r>
        <w:rPr>
          <w:rFonts w:hint="eastAsia" w:ascii="宋体" w:hAnsi="宋体" w:eastAsia="宋体" w:cs="宋体"/>
          <w:color w:val="auto"/>
          <w:szCs w:val="21"/>
          <w:highlight w:val="none"/>
          <w:lang w:val="en-US" w:eastAsia="zh-CN"/>
        </w:rPr>
        <w:t>）计划工期：</w:t>
      </w:r>
      <w:r>
        <w:rPr>
          <w:rFonts w:hint="eastAsia"/>
          <w:color w:val="auto"/>
          <w:sz w:val="21"/>
          <w:highlight w:val="none"/>
        </w:rPr>
        <w:t>本项目总设计周期为</w:t>
      </w:r>
      <w:r>
        <w:rPr>
          <w:rFonts w:hint="eastAsia"/>
          <w:color w:val="auto"/>
          <w:sz w:val="21"/>
          <w:highlight w:val="none"/>
          <w:lang w:val="en-US" w:eastAsia="zh-CN"/>
        </w:rPr>
        <w:t>70</w:t>
      </w:r>
      <w:r>
        <w:rPr>
          <w:rFonts w:hint="eastAsia"/>
          <w:color w:val="auto"/>
          <w:sz w:val="21"/>
          <w:highlight w:val="none"/>
        </w:rPr>
        <w:t>日历天</w:t>
      </w:r>
      <w:r>
        <w:rPr>
          <w:rFonts w:hint="eastAsia"/>
          <w:color w:val="auto"/>
          <w:sz w:val="21"/>
          <w:highlight w:val="none"/>
          <w:lang w:eastAsia="zh-CN"/>
        </w:rPr>
        <w:t>，</w:t>
      </w:r>
      <w:r>
        <w:rPr>
          <w:rFonts w:hint="eastAsia" w:ascii="宋体" w:hAnsi="宋体" w:eastAsia="宋体" w:cs="宋体"/>
          <w:color w:val="auto"/>
          <w:sz w:val="21"/>
          <w:highlight w:val="none"/>
          <w:lang w:val="en-US" w:eastAsia="zh-CN"/>
        </w:rPr>
        <w:fldChar w:fldCharType="begin"/>
      </w:r>
      <w:r>
        <w:rPr>
          <w:rFonts w:hint="eastAsia" w:ascii="宋体" w:hAnsi="宋体" w:eastAsia="宋体" w:cs="宋体"/>
          <w:color w:val="auto"/>
          <w:sz w:val="21"/>
          <w:highlight w:val="none"/>
          <w:lang w:val="en-US" w:eastAsia="zh-CN"/>
        </w:rPr>
        <w:instrText xml:space="preserve"> = 1 \* GB3 </w:instrText>
      </w:r>
      <w:r>
        <w:rPr>
          <w:rFonts w:hint="eastAsia" w:ascii="宋体" w:hAnsi="宋体" w:eastAsia="宋体" w:cs="宋体"/>
          <w:color w:val="auto"/>
          <w:sz w:val="21"/>
          <w:highlight w:val="none"/>
          <w:lang w:val="en-US" w:eastAsia="zh-CN"/>
        </w:rPr>
        <w:fldChar w:fldCharType="separate"/>
      </w:r>
      <w:r>
        <w:rPr>
          <w:rFonts w:hint="eastAsia" w:ascii="宋体" w:hAnsi="宋体" w:eastAsia="宋体" w:cs="宋体"/>
          <w:color w:val="auto"/>
          <w:sz w:val="21"/>
          <w:highlight w:val="none"/>
          <w:lang w:val="en-US" w:eastAsia="zh-CN"/>
        </w:rPr>
        <w:t>①</w:t>
      </w:r>
      <w:r>
        <w:rPr>
          <w:rFonts w:hint="eastAsia" w:ascii="宋体" w:hAnsi="宋体" w:eastAsia="宋体" w:cs="宋体"/>
          <w:color w:val="auto"/>
          <w:sz w:val="21"/>
          <w:highlight w:val="none"/>
          <w:lang w:val="en-US" w:eastAsia="zh-CN"/>
        </w:rPr>
        <w:fldChar w:fldCharType="end"/>
      </w:r>
      <w:r>
        <w:rPr>
          <w:rFonts w:hint="eastAsia" w:ascii="宋体" w:hAnsi="宋体" w:eastAsia="宋体" w:cs="宋体"/>
          <w:color w:val="auto"/>
          <w:sz w:val="21"/>
          <w:highlight w:val="none"/>
          <w:lang w:val="en-US" w:eastAsia="zh-CN"/>
        </w:rPr>
        <w:t>中</w:t>
      </w:r>
      <w:r>
        <w:rPr>
          <w:rFonts w:hint="eastAsia" w:ascii="宋体" w:hAnsi="宋体" w:eastAsia="宋体" w:cs="宋体"/>
          <w:color w:val="auto"/>
          <w:szCs w:val="21"/>
          <w:highlight w:val="none"/>
          <w:lang w:val="en-US" w:eastAsia="zh-CN"/>
        </w:rPr>
        <w:t>标通知书发出后20日历天内完成建筑方案优化设计、建筑方案评审送审稿；</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 2 \* GB3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②</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接到招标人通知后20日历天内完成初步设计文件、初步设计调整稿、初步设计评审送审稿；</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 3 \* GB3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③</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初步设计批复后30日历天内提交相应的施工图设计文件</w:t>
      </w:r>
      <w:r>
        <w:rPr>
          <w:rFonts w:hint="eastAsia" w:cs="宋体"/>
          <w:color w:val="auto"/>
          <w:szCs w:val="21"/>
          <w:highlight w:val="none"/>
          <w:lang w:val="en-US" w:eastAsia="zh-CN"/>
        </w:rPr>
        <w:t>（包含所有需深化的施工图内容）</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 4 \* GB3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④</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设计配合服务：从项目施工图设计开始之日起至竣工验收合格之日止。缺陷责任期内随时配合服务。注：以上各阶段后续的送审稿均须在按招标人要求的时间内完成。</w:t>
      </w:r>
    </w:p>
    <w:p>
      <w:pPr>
        <w:tabs>
          <w:tab w:val="left" w:pos="180"/>
          <w:tab w:val="left" w:pos="360"/>
          <w:tab w:val="left" w:pos="540"/>
          <w:tab w:val="left" w:pos="8820"/>
        </w:tabs>
        <w:adjustRightInd w:val="0"/>
        <w:spacing w:before="100" w:line="380" w:lineRule="exact"/>
        <w:ind w:left="141" w:leftChars="64" w:right="651" w:rightChars="296"/>
        <w:rPr>
          <w:rFonts w:hint="eastAsia" w:ascii="宋体" w:hAnsi="宋体" w:eastAsia="宋体" w:cs="宋体"/>
          <w:b/>
          <w:bCs/>
          <w:color w:val="auto"/>
          <w:szCs w:val="21"/>
        </w:rPr>
      </w:pPr>
      <w:r>
        <w:rPr>
          <w:rFonts w:hint="eastAsia" w:ascii="宋体" w:hAnsi="宋体" w:eastAsia="宋体" w:cs="宋体"/>
          <w:b/>
          <w:bCs/>
          <w:color w:val="auto"/>
          <w:szCs w:val="21"/>
        </w:rPr>
        <w:t>三、合格投标人的资格条件</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rPr>
      </w:pPr>
      <w:r>
        <w:rPr>
          <w:rFonts w:hint="eastAsia" w:ascii="宋体" w:hAnsi="宋体" w:eastAsia="宋体" w:cs="宋体"/>
          <w:color w:val="auto"/>
          <w:szCs w:val="21"/>
        </w:rPr>
        <w:t>1）投标人要求为具备建筑行业（建筑工程）乙级及以上资质的国内设计单位；</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不</w:t>
      </w:r>
      <w:r>
        <w:rPr>
          <w:rFonts w:hint="eastAsia" w:ascii="宋体" w:hAnsi="宋体" w:eastAsia="宋体" w:cs="宋体"/>
          <w:color w:val="auto"/>
          <w:szCs w:val="21"/>
        </w:rPr>
        <w:t>允许联合体投标。</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rPr>
      </w:pPr>
      <w:r>
        <w:rPr>
          <w:rFonts w:hint="eastAsia" w:ascii="宋体" w:hAnsi="宋体" w:eastAsia="宋体" w:cs="宋体"/>
          <w:color w:val="auto"/>
          <w:szCs w:val="21"/>
        </w:rPr>
        <w:t>3）项目（</w:t>
      </w:r>
      <w:r>
        <w:rPr>
          <w:rFonts w:hint="eastAsia" w:ascii="宋体" w:hAnsi="宋体" w:eastAsia="宋体" w:cs="宋体"/>
          <w:color w:val="auto"/>
          <w:szCs w:val="21"/>
          <w:lang w:val="en-US"/>
        </w:rPr>
        <w:t>设计</w:t>
      </w:r>
      <w:r>
        <w:rPr>
          <w:rFonts w:hint="eastAsia" w:ascii="宋体" w:hAnsi="宋体" w:eastAsia="宋体" w:cs="宋体"/>
          <w:color w:val="auto"/>
          <w:szCs w:val="21"/>
        </w:rPr>
        <w:t>）负责人要求：</w:t>
      </w:r>
      <w:r>
        <w:rPr>
          <w:rFonts w:hint="eastAsia" w:cs="宋体"/>
          <w:color w:val="auto"/>
          <w:szCs w:val="21"/>
          <w:highlight w:val="none"/>
          <w:lang w:val="en-US" w:eastAsia="zh-CN"/>
        </w:rPr>
        <w:t>一级注册建筑师</w:t>
      </w:r>
      <w:r>
        <w:rPr>
          <w:rFonts w:hint="eastAsia" w:ascii="宋体" w:hAnsi="宋体" w:eastAsia="宋体" w:cs="宋体"/>
          <w:color w:val="auto"/>
          <w:szCs w:val="21"/>
          <w:highlight w:val="none"/>
        </w:rPr>
        <w:t>。</w:t>
      </w:r>
    </w:p>
    <w:p>
      <w:pPr>
        <w:tabs>
          <w:tab w:val="left" w:pos="180"/>
          <w:tab w:val="left" w:pos="360"/>
          <w:tab w:val="left" w:pos="540"/>
          <w:tab w:val="left" w:pos="8820"/>
        </w:tabs>
        <w:adjustRightInd w:val="0"/>
        <w:spacing w:before="100" w:line="380" w:lineRule="exact"/>
        <w:ind w:left="141" w:leftChars="64" w:right="651" w:rightChars="296"/>
        <w:rPr>
          <w:rFonts w:hint="eastAsia" w:ascii="宋体" w:hAnsi="宋体" w:eastAsia="宋体" w:cs="宋体"/>
          <w:b/>
          <w:bCs/>
          <w:color w:val="auto"/>
          <w:szCs w:val="21"/>
        </w:rPr>
      </w:pPr>
      <w:r>
        <w:rPr>
          <w:rFonts w:hint="eastAsia" w:ascii="宋体" w:hAnsi="宋体" w:eastAsia="宋体" w:cs="宋体"/>
          <w:b/>
          <w:bCs/>
          <w:color w:val="auto"/>
          <w:szCs w:val="21"/>
        </w:rPr>
        <w:t>四、招标文件获取</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rPr>
      </w:pPr>
      <w:r>
        <w:rPr>
          <w:rFonts w:hint="eastAsia" w:ascii="宋体" w:hAnsi="宋体" w:eastAsia="宋体" w:cs="宋体"/>
          <w:color w:val="auto"/>
          <w:szCs w:val="21"/>
        </w:rPr>
        <w:t>1．招标文件将于公告发布之日起在三门县公共资源交易中心 “网址：http://www.sanmen.gov.cn/col/col1229610743/index.html”上发布并供下载，招标文件以书面为准。</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rPr>
      </w:pPr>
      <w:r>
        <w:rPr>
          <w:rFonts w:hint="eastAsia" w:ascii="宋体" w:hAnsi="宋体" w:eastAsia="宋体" w:cs="宋体"/>
          <w:color w:val="auto"/>
          <w:szCs w:val="21"/>
        </w:rPr>
        <w:t>2．投标人网上免费下载招标文件，不收取任何工本费。</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rPr>
        <w:t xml:space="preserve"> </w:t>
      </w:r>
      <w:r>
        <w:rPr>
          <w:rFonts w:hint="eastAsia" w:ascii="宋体" w:hAnsi="宋体" w:eastAsia="宋体" w:cs="宋体"/>
          <w:color w:val="auto"/>
          <w:szCs w:val="21"/>
        </w:rPr>
        <w:t>本次招标采用“ 杭州品茗信息技术有限公司”提供的全流程招、投、开、评标工具。未在“三门县拓展类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http://www.tseal.cn/tcloud/smxztb）。</w:t>
      </w:r>
    </w:p>
    <w:p>
      <w:pPr>
        <w:tabs>
          <w:tab w:val="left" w:pos="180"/>
          <w:tab w:val="left" w:pos="360"/>
          <w:tab w:val="left" w:pos="540"/>
          <w:tab w:val="left" w:pos="8820"/>
        </w:tabs>
        <w:adjustRightInd w:val="0"/>
        <w:spacing w:before="100" w:line="380" w:lineRule="exact"/>
        <w:ind w:left="141" w:leftChars="64" w:right="651" w:rightChars="296"/>
        <w:rPr>
          <w:rFonts w:hint="eastAsia" w:ascii="宋体" w:hAnsi="宋体" w:eastAsia="宋体" w:cs="宋体"/>
          <w:b/>
          <w:bCs/>
          <w:color w:val="auto"/>
          <w:szCs w:val="21"/>
        </w:rPr>
      </w:pPr>
      <w:r>
        <w:rPr>
          <w:rFonts w:hint="eastAsia" w:ascii="宋体" w:hAnsi="宋体" w:eastAsia="宋体" w:cs="宋体"/>
          <w:b/>
          <w:bCs/>
          <w:color w:val="auto"/>
          <w:szCs w:val="21"/>
        </w:rPr>
        <w:t>五、招标答疑会</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rPr>
      </w:pPr>
      <w:r>
        <w:rPr>
          <w:rFonts w:hint="eastAsia" w:ascii="宋体" w:hAnsi="宋体" w:eastAsia="宋体" w:cs="宋体"/>
          <w:color w:val="auto"/>
          <w:szCs w:val="21"/>
        </w:rPr>
        <w:t>无</w:t>
      </w:r>
    </w:p>
    <w:p>
      <w:pPr>
        <w:tabs>
          <w:tab w:val="left" w:pos="180"/>
          <w:tab w:val="left" w:pos="360"/>
          <w:tab w:val="left" w:pos="540"/>
          <w:tab w:val="left" w:pos="8820"/>
        </w:tabs>
        <w:adjustRightInd w:val="0"/>
        <w:spacing w:before="100" w:line="380" w:lineRule="exact"/>
        <w:ind w:left="141" w:leftChars="64" w:right="651" w:rightChars="296"/>
        <w:rPr>
          <w:rFonts w:hint="eastAsia" w:ascii="宋体" w:hAnsi="宋体" w:eastAsia="宋体" w:cs="宋体"/>
          <w:b/>
          <w:bCs/>
          <w:color w:val="auto"/>
          <w:szCs w:val="21"/>
        </w:rPr>
      </w:pPr>
      <w:r>
        <w:rPr>
          <w:rFonts w:hint="eastAsia" w:ascii="宋体" w:hAnsi="宋体" w:eastAsia="宋体" w:cs="宋体"/>
          <w:b/>
          <w:bCs/>
          <w:color w:val="auto"/>
          <w:szCs w:val="21"/>
        </w:rPr>
        <w:t>六、投标截止及开标时间、地点</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rPr>
      </w:pPr>
      <w:r>
        <w:rPr>
          <w:rFonts w:hint="eastAsia" w:ascii="宋体" w:hAnsi="宋体" w:eastAsia="宋体" w:cs="宋体"/>
          <w:color w:val="auto"/>
          <w:szCs w:val="21"/>
        </w:rPr>
        <w:t>1．投标文件递交的截止时间为</w:t>
      </w:r>
      <w:r>
        <w:rPr>
          <w:rFonts w:hint="eastAsia" w:cs="宋体"/>
          <w:color w:val="auto"/>
          <w:szCs w:val="21"/>
          <w:lang w:val="en-US" w:eastAsia="zh-CN"/>
        </w:rPr>
        <w:t xml:space="preserve"> 2024年7月5日</w:t>
      </w:r>
      <w:r>
        <w:rPr>
          <w:rFonts w:hint="eastAsia" w:ascii="宋体" w:hAnsi="宋体" w:eastAsia="宋体" w:cs="宋体"/>
          <w:color w:val="auto"/>
          <w:szCs w:val="21"/>
        </w:rPr>
        <w:t>09时00分，地点为三门县公共</w:t>
      </w:r>
      <w:r>
        <w:rPr>
          <w:rFonts w:hint="eastAsia" w:ascii="宋体" w:hAnsi="宋体" w:eastAsia="宋体" w:cs="宋体"/>
          <w:color w:val="auto"/>
          <w:szCs w:val="21"/>
        </w:rPr>
        <w:t>资源交易中心交易大厅（具体开标室见四楼LED屏幕）。</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rPr>
      </w:pPr>
      <w:r>
        <w:rPr>
          <w:rFonts w:hint="eastAsia" w:ascii="宋体" w:hAnsi="宋体" w:eastAsia="宋体" w:cs="宋体"/>
          <w:color w:val="auto"/>
          <w:szCs w:val="21"/>
        </w:rPr>
        <w:t>2．逾期送达的或者未送达指定地点的投标文件，招标人不予受理。</w:t>
      </w:r>
    </w:p>
    <w:p>
      <w:pPr>
        <w:tabs>
          <w:tab w:val="left" w:pos="180"/>
          <w:tab w:val="left" w:pos="360"/>
          <w:tab w:val="left" w:pos="540"/>
          <w:tab w:val="left" w:pos="8820"/>
        </w:tabs>
        <w:adjustRightInd w:val="0"/>
        <w:spacing w:before="100" w:line="380" w:lineRule="exact"/>
        <w:ind w:left="141" w:leftChars="64" w:right="651" w:rightChars="296"/>
        <w:rPr>
          <w:rFonts w:hint="eastAsia" w:ascii="宋体" w:hAnsi="宋体" w:eastAsia="宋体" w:cs="宋体"/>
          <w:b/>
          <w:bCs/>
          <w:color w:val="auto"/>
          <w:szCs w:val="21"/>
        </w:rPr>
      </w:pPr>
      <w:r>
        <w:rPr>
          <w:rFonts w:hint="eastAsia" w:ascii="宋体" w:hAnsi="宋体" w:eastAsia="宋体" w:cs="宋体"/>
          <w:b/>
          <w:bCs/>
          <w:color w:val="auto"/>
          <w:szCs w:val="21"/>
        </w:rPr>
        <w:t xml:space="preserve">七、投标保证金： </w:t>
      </w:r>
    </w:p>
    <w:p>
      <w:pPr>
        <w:tabs>
          <w:tab w:val="left" w:pos="8280"/>
        </w:tabs>
        <w:adjustRightInd w:val="0"/>
        <w:spacing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1、担保金额：不低于</w:t>
      </w:r>
      <w:r>
        <w:rPr>
          <w:rFonts w:hint="eastAsia" w:cs="宋体"/>
          <w:color w:val="auto"/>
          <w:szCs w:val="21"/>
          <w:u w:val="single"/>
          <w:lang w:val="en-US" w:eastAsia="zh-CN"/>
        </w:rPr>
        <w:t>1.5</w:t>
      </w:r>
      <w:r>
        <w:rPr>
          <w:rFonts w:hint="eastAsia" w:ascii="宋体" w:hAnsi="宋体" w:eastAsia="宋体" w:cs="宋体"/>
          <w:color w:val="auto"/>
          <w:szCs w:val="21"/>
          <w:lang w:val="en-US" w:eastAsia="zh-CN"/>
        </w:rPr>
        <w:t>万元。</w:t>
      </w:r>
    </w:p>
    <w:p>
      <w:pPr>
        <w:tabs>
          <w:tab w:val="left" w:pos="8280"/>
        </w:tabs>
        <w:adjustRightInd w:val="0"/>
        <w:spacing w:line="380" w:lineRule="exact"/>
        <w:ind w:left="141" w:leftChars="64" w:right="651" w:rightChars="296" w:firstLine="220" w:firstLineChars="100"/>
        <w:rPr>
          <w:rFonts w:hint="eastAsia" w:ascii="宋体" w:hAnsi="宋体" w:eastAsia="宋体" w:cs="宋体"/>
          <w:color w:val="auto"/>
          <w:szCs w:val="21"/>
          <w:lang w:eastAsia="zh-CN"/>
        </w:rPr>
      </w:pPr>
      <w:r>
        <w:rPr>
          <w:rFonts w:hint="eastAsia" w:ascii="宋体" w:hAnsi="宋体" w:eastAsia="宋体" w:cs="宋体"/>
          <w:color w:val="auto"/>
          <w:szCs w:val="21"/>
          <w:lang w:eastAsia="zh-CN"/>
        </w:rPr>
        <w:t>2、投标保证金缴纳方式：现金或保函 (银行保函、保险机构保证保险保单)。</w:t>
      </w:r>
    </w:p>
    <w:p>
      <w:pPr>
        <w:tabs>
          <w:tab w:val="left" w:pos="8280"/>
        </w:tabs>
        <w:adjustRightInd w:val="0"/>
        <w:spacing w:line="380" w:lineRule="exact"/>
        <w:ind w:left="141" w:leftChars="64" w:right="651" w:rightChars="296" w:firstLine="220" w:firstLineChars="100"/>
        <w:rPr>
          <w:rFonts w:hint="eastAsia" w:ascii="宋体" w:hAnsi="宋体" w:eastAsia="宋体" w:cs="宋体"/>
          <w:color w:val="auto"/>
          <w:szCs w:val="21"/>
          <w:lang w:eastAsia="zh-CN"/>
        </w:rPr>
      </w:pPr>
      <w:r>
        <w:rPr>
          <w:rFonts w:hint="eastAsia" w:cs="宋体"/>
          <w:color w:val="auto"/>
          <w:szCs w:val="21"/>
          <w:lang w:val="en-US" w:eastAsia="zh-CN"/>
        </w:rPr>
        <w:t>3</w:t>
      </w:r>
      <w:r>
        <w:rPr>
          <w:rFonts w:hint="eastAsia" w:ascii="宋体" w:hAnsi="宋体" w:eastAsia="宋体" w:cs="宋体"/>
          <w:color w:val="auto"/>
          <w:szCs w:val="21"/>
          <w:lang w:eastAsia="zh-CN"/>
        </w:rPr>
        <w:t>、采用现金方式：</w:t>
      </w:r>
    </w:p>
    <w:p>
      <w:pPr>
        <w:tabs>
          <w:tab w:val="left" w:pos="8280"/>
        </w:tabs>
        <w:adjustRightInd w:val="0"/>
        <w:spacing w:line="380" w:lineRule="exact"/>
        <w:ind w:left="141" w:leftChars="64" w:right="651" w:rightChars="296" w:firstLine="220" w:firstLineChars="100"/>
        <w:rPr>
          <w:rFonts w:hint="eastAsia" w:ascii="宋体" w:hAnsi="宋体" w:eastAsia="宋体" w:cs="宋体"/>
          <w:color w:val="auto"/>
          <w:szCs w:val="21"/>
          <w:lang w:eastAsia="zh-CN"/>
        </w:rPr>
      </w:pPr>
      <w:r>
        <w:rPr>
          <w:rFonts w:hint="eastAsia" w:cs="宋体"/>
          <w:color w:val="auto"/>
          <w:szCs w:val="21"/>
          <w:lang w:val="en-US" w:eastAsia="zh-CN"/>
        </w:rPr>
        <w:t>3</w:t>
      </w:r>
      <w:r>
        <w:rPr>
          <w:rFonts w:hint="eastAsia" w:ascii="宋体" w:hAnsi="宋体" w:eastAsia="宋体" w:cs="宋体"/>
          <w:color w:val="auto"/>
          <w:szCs w:val="21"/>
          <w:lang w:eastAsia="zh-CN"/>
        </w:rPr>
        <w:t>.1电汇或网银转账(请不要使用“支付宝”等第三方支付平台)，并通过“三门县拓展类电子交易平台”取得相应的银行账号后支付，具体详见三门县公共资源交易中心网站“办事指南”栏目“三门县投标保证金(虚拟账户)缴纳操作说明”。</w:t>
      </w:r>
    </w:p>
    <w:p>
      <w:pPr>
        <w:tabs>
          <w:tab w:val="left" w:pos="8280"/>
        </w:tabs>
        <w:adjustRightInd w:val="0"/>
        <w:spacing w:line="380" w:lineRule="exact"/>
        <w:ind w:left="141" w:leftChars="64" w:right="651" w:rightChars="296" w:firstLine="220" w:firstLineChars="100"/>
        <w:rPr>
          <w:rFonts w:hint="eastAsia" w:ascii="宋体" w:hAnsi="宋体" w:eastAsia="宋体" w:cs="宋体"/>
          <w:color w:val="auto"/>
          <w:szCs w:val="21"/>
          <w:lang w:eastAsia="zh-CN"/>
        </w:rPr>
      </w:pPr>
      <w:r>
        <w:rPr>
          <w:rFonts w:hint="eastAsia" w:cs="宋体"/>
          <w:color w:val="auto"/>
          <w:szCs w:val="21"/>
          <w:lang w:val="en-US" w:eastAsia="zh-CN"/>
        </w:rPr>
        <w:t>3</w:t>
      </w:r>
      <w:r>
        <w:rPr>
          <w:rFonts w:hint="eastAsia" w:ascii="宋体" w:hAnsi="宋体" w:eastAsia="宋体" w:cs="宋体"/>
          <w:color w:val="auto"/>
          <w:szCs w:val="21"/>
          <w:lang w:eastAsia="zh-CN"/>
        </w:rPr>
        <w:t>.2投标保证金缴纳必须使用“三门县拓展类电子交易平台”，并在投标响应文件提交截止时间前到账(因各银行系统到账时间不同，请尽量提前缴纳)。</w:t>
      </w:r>
    </w:p>
    <w:p>
      <w:pPr>
        <w:tabs>
          <w:tab w:val="left" w:pos="8280"/>
        </w:tabs>
        <w:adjustRightInd w:val="0"/>
        <w:spacing w:line="380" w:lineRule="exact"/>
        <w:ind w:left="141" w:leftChars="64" w:right="651" w:rightChars="296" w:firstLine="220" w:firstLineChars="100"/>
        <w:rPr>
          <w:rFonts w:hint="eastAsia" w:ascii="宋体" w:hAnsi="宋体" w:eastAsia="宋体" w:cs="宋体"/>
          <w:color w:val="auto"/>
          <w:szCs w:val="21"/>
          <w:lang w:eastAsia="zh-CN"/>
        </w:rPr>
      </w:pPr>
      <w:r>
        <w:rPr>
          <w:rFonts w:hint="eastAsia" w:cs="宋体"/>
          <w:color w:val="auto"/>
          <w:szCs w:val="21"/>
          <w:lang w:val="en-US" w:eastAsia="zh-CN"/>
        </w:rPr>
        <w:t>3</w:t>
      </w:r>
      <w:r>
        <w:rPr>
          <w:rFonts w:hint="eastAsia" w:ascii="宋体" w:hAnsi="宋体" w:eastAsia="宋体" w:cs="宋体"/>
          <w:color w:val="auto"/>
          <w:szCs w:val="21"/>
          <w:lang w:eastAsia="zh-CN"/>
        </w:rPr>
        <w:t>.3投标供应商汇出账号必须是“三门县拓展类电子交易平台”中备案的银行基本账户账号。</w:t>
      </w:r>
    </w:p>
    <w:p>
      <w:pPr>
        <w:tabs>
          <w:tab w:val="left" w:pos="8280"/>
        </w:tabs>
        <w:adjustRightInd w:val="0"/>
        <w:spacing w:line="380" w:lineRule="exact"/>
        <w:ind w:left="141" w:leftChars="64" w:right="651" w:rightChars="296" w:firstLine="220" w:firstLineChars="100"/>
        <w:rPr>
          <w:rFonts w:hint="eastAsia" w:ascii="宋体" w:hAnsi="宋体" w:eastAsia="宋体" w:cs="宋体"/>
          <w:color w:val="auto"/>
          <w:szCs w:val="21"/>
          <w:lang w:eastAsia="zh-CN"/>
        </w:rPr>
      </w:pPr>
      <w:r>
        <w:rPr>
          <w:rFonts w:hint="eastAsia" w:cs="宋体"/>
          <w:color w:val="auto"/>
          <w:szCs w:val="21"/>
          <w:lang w:val="en-US" w:eastAsia="zh-CN"/>
        </w:rPr>
        <w:t>3</w:t>
      </w:r>
      <w:r>
        <w:rPr>
          <w:rFonts w:hint="eastAsia" w:ascii="宋体" w:hAnsi="宋体" w:eastAsia="宋体" w:cs="宋体"/>
          <w:color w:val="auto"/>
          <w:szCs w:val="21"/>
          <w:lang w:eastAsia="zh-CN"/>
        </w:rPr>
        <w:t>.4温馨提醒：</w:t>
      </w:r>
    </w:p>
    <w:p>
      <w:pPr>
        <w:tabs>
          <w:tab w:val="left" w:pos="8280"/>
        </w:tabs>
        <w:adjustRightInd w:val="0"/>
        <w:spacing w:line="380" w:lineRule="exact"/>
        <w:ind w:left="141" w:leftChars="64" w:right="651" w:rightChars="296" w:firstLine="44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(1)账号根据不同项目(标段)由系统随机生成，此账号只在本项目(标段)中使用有效，请注意核对。账号漏填、混填或错填均视为未按时缴纳保证金。</w:t>
      </w:r>
    </w:p>
    <w:p>
      <w:pPr>
        <w:tabs>
          <w:tab w:val="left" w:pos="8280"/>
        </w:tabs>
        <w:adjustRightInd w:val="0"/>
        <w:spacing w:line="380" w:lineRule="exact"/>
        <w:ind w:left="141" w:leftChars="64" w:right="651" w:rightChars="296" w:firstLine="44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(2)为确保保证金及时到账，建议使用电汇加急或者网银加急方式进行汇款(人民银行系统开放时间为周一至周五9:00—17:00，若周一为投标截止期的，请在上周五确保资金到账</w:t>
      </w:r>
    </w:p>
    <w:p>
      <w:pPr>
        <w:tabs>
          <w:tab w:val="left" w:pos="8280"/>
        </w:tabs>
        <w:adjustRightInd w:val="0"/>
        <w:spacing w:line="380" w:lineRule="exact"/>
        <w:ind w:left="141" w:leftChars="64" w:right="651" w:rightChars="296"/>
        <w:rPr>
          <w:rFonts w:hint="eastAsia" w:ascii="宋体" w:hAnsi="宋体" w:eastAsia="宋体" w:cs="宋体"/>
          <w:color w:val="auto"/>
          <w:szCs w:val="21"/>
          <w:lang w:eastAsia="zh-CN"/>
        </w:rPr>
      </w:pPr>
      <w:r>
        <w:rPr>
          <w:rFonts w:hint="eastAsia" w:cs="宋体"/>
          <w:color w:val="auto"/>
          <w:szCs w:val="21"/>
          <w:lang w:val="en-US" w:eastAsia="zh-CN"/>
        </w:rPr>
        <w:t>4</w:t>
      </w:r>
      <w:r>
        <w:rPr>
          <w:rFonts w:hint="eastAsia" w:ascii="宋体" w:hAnsi="宋体" w:eastAsia="宋体" w:cs="宋体"/>
          <w:color w:val="auto"/>
          <w:szCs w:val="21"/>
          <w:lang w:eastAsia="zh-CN"/>
        </w:rPr>
        <w:t>、注意事项</w:t>
      </w:r>
    </w:p>
    <w:p>
      <w:pPr>
        <w:pStyle w:val="58"/>
        <w:spacing w:before="3" w:line="380" w:lineRule="exact"/>
        <w:ind w:left="141" w:leftChars="64" w:right="651" w:rightChars="296" w:firstLine="422" w:firstLineChars="200"/>
        <w:rPr>
          <w:rFonts w:hint="eastAsia" w:ascii="宋体" w:hAnsi="宋体" w:eastAsia="宋体" w:cs="宋体"/>
          <w:b/>
          <w:color w:val="auto"/>
          <w:sz w:val="21"/>
        </w:rPr>
      </w:pPr>
      <w:r>
        <w:rPr>
          <w:rFonts w:hint="eastAsia" w:ascii="宋体" w:hAnsi="宋体" w:eastAsia="宋体" w:cs="宋体"/>
          <w:b/>
          <w:color w:val="auto"/>
          <w:sz w:val="21"/>
        </w:rPr>
        <w:t>①若招标文件允许联合体投标且投标人以联合体身份投标的，由联合体牵头人提交投标保证金；</w:t>
      </w:r>
    </w:p>
    <w:p>
      <w:pPr>
        <w:pStyle w:val="58"/>
        <w:spacing w:before="3" w:line="380" w:lineRule="exact"/>
        <w:ind w:left="141" w:leftChars="64" w:right="651" w:rightChars="296" w:firstLine="422" w:firstLineChars="200"/>
        <w:rPr>
          <w:rFonts w:hint="eastAsia" w:ascii="宋体" w:hAnsi="宋体" w:eastAsia="宋体" w:cs="宋体"/>
          <w:b/>
          <w:color w:val="auto"/>
          <w:sz w:val="21"/>
        </w:rPr>
      </w:pPr>
      <w:r>
        <w:rPr>
          <w:rFonts w:hint="eastAsia" w:ascii="宋体" w:hAnsi="宋体" w:eastAsia="宋体" w:cs="宋体"/>
          <w:b/>
          <w:color w:val="auto"/>
          <w:sz w:val="21"/>
        </w:rPr>
        <w:t>②投标保证金收款账号根据不同工程（标段）由系统随机生成，此账号只在本工程（标段）中使用有效，请注意核对；</w:t>
      </w:r>
    </w:p>
    <w:p>
      <w:pPr>
        <w:pStyle w:val="58"/>
        <w:spacing w:before="3" w:line="380" w:lineRule="exact"/>
        <w:ind w:left="141" w:leftChars="64" w:right="651" w:rightChars="296" w:firstLine="422" w:firstLineChars="200"/>
        <w:rPr>
          <w:rFonts w:hint="eastAsia" w:ascii="宋体" w:hAnsi="宋体" w:eastAsia="宋体" w:cs="宋体"/>
          <w:b/>
          <w:color w:val="auto"/>
          <w:sz w:val="21"/>
        </w:rPr>
      </w:pPr>
      <w:r>
        <w:rPr>
          <w:rFonts w:hint="eastAsia" w:ascii="宋体" w:hAnsi="宋体" w:eastAsia="宋体" w:cs="宋体"/>
          <w:b/>
          <w:color w:val="auto"/>
          <w:sz w:val="21"/>
        </w:rPr>
        <w:t>③因各银行系统到账时间不同，采用现金方式缴纳投标保证金的，请尽量提前缴纳，以实际到帐时间为准；</w:t>
      </w:r>
    </w:p>
    <w:p>
      <w:pPr>
        <w:pStyle w:val="58"/>
        <w:spacing w:before="3" w:line="380" w:lineRule="exact"/>
        <w:ind w:left="141" w:leftChars="64" w:right="651" w:rightChars="296" w:firstLine="422" w:firstLineChars="200"/>
        <w:rPr>
          <w:rFonts w:hint="eastAsia" w:ascii="宋体" w:hAnsi="宋体" w:eastAsia="宋体" w:cs="宋体"/>
          <w:b/>
          <w:color w:val="auto"/>
          <w:sz w:val="21"/>
        </w:rPr>
      </w:pPr>
      <w:r>
        <w:rPr>
          <w:rFonts w:hint="eastAsia" w:ascii="宋体" w:hAnsi="宋体" w:eastAsia="宋体" w:cs="宋体"/>
          <w:b/>
          <w:color w:val="auto"/>
          <w:sz w:val="21"/>
        </w:rPr>
        <w:t>④以现金形式提交的投标保证金应当从投标人基本账户转出；</w:t>
      </w:r>
    </w:p>
    <w:p>
      <w:pPr>
        <w:pStyle w:val="58"/>
        <w:spacing w:before="3" w:line="380" w:lineRule="exact"/>
        <w:ind w:left="141" w:leftChars="64" w:right="651" w:rightChars="296" w:firstLine="422" w:firstLineChars="200"/>
        <w:rPr>
          <w:rFonts w:hint="eastAsia" w:ascii="宋体" w:hAnsi="宋体" w:eastAsia="宋体" w:cs="宋体"/>
          <w:b/>
          <w:color w:val="auto"/>
          <w:sz w:val="21"/>
        </w:rPr>
      </w:pPr>
      <w:r>
        <w:rPr>
          <w:rFonts w:hint="eastAsia" w:ascii="宋体" w:hAnsi="宋体" w:eastAsia="宋体" w:cs="宋体"/>
          <w:b/>
          <w:color w:val="auto"/>
          <w:sz w:val="21"/>
        </w:rPr>
        <w:t>⑤若有疑问，请咨询技术服务热线：13968512856。</w:t>
      </w:r>
    </w:p>
    <w:p>
      <w:pPr>
        <w:pStyle w:val="58"/>
        <w:spacing w:before="3" w:line="380" w:lineRule="exact"/>
        <w:ind w:left="141" w:leftChars="64" w:right="651" w:rightChars="296" w:firstLine="422" w:firstLineChars="200"/>
        <w:rPr>
          <w:rFonts w:hint="eastAsia" w:ascii="宋体" w:hAnsi="宋体" w:eastAsia="宋体" w:cs="宋体"/>
          <w:color w:val="auto"/>
          <w:szCs w:val="21"/>
        </w:rPr>
      </w:pPr>
      <w:r>
        <w:rPr>
          <w:rFonts w:hint="eastAsia" w:ascii="宋体" w:hAnsi="宋体" w:eastAsia="宋体" w:cs="宋体"/>
          <w:b/>
          <w:color w:val="auto"/>
          <w:sz w:val="21"/>
        </w:rPr>
        <w:t>⑥以上未按要求提供或提供不清晰的，评标委员会可能做出不利于投标人的评审结果，由此造成的风险由投标人自行承担。</w:t>
      </w:r>
    </w:p>
    <w:p>
      <w:pPr>
        <w:tabs>
          <w:tab w:val="left" w:pos="180"/>
          <w:tab w:val="left" w:pos="360"/>
          <w:tab w:val="left" w:pos="540"/>
          <w:tab w:val="left" w:pos="8820"/>
        </w:tabs>
        <w:adjustRightInd w:val="0"/>
        <w:spacing w:before="100" w:line="380" w:lineRule="exact"/>
        <w:ind w:left="141" w:leftChars="64" w:right="651" w:rightChars="296"/>
        <w:rPr>
          <w:rFonts w:hint="eastAsia" w:ascii="宋体" w:hAnsi="宋体" w:eastAsia="宋体" w:cs="宋体"/>
          <w:b/>
          <w:bCs/>
          <w:color w:val="auto"/>
          <w:szCs w:val="21"/>
        </w:rPr>
      </w:pPr>
      <w:r>
        <w:rPr>
          <w:rFonts w:hint="eastAsia" w:ascii="宋体" w:hAnsi="宋体" w:eastAsia="宋体" w:cs="宋体"/>
          <w:b/>
          <w:bCs/>
          <w:color w:val="auto"/>
          <w:szCs w:val="21"/>
        </w:rPr>
        <w:t>八、相关注意事项</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szCs w:val="21"/>
        </w:rPr>
      </w:pPr>
      <w:r>
        <w:rPr>
          <w:rFonts w:hint="eastAsia" w:ascii="宋体" w:hAnsi="宋体" w:eastAsia="宋体" w:cs="宋体"/>
          <w:color w:val="auto"/>
          <w:szCs w:val="21"/>
        </w:rPr>
        <w:t>投标人认为招标文件使自己的权益受到损害的，可以在招标公告发布之日起3日内，以书面形式一次性向招标人和招标代理机构提出质疑。否则，被质疑人不予接受。质疑投标人对招标人、招标代理机构的答复不满意或者招标人、招标代理机构未在3日内作出答复的，可以在答复期满后5日内向监督管理部门投诉。（如遇法定节假日或休息日,则顺延至其后的第1个工作日）</w:t>
      </w:r>
    </w:p>
    <w:p>
      <w:pPr>
        <w:tabs>
          <w:tab w:val="left" w:pos="180"/>
          <w:tab w:val="left" w:pos="360"/>
          <w:tab w:val="left" w:pos="540"/>
          <w:tab w:val="left" w:pos="8820"/>
        </w:tabs>
        <w:adjustRightInd w:val="0"/>
        <w:spacing w:before="100" w:line="380" w:lineRule="exact"/>
        <w:ind w:left="141" w:leftChars="64" w:right="651" w:rightChars="296"/>
        <w:rPr>
          <w:rFonts w:hint="eastAsia" w:ascii="宋体" w:hAnsi="宋体" w:eastAsia="宋体" w:cs="宋体"/>
          <w:b/>
          <w:bCs/>
          <w:color w:val="auto"/>
          <w:szCs w:val="21"/>
        </w:rPr>
      </w:pPr>
      <w:r>
        <w:rPr>
          <w:rFonts w:hint="eastAsia" w:ascii="宋体" w:hAnsi="宋体" w:eastAsia="宋体" w:cs="宋体"/>
          <w:b/>
          <w:bCs/>
          <w:color w:val="auto"/>
          <w:szCs w:val="21"/>
        </w:rPr>
        <w:t>九、公告发布网址</w:t>
      </w:r>
    </w:p>
    <w:p>
      <w:pPr>
        <w:tabs>
          <w:tab w:val="left" w:pos="180"/>
          <w:tab w:val="left" w:pos="360"/>
          <w:tab w:val="left" w:pos="540"/>
          <w:tab w:val="left" w:pos="8820"/>
        </w:tabs>
        <w:adjustRightInd w:val="0"/>
        <w:spacing w:before="100" w:line="380" w:lineRule="exact"/>
        <w:ind w:left="141" w:leftChars="64" w:right="651" w:rightChars="296" w:firstLine="440" w:firstLineChars="200"/>
        <w:rPr>
          <w:rFonts w:hint="eastAsia" w:ascii="宋体" w:hAnsi="宋体" w:eastAsia="宋体" w:cs="宋体"/>
          <w:color w:val="auto"/>
        </w:rPr>
      </w:pPr>
      <w:r>
        <w:rPr>
          <w:rFonts w:hint="eastAsia" w:ascii="宋体" w:hAnsi="宋体" w:eastAsia="宋体" w:cs="宋体"/>
          <w:color w:val="auto"/>
          <w:szCs w:val="21"/>
        </w:rPr>
        <w:t>三门县公共资源交易中心（http://www.sanmen.gov.cn/col/col1229610743/index.html）</w:t>
      </w:r>
    </w:p>
    <w:p>
      <w:pPr>
        <w:tabs>
          <w:tab w:val="left" w:pos="180"/>
          <w:tab w:val="left" w:pos="360"/>
          <w:tab w:val="left" w:pos="540"/>
          <w:tab w:val="left" w:pos="8820"/>
        </w:tabs>
        <w:adjustRightInd w:val="0"/>
        <w:spacing w:before="100" w:line="380" w:lineRule="exact"/>
        <w:ind w:left="141" w:leftChars="64" w:right="651" w:rightChars="296"/>
        <w:rPr>
          <w:rFonts w:hint="eastAsia" w:ascii="宋体" w:hAnsi="宋体" w:eastAsia="宋体" w:cs="宋体"/>
          <w:b/>
          <w:bCs/>
          <w:color w:val="auto"/>
          <w:szCs w:val="21"/>
        </w:rPr>
      </w:pPr>
      <w:r>
        <w:rPr>
          <w:rFonts w:hint="eastAsia" w:ascii="宋体" w:hAnsi="宋体" w:eastAsia="宋体" w:cs="宋体"/>
          <w:b/>
          <w:bCs/>
          <w:color w:val="auto"/>
          <w:szCs w:val="21"/>
        </w:rPr>
        <w:t>十、联系方式</w:t>
      </w:r>
    </w:p>
    <w:p>
      <w:pPr>
        <w:tabs>
          <w:tab w:val="left" w:pos="8280"/>
        </w:tabs>
        <w:adjustRightInd w:val="0"/>
        <w:spacing w:line="380" w:lineRule="exact"/>
        <w:ind w:left="141" w:leftChars="64" w:right="651" w:rightChars="296"/>
        <w:rPr>
          <w:rFonts w:hint="eastAsia" w:ascii="宋体" w:hAnsi="宋体" w:eastAsia="宋体" w:cs="宋体"/>
          <w:color w:val="auto"/>
          <w:szCs w:val="21"/>
        </w:rPr>
      </w:pPr>
      <w:r>
        <w:rPr>
          <w:rFonts w:hint="eastAsia" w:ascii="宋体" w:hAnsi="宋体" w:eastAsia="宋体" w:cs="宋体"/>
          <w:color w:val="auto"/>
          <w:szCs w:val="21"/>
        </w:rPr>
        <w:t>（一）采购代理机构</w:t>
      </w:r>
    </w:p>
    <w:p>
      <w:pPr>
        <w:tabs>
          <w:tab w:val="left" w:pos="8280"/>
        </w:tabs>
        <w:adjustRightInd w:val="0"/>
        <w:spacing w:line="380" w:lineRule="exact"/>
        <w:ind w:left="141" w:leftChars="64" w:right="651" w:rightChars="296"/>
        <w:rPr>
          <w:rFonts w:hint="eastAsia" w:ascii="宋体" w:hAnsi="宋体" w:eastAsia="宋体" w:cs="宋体"/>
          <w:color w:val="auto"/>
          <w:szCs w:val="21"/>
          <w:lang w:eastAsia="zh-CN"/>
        </w:rPr>
      </w:pPr>
      <w:r>
        <w:rPr>
          <w:rFonts w:hint="eastAsia" w:ascii="宋体" w:hAnsi="宋体" w:eastAsia="宋体" w:cs="宋体"/>
          <w:color w:val="auto"/>
          <w:szCs w:val="21"/>
        </w:rPr>
        <w:t>代理机构名称：</w:t>
      </w:r>
      <w:r>
        <w:rPr>
          <w:rFonts w:hint="eastAsia" w:cs="宋体"/>
          <w:color w:val="auto"/>
          <w:szCs w:val="21"/>
          <w:lang w:eastAsia="zh-CN"/>
        </w:rPr>
        <w:t>台州昱轩工程管理有限公司</w:t>
      </w:r>
    </w:p>
    <w:p>
      <w:pPr>
        <w:tabs>
          <w:tab w:val="left" w:pos="8280"/>
        </w:tabs>
        <w:adjustRightInd w:val="0"/>
        <w:spacing w:line="380" w:lineRule="exact"/>
        <w:ind w:left="141" w:leftChars="64" w:right="651" w:rightChars="296"/>
        <w:rPr>
          <w:rFonts w:hint="eastAsia" w:ascii="宋体" w:hAnsi="宋体" w:eastAsia="宋体" w:cs="宋体"/>
          <w:color w:val="auto"/>
          <w:szCs w:val="21"/>
          <w:lang w:eastAsia="zh-CN"/>
        </w:rPr>
      </w:pPr>
      <w:r>
        <w:rPr>
          <w:rFonts w:hint="eastAsia" w:ascii="宋体" w:hAnsi="宋体" w:eastAsia="宋体" w:cs="宋体"/>
          <w:color w:val="auto"/>
          <w:szCs w:val="21"/>
        </w:rPr>
        <w:t>项目联系人：</w:t>
      </w:r>
      <w:r>
        <w:rPr>
          <w:rFonts w:hint="eastAsia" w:ascii="宋体" w:hAnsi="宋体" w:eastAsia="宋体" w:cs="宋体"/>
          <w:color w:val="auto"/>
          <w:szCs w:val="21"/>
          <w:lang w:eastAsia="zh-CN"/>
        </w:rPr>
        <w:t>林宇轩</w:t>
      </w:r>
    </w:p>
    <w:p>
      <w:pPr>
        <w:tabs>
          <w:tab w:val="left" w:pos="8280"/>
        </w:tabs>
        <w:adjustRightInd w:val="0"/>
        <w:spacing w:line="380" w:lineRule="exact"/>
        <w:ind w:left="141" w:leftChars="64" w:right="651" w:rightChars="296"/>
        <w:rPr>
          <w:rFonts w:hint="eastAsia" w:ascii="宋体" w:hAnsi="宋体" w:eastAsia="宋体" w:cs="宋体"/>
          <w:color w:val="auto"/>
          <w:szCs w:val="21"/>
          <w:lang w:eastAsia="zh-CN"/>
        </w:rPr>
      </w:pPr>
      <w:r>
        <w:rPr>
          <w:rFonts w:hint="eastAsia" w:ascii="宋体" w:hAnsi="宋体" w:eastAsia="宋体" w:cs="宋体"/>
          <w:color w:val="auto"/>
          <w:szCs w:val="21"/>
        </w:rPr>
        <w:t>联系电话：</w:t>
      </w:r>
      <w:r>
        <w:rPr>
          <w:rFonts w:hint="eastAsia" w:ascii="宋体" w:hAnsi="宋体" w:eastAsia="宋体" w:cs="宋体"/>
          <w:color w:val="auto"/>
          <w:szCs w:val="21"/>
          <w:lang w:eastAsia="zh-CN"/>
        </w:rPr>
        <w:t>15157660676</w:t>
      </w:r>
    </w:p>
    <w:p>
      <w:pPr>
        <w:tabs>
          <w:tab w:val="left" w:pos="8280"/>
        </w:tabs>
        <w:adjustRightInd w:val="0"/>
        <w:spacing w:line="380" w:lineRule="exact"/>
        <w:ind w:left="141" w:leftChars="64" w:right="651" w:rightChars="296"/>
        <w:rPr>
          <w:rFonts w:hint="eastAsia" w:ascii="宋体" w:hAnsi="宋体" w:eastAsia="宋体" w:cs="宋体"/>
          <w:color w:val="auto"/>
          <w:szCs w:val="21"/>
        </w:rPr>
      </w:pPr>
      <w:r>
        <w:rPr>
          <w:rFonts w:hint="eastAsia" w:ascii="宋体" w:hAnsi="宋体" w:eastAsia="宋体" w:cs="宋体"/>
          <w:color w:val="auto"/>
          <w:szCs w:val="21"/>
        </w:rPr>
        <w:t>（二）招标人（受理招标文件相关质疑及答复）</w:t>
      </w:r>
    </w:p>
    <w:p>
      <w:pPr>
        <w:tabs>
          <w:tab w:val="left" w:pos="8280"/>
        </w:tabs>
        <w:adjustRightInd w:val="0"/>
        <w:spacing w:line="380" w:lineRule="exact"/>
        <w:ind w:left="141" w:leftChars="64" w:right="651" w:rightChars="296"/>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招标人名称：</w:t>
      </w:r>
      <w:r>
        <w:rPr>
          <w:rFonts w:hint="eastAsia" w:cs="宋体"/>
          <w:color w:val="auto"/>
          <w:szCs w:val="21"/>
          <w:lang w:eastAsia="zh-CN"/>
        </w:rPr>
        <w:t>三门县社会事业产业发展集团有限公司</w:t>
      </w:r>
    </w:p>
    <w:p>
      <w:pPr>
        <w:tabs>
          <w:tab w:val="left" w:pos="8280"/>
        </w:tabs>
        <w:adjustRightInd w:val="0"/>
        <w:spacing w:line="380" w:lineRule="exact"/>
        <w:ind w:left="141" w:leftChars="64" w:right="651" w:rightChars="296"/>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联系人：</w:t>
      </w:r>
      <w:r>
        <w:rPr>
          <w:rFonts w:hint="eastAsia" w:cs="宋体"/>
          <w:color w:val="auto"/>
          <w:szCs w:val="21"/>
          <w:lang w:eastAsia="zh-CN"/>
        </w:rPr>
        <w:t>陈</w:t>
      </w:r>
      <w:r>
        <w:rPr>
          <w:rFonts w:hint="eastAsia" w:cs="宋体"/>
          <w:color w:val="auto"/>
          <w:szCs w:val="21"/>
          <w:lang w:val="en-US" w:eastAsia="zh-CN"/>
        </w:rPr>
        <w:t>君</w:t>
      </w:r>
    </w:p>
    <w:p>
      <w:pPr>
        <w:tabs>
          <w:tab w:val="left" w:pos="8280"/>
        </w:tabs>
        <w:adjustRightInd w:val="0"/>
        <w:spacing w:line="380" w:lineRule="exact"/>
        <w:ind w:left="141" w:leftChars="64" w:right="651" w:rightChars="296"/>
        <w:rPr>
          <w:rFonts w:hint="eastAsia" w:ascii="宋体" w:hAnsi="宋体" w:eastAsia="宋体" w:cs="宋体"/>
          <w:color w:val="auto"/>
          <w:szCs w:val="21"/>
          <w:lang w:eastAsia="zh-CN"/>
        </w:rPr>
      </w:pPr>
      <w:r>
        <w:rPr>
          <w:rFonts w:hint="eastAsia" w:ascii="宋体" w:hAnsi="宋体" w:eastAsia="宋体" w:cs="宋体"/>
          <w:color w:val="auto"/>
          <w:szCs w:val="21"/>
          <w:lang w:eastAsia="zh-CN"/>
        </w:rPr>
        <w:t>联系电话：</w:t>
      </w:r>
      <w:r>
        <w:rPr>
          <w:rFonts w:hint="eastAsia" w:cs="宋体"/>
          <w:color w:val="auto"/>
          <w:szCs w:val="21"/>
          <w:lang w:eastAsia="zh-CN"/>
        </w:rPr>
        <w:t>0576-89337171</w:t>
      </w:r>
    </w:p>
    <w:p>
      <w:pPr>
        <w:tabs>
          <w:tab w:val="left" w:pos="8280"/>
        </w:tabs>
        <w:adjustRightInd w:val="0"/>
        <w:spacing w:line="380" w:lineRule="exact"/>
        <w:ind w:left="141" w:leftChars="64" w:right="651" w:rightChars="296"/>
        <w:rPr>
          <w:rFonts w:hint="eastAsia" w:ascii="宋体" w:hAnsi="宋体" w:eastAsia="宋体" w:cs="宋体"/>
          <w:color w:val="auto"/>
          <w:szCs w:val="21"/>
        </w:rPr>
      </w:pPr>
      <w:r>
        <w:rPr>
          <w:rFonts w:hint="eastAsia" w:ascii="宋体" w:hAnsi="宋体" w:eastAsia="宋体" w:cs="宋体"/>
          <w:color w:val="auto"/>
          <w:szCs w:val="21"/>
        </w:rPr>
        <w:t>（三）监督管理部门</w:t>
      </w:r>
    </w:p>
    <w:p>
      <w:pPr>
        <w:tabs>
          <w:tab w:val="left" w:pos="8280"/>
        </w:tabs>
        <w:adjustRightInd w:val="0"/>
        <w:spacing w:line="380" w:lineRule="exact"/>
        <w:ind w:left="141" w:leftChars="64" w:right="651" w:rightChars="296"/>
        <w:rPr>
          <w:rFonts w:hint="eastAsia" w:ascii="宋体" w:hAnsi="宋体" w:eastAsia="宋体" w:cs="宋体"/>
          <w:color w:val="auto"/>
          <w:szCs w:val="21"/>
          <w:lang w:eastAsia="zh-CN"/>
        </w:rPr>
      </w:pPr>
      <w:r>
        <w:rPr>
          <w:rFonts w:hint="eastAsia" w:ascii="宋体" w:hAnsi="宋体" w:eastAsia="宋体" w:cs="宋体"/>
          <w:color w:val="auto"/>
          <w:szCs w:val="21"/>
        </w:rPr>
        <w:t>名称：</w:t>
      </w:r>
      <w:r>
        <w:rPr>
          <w:rFonts w:hint="eastAsia" w:cs="宋体"/>
          <w:color w:val="auto"/>
          <w:szCs w:val="21"/>
          <w:lang w:eastAsia="zh-CN"/>
        </w:rPr>
        <w:t>三门县住房和城乡建设局</w:t>
      </w:r>
    </w:p>
    <w:p>
      <w:pPr>
        <w:spacing w:line="380" w:lineRule="exact"/>
        <w:ind w:left="141" w:leftChars="64" w:right="651" w:rightChars="29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联系人：</w:t>
      </w:r>
      <w:r>
        <w:rPr>
          <w:rFonts w:hint="eastAsia" w:cs="宋体"/>
          <w:color w:val="auto"/>
          <w:szCs w:val="21"/>
          <w:lang w:val="en-US" w:eastAsia="zh-CN"/>
        </w:rPr>
        <w:t>李和军</w:t>
      </w:r>
      <w:r>
        <w:rPr>
          <w:rFonts w:hint="eastAsia" w:ascii="宋体" w:hAnsi="宋体" w:eastAsia="宋体" w:cs="宋体"/>
          <w:color w:val="auto"/>
          <w:szCs w:val="21"/>
          <w:lang w:val="en-US" w:eastAsia="zh-CN"/>
        </w:rPr>
        <w:t xml:space="preserve">       </w:t>
      </w:r>
    </w:p>
    <w:p>
      <w:pPr>
        <w:spacing w:line="380" w:lineRule="exact"/>
        <w:ind w:left="141" w:leftChars="64" w:right="651" w:rightChars="296"/>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联系电话：0576-83333556</w:t>
      </w:r>
    </w:p>
    <w:p>
      <w:pPr>
        <w:spacing w:line="380" w:lineRule="exact"/>
        <w:ind w:left="141" w:leftChars="64" w:right="651" w:rightChars="296"/>
        <w:rPr>
          <w:rFonts w:hint="eastAsia" w:ascii="宋体" w:hAnsi="宋体" w:eastAsia="宋体" w:cs="宋体"/>
          <w:color w:val="auto"/>
        </w:rPr>
      </w:pPr>
    </w:p>
    <w:p>
      <w:pPr>
        <w:pStyle w:val="3"/>
        <w:rPr>
          <w:rFonts w:hint="eastAsia"/>
          <w:color w:val="auto"/>
        </w:rPr>
      </w:pPr>
    </w:p>
    <w:p>
      <w:pPr>
        <w:tabs>
          <w:tab w:val="left" w:pos="8280"/>
        </w:tabs>
        <w:adjustRightInd w:val="0"/>
        <w:spacing w:line="380" w:lineRule="exact"/>
        <w:ind w:left="141" w:leftChars="64" w:right="651" w:rightChars="296"/>
        <w:jc w:val="right"/>
        <w:rPr>
          <w:rFonts w:hint="eastAsia" w:ascii="宋体" w:hAnsi="宋体" w:eastAsia="宋体" w:cs="宋体"/>
          <w:color w:val="auto"/>
          <w:szCs w:val="21"/>
          <w:lang w:eastAsia="zh-CN"/>
        </w:rPr>
      </w:pPr>
      <w:r>
        <w:rPr>
          <w:rFonts w:hint="eastAsia" w:ascii="宋体" w:hAnsi="宋体" w:eastAsia="宋体" w:cs="宋体"/>
          <w:color w:val="auto"/>
          <w:szCs w:val="21"/>
          <w:lang w:eastAsia="zh-CN"/>
        </w:rPr>
        <w:t>三门县社会事业产业发展集团有限公司</w:t>
      </w:r>
    </w:p>
    <w:p>
      <w:pPr>
        <w:tabs>
          <w:tab w:val="left" w:pos="8280"/>
        </w:tabs>
        <w:adjustRightInd w:val="0"/>
        <w:spacing w:line="380" w:lineRule="exact"/>
        <w:ind w:left="141" w:leftChars="64" w:right="651" w:rightChars="296"/>
        <w:jc w:val="right"/>
        <w:rPr>
          <w:rFonts w:hint="eastAsia" w:ascii="宋体" w:hAnsi="宋体" w:eastAsia="宋体" w:cs="宋体"/>
          <w:color w:val="auto"/>
          <w:szCs w:val="21"/>
          <w:lang w:eastAsia="zh-CN"/>
        </w:rPr>
      </w:pPr>
      <w:r>
        <w:rPr>
          <w:rFonts w:hint="eastAsia" w:cs="宋体"/>
          <w:color w:val="auto"/>
          <w:szCs w:val="21"/>
          <w:lang w:eastAsia="zh-CN"/>
        </w:rPr>
        <w:t>台州昱轩工程管理有限公司</w:t>
      </w:r>
    </w:p>
    <w:p>
      <w:pPr>
        <w:tabs>
          <w:tab w:val="left" w:pos="8280"/>
        </w:tabs>
        <w:adjustRightInd w:val="0"/>
        <w:spacing w:line="380" w:lineRule="exact"/>
        <w:ind w:left="141" w:leftChars="64" w:right="651" w:rightChars="296"/>
        <w:jc w:val="right"/>
        <w:rPr>
          <w:rFonts w:hint="eastAsia" w:ascii="宋体" w:hAnsi="宋体" w:eastAsia="宋体" w:cs="宋体"/>
          <w:color w:val="auto"/>
          <w:szCs w:val="21"/>
          <w:lang w:eastAsia="zh-CN"/>
        </w:rPr>
      </w:pPr>
      <w:r>
        <w:rPr>
          <w:rFonts w:hint="eastAsia" w:cs="宋体"/>
          <w:color w:val="auto"/>
          <w:szCs w:val="21"/>
          <w:lang w:eastAsia="zh-CN"/>
        </w:rPr>
        <w:t>三门县住房和城乡建设局</w:t>
      </w:r>
    </w:p>
    <w:p>
      <w:pPr>
        <w:tabs>
          <w:tab w:val="left" w:pos="8280"/>
        </w:tabs>
        <w:adjustRightInd w:val="0"/>
        <w:spacing w:line="380" w:lineRule="exact"/>
        <w:ind w:left="141" w:leftChars="64" w:right="651" w:rightChars="296"/>
        <w:jc w:val="right"/>
        <w:rPr>
          <w:rFonts w:hint="eastAsia" w:ascii="宋体" w:hAnsi="宋体" w:eastAsia="宋体" w:cs="宋体"/>
          <w:color w:val="auto"/>
          <w:szCs w:val="21"/>
          <w:lang w:eastAsia="zh-CN"/>
        </w:rPr>
      </w:pPr>
      <w:r>
        <w:rPr>
          <w:rFonts w:hint="eastAsia" w:cs="宋体"/>
          <w:color w:val="auto"/>
          <w:szCs w:val="21"/>
          <w:lang w:val="en-US" w:eastAsia="zh-CN"/>
        </w:rPr>
        <w:t>2024年6月14日</w:t>
      </w:r>
    </w:p>
    <w:p>
      <w:pPr>
        <w:pStyle w:val="53"/>
        <w:ind w:left="141" w:leftChars="64" w:right="651" w:rightChars="296" w:firstLine="0" w:firstLineChars="0"/>
        <w:jc w:val="right"/>
        <w:rPr>
          <w:rFonts w:hint="eastAsia" w:ascii="宋体" w:hAnsi="宋体" w:eastAsia="宋体" w:cs="宋体"/>
          <w:color w:val="auto"/>
          <w:sz w:val="21"/>
        </w:rPr>
        <w:sectPr>
          <w:headerReference r:id="rId6" w:type="default"/>
          <w:footerReference r:id="rId7" w:type="default"/>
          <w:pgSz w:w="11910" w:h="16840"/>
          <w:pgMar w:top="1140" w:right="640" w:bottom="1180" w:left="1120" w:header="853" w:footer="993" w:gutter="0"/>
          <w:cols w:space="720" w:num="1"/>
        </w:sectPr>
      </w:pPr>
    </w:p>
    <w:p>
      <w:pPr>
        <w:pStyle w:val="17"/>
        <w:spacing w:before="9"/>
        <w:rPr>
          <w:color w:val="auto"/>
        </w:rPr>
      </w:pPr>
      <w:r>
        <w:rPr>
          <w:color w:val="auto"/>
          <w:lang w:val="en-US" w:bidi="ar-SA"/>
        </w:rPr>
        <mc:AlternateContent>
          <mc:Choice Requires="wps">
            <w:drawing>
              <wp:anchor distT="0" distB="0" distL="114300" distR="114300" simplePos="0" relativeHeight="251661312" behindDoc="1" locked="0" layoutInCell="1" allowOverlap="1">
                <wp:simplePos x="0" y="0"/>
                <wp:positionH relativeFrom="page">
                  <wp:posOffset>2919095</wp:posOffset>
                </wp:positionH>
                <wp:positionV relativeFrom="page">
                  <wp:posOffset>8155940</wp:posOffset>
                </wp:positionV>
                <wp:extent cx="1600200" cy="0"/>
                <wp:effectExtent l="0" t="0" r="0" b="0"/>
                <wp:wrapNone/>
                <wp:docPr id="1" name="直线 6"/>
                <wp:cNvGraphicFramePr/>
                <a:graphic xmlns:a="http://schemas.openxmlformats.org/drawingml/2006/main">
                  <a:graphicData uri="http://schemas.microsoft.com/office/word/2010/wordprocessingShape">
                    <wps:wsp>
                      <wps:cNvCnPr/>
                      <wps:spPr>
                        <a:xfrm>
                          <a:off x="0" y="0"/>
                          <a:ext cx="160020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29.85pt;margin-top:642.2pt;height:0pt;width:126pt;mso-position-horizontal-relative:page;mso-position-vertical-relative:page;z-index:-251655168;mso-width-relative:page;mso-height-relative:page;" filled="f" stroked="t" coordsize="21600,21600" o:gfxdata="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do3ZAAAADQEAAA8A&#10;AAAAAAAAAQAgAAAAIgAAAGRycy9kb3ducmV2LnhtbFBLAQIUABQAAAAIAIdO4kAXMomq3QEAAM8D&#10;AAAOAAAAAAAAAAEAIAAAACgBAABkcnMvZTJvRG9jLnhtbFBLBQYAAAAABgAGAFkBAAB3BQAAAAA=&#10;">
                <v:fill on="f" focussize="0,0"/>
                <v:stroke weight="0.48pt" color="#000000" joinstyle="round"/>
                <v:imagedata o:title=""/>
                <o:lock v:ext="edit" aspectratio="f"/>
              </v:line>
            </w:pict>
          </mc:Fallback>
        </mc:AlternateContent>
      </w:r>
    </w:p>
    <w:p>
      <w:pPr>
        <w:spacing w:before="54"/>
        <w:ind w:right="480"/>
        <w:jc w:val="center"/>
        <w:rPr>
          <w:rFonts w:ascii="黑体" w:eastAsia="黑体"/>
          <w:color w:val="auto"/>
          <w:sz w:val="24"/>
          <w:szCs w:val="24"/>
        </w:rPr>
      </w:pPr>
      <w:r>
        <w:rPr>
          <w:rFonts w:hint="eastAsia" w:ascii="黑体" w:eastAsia="黑体"/>
          <w:b/>
          <w:color w:val="auto"/>
          <w:sz w:val="36"/>
          <w:szCs w:val="24"/>
        </w:rPr>
        <w:t>第二章 投标人须知</w:t>
      </w:r>
      <w:bookmarkStart w:id="1" w:name="_bookmark2"/>
      <w:bookmarkEnd w:id="1"/>
      <w:bookmarkStart w:id="2" w:name="投标人须知前附表"/>
      <w:bookmarkEnd w:id="2"/>
      <w:r>
        <w:rPr>
          <w:rFonts w:hint="eastAsia" w:ascii="黑体" w:eastAsia="黑体"/>
          <w:b/>
          <w:color w:val="auto"/>
          <w:sz w:val="36"/>
          <w:szCs w:val="24"/>
        </w:rPr>
        <w:t>前附表</w:t>
      </w:r>
    </w:p>
    <w:p>
      <w:pPr>
        <w:pStyle w:val="17"/>
        <w:rPr>
          <w:rFonts w:ascii="黑体"/>
          <w:color w:val="auto"/>
          <w:sz w:val="20"/>
        </w:rPr>
      </w:pPr>
    </w:p>
    <w:p>
      <w:pPr>
        <w:pStyle w:val="17"/>
        <w:spacing w:before="5"/>
        <w:rPr>
          <w:rFonts w:ascii="黑体"/>
          <w:color w:val="auto"/>
          <w:sz w:val="14"/>
        </w:rPr>
      </w:pPr>
    </w:p>
    <w:tbl>
      <w:tblPr>
        <w:tblStyle w:val="44"/>
        <w:tblW w:w="0" w:type="auto"/>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842"/>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line="252" w:lineRule="exact"/>
              <w:ind w:left="166" w:right="156"/>
              <w:jc w:val="center"/>
              <w:rPr>
                <w:b/>
                <w:color w:val="auto"/>
                <w:sz w:val="21"/>
              </w:rPr>
            </w:pPr>
            <w:r>
              <w:rPr>
                <w:b/>
                <w:color w:val="auto"/>
                <w:sz w:val="21"/>
              </w:rPr>
              <w:t>条款号</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tabs>
                <w:tab w:val="left" w:pos="431"/>
                <w:tab w:val="left" w:pos="851"/>
                <w:tab w:val="left" w:pos="1274"/>
              </w:tabs>
              <w:spacing w:line="252" w:lineRule="exact"/>
              <w:ind w:left="11"/>
              <w:jc w:val="center"/>
              <w:rPr>
                <w:b/>
                <w:color w:val="auto"/>
                <w:sz w:val="21"/>
              </w:rPr>
            </w:pPr>
            <w:r>
              <w:rPr>
                <w:b/>
                <w:color w:val="auto"/>
                <w:sz w:val="21"/>
              </w:rPr>
              <w:t>条</w:t>
            </w:r>
            <w:r>
              <w:rPr>
                <w:b/>
                <w:color w:val="auto"/>
                <w:sz w:val="21"/>
              </w:rPr>
              <w:tab/>
            </w:r>
            <w:r>
              <w:rPr>
                <w:b/>
                <w:color w:val="auto"/>
                <w:sz w:val="21"/>
              </w:rPr>
              <w:t>款</w:t>
            </w:r>
            <w:r>
              <w:rPr>
                <w:b/>
                <w:color w:val="auto"/>
                <w:sz w:val="21"/>
              </w:rPr>
              <w:tab/>
            </w:r>
            <w:r>
              <w:rPr>
                <w:b/>
                <w:color w:val="auto"/>
                <w:sz w:val="21"/>
              </w:rPr>
              <w:t>名</w:t>
            </w:r>
            <w:r>
              <w:rPr>
                <w:b/>
                <w:color w:val="auto"/>
                <w:sz w:val="21"/>
              </w:rPr>
              <w:tab/>
            </w:r>
            <w:r>
              <w:rPr>
                <w:b/>
                <w:color w:val="auto"/>
                <w:sz w:val="21"/>
              </w:rPr>
              <w:t>称</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tabs>
                <w:tab w:val="left" w:pos="853"/>
                <w:tab w:val="left" w:pos="1273"/>
                <w:tab w:val="left" w:pos="1696"/>
              </w:tabs>
              <w:spacing w:line="252" w:lineRule="exact"/>
              <w:ind w:left="433"/>
              <w:jc w:val="center"/>
              <w:rPr>
                <w:b/>
                <w:color w:val="auto"/>
                <w:sz w:val="21"/>
              </w:rPr>
            </w:pPr>
            <w:r>
              <w:rPr>
                <w:b/>
                <w:color w:val="auto"/>
                <w:sz w:val="21"/>
              </w:rPr>
              <w:t>编</w:t>
            </w:r>
            <w:r>
              <w:rPr>
                <w:b/>
                <w:color w:val="auto"/>
                <w:sz w:val="21"/>
              </w:rPr>
              <w:tab/>
            </w:r>
            <w:r>
              <w:rPr>
                <w:b/>
                <w:color w:val="auto"/>
                <w:sz w:val="21"/>
              </w:rPr>
              <w:t>列</w:t>
            </w:r>
            <w:r>
              <w:rPr>
                <w:b/>
                <w:color w:val="auto"/>
                <w:sz w:val="21"/>
              </w:rPr>
              <w:tab/>
            </w:r>
            <w:r>
              <w:rPr>
                <w:b/>
                <w:color w:val="auto"/>
                <w:sz w:val="21"/>
              </w:rPr>
              <w:t>内</w:t>
            </w:r>
            <w:r>
              <w:rPr>
                <w:b/>
                <w:color w:val="auto"/>
                <w:sz w:val="21"/>
              </w:rPr>
              <w:tab/>
            </w:r>
            <w:r>
              <w:rPr>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黑体"/>
                <w:color w:val="auto"/>
              </w:rPr>
            </w:pPr>
          </w:p>
          <w:p>
            <w:pPr>
              <w:pStyle w:val="58"/>
              <w:spacing w:before="141"/>
              <w:ind w:left="166" w:right="155"/>
              <w:jc w:val="center"/>
              <w:rPr>
                <w:rFonts w:ascii="Times New Roman"/>
                <w:color w:val="auto"/>
                <w:sz w:val="21"/>
              </w:rPr>
            </w:pPr>
            <w:r>
              <w:rPr>
                <w:rFonts w:ascii="Times New Roman"/>
                <w:color w:val="auto"/>
                <w:sz w:val="21"/>
              </w:rPr>
              <w:t>1.1.2</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黑体"/>
                <w:color w:val="auto"/>
                <w:sz w:val="20"/>
              </w:rPr>
            </w:pPr>
          </w:p>
          <w:p>
            <w:pPr>
              <w:pStyle w:val="58"/>
              <w:spacing w:before="153"/>
              <w:ind w:left="9"/>
              <w:jc w:val="center"/>
              <w:rPr>
                <w:color w:val="auto"/>
                <w:sz w:val="21"/>
              </w:rPr>
            </w:pPr>
            <w:r>
              <w:rPr>
                <w:color w:val="auto"/>
                <w:sz w:val="21"/>
              </w:rPr>
              <w:t>招标人</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
              <w:ind w:left="107"/>
              <w:rPr>
                <w:rFonts w:hint="eastAsia" w:eastAsia="宋体"/>
                <w:color w:val="auto"/>
                <w:sz w:val="21"/>
                <w:lang w:eastAsia="zh-CN"/>
              </w:rPr>
            </w:pPr>
            <w:r>
              <w:rPr>
                <w:color w:val="auto"/>
                <w:sz w:val="21"/>
              </w:rPr>
              <w:t>名称：</w:t>
            </w:r>
            <w:r>
              <w:rPr>
                <w:rFonts w:hint="eastAsia"/>
                <w:color w:val="auto"/>
                <w:sz w:val="21"/>
                <w:lang w:eastAsia="zh-CN"/>
              </w:rPr>
              <w:t>三门县社会事业产业发展集团有限公司</w:t>
            </w:r>
          </w:p>
          <w:p>
            <w:pPr>
              <w:pStyle w:val="58"/>
              <w:spacing w:before="3" w:line="242" w:lineRule="auto"/>
              <w:ind w:left="107" w:right="817"/>
              <w:rPr>
                <w:color w:val="auto"/>
                <w:sz w:val="21"/>
              </w:rPr>
            </w:pPr>
            <w:r>
              <w:rPr>
                <w:rFonts w:hint="eastAsia"/>
                <w:color w:val="auto"/>
                <w:sz w:val="21"/>
              </w:rPr>
              <w:t>地址：浙江省三门县</w:t>
            </w:r>
          </w:p>
          <w:p>
            <w:pPr>
              <w:pStyle w:val="58"/>
              <w:spacing w:before="2" w:line="242" w:lineRule="auto"/>
              <w:ind w:left="107" w:right="2286"/>
              <w:rPr>
                <w:rFonts w:hint="eastAsia" w:eastAsia="宋体"/>
                <w:color w:val="auto"/>
                <w:sz w:val="21"/>
                <w:lang w:eastAsia="zh-CN"/>
              </w:rPr>
            </w:pPr>
            <w:r>
              <w:rPr>
                <w:color w:val="auto"/>
                <w:sz w:val="21"/>
              </w:rPr>
              <w:t>联系人：</w:t>
            </w:r>
            <w:r>
              <w:rPr>
                <w:rFonts w:hint="eastAsia"/>
                <w:color w:val="auto"/>
                <w:sz w:val="21"/>
                <w:lang w:eastAsia="zh-CN"/>
              </w:rPr>
              <w:t>陈</w:t>
            </w:r>
            <w:r>
              <w:rPr>
                <w:rFonts w:hint="eastAsia"/>
                <w:color w:val="auto"/>
                <w:sz w:val="21"/>
                <w:lang w:val="en-US" w:eastAsia="zh-CN"/>
              </w:rPr>
              <w:t>君</w:t>
            </w:r>
          </w:p>
          <w:p>
            <w:pPr>
              <w:pStyle w:val="58"/>
              <w:spacing w:before="2" w:line="252" w:lineRule="exact"/>
              <w:ind w:left="107"/>
              <w:rPr>
                <w:rFonts w:hint="eastAsia" w:ascii="Times New Roman" w:eastAsia="宋体"/>
                <w:color w:val="auto"/>
                <w:sz w:val="21"/>
                <w:lang w:eastAsia="zh-CN"/>
              </w:rPr>
            </w:pPr>
            <w:r>
              <w:rPr>
                <w:color w:val="auto"/>
                <w:sz w:val="21"/>
              </w:rPr>
              <w:t>电话：</w:t>
            </w:r>
            <w:r>
              <w:rPr>
                <w:rFonts w:hint="eastAsia"/>
                <w:color w:val="auto"/>
                <w:sz w:val="21"/>
                <w:lang w:eastAsia="zh-CN"/>
              </w:rPr>
              <w:t>0576-89337171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2"/>
              <w:rPr>
                <w:rFonts w:ascii="黑体"/>
                <w:color w:val="auto"/>
                <w:sz w:val="32"/>
              </w:rPr>
            </w:pPr>
          </w:p>
          <w:p>
            <w:pPr>
              <w:pStyle w:val="58"/>
              <w:ind w:left="166" w:right="155"/>
              <w:jc w:val="center"/>
              <w:rPr>
                <w:rFonts w:ascii="Times New Roman"/>
                <w:color w:val="auto"/>
                <w:sz w:val="21"/>
              </w:rPr>
            </w:pPr>
            <w:r>
              <w:rPr>
                <w:rFonts w:ascii="Times New Roman"/>
                <w:color w:val="auto"/>
                <w:sz w:val="21"/>
              </w:rPr>
              <w:t>1.1.3</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黑体"/>
                <w:color w:val="auto"/>
                <w:sz w:val="20"/>
              </w:rPr>
            </w:pPr>
          </w:p>
          <w:p>
            <w:pPr>
              <w:pStyle w:val="58"/>
              <w:spacing w:before="152"/>
              <w:ind w:left="9"/>
              <w:jc w:val="center"/>
              <w:rPr>
                <w:color w:val="auto"/>
                <w:sz w:val="21"/>
              </w:rPr>
            </w:pPr>
            <w:r>
              <w:rPr>
                <w:color w:val="auto"/>
                <w:sz w:val="21"/>
              </w:rPr>
              <w:t>招标代理机构</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ind w:left="107"/>
              <w:rPr>
                <w:color w:val="auto"/>
                <w:sz w:val="21"/>
              </w:rPr>
            </w:pPr>
            <w:r>
              <w:rPr>
                <w:color w:val="auto"/>
                <w:sz w:val="21"/>
              </w:rPr>
              <w:t>名称：</w:t>
            </w:r>
            <w:r>
              <w:rPr>
                <w:rFonts w:hint="eastAsia"/>
                <w:color w:val="auto"/>
                <w:sz w:val="21"/>
                <w:lang w:eastAsia="zh-CN"/>
              </w:rPr>
              <w:t>台州昱轩工程管理有限公司</w:t>
            </w:r>
            <w:r>
              <w:rPr>
                <w:color w:val="auto"/>
                <w:sz w:val="21"/>
              </w:rPr>
              <w:t xml:space="preserve"> </w:t>
            </w:r>
          </w:p>
          <w:p>
            <w:pPr>
              <w:pStyle w:val="58"/>
              <w:spacing w:before="3" w:line="242" w:lineRule="auto"/>
              <w:ind w:left="107" w:right="817"/>
              <w:rPr>
                <w:rFonts w:hint="eastAsia"/>
                <w:color w:val="auto"/>
                <w:sz w:val="21"/>
                <w:lang w:eastAsia="zh-CN"/>
              </w:rPr>
            </w:pPr>
            <w:r>
              <w:rPr>
                <w:color w:val="auto"/>
                <w:sz w:val="21"/>
              </w:rPr>
              <w:t>地址：</w:t>
            </w:r>
            <w:r>
              <w:rPr>
                <w:rFonts w:hint="eastAsia"/>
                <w:color w:val="auto"/>
                <w:sz w:val="21"/>
                <w:lang w:eastAsia="zh-CN"/>
              </w:rPr>
              <w:t>浙江省三门县海游街道</w:t>
            </w:r>
          </w:p>
          <w:p>
            <w:pPr>
              <w:pStyle w:val="58"/>
              <w:spacing w:before="3" w:line="242" w:lineRule="auto"/>
              <w:ind w:left="107" w:right="817"/>
              <w:rPr>
                <w:color w:val="auto"/>
                <w:sz w:val="21"/>
              </w:rPr>
            </w:pPr>
            <w:r>
              <w:rPr>
                <w:color w:val="auto"/>
                <w:sz w:val="21"/>
              </w:rPr>
              <w:t>联系人：</w:t>
            </w:r>
            <w:r>
              <w:rPr>
                <w:rFonts w:hint="eastAsia"/>
                <w:color w:val="auto"/>
                <w:sz w:val="21"/>
                <w:lang w:eastAsia="zh-CN"/>
              </w:rPr>
              <w:t>林宇轩</w:t>
            </w:r>
          </w:p>
          <w:p>
            <w:pPr>
              <w:pStyle w:val="58"/>
              <w:spacing w:before="1" w:line="252" w:lineRule="exact"/>
              <w:ind w:left="107"/>
              <w:rPr>
                <w:rFonts w:ascii="Times New Roman"/>
                <w:color w:val="auto"/>
                <w:sz w:val="21"/>
              </w:rPr>
            </w:pPr>
            <w:r>
              <w:rPr>
                <w:color w:val="auto"/>
                <w:sz w:val="21"/>
              </w:rPr>
              <w:t>电话：</w:t>
            </w:r>
            <w:r>
              <w:rPr>
                <w:rFonts w:hint="eastAsia"/>
                <w:color w:val="auto"/>
                <w:sz w:val="21"/>
                <w:lang w:eastAsia="zh-CN"/>
              </w:rPr>
              <w:t>15157660676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99"/>
              <w:ind w:left="166" w:right="155"/>
              <w:jc w:val="center"/>
              <w:rPr>
                <w:rFonts w:ascii="Times New Roman"/>
                <w:color w:val="auto"/>
                <w:sz w:val="21"/>
              </w:rPr>
            </w:pPr>
            <w:r>
              <w:rPr>
                <w:rFonts w:ascii="Times New Roman"/>
                <w:color w:val="auto"/>
                <w:sz w:val="21"/>
              </w:rPr>
              <w:t>1.1.4</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5"/>
              <w:ind w:left="6"/>
              <w:jc w:val="center"/>
              <w:rPr>
                <w:color w:val="auto"/>
                <w:sz w:val="21"/>
              </w:rPr>
            </w:pPr>
            <w:r>
              <w:rPr>
                <w:color w:val="auto"/>
                <w:sz w:val="21"/>
              </w:rPr>
              <w:t>项目名称</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5"/>
              <w:ind w:left="107" w:right="-15"/>
              <w:rPr>
                <w:rFonts w:hint="eastAsia" w:eastAsia="宋体"/>
                <w:color w:val="auto"/>
                <w:sz w:val="21"/>
                <w:lang w:eastAsia="zh-CN"/>
              </w:rPr>
            </w:pPr>
            <w:r>
              <w:rPr>
                <w:rFonts w:hint="eastAsia"/>
                <w:color w:val="auto"/>
                <w:sz w:val="21"/>
                <w:lang w:eastAsia="zh-CN"/>
              </w:rPr>
              <w:t>健跳镇中心幼儿园建设项目（设计）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98"/>
              <w:ind w:left="166" w:right="155"/>
              <w:jc w:val="center"/>
              <w:rPr>
                <w:rFonts w:ascii="Times New Roman"/>
                <w:color w:val="auto"/>
                <w:sz w:val="21"/>
              </w:rPr>
            </w:pPr>
            <w:r>
              <w:rPr>
                <w:rFonts w:ascii="Times New Roman"/>
                <w:color w:val="auto"/>
                <w:sz w:val="21"/>
              </w:rPr>
              <w:t>1.1.5</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85"/>
              <w:ind w:left="6"/>
              <w:jc w:val="center"/>
              <w:rPr>
                <w:color w:val="auto"/>
                <w:sz w:val="21"/>
              </w:rPr>
            </w:pPr>
            <w:r>
              <w:rPr>
                <w:color w:val="auto"/>
                <w:sz w:val="21"/>
              </w:rPr>
              <w:t>项目地点</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85"/>
              <w:ind w:left="107" w:right="-15"/>
              <w:jc w:val="both"/>
              <w:rPr>
                <w:rFonts w:hint="eastAsia" w:eastAsia="宋体"/>
                <w:color w:val="auto"/>
                <w:sz w:val="21"/>
                <w:lang w:eastAsia="zh-CN"/>
              </w:rPr>
            </w:pPr>
            <w:r>
              <w:rPr>
                <w:rFonts w:hint="eastAsia"/>
                <w:color w:val="auto"/>
                <w:sz w:val="21"/>
              </w:rPr>
              <w:t>本工程位于</w:t>
            </w:r>
            <w:r>
              <w:rPr>
                <w:rFonts w:hint="eastAsia"/>
                <w:color w:val="auto"/>
                <w:sz w:val="21"/>
                <w:lang w:eastAsia="zh-CN"/>
              </w:rPr>
              <w:t>三门县健跳镇JT06-02单元局部地块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51"/>
              <w:ind w:left="166" w:right="155"/>
              <w:jc w:val="center"/>
              <w:rPr>
                <w:rFonts w:ascii="Times New Roman"/>
                <w:color w:val="auto"/>
                <w:sz w:val="21"/>
              </w:rPr>
            </w:pPr>
            <w:r>
              <w:rPr>
                <w:rFonts w:ascii="Times New Roman"/>
                <w:color w:val="auto"/>
                <w:sz w:val="21"/>
              </w:rPr>
              <w:t>1.2.1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5" w:line="251" w:lineRule="exact"/>
              <w:ind w:left="6"/>
              <w:jc w:val="center"/>
              <w:rPr>
                <w:color w:val="auto"/>
                <w:sz w:val="21"/>
              </w:rPr>
            </w:pPr>
            <w:r>
              <w:rPr>
                <w:color w:val="auto"/>
                <w:sz w:val="21"/>
              </w:rPr>
              <w:t>资金来源</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tabs>
                <w:tab w:val="left" w:pos="738"/>
                <w:tab w:val="left" w:pos="2019"/>
              </w:tabs>
              <w:spacing w:before="5" w:line="251" w:lineRule="exact"/>
              <w:ind w:left="107"/>
              <w:jc w:val="both"/>
              <w:rPr>
                <w:rFonts w:ascii="Times New Roman"/>
                <w:color w:val="auto"/>
                <w:sz w:val="21"/>
              </w:rPr>
            </w:pPr>
            <w:r>
              <w:rPr>
                <w:rFonts w:hint="eastAsia" w:ascii="Times New Roman"/>
                <w:color w:val="auto"/>
                <w:sz w:val="21"/>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98"/>
              <w:ind w:left="166" w:right="155"/>
              <w:jc w:val="center"/>
              <w:rPr>
                <w:rFonts w:ascii="Times New Roman"/>
                <w:color w:val="auto"/>
                <w:sz w:val="21"/>
              </w:rPr>
            </w:pPr>
            <w:r>
              <w:rPr>
                <w:rFonts w:ascii="Times New Roman"/>
                <w:color w:val="auto"/>
                <w:sz w:val="21"/>
              </w:rPr>
              <w:t>1.2.2</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4"/>
              <w:ind w:left="9"/>
              <w:jc w:val="center"/>
              <w:rPr>
                <w:color w:val="auto"/>
                <w:sz w:val="21"/>
              </w:rPr>
            </w:pPr>
            <w:r>
              <w:rPr>
                <w:color w:val="auto"/>
                <w:sz w:val="21"/>
              </w:rPr>
              <w:t>资金落实情况</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4"/>
              <w:ind w:left="107"/>
              <w:rPr>
                <w:color w:val="auto"/>
                <w:sz w:val="21"/>
              </w:rPr>
            </w:pPr>
            <w:r>
              <w:rPr>
                <w:color w:val="auto"/>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1"/>
              <w:jc w:val="center"/>
              <w:rPr>
                <w:rFonts w:ascii="黑体"/>
                <w:color w:val="auto"/>
                <w:sz w:val="32"/>
              </w:rPr>
            </w:pPr>
          </w:p>
          <w:p>
            <w:pPr>
              <w:pStyle w:val="58"/>
              <w:ind w:left="166" w:right="155"/>
              <w:jc w:val="center"/>
              <w:rPr>
                <w:rFonts w:ascii="Times New Roman"/>
                <w:color w:val="auto"/>
                <w:sz w:val="21"/>
              </w:rPr>
            </w:pPr>
            <w:r>
              <w:rPr>
                <w:rFonts w:ascii="Times New Roman"/>
                <w:color w:val="auto"/>
                <w:sz w:val="21"/>
              </w:rPr>
              <w:t>1.3.1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rFonts w:ascii="黑体"/>
                <w:color w:val="auto"/>
                <w:sz w:val="20"/>
              </w:rPr>
            </w:pPr>
          </w:p>
          <w:p>
            <w:pPr>
              <w:pStyle w:val="58"/>
              <w:spacing w:before="151"/>
              <w:ind w:left="6"/>
              <w:jc w:val="center"/>
              <w:rPr>
                <w:color w:val="auto"/>
                <w:sz w:val="21"/>
              </w:rPr>
            </w:pPr>
            <w:r>
              <w:rPr>
                <w:color w:val="auto"/>
                <w:sz w:val="21"/>
              </w:rPr>
              <w:t>招标范围</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5"/>
              <w:ind w:left="107" w:right="-15"/>
              <w:jc w:val="both"/>
              <w:rPr>
                <w:rFonts w:hint="eastAsia" w:ascii="宋体" w:hAnsi="宋体" w:eastAsia="宋体" w:cs="宋体"/>
                <w:color w:val="auto"/>
                <w:sz w:val="21"/>
                <w:lang w:eastAsia="zh-CN"/>
              </w:rPr>
            </w:pPr>
            <w:r>
              <w:rPr>
                <w:rFonts w:hint="eastAsia" w:ascii="宋体" w:hAnsi="宋体" w:eastAsia="宋体" w:cs="宋体"/>
                <w:color w:val="auto"/>
                <w:sz w:val="21"/>
                <w:lang w:eastAsia="zh-CN"/>
              </w:rPr>
              <w:t>本次招标范围</w:t>
            </w:r>
            <w:r>
              <w:rPr>
                <w:rFonts w:hint="eastAsia" w:ascii="宋体" w:hAnsi="宋体" w:eastAsia="宋体" w:cs="宋体"/>
                <w:color w:val="auto"/>
                <w:sz w:val="21"/>
                <w:lang w:val="en-US" w:eastAsia="zh-CN"/>
              </w:rPr>
              <w:t>包括</w:t>
            </w:r>
            <w:r>
              <w:rPr>
                <w:rFonts w:hint="eastAsia" w:cs="宋体"/>
                <w:color w:val="auto"/>
                <w:sz w:val="21"/>
                <w:lang w:val="en-US" w:eastAsia="zh-CN"/>
              </w:rPr>
              <w:t>建筑方案设计、初步设计（含概算）、建筑施工图设计（含总平及建筑、结构（含基坑围护）、建筑电气、给排水、暖通、通风、消防）、智能化设计、室内装修设计（深化）、附属工程施工图设计（含室外综合管线、景观绿化、亮化照明、配套道路、围墙、幕墙（如有）以及本项目涉及的其他附属设施内容的设计）、门窗深化设计、方案调整以及变更设计、各阶段成果评审、图纸会审、技术交底、设计配合、现场指导与监督服务、解决施工中的设计技术问题、参加竣工验收、设计成果汇报及配合招标人完成本项目相关工作等施工期服务工作，相关费用包含在设计费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
              <w:ind w:right="155" w:firstLine="210" w:firstLineChars="100"/>
              <w:jc w:val="both"/>
              <w:rPr>
                <w:rFonts w:ascii="Times New Roman"/>
                <w:color w:val="auto"/>
                <w:sz w:val="21"/>
              </w:rPr>
            </w:pPr>
            <w:r>
              <w:rPr>
                <w:rFonts w:ascii="Times New Roman"/>
                <w:color w:val="auto"/>
                <w:sz w:val="21"/>
              </w:rPr>
              <w:t>1.3.2</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firstLine="420" w:firstLineChars="200"/>
              <w:jc w:val="both"/>
              <w:rPr>
                <w:color w:val="auto"/>
                <w:sz w:val="21"/>
                <w:highlight w:val="none"/>
              </w:rPr>
            </w:pPr>
            <w:r>
              <w:rPr>
                <w:rFonts w:hint="eastAsia"/>
                <w:color w:val="auto"/>
                <w:sz w:val="21"/>
                <w:highlight w:val="none"/>
              </w:rPr>
              <w:t>计划工期</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85"/>
              <w:ind w:left="107" w:right="-15"/>
              <w:jc w:val="both"/>
              <w:rPr>
                <w:rFonts w:hint="eastAsia" w:ascii="宋体" w:hAnsi="宋体" w:eastAsia="宋体" w:cs="宋体"/>
                <w:color w:val="auto"/>
                <w:sz w:val="21"/>
                <w:lang w:eastAsia="zh-CN"/>
              </w:rPr>
            </w:pPr>
            <w:r>
              <w:rPr>
                <w:rFonts w:hint="eastAsia" w:cs="宋体"/>
                <w:color w:val="auto"/>
                <w:sz w:val="21"/>
                <w:lang w:val="en-US" w:eastAsia="zh-CN"/>
              </w:rPr>
              <w:t>本项目总设计周期为70日历天，</w:t>
            </w:r>
            <w:r>
              <w:rPr>
                <w:rFonts w:hint="eastAsia" w:cs="宋体"/>
                <w:color w:val="auto"/>
                <w:sz w:val="21"/>
                <w:lang w:val="en-US" w:eastAsia="zh-CN"/>
              </w:rPr>
              <w:fldChar w:fldCharType="begin"/>
            </w:r>
            <w:r>
              <w:rPr>
                <w:rFonts w:hint="eastAsia" w:cs="宋体"/>
                <w:color w:val="auto"/>
                <w:sz w:val="21"/>
                <w:lang w:val="en-US" w:eastAsia="zh-CN"/>
              </w:rPr>
              <w:instrText xml:space="preserve"> = 1 \* GB3 </w:instrText>
            </w:r>
            <w:r>
              <w:rPr>
                <w:rFonts w:hint="eastAsia" w:cs="宋体"/>
                <w:color w:val="auto"/>
                <w:sz w:val="21"/>
                <w:lang w:val="en-US" w:eastAsia="zh-CN"/>
              </w:rPr>
              <w:fldChar w:fldCharType="separate"/>
            </w:r>
            <w:r>
              <w:rPr>
                <w:rFonts w:hint="eastAsia" w:cs="宋体"/>
                <w:color w:val="auto"/>
                <w:sz w:val="21"/>
                <w:lang w:val="en-US" w:eastAsia="zh-CN"/>
              </w:rPr>
              <w:t>①</w:t>
            </w:r>
            <w:r>
              <w:rPr>
                <w:rFonts w:hint="eastAsia" w:cs="宋体"/>
                <w:color w:val="auto"/>
                <w:sz w:val="21"/>
                <w:lang w:val="en-US" w:eastAsia="zh-CN"/>
              </w:rPr>
              <w:fldChar w:fldCharType="end"/>
            </w:r>
            <w:r>
              <w:rPr>
                <w:rFonts w:hint="eastAsia" w:cs="宋体"/>
                <w:color w:val="auto"/>
                <w:sz w:val="21"/>
                <w:lang w:val="en-US" w:eastAsia="zh-CN"/>
              </w:rPr>
              <w:t>中标通知书发出后20日历天内完成建筑方案优化设计、建筑方案评审送审稿；</w:t>
            </w:r>
            <w:r>
              <w:rPr>
                <w:rFonts w:hint="eastAsia" w:cs="宋体"/>
                <w:color w:val="auto"/>
                <w:sz w:val="21"/>
                <w:lang w:val="en-US" w:eastAsia="zh-CN"/>
              </w:rPr>
              <w:fldChar w:fldCharType="begin"/>
            </w:r>
            <w:r>
              <w:rPr>
                <w:rFonts w:hint="eastAsia" w:cs="宋体"/>
                <w:color w:val="auto"/>
                <w:sz w:val="21"/>
                <w:lang w:val="en-US" w:eastAsia="zh-CN"/>
              </w:rPr>
              <w:instrText xml:space="preserve"> = 2 \* GB3 </w:instrText>
            </w:r>
            <w:r>
              <w:rPr>
                <w:rFonts w:hint="eastAsia" w:cs="宋体"/>
                <w:color w:val="auto"/>
                <w:sz w:val="21"/>
                <w:lang w:val="en-US" w:eastAsia="zh-CN"/>
              </w:rPr>
              <w:fldChar w:fldCharType="separate"/>
            </w:r>
            <w:r>
              <w:rPr>
                <w:rFonts w:hint="eastAsia" w:cs="宋体"/>
                <w:color w:val="auto"/>
                <w:sz w:val="21"/>
                <w:lang w:val="en-US" w:eastAsia="zh-CN"/>
              </w:rPr>
              <w:t>②</w:t>
            </w:r>
            <w:r>
              <w:rPr>
                <w:rFonts w:hint="eastAsia" w:cs="宋体"/>
                <w:color w:val="auto"/>
                <w:sz w:val="21"/>
                <w:lang w:val="en-US" w:eastAsia="zh-CN"/>
              </w:rPr>
              <w:fldChar w:fldCharType="end"/>
            </w:r>
            <w:r>
              <w:rPr>
                <w:rFonts w:hint="eastAsia" w:cs="宋体"/>
                <w:color w:val="auto"/>
                <w:sz w:val="21"/>
                <w:lang w:val="en-US" w:eastAsia="zh-CN"/>
              </w:rPr>
              <w:t>接到招标人通知后20日历天内完成初步设计文件、初步设计调整稿、初步设计评审送审稿；</w:t>
            </w:r>
            <w:r>
              <w:rPr>
                <w:rFonts w:hint="eastAsia" w:cs="宋体"/>
                <w:color w:val="auto"/>
                <w:sz w:val="21"/>
                <w:lang w:val="en-US" w:eastAsia="zh-CN"/>
              </w:rPr>
              <w:fldChar w:fldCharType="begin"/>
            </w:r>
            <w:r>
              <w:rPr>
                <w:rFonts w:hint="eastAsia" w:cs="宋体"/>
                <w:color w:val="auto"/>
                <w:sz w:val="21"/>
                <w:lang w:val="en-US" w:eastAsia="zh-CN"/>
              </w:rPr>
              <w:instrText xml:space="preserve"> = 3 \* GB3 </w:instrText>
            </w:r>
            <w:r>
              <w:rPr>
                <w:rFonts w:hint="eastAsia" w:cs="宋体"/>
                <w:color w:val="auto"/>
                <w:sz w:val="21"/>
                <w:lang w:val="en-US" w:eastAsia="zh-CN"/>
              </w:rPr>
              <w:fldChar w:fldCharType="separate"/>
            </w:r>
            <w:r>
              <w:rPr>
                <w:rFonts w:hint="eastAsia" w:cs="宋体"/>
                <w:color w:val="auto"/>
                <w:sz w:val="21"/>
                <w:lang w:val="en-US" w:eastAsia="zh-CN"/>
              </w:rPr>
              <w:t>③</w:t>
            </w:r>
            <w:r>
              <w:rPr>
                <w:rFonts w:hint="eastAsia" w:cs="宋体"/>
                <w:color w:val="auto"/>
                <w:sz w:val="21"/>
                <w:lang w:val="en-US" w:eastAsia="zh-CN"/>
              </w:rPr>
              <w:fldChar w:fldCharType="end"/>
            </w:r>
            <w:r>
              <w:rPr>
                <w:rFonts w:hint="eastAsia" w:cs="宋体"/>
                <w:color w:val="auto"/>
                <w:sz w:val="21"/>
                <w:lang w:val="en-US" w:eastAsia="zh-CN"/>
              </w:rPr>
              <w:t>初步设计批复后30日历天内提交相应的施工图设计文件（包含所有需深化的施工图内容）。</w:t>
            </w:r>
            <w:r>
              <w:rPr>
                <w:rFonts w:hint="eastAsia" w:cs="宋体"/>
                <w:color w:val="auto"/>
                <w:sz w:val="21"/>
                <w:lang w:val="en-US" w:eastAsia="zh-CN"/>
              </w:rPr>
              <w:fldChar w:fldCharType="begin"/>
            </w:r>
            <w:r>
              <w:rPr>
                <w:rFonts w:hint="eastAsia" w:cs="宋体"/>
                <w:color w:val="auto"/>
                <w:sz w:val="21"/>
                <w:lang w:val="en-US" w:eastAsia="zh-CN"/>
              </w:rPr>
              <w:instrText xml:space="preserve"> = 4 \* GB3 </w:instrText>
            </w:r>
            <w:r>
              <w:rPr>
                <w:rFonts w:hint="eastAsia" w:cs="宋体"/>
                <w:color w:val="auto"/>
                <w:sz w:val="21"/>
                <w:lang w:val="en-US" w:eastAsia="zh-CN"/>
              </w:rPr>
              <w:fldChar w:fldCharType="separate"/>
            </w:r>
            <w:r>
              <w:rPr>
                <w:rFonts w:hint="eastAsia" w:cs="宋体"/>
                <w:color w:val="auto"/>
                <w:sz w:val="21"/>
                <w:lang w:val="en-US" w:eastAsia="zh-CN"/>
              </w:rPr>
              <w:t>④</w:t>
            </w:r>
            <w:r>
              <w:rPr>
                <w:rFonts w:hint="eastAsia" w:cs="宋体"/>
                <w:color w:val="auto"/>
                <w:sz w:val="21"/>
                <w:lang w:val="en-US" w:eastAsia="zh-CN"/>
              </w:rPr>
              <w:fldChar w:fldCharType="end"/>
            </w:r>
            <w:r>
              <w:rPr>
                <w:rFonts w:hint="eastAsia" w:cs="宋体"/>
                <w:color w:val="auto"/>
                <w:sz w:val="21"/>
                <w:lang w:val="en-US" w:eastAsia="zh-CN"/>
              </w:rPr>
              <w:t>设计配合服务：从项目施工图设计开始之日起至竣工验收合格之日止。缺陷责任期内随时配合服务。注：以上各阶段后续的送审稿均须在按招标人要求的时间内完成。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82"/>
              <w:ind w:left="166" w:right="155"/>
              <w:jc w:val="center"/>
              <w:rPr>
                <w:rFonts w:ascii="Times New Roman"/>
                <w:color w:val="auto"/>
                <w:sz w:val="21"/>
              </w:rPr>
            </w:pPr>
            <w:r>
              <w:rPr>
                <w:rFonts w:ascii="Times New Roman"/>
                <w:color w:val="auto"/>
                <w:sz w:val="21"/>
              </w:rPr>
              <w:t>1.3.3</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69"/>
              <w:ind w:left="6"/>
              <w:jc w:val="center"/>
              <w:rPr>
                <w:color w:val="auto"/>
                <w:sz w:val="21"/>
              </w:rPr>
            </w:pPr>
            <w:r>
              <w:rPr>
                <w:color w:val="auto"/>
                <w:sz w:val="21"/>
              </w:rPr>
              <w:t>质量要求</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2" w:line="242" w:lineRule="auto"/>
              <w:ind w:left="107" w:right="98"/>
              <w:rPr>
                <w:color w:val="auto"/>
                <w:sz w:val="21"/>
              </w:rPr>
            </w:pPr>
            <w:r>
              <w:rPr>
                <w:color w:val="auto"/>
                <w:sz w:val="21"/>
              </w:rPr>
              <w:t>满足设计及规范要求，符合现行国家、地方和行业标准，并通过有关部门的审查。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
              <w:ind w:left="166" w:right="155"/>
              <w:jc w:val="center"/>
              <w:rPr>
                <w:rFonts w:ascii="Times New Roman"/>
                <w:color w:val="auto"/>
                <w:sz w:val="21"/>
              </w:rPr>
            </w:pPr>
            <w:r>
              <w:rPr>
                <w:rFonts w:ascii="Times New Roman"/>
                <w:color w:val="auto"/>
                <w:sz w:val="21"/>
              </w:rPr>
              <w:t>1.4.1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4"/>
              <w:jc w:val="center"/>
              <w:rPr>
                <w:rFonts w:ascii="黑体"/>
                <w:color w:val="auto"/>
                <w:sz w:val="14"/>
              </w:rPr>
            </w:pPr>
          </w:p>
          <w:p>
            <w:pPr>
              <w:pStyle w:val="58"/>
              <w:spacing w:line="242" w:lineRule="auto"/>
              <w:ind w:left="163" w:right="151"/>
              <w:jc w:val="center"/>
              <w:rPr>
                <w:color w:val="auto"/>
                <w:sz w:val="21"/>
              </w:rPr>
            </w:pPr>
            <w:r>
              <w:rPr>
                <w:color w:val="auto"/>
                <w:sz w:val="21"/>
              </w:rPr>
              <w:t>投标人资质条件资格要求</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line="248" w:lineRule="exact"/>
              <w:ind w:left="107"/>
              <w:jc w:val="both"/>
              <w:rPr>
                <w:color w:val="auto"/>
                <w:sz w:val="21"/>
                <w:lang w:val="en-US"/>
              </w:rPr>
            </w:pPr>
            <w:r>
              <w:rPr>
                <w:rFonts w:hint="eastAsia"/>
                <w:color w:val="auto"/>
                <w:sz w:val="21"/>
                <w:lang w:val="en-US"/>
              </w:rPr>
              <w:t>投标人要求为具备建筑行业（建筑工程）乙级及以上资质的国内设计单位；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166" w:right="155"/>
              <w:jc w:val="center"/>
              <w:rPr>
                <w:rFonts w:ascii="Times New Roman"/>
                <w:color w:val="auto"/>
                <w:sz w:val="21"/>
                <w:lang w:val="en-US"/>
              </w:rPr>
            </w:pPr>
            <w:r>
              <w:rPr>
                <w:rFonts w:hint="eastAsia" w:ascii="Times New Roman"/>
                <w:color w:val="auto"/>
                <w:sz w:val="21"/>
                <w:lang w:val="en-US"/>
              </w:rPr>
              <w:t>1.4.</w:t>
            </w:r>
            <w:r>
              <w:rPr>
                <w:rFonts w:ascii="Times New Roman"/>
                <w:color w:val="auto"/>
                <w:sz w:val="21"/>
                <w:lang w:val="en-US"/>
              </w:rPr>
              <w:t>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color w:val="auto"/>
                <w:sz w:val="21"/>
                <w:highlight w:val="none"/>
              </w:rPr>
            </w:pPr>
            <w:r>
              <w:rPr>
                <w:rFonts w:hint="eastAsia"/>
                <w:color w:val="auto"/>
                <w:sz w:val="21"/>
                <w:highlight w:val="none"/>
              </w:rPr>
              <w:t>项目</w:t>
            </w:r>
            <w:r>
              <w:rPr>
                <w:rFonts w:hint="eastAsia"/>
                <w:color w:val="auto"/>
                <w:sz w:val="21"/>
                <w:highlight w:val="none"/>
                <w:lang w:val="en-US"/>
              </w:rPr>
              <w:t>主要设计人员</w:t>
            </w:r>
            <w:r>
              <w:rPr>
                <w:rFonts w:hint="eastAsia"/>
                <w:color w:val="auto"/>
                <w:sz w:val="21"/>
                <w:highlight w:val="none"/>
              </w:rPr>
              <w:t>要求</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32" w:line="242" w:lineRule="auto"/>
              <w:ind w:left="107" w:right="98"/>
              <w:rPr>
                <w:color w:val="auto"/>
                <w:highlight w:val="none"/>
              </w:rPr>
            </w:pPr>
            <w:r>
              <w:rPr>
                <w:rFonts w:hint="eastAsia"/>
                <w:color w:val="auto"/>
                <w:sz w:val="21"/>
                <w:highlight w:val="none"/>
              </w:rPr>
              <w:t>项目（设计）负责人：</w:t>
            </w:r>
            <w:r>
              <w:rPr>
                <w:rFonts w:hint="eastAsia"/>
                <w:color w:val="auto"/>
                <w:sz w:val="21"/>
                <w:highlight w:val="none"/>
                <w:lang w:val="en-US" w:eastAsia="zh-CN"/>
              </w:rPr>
              <w:t>一级注册建筑师</w:t>
            </w:r>
            <w:r>
              <w:rPr>
                <w:rFonts w:hint="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166" w:right="155"/>
              <w:jc w:val="center"/>
              <w:rPr>
                <w:rFonts w:ascii="Times New Roman"/>
                <w:color w:val="auto"/>
                <w:sz w:val="21"/>
                <w:lang w:val="en-US"/>
              </w:rPr>
            </w:pPr>
          </w:p>
          <w:p>
            <w:pPr>
              <w:pStyle w:val="58"/>
              <w:ind w:left="166" w:right="155"/>
              <w:jc w:val="center"/>
              <w:rPr>
                <w:rFonts w:ascii="Times New Roman"/>
                <w:color w:val="auto"/>
                <w:sz w:val="21"/>
                <w:lang w:val="en-US"/>
              </w:rPr>
            </w:pPr>
            <w:r>
              <w:rPr>
                <w:rFonts w:ascii="Times New Roman"/>
                <w:color w:val="auto"/>
                <w:sz w:val="21"/>
                <w:lang w:val="en-US"/>
              </w:rPr>
              <w:t>1.4.3</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color w:val="auto"/>
                <w:sz w:val="21"/>
              </w:rPr>
            </w:pPr>
            <w:r>
              <w:rPr>
                <w:color w:val="auto"/>
                <w:sz w:val="21"/>
              </w:rPr>
              <w:t>是否接受联合体投标</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line="300" w:lineRule="exact"/>
              <w:ind w:left="108"/>
              <w:rPr>
                <w:color w:val="auto"/>
                <w:sz w:val="21"/>
              </w:rPr>
            </w:pPr>
            <w:r>
              <w:rPr>
                <w:rFonts w:hint="eastAsia" w:ascii="Times New Roman" w:hAnsi="Times New Roman"/>
                <w:color w:val="auto"/>
                <w:sz w:val="32"/>
                <w:lang w:eastAsia="zh-CN"/>
              </w:rPr>
              <w:t>☑</w:t>
            </w:r>
            <w:r>
              <w:rPr>
                <w:color w:val="auto"/>
                <w:sz w:val="21"/>
              </w:rPr>
              <w:t>不接受</w:t>
            </w:r>
          </w:p>
          <w:p>
            <w:pPr>
              <w:pStyle w:val="58"/>
              <w:spacing w:before="2" w:line="300" w:lineRule="exact"/>
              <w:ind w:left="108"/>
              <w:rPr>
                <w:color w:val="auto"/>
                <w:sz w:val="21"/>
              </w:rPr>
            </w:pPr>
            <w:r>
              <w:rPr>
                <w:rFonts w:ascii="Wingdings" w:hAnsi="Wingdings" w:eastAsia="Wingdings"/>
                <w:color w:val="auto"/>
                <w:sz w:val="21"/>
              </w:rPr>
              <w:sym w:font="Wingdings" w:char="00A8"/>
            </w:r>
            <w:r>
              <w:rPr>
                <w:color w:val="auto"/>
                <w:sz w:val="21"/>
              </w:rPr>
              <w:t>接受</w:t>
            </w:r>
            <w:r>
              <w:rPr>
                <w:rFonts w:hint="eastAsia"/>
                <w:color w:val="auto"/>
                <w:sz w:val="21"/>
              </w:rPr>
              <w:t>，</w:t>
            </w:r>
            <w:r>
              <w:rPr>
                <w:rFonts w:hint="eastAsia"/>
                <w:color w:val="auto"/>
                <w:sz w:val="21"/>
                <w:lang w:val="en-US"/>
              </w:rPr>
              <w:t>联合体牵头人须为具备</w:t>
            </w:r>
            <w:r>
              <w:rPr>
                <w:rFonts w:hint="eastAsia"/>
                <w:color w:val="auto"/>
                <w:sz w:val="21"/>
                <w:lang w:val="en-US" w:eastAsia="zh-CN"/>
              </w:rPr>
              <w:t xml:space="preserve">         </w:t>
            </w:r>
            <w:r>
              <w:rPr>
                <w:rFonts w:hint="eastAsia"/>
                <w:color w:val="auto"/>
                <w:sz w:val="21"/>
                <w:lang w:val="en-US"/>
              </w:rPr>
              <w:t>的单位，联合体成员（包括牵头人）总数不得超过</w:t>
            </w:r>
            <w:r>
              <w:rPr>
                <w:color w:val="auto"/>
                <w:sz w:val="21"/>
                <w:lang w:val="en-US"/>
              </w:rPr>
              <w:t>2</w:t>
            </w:r>
            <w:r>
              <w:rPr>
                <w:rFonts w:hint="eastAsia"/>
                <w:color w:val="auto"/>
                <w:sz w:val="21"/>
                <w:lang w:val="en-US"/>
              </w:rPr>
              <w:t>家，联合体各方不得再以自己名义单独或参加其他联合体在本工程投标。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黑体"/>
                <w:color w:val="auto"/>
                <w:sz w:val="26"/>
              </w:rPr>
            </w:pPr>
          </w:p>
          <w:p>
            <w:pPr>
              <w:pStyle w:val="58"/>
              <w:ind w:left="166" w:right="155"/>
              <w:jc w:val="center"/>
              <w:rPr>
                <w:rFonts w:ascii="Times New Roman"/>
                <w:color w:val="auto"/>
                <w:sz w:val="21"/>
              </w:rPr>
            </w:pPr>
            <w:r>
              <w:rPr>
                <w:rFonts w:ascii="Times New Roman"/>
                <w:color w:val="auto"/>
                <w:sz w:val="21"/>
              </w:rPr>
              <w:t>1.9.1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1"/>
              <w:rPr>
                <w:rFonts w:ascii="黑体"/>
                <w:color w:val="auto"/>
                <w:sz w:val="24"/>
              </w:rPr>
            </w:pPr>
          </w:p>
          <w:p>
            <w:pPr>
              <w:pStyle w:val="58"/>
              <w:ind w:left="6"/>
              <w:jc w:val="center"/>
              <w:rPr>
                <w:color w:val="auto"/>
                <w:sz w:val="21"/>
              </w:rPr>
            </w:pPr>
            <w:r>
              <w:rPr>
                <w:color w:val="auto"/>
                <w:sz w:val="21"/>
              </w:rPr>
              <w:t>踏勘现场</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ind w:left="107"/>
              <w:rPr>
                <w:color w:val="auto"/>
                <w:sz w:val="21"/>
              </w:rPr>
            </w:pPr>
            <w:r>
              <w:rPr>
                <w:rFonts w:ascii="Wingdings" w:hAnsi="Wingdings" w:eastAsia="Wingdings"/>
                <w:color w:val="auto"/>
                <w:sz w:val="21"/>
              </w:rPr>
              <w:t></w:t>
            </w:r>
            <w:r>
              <w:rPr>
                <w:color w:val="auto"/>
                <w:sz w:val="21"/>
              </w:rPr>
              <w:t>不组织</w:t>
            </w:r>
          </w:p>
          <w:p>
            <w:pPr>
              <w:pStyle w:val="58"/>
              <w:spacing w:before="2"/>
              <w:ind w:left="107"/>
              <w:rPr>
                <w:color w:val="auto"/>
                <w:sz w:val="21"/>
              </w:rPr>
            </w:pPr>
            <w:r>
              <w:rPr>
                <w:rFonts w:ascii="Times New Roman" w:hAnsi="Times New Roman" w:eastAsia="Times New Roman"/>
                <w:color w:val="auto"/>
                <w:sz w:val="32"/>
              </w:rPr>
              <w:t>□</w:t>
            </w:r>
            <w:r>
              <w:rPr>
                <w:color w:val="auto"/>
                <w:sz w:val="21"/>
              </w:rPr>
              <w:t>组织，踏勘时间：</w:t>
            </w:r>
          </w:p>
          <w:p>
            <w:pPr>
              <w:pStyle w:val="58"/>
              <w:spacing w:before="1" w:line="251" w:lineRule="exact"/>
              <w:ind w:left="107"/>
              <w:rPr>
                <w:color w:val="auto"/>
                <w:sz w:val="21"/>
              </w:rPr>
            </w:pPr>
            <w:r>
              <w:rPr>
                <w:color w:val="auto"/>
                <w:sz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rFonts w:ascii="Times New Roman"/>
                <w:color w:val="auto"/>
                <w:sz w:val="20"/>
              </w:rPr>
            </w:pPr>
            <w:r>
              <w:rPr>
                <w:rFonts w:ascii="Times New Roman"/>
                <w:color w:val="auto"/>
                <w:sz w:val="21"/>
              </w:rPr>
              <w:t>1.10.1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rFonts w:ascii="Times New Roman"/>
                <w:color w:val="auto"/>
                <w:sz w:val="20"/>
              </w:rPr>
            </w:pPr>
            <w:r>
              <w:rPr>
                <w:color w:val="auto"/>
                <w:sz w:val="21"/>
              </w:rPr>
              <w:t>投标预备会</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line="368" w:lineRule="exact"/>
              <w:ind w:left="107"/>
              <w:rPr>
                <w:color w:val="auto"/>
                <w:sz w:val="21"/>
              </w:rPr>
            </w:pPr>
            <w:r>
              <w:rPr>
                <w:rFonts w:ascii="Wingdings" w:hAnsi="Wingdings" w:eastAsia="Wingdings"/>
                <w:color w:val="auto"/>
                <w:sz w:val="21"/>
              </w:rPr>
              <w:t></w:t>
            </w:r>
            <w:r>
              <w:rPr>
                <w:color w:val="auto"/>
                <w:sz w:val="21"/>
              </w:rPr>
              <w:t>不召开</w:t>
            </w:r>
          </w:p>
          <w:p>
            <w:pPr>
              <w:pStyle w:val="58"/>
              <w:spacing w:line="368" w:lineRule="exact"/>
              <w:ind w:left="107"/>
              <w:rPr>
                <w:color w:val="auto"/>
                <w:sz w:val="21"/>
              </w:rPr>
            </w:pPr>
            <w:r>
              <w:rPr>
                <w:rFonts w:ascii="Times New Roman" w:hAnsi="Times New Roman" w:eastAsia="Times New Roman"/>
                <w:color w:val="auto"/>
                <w:sz w:val="32"/>
              </w:rPr>
              <w:t>□</w:t>
            </w:r>
            <w:r>
              <w:rPr>
                <w:color w:val="auto"/>
                <w:sz w:val="21"/>
              </w:rPr>
              <w:t>召开，召开时间：</w:t>
            </w:r>
          </w:p>
          <w:p>
            <w:pPr>
              <w:pStyle w:val="58"/>
              <w:spacing w:before="1" w:line="251" w:lineRule="exact"/>
              <w:ind w:left="107"/>
              <w:rPr>
                <w:color w:val="auto"/>
                <w:sz w:val="21"/>
              </w:rPr>
            </w:pPr>
            <w:r>
              <w:rPr>
                <w:color w:val="auto"/>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Times New Roman"/>
                <w:color w:val="auto"/>
              </w:rPr>
            </w:pPr>
          </w:p>
          <w:p>
            <w:pPr>
              <w:pStyle w:val="58"/>
              <w:spacing w:before="8"/>
              <w:rPr>
                <w:rFonts w:ascii="Times New Roman"/>
                <w:color w:val="auto"/>
                <w:sz w:val="30"/>
              </w:rPr>
            </w:pPr>
          </w:p>
          <w:p>
            <w:pPr>
              <w:pStyle w:val="58"/>
              <w:ind w:left="166" w:right="155"/>
              <w:jc w:val="center"/>
              <w:rPr>
                <w:rFonts w:ascii="Times New Roman"/>
                <w:color w:val="auto"/>
                <w:sz w:val="21"/>
              </w:rPr>
            </w:pPr>
            <w:r>
              <w:rPr>
                <w:rFonts w:ascii="Times New Roman"/>
                <w:color w:val="auto"/>
                <w:sz w:val="21"/>
              </w:rPr>
              <w:t>1.11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Times New Roman"/>
                <w:color w:val="auto"/>
                <w:sz w:val="20"/>
              </w:rPr>
            </w:pPr>
          </w:p>
          <w:p>
            <w:pPr>
              <w:pStyle w:val="58"/>
              <w:rPr>
                <w:rFonts w:ascii="Times New Roman"/>
                <w:color w:val="auto"/>
                <w:sz w:val="20"/>
              </w:rPr>
            </w:pPr>
          </w:p>
          <w:p>
            <w:pPr>
              <w:pStyle w:val="58"/>
              <w:spacing w:before="133"/>
              <w:ind w:left="9"/>
              <w:jc w:val="center"/>
              <w:rPr>
                <w:color w:val="auto"/>
                <w:sz w:val="21"/>
              </w:rPr>
            </w:pPr>
            <w:r>
              <w:rPr>
                <w:color w:val="auto"/>
                <w:sz w:val="21"/>
              </w:rPr>
              <w:t>分包</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rPr>
                <w:color w:val="auto"/>
                <w:sz w:val="21"/>
              </w:rPr>
            </w:pPr>
            <w:r>
              <w:rPr>
                <w:rFonts w:hint="eastAsia"/>
                <w:color w:val="auto"/>
                <w:spacing w:val="-7"/>
                <w:sz w:val="21"/>
              </w:rPr>
              <w:sym w:font="Wingdings 2" w:char="0052"/>
            </w:r>
            <w:r>
              <w:rPr>
                <w:color w:val="auto"/>
                <w:sz w:val="21"/>
              </w:rPr>
              <w:t>不允许</w:t>
            </w:r>
          </w:p>
          <w:p>
            <w:pPr>
              <w:pStyle w:val="58"/>
              <w:rPr>
                <w:color w:val="auto"/>
                <w:sz w:val="21"/>
              </w:rPr>
            </w:pPr>
            <w:r>
              <w:rPr>
                <w:rFonts w:ascii="Wingdings" w:hAnsi="Wingdings" w:eastAsia="Wingdings"/>
                <w:color w:val="auto"/>
                <w:sz w:val="21"/>
              </w:rPr>
              <w:sym w:font="Wingdings" w:char="00A8"/>
            </w:r>
            <w:r>
              <w:rPr>
                <w:color w:val="auto"/>
                <w:spacing w:val="-7"/>
                <w:sz w:val="21"/>
              </w:rPr>
              <w:t>允许，分包内容要求：承包人不得将工程主体、关键性工作分包。工程的其他部分或工作如需分包，须经发包人同意。</w:t>
            </w:r>
            <w:r>
              <w:rPr>
                <w:color w:val="auto"/>
                <w:spacing w:val="-1"/>
                <w:sz w:val="21"/>
              </w:rPr>
              <w:t>接受分包的第三人资质要求：分包人的资格能力应与其</w:t>
            </w:r>
            <w:r>
              <w:rPr>
                <w:color w:val="auto"/>
                <w:sz w:val="21"/>
              </w:rPr>
              <w:t>分包工程的标准和规模相适应。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4" w:line="237" w:lineRule="exact"/>
              <w:ind w:left="166" w:right="155"/>
              <w:jc w:val="center"/>
              <w:rPr>
                <w:rFonts w:ascii="Times New Roman"/>
                <w:color w:val="auto"/>
                <w:sz w:val="21"/>
              </w:rPr>
            </w:pPr>
            <w:r>
              <w:rPr>
                <w:rFonts w:ascii="Times New Roman"/>
                <w:color w:val="auto"/>
                <w:sz w:val="21"/>
              </w:rPr>
              <w:t>1.12</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 w:line="251" w:lineRule="exact"/>
              <w:ind w:left="9"/>
              <w:jc w:val="center"/>
              <w:rPr>
                <w:color w:val="auto"/>
                <w:sz w:val="21"/>
              </w:rPr>
            </w:pPr>
            <w:r>
              <w:rPr>
                <w:color w:val="auto"/>
                <w:sz w:val="21"/>
              </w:rPr>
              <w:t>偏离</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 w:line="251" w:lineRule="exact"/>
              <w:ind w:left="107"/>
              <w:jc w:val="both"/>
              <w:rPr>
                <w:color w:val="auto"/>
                <w:sz w:val="21"/>
              </w:rPr>
            </w:pPr>
            <w:r>
              <w:rPr>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50"/>
              <w:ind w:left="166" w:right="155"/>
              <w:jc w:val="center"/>
              <w:rPr>
                <w:rFonts w:ascii="Times New Roman"/>
                <w:color w:val="auto"/>
                <w:sz w:val="21"/>
              </w:rPr>
            </w:pPr>
            <w:r>
              <w:rPr>
                <w:rFonts w:ascii="Times New Roman"/>
                <w:color w:val="auto"/>
                <w:sz w:val="21"/>
              </w:rPr>
              <w:t>2.1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color w:val="auto"/>
                <w:sz w:val="21"/>
              </w:rPr>
            </w:pPr>
            <w:r>
              <w:rPr>
                <w:rFonts w:hint="eastAsia"/>
                <w:color w:val="auto"/>
                <w:sz w:val="21"/>
                <w:lang w:val="en-US"/>
              </w:rPr>
              <w:t>构成招标文件的其他材料</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2"/>
              <w:ind w:left="107" w:right="141" w:rightChars="64"/>
              <w:rPr>
                <w:color w:val="auto"/>
                <w:sz w:val="21"/>
              </w:rPr>
            </w:pPr>
            <w:r>
              <w:rPr>
                <w:color w:val="auto"/>
                <w:sz w:val="21"/>
              </w:rPr>
              <w:t>其他材料：</w:t>
            </w:r>
          </w:p>
          <w:p>
            <w:pPr>
              <w:pStyle w:val="58"/>
              <w:spacing w:before="2" w:line="252" w:lineRule="exact"/>
              <w:ind w:left="107" w:right="141" w:rightChars="64"/>
              <w:rPr>
                <w:color w:val="auto"/>
                <w:spacing w:val="-7"/>
                <w:sz w:val="21"/>
              </w:rPr>
            </w:pPr>
            <w:r>
              <w:rPr>
                <w:rFonts w:ascii="Times New Roman" w:eastAsia="Times New Roman"/>
                <w:color w:val="auto"/>
                <w:sz w:val="21"/>
              </w:rPr>
              <w:t>1</w:t>
            </w:r>
            <w:r>
              <w:rPr>
                <w:color w:val="auto"/>
                <w:sz w:val="21"/>
              </w:rPr>
              <w:t>）其它提供的资料。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7"/>
              <w:ind w:left="166" w:right="155"/>
              <w:jc w:val="center"/>
              <w:rPr>
                <w:rFonts w:ascii="Times New Roman"/>
                <w:color w:val="auto"/>
                <w:sz w:val="21"/>
              </w:rPr>
            </w:pPr>
            <w:r>
              <w:rPr>
                <w:rFonts w:ascii="Times New Roman"/>
                <w:color w:val="auto"/>
                <w:sz w:val="21"/>
              </w:rPr>
              <w:t>2.2.2</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73"/>
              <w:ind w:left="9"/>
              <w:jc w:val="center"/>
              <w:rPr>
                <w:color w:val="auto"/>
                <w:sz w:val="21"/>
              </w:rPr>
            </w:pPr>
            <w:r>
              <w:rPr>
                <w:color w:val="auto"/>
                <w:sz w:val="21"/>
              </w:rPr>
              <w:t>投标截止时间</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73" w:line="260" w:lineRule="exact"/>
              <w:ind w:firstLine="211" w:firstLineChars="100"/>
              <w:jc w:val="both"/>
              <w:rPr>
                <w:rFonts w:ascii="黑体" w:eastAsia="黑体"/>
                <w:b/>
                <w:color w:val="auto"/>
                <w:sz w:val="21"/>
              </w:rPr>
            </w:pPr>
            <w:r>
              <w:rPr>
                <w:rFonts w:hint="eastAsia" w:ascii="黑体" w:eastAsia="黑体"/>
                <w:b/>
                <w:color w:val="auto"/>
                <w:sz w:val="21"/>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right="155"/>
              <w:jc w:val="center"/>
              <w:rPr>
                <w:rFonts w:ascii="Times New Roman"/>
                <w:color w:val="auto"/>
                <w:sz w:val="21"/>
              </w:rPr>
            </w:pPr>
            <w:r>
              <w:rPr>
                <w:rFonts w:ascii="Times New Roman"/>
                <w:color w:val="auto"/>
                <w:sz w:val="21"/>
              </w:rPr>
              <w:t>3.1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9"/>
              <w:jc w:val="center"/>
              <w:rPr>
                <w:color w:val="auto"/>
                <w:sz w:val="21"/>
              </w:rPr>
            </w:pPr>
            <w:r>
              <w:rPr>
                <w:color w:val="auto"/>
                <w:sz w:val="21"/>
              </w:rPr>
              <w:t>投标文件组成</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tabs>
                <w:tab w:val="left" w:pos="360"/>
              </w:tabs>
              <w:jc w:val="both"/>
              <w:rPr>
                <w:b/>
                <w:color w:val="auto"/>
                <w:sz w:val="21"/>
              </w:rPr>
            </w:pPr>
            <w:r>
              <w:rPr>
                <w:rFonts w:hint="eastAsia"/>
                <w:b/>
                <w:color w:val="auto"/>
                <w:sz w:val="21"/>
              </w:rPr>
              <w:t>投标文件由资信标、技术（设计方案）标、商务标三部分组成</w:t>
            </w:r>
            <w:r>
              <w:rPr>
                <w:rFonts w:hint="eastAsia" w:cs="微软雅黑"/>
                <w:b/>
                <w:bCs/>
                <w:color w:val="auto"/>
                <w:sz w:val="21"/>
                <w:szCs w:val="21"/>
              </w:rPr>
              <w:t>。</w:t>
            </w:r>
          </w:p>
          <w:p>
            <w:pPr>
              <w:jc w:val="both"/>
              <w:rPr>
                <w:b/>
                <w:color w:val="auto"/>
                <w:sz w:val="21"/>
              </w:rPr>
            </w:pPr>
            <w:r>
              <w:rPr>
                <w:rFonts w:hint="eastAsia"/>
                <w:b/>
                <w:color w:val="auto"/>
                <w:sz w:val="21"/>
                <w:lang w:val="en-US"/>
              </w:rPr>
              <w:t>1</w:t>
            </w:r>
            <w:r>
              <w:rPr>
                <w:b/>
                <w:color w:val="auto"/>
                <w:sz w:val="21"/>
                <w:lang w:val="en-US"/>
              </w:rPr>
              <w:t>.</w:t>
            </w:r>
            <w:r>
              <w:rPr>
                <w:rFonts w:hint="eastAsia"/>
                <w:b/>
                <w:color w:val="auto"/>
                <w:sz w:val="21"/>
              </w:rPr>
              <w:t>资信标</w:t>
            </w:r>
          </w:p>
          <w:p>
            <w:pPr>
              <w:pStyle w:val="17"/>
              <w:tabs>
                <w:tab w:val="left" w:pos="574"/>
              </w:tabs>
              <w:jc w:val="both"/>
              <w:rPr>
                <w:color w:val="auto"/>
                <w:lang w:val="en-US"/>
              </w:rPr>
            </w:pPr>
            <w:r>
              <w:rPr>
                <w:rFonts w:hint="eastAsia"/>
                <w:color w:val="auto"/>
                <w:lang w:val="en-US"/>
              </w:rPr>
              <w:t>（1）投标人营业执照、资质证书（复印件加盖</w:t>
            </w:r>
            <w:r>
              <w:rPr>
                <w:color w:val="auto"/>
                <w:lang w:val="en-US"/>
              </w:rPr>
              <w:t>公章</w:t>
            </w:r>
            <w:r>
              <w:rPr>
                <w:rFonts w:hint="eastAsia"/>
                <w:color w:val="auto"/>
                <w:lang w:val="en-US"/>
              </w:rPr>
              <w:t>）（若为住房和城乡建设部同意企业资质电子化试点的省、市可提供企业电子资质证书打印件），投标人所提供的企业资质证书上的有关内容真实性均以全国建筑市场监管公共服务平台查询网址：</w:t>
            </w:r>
            <w:r>
              <w:rPr>
                <w:color w:val="auto"/>
                <w:lang w:val="en-US"/>
              </w:rPr>
              <w:t>http://jzsc.mohurd.gov.cn/home</w:t>
            </w:r>
            <w:r>
              <w:rPr>
                <w:rFonts w:hint="eastAsia"/>
                <w:color w:val="auto"/>
                <w:lang w:val="en-US"/>
              </w:rPr>
              <w:t>中查询结果为准；</w:t>
            </w:r>
          </w:p>
          <w:p>
            <w:pPr>
              <w:pStyle w:val="17"/>
              <w:tabs>
                <w:tab w:val="left" w:pos="574"/>
              </w:tabs>
              <w:jc w:val="both"/>
              <w:rPr>
                <w:color w:val="auto"/>
                <w:lang w:val="en-US"/>
              </w:rPr>
            </w:pPr>
            <w:r>
              <w:rPr>
                <w:rFonts w:hint="eastAsia"/>
                <w:color w:val="auto"/>
                <w:lang w:val="en-US"/>
              </w:rPr>
              <w:t>（</w:t>
            </w:r>
            <w:r>
              <w:rPr>
                <w:color w:val="auto"/>
                <w:lang w:val="en-US"/>
              </w:rPr>
              <w:t>2</w:t>
            </w:r>
            <w:r>
              <w:rPr>
                <w:rFonts w:hint="eastAsia"/>
                <w:color w:val="auto"/>
                <w:lang w:val="en-US"/>
              </w:rPr>
              <w:t>）项目（设计）负责人简历(投标文件格式一)；</w:t>
            </w:r>
          </w:p>
          <w:p>
            <w:pPr>
              <w:pStyle w:val="17"/>
              <w:tabs>
                <w:tab w:val="left" w:pos="574"/>
              </w:tabs>
              <w:jc w:val="both"/>
              <w:rPr>
                <w:color w:val="auto"/>
                <w:lang w:val="en-US"/>
              </w:rPr>
            </w:pPr>
            <w:r>
              <w:rPr>
                <w:rFonts w:hint="eastAsia"/>
                <w:color w:val="auto"/>
                <w:lang w:val="en-US"/>
              </w:rPr>
              <w:t>（</w:t>
            </w:r>
            <w:r>
              <w:rPr>
                <w:color w:val="auto"/>
                <w:lang w:val="en-US"/>
              </w:rPr>
              <w:t>3</w:t>
            </w:r>
            <w:r>
              <w:rPr>
                <w:rFonts w:hint="eastAsia"/>
                <w:color w:val="auto"/>
                <w:lang w:val="en-US"/>
              </w:rPr>
              <w:t>）项目</w:t>
            </w:r>
            <w:r>
              <w:rPr>
                <w:color w:val="auto"/>
                <w:lang w:val="en-US"/>
              </w:rPr>
              <w:t>（</w:t>
            </w:r>
            <w:r>
              <w:rPr>
                <w:rFonts w:hint="eastAsia"/>
                <w:color w:val="auto"/>
                <w:lang w:val="en-US"/>
              </w:rPr>
              <w:t>设计</w:t>
            </w:r>
            <w:r>
              <w:rPr>
                <w:color w:val="auto"/>
                <w:lang w:val="en-US"/>
              </w:rPr>
              <w:t>）</w:t>
            </w:r>
            <w:r>
              <w:rPr>
                <w:rFonts w:hint="eastAsia"/>
                <w:color w:val="auto"/>
                <w:lang w:val="en-US"/>
              </w:rPr>
              <w:t>负责人注册</w:t>
            </w:r>
            <w:r>
              <w:rPr>
                <w:color w:val="auto"/>
                <w:lang w:val="en-US"/>
              </w:rPr>
              <w:t>证书</w:t>
            </w:r>
            <w:r>
              <w:rPr>
                <w:rFonts w:hint="eastAsia"/>
                <w:color w:val="auto"/>
                <w:lang w:val="en-US"/>
              </w:rPr>
              <w:t>（复印件加盖</w:t>
            </w:r>
            <w:r>
              <w:rPr>
                <w:color w:val="auto"/>
                <w:lang w:val="en-US"/>
              </w:rPr>
              <w:t>公章</w:t>
            </w:r>
            <w:r>
              <w:rPr>
                <w:rFonts w:hint="eastAsia"/>
                <w:color w:val="auto"/>
                <w:lang w:val="en-US"/>
              </w:rPr>
              <w:t>）</w:t>
            </w:r>
            <w:r>
              <w:rPr>
                <w:color w:val="auto"/>
                <w:lang w:val="en-US"/>
              </w:rPr>
              <w:t>；</w:t>
            </w:r>
          </w:p>
          <w:p>
            <w:pPr>
              <w:pStyle w:val="17"/>
              <w:tabs>
                <w:tab w:val="left" w:pos="574"/>
              </w:tabs>
              <w:jc w:val="both"/>
              <w:rPr>
                <w:color w:val="auto"/>
              </w:rPr>
            </w:pPr>
            <w:r>
              <w:rPr>
                <w:rFonts w:hint="eastAsia"/>
                <w:color w:val="auto"/>
                <w:spacing w:val="-2"/>
                <w:lang w:val="en-US"/>
              </w:rPr>
              <w:t>（</w:t>
            </w:r>
            <w:r>
              <w:rPr>
                <w:color w:val="auto"/>
                <w:spacing w:val="-2"/>
                <w:lang w:val="en-US"/>
              </w:rPr>
              <w:t>4</w:t>
            </w:r>
            <w:r>
              <w:rPr>
                <w:rFonts w:hint="eastAsia"/>
                <w:color w:val="auto"/>
                <w:spacing w:val="-2"/>
                <w:lang w:val="en-US"/>
              </w:rPr>
              <w:t>）项目设计团队</w:t>
            </w:r>
            <w:r>
              <w:rPr>
                <w:color w:val="auto"/>
                <w:spacing w:val="-2"/>
                <w:lang w:val="en-US"/>
              </w:rPr>
              <w:t>人员配备表</w:t>
            </w:r>
            <w:r>
              <w:rPr>
                <w:rFonts w:hint="eastAsia"/>
                <w:color w:val="auto"/>
                <w:spacing w:val="-2"/>
                <w:lang w:val="en-US"/>
              </w:rPr>
              <w:t>（</w:t>
            </w:r>
            <w:r>
              <w:rPr>
                <w:rFonts w:hint="eastAsia"/>
                <w:color w:val="auto"/>
                <w:lang w:val="en-US"/>
              </w:rPr>
              <w:t>投标文件格式二</w:t>
            </w:r>
            <w:r>
              <w:rPr>
                <w:rFonts w:hint="eastAsia"/>
                <w:color w:val="auto"/>
                <w:spacing w:val="-2"/>
                <w:lang w:val="en-US"/>
              </w:rPr>
              <w:t>）；</w:t>
            </w:r>
            <w:r>
              <w:rPr>
                <w:rFonts w:hint="eastAsia"/>
                <w:color w:val="auto"/>
              </w:rPr>
              <w:t xml:space="preserve">   </w:t>
            </w:r>
          </w:p>
          <w:p>
            <w:pPr>
              <w:pStyle w:val="17"/>
              <w:tabs>
                <w:tab w:val="left" w:pos="574"/>
              </w:tabs>
              <w:jc w:val="both"/>
              <w:rPr>
                <w:color w:val="auto"/>
                <w:spacing w:val="-2"/>
                <w:lang w:val="en-US"/>
              </w:rPr>
            </w:pPr>
            <w:r>
              <w:rPr>
                <w:rFonts w:hint="eastAsia"/>
                <w:color w:val="auto"/>
                <w:spacing w:val="-2"/>
                <w:lang w:val="en-US"/>
              </w:rPr>
              <w:t>（</w:t>
            </w:r>
            <w:r>
              <w:rPr>
                <w:color w:val="auto"/>
                <w:spacing w:val="-2"/>
                <w:lang w:val="en-US"/>
              </w:rPr>
              <w:t>5</w:t>
            </w:r>
            <w:r>
              <w:rPr>
                <w:rFonts w:hint="eastAsia"/>
                <w:color w:val="auto"/>
                <w:spacing w:val="-2"/>
                <w:lang w:val="en-US"/>
              </w:rPr>
              <w:t>）项目</w:t>
            </w:r>
            <w:r>
              <w:rPr>
                <w:color w:val="auto"/>
                <w:spacing w:val="-2"/>
                <w:lang w:val="en-US"/>
              </w:rPr>
              <w:t>设计团队</w:t>
            </w:r>
            <w:r>
              <w:rPr>
                <w:rFonts w:hint="eastAsia"/>
                <w:color w:val="auto"/>
                <w:spacing w:val="-2"/>
                <w:lang w:val="en-US"/>
              </w:rPr>
              <w:t>人员</w:t>
            </w:r>
            <w:r>
              <w:rPr>
                <w:color w:val="auto"/>
                <w:spacing w:val="-2"/>
                <w:lang w:val="en-US"/>
              </w:rPr>
              <w:t>证书</w:t>
            </w:r>
            <w:r>
              <w:rPr>
                <w:rFonts w:hint="eastAsia"/>
                <w:color w:val="auto"/>
                <w:spacing w:val="-2"/>
                <w:lang w:val="en-US"/>
              </w:rPr>
              <w:t>（</w:t>
            </w:r>
            <w:r>
              <w:rPr>
                <w:rFonts w:hint="eastAsia"/>
                <w:color w:val="auto"/>
                <w:lang w:val="en-US"/>
              </w:rPr>
              <w:t>复印件加盖</w:t>
            </w:r>
            <w:r>
              <w:rPr>
                <w:color w:val="auto"/>
                <w:lang w:val="en-US"/>
              </w:rPr>
              <w:t>公章</w:t>
            </w:r>
            <w:r>
              <w:rPr>
                <w:rFonts w:hint="eastAsia"/>
                <w:color w:val="auto"/>
                <w:spacing w:val="-2"/>
                <w:lang w:val="en-US"/>
              </w:rPr>
              <w:t>）</w:t>
            </w:r>
            <w:r>
              <w:rPr>
                <w:color w:val="auto"/>
                <w:spacing w:val="-2"/>
                <w:lang w:val="en-US"/>
              </w:rPr>
              <w:t>；</w:t>
            </w:r>
          </w:p>
          <w:p>
            <w:pPr>
              <w:pStyle w:val="17"/>
              <w:tabs>
                <w:tab w:val="left" w:pos="574"/>
              </w:tabs>
              <w:jc w:val="both"/>
              <w:rPr>
                <w:color w:val="auto"/>
              </w:rPr>
            </w:pPr>
            <w:r>
              <w:rPr>
                <w:rFonts w:hint="eastAsia"/>
                <w:color w:val="auto"/>
              </w:rPr>
              <w:t>（6）</w:t>
            </w:r>
            <w:r>
              <w:rPr>
                <w:color w:val="auto"/>
              </w:rPr>
              <w:t>投标人类似</w:t>
            </w:r>
            <w:r>
              <w:rPr>
                <w:rFonts w:hint="eastAsia"/>
                <w:color w:val="auto"/>
              </w:rPr>
              <w:t>项目业绩</w:t>
            </w:r>
            <w:r>
              <w:rPr>
                <w:color w:val="auto"/>
              </w:rPr>
              <w:t>表（</w:t>
            </w:r>
            <w:r>
              <w:rPr>
                <w:rFonts w:hint="eastAsia"/>
                <w:color w:val="auto"/>
              </w:rPr>
              <w:t>如有</w:t>
            </w:r>
            <w:r>
              <w:rPr>
                <w:color w:val="auto"/>
              </w:rPr>
              <w:t>，</w:t>
            </w:r>
            <w:r>
              <w:rPr>
                <w:rFonts w:hint="eastAsia"/>
                <w:color w:val="auto"/>
              </w:rPr>
              <w:t>格式自拟</w:t>
            </w:r>
            <w:r>
              <w:rPr>
                <w:color w:val="auto"/>
              </w:rPr>
              <w:t>）；</w:t>
            </w:r>
          </w:p>
          <w:p>
            <w:pPr>
              <w:pStyle w:val="17"/>
              <w:tabs>
                <w:tab w:val="left" w:pos="574"/>
              </w:tabs>
              <w:jc w:val="both"/>
              <w:rPr>
                <w:color w:val="auto"/>
                <w:spacing w:val="-2"/>
                <w:lang w:val="en-US"/>
              </w:rPr>
            </w:pPr>
            <w:r>
              <w:rPr>
                <w:color w:val="auto"/>
              </w:rPr>
              <w:t>（7）</w:t>
            </w:r>
            <w:r>
              <w:rPr>
                <w:rFonts w:hint="eastAsia"/>
                <w:color w:val="auto"/>
              </w:rPr>
              <w:t>项目（设计）负责人</w:t>
            </w:r>
            <w:r>
              <w:rPr>
                <w:color w:val="auto"/>
              </w:rPr>
              <w:t>类似项目业绩表（如有，格式自拟）；</w:t>
            </w:r>
          </w:p>
          <w:p>
            <w:pPr>
              <w:pStyle w:val="17"/>
              <w:tabs>
                <w:tab w:val="left" w:pos="574"/>
              </w:tabs>
              <w:jc w:val="both"/>
              <w:rPr>
                <w:color w:val="auto"/>
                <w:spacing w:val="-2"/>
                <w:lang w:val="en-US"/>
              </w:rPr>
            </w:pPr>
            <w:r>
              <w:rPr>
                <w:rFonts w:hint="eastAsia"/>
                <w:color w:val="auto"/>
                <w:lang w:val="en-US"/>
              </w:rPr>
              <w:t>（</w:t>
            </w:r>
            <w:r>
              <w:rPr>
                <w:color w:val="auto"/>
                <w:lang w:val="en-US"/>
              </w:rPr>
              <w:t>8</w:t>
            </w:r>
            <w:r>
              <w:rPr>
                <w:rFonts w:hint="eastAsia"/>
                <w:color w:val="auto"/>
                <w:lang w:val="en-US"/>
              </w:rPr>
              <w:t>）</w:t>
            </w:r>
            <w:r>
              <w:rPr>
                <w:color w:val="auto"/>
                <w:lang w:val="en-US"/>
              </w:rPr>
              <w:t>台州市建设工程诚信投标承诺书</w:t>
            </w:r>
            <w:r>
              <w:rPr>
                <w:rFonts w:hint="eastAsia"/>
                <w:color w:val="auto"/>
                <w:lang w:val="en-US"/>
              </w:rPr>
              <w:t>（投标文件格式三）；</w:t>
            </w:r>
          </w:p>
          <w:p>
            <w:pPr>
              <w:pStyle w:val="17"/>
              <w:tabs>
                <w:tab w:val="left" w:pos="574"/>
              </w:tabs>
              <w:jc w:val="both"/>
              <w:rPr>
                <w:color w:val="auto"/>
                <w:lang w:val="en-US"/>
              </w:rPr>
            </w:pPr>
            <w:r>
              <w:rPr>
                <w:rFonts w:hint="eastAsia"/>
                <w:color w:val="auto"/>
                <w:lang w:val="en-US"/>
              </w:rPr>
              <w:t>（</w:t>
            </w:r>
            <w:r>
              <w:rPr>
                <w:color w:val="auto"/>
                <w:lang w:val="en-US"/>
              </w:rPr>
              <w:t>9</w:t>
            </w:r>
            <w:r>
              <w:rPr>
                <w:rFonts w:hint="eastAsia"/>
                <w:color w:val="auto"/>
                <w:lang w:val="en-US"/>
              </w:rPr>
              <w:t>）</w:t>
            </w:r>
            <w:r>
              <w:rPr>
                <w:rFonts w:hint="eastAsia"/>
                <w:color w:val="auto"/>
                <w:szCs w:val="28"/>
              </w:rPr>
              <w:t>法定代表人授权委托书（投标文件格式四）或法定代表人身份证明（投标文件格式五）</w:t>
            </w:r>
            <w:r>
              <w:rPr>
                <w:rFonts w:hint="eastAsia"/>
                <w:color w:val="auto"/>
                <w:lang w:val="en-US"/>
              </w:rPr>
              <w:t>；</w:t>
            </w:r>
          </w:p>
          <w:p>
            <w:pPr>
              <w:pStyle w:val="17"/>
              <w:tabs>
                <w:tab w:val="left" w:pos="574"/>
              </w:tabs>
              <w:jc w:val="both"/>
              <w:rPr>
                <w:color w:val="auto"/>
                <w:spacing w:val="-2"/>
                <w:lang w:val="en-US"/>
              </w:rPr>
            </w:pPr>
            <w:r>
              <w:rPr>
                <w:rFonts w:hint="eastAsia"/>
                <w:color w:val="auto"/>
                <w:spacing w:val="-2"/>
                <w:lang w:val="en-US"/>
              </w:rPr>
              <w:t>（</w:t>
            </w:r>
            <w:r>
              <w:rPr>
                <w:color w:val="auto"/>
                <w:spacing w:val="-2"/>
                <w:lang w:val="en-US"/>
              </w:rPr>
              <w:t>1</w:t>
            </w:r>
            <w:r>
              <w:rPr>
                <w:rFonts w:hint="eastAsia"/>
                <w:color w:val="auto"/>
                <w:spacing w:val="-2"/>
                <w:lang w:val="en-US" w:eastAsia="zh-CN"/>
              </w:rPr>
              <w:t>0</w:t>
            </w:r>
            <w:r>
              <w:rPr>
                <w:rFonts w:hint="eastAsia"/>
                <w:color w:val="auto"/>
                <w:spacing w:val="-2"/>
                <w:lang w:val="en-US"/>
              </w:rPr>
              <w:t>）其他</w:t>
            </w:r>
            <w:r>
              <w:rPr>
                <w:rFonts w:hint="eastAsia"/>
                <w:color w:val="auto"/>
                <w:spacing w:val="-2"/>
                <w:lang w:val="en-US"/>
              </w:rPr>
              <w:t>资料（包括可能影响投标人评分项的各类证明材料）。</w:t>
            </w:r>
          </w:p>
          <w:p>
            <w:pPr>
              <w:pStyle w:val="17"/>
              <w:tabs>
                <w:tab w:val="left" w:pos="574"/>
              </w:tabs>
              <w:jc w:val="both"/>
              <w:rPr>
                <w:b/>
                <w:bCs/>
                <w:color w:val="auto"/>
                <w:spacing w:val="-2"/>
                <w:lang w:val="en-US"/>
              </w:rPr>
            </w:pPr>
            <w:r>
              <w:rPr>
                <w:rFonts w:hint="eastAsia"/>
                <w:b/>
                <w:bCs/>
                <w:color w:val="auto"/>
                <w:spacing w:val="-2"/>
                <w:lang w:val="en-US"/>
              </w:rPr>
              <w:t>2</w:t>
            </w:r>
            <w:r>
              <w:rPr>
                <w:b/>
                <w:bCs/>
                <w:color w:val="auto"/>
                <w:spacing w:val="-2"/>
                <w:lang w:val="en-US"/>
              </w:rPr>
              <w:t>.</w:t>
            </w:r>
            <w:r>
              <w:rPr>
                <w:rFonts w:hint="eastAsia"/>
                <w:b/>
                <w:bCs/>
                <w:color w:val="auto"/>
                <w:spacing w:val="-2"/>
                <w:lang w:val="en-US"/>
              </w:rPr>
              <w:t>技术标</w:t>
            </w:r>
          </w:p>
          <w:p>
            <w:pPr>
              <w:pStyle w:val="17"/>
              <w:tabs>
                <w:tab w:val="left" w:pos="574"/>
              </w:tabs>
              <w:adjustRightInd w:val="0"/>
              <w:snapToGrid w:val="0"/>
              <w:spacing w:line="260" w:lineRule="exact"/>
              <w:ind w:firstLine="420" w:firstLineChars="200"/>
              <w:rPr>
                <w:color w:val="auto"/>
              </w:rPr>
            </w:pPr>
            <w:r>
              <w:rPr>
                <w:color w:val="auto"/>
              </w:rPr>
              <w:t xml:space="preserve">技术标要以暗标方式进行编制，不得在技术标中（含封面，样本除外）体现有关投标单位相关信息的字样，否则作废标处理；技术标样本需加盖投标单位公章及法人章； </w:t>
            </w:r>
          </w:p>
          <w:p>
            <w:pPr>
              <w:pStyle w:val="17"/>
              <w:tabs>
                <w:tab w:val="left" w:pos="574"/>
              </w:tabs>
              <w:adjustRightInd w:val="0"/>
              <w:snapToGrid w:val="0"/>
              <w:spacing w:line="260" w:lineRule="exact"/>
              <w:ind w:firstLine="420" w:firstLineChars="200"/>
              <w:rPr>
                <w:color w:val="auto"/>
              </w:rPr>
            </w:pPr>
            <w:r>
              <w:rPr>
                <w:color w:val="auto"/>
              </w:rPr>
              <w:t>（1）技术标样本封面</w:t>
            </w:r>
            <w:r>
              <w:rPr>
                <w:rFonts w:hint="eastAsia"/>
                <w:color w:val="auto"/>
                <w:lang w:val="en-US"/>
              </w:rPr>
              <w:t>(投标文件格式一)</w:t>
            </w:r>
            <w:r>
              <w:rPr>
                <w:color w:val="auto"/>
              </w:rPr>
              <w:t xml:space="preserve">； </w:t>
            </w:r>
          </w:p>
          <w:p>
            <w:pPr>
              <w:pStyle w:val="17"/>
              <w:tabs>
                <w:tab w:val="left" w:pos="574"/>
              </w:tabs>
              <w:adjustRightInd w:val="0"/>
              <w:snapToGrid w:val="0"/>
              <w:spacing w:line="260" w:lineRule="exact"/>
              <w:ind w:firstLine="420" w:firstLineChars="200"/>
              <w:rPr>
                <w:color w:val="auto"/>
              </w:rPr>
            </w:pPr>
            <w:r>
              <w:rPr>
                <w:color w:val="auto"/>
              </w:rPr>
              <w:t>（2）技术标封面为白色铜版纸封面无任何字样</w:t>
            </w:r>
            <w:r>
              <w:rPr>
                <w:rFonts w:hint="eastAsia"/>
                <w:color w:val="auto"/>
              </w:rPr>
              <w:t>；</w:t>
            </w:r>
          </w:p>
          <w:p>
            <w:pPr>
              <w:pStyle w:val="17"/>
              <w:tabs>
                <w:tab w:val="left" w:pos="574"/>
              </w:tabs>
              <w:adjustRightInd w:val="0"/>
              <w:snapToGrid w:val="0"/>
              <w:spacing w:line="260" w:lineRule="exact"/>
              <w:ind w:firstLine="420" w:firstLineChars="200"/>
              <w:rPr>
                <w:color w:val="auto"/>
              </w:rPr>
            </w:pPr>
            <w:r>
              <w:rPr>
                <w:color w:val="auto"/>
              </w:rPr>
              <w:t>（3）设计文本（请按A3规格印制、装订）</w:t>
            </w:r>
          </w:p>
          <w:p>
            <w:pPr>
              <w:pStyle w:val="17"/>
              <w:tabs>
                <w:tab w:val="left" w:pos="574"/>
              </w:tabs>
              <w:adjustRightInd w:val="0"/>
              <w:snapToGrid w:val="0"/>
              <w:spacing w:line="260" w:lineRule="exact"/>
              <w:ind w:firstLine="630" w:firstLineChars="300"/>
              <w:rPr>
                <w:color w:val="auto"/>
              </w:rPr>
            </w:pPr>
            <w:r>
              <w:rPr>
                <w:rFonts w:hint="eastAsia"/>
                <w:color w:val="auto"/>
              </w:rPr>
              <w:t>1）设计文本主要内容包括：</w:t>
            </w:r>
          </w:p>
          <w:p>
            <w:pPr>
              <w:pStyle w:val="4"/>
              <w:widowControl/>
              <w:adjustRightInd w:val="0"/>
              <w:snapToGrid w:val="0"/>
              <w:ind w:firstLine="840" w:firstLineChars="400"/>
              <w:rPr>
                <w:rFonts w:hint="default" w:ascii="宋体" w:hAnsi="宋体" w:cs="宋体"/>
                <w:b w:val="0"/>
                <w:bCs w:val="0"/>
                <w:color w:val="auto"/>
                <w:kern w:val="0"/>
                <w:sz w:val="21"/>
                <w:szCs w:val="21"/>
                <w:lang w:val="zh-CN" w:eastAsia="zh-CN" w:bidi="zh-CN"/>
              </w:rPr>
            </w:pPr>
            <w:r>
              <w:rPr>
                <w:rFonts w:hint="default" w:ascii="宋体" w:hAnsi="宋体" w:cs="宋体"/>
                <w:b w:val="0"/>
                <w:bCs w:val="0"/>
                <w:color w:val="auto"/>
                <w:kern w:val="0"/>
                <w:sz w:val="21"/>
                <w:szCs w:val="21"/>
                <w:lang w:val="zh-CN" w:eastAsia="zh-CN" w:bidi="zh-CN"/>
              </w:rPr>
              <w:t>A.设计方案</w:t>
            </w:r>
          </w:p>
          <w:p>
            <w:pPr>
              <w:pStyle w:val="4"/>
              <w:widowControl/>
              <w:adjustRightInd w:val="0"/>
              <w:snapToGrid w:val="0"/>
              <w:ind w:firstLine="840" w:firstLineChars="400"/>
              <w:rPr>
                <w:rFonts w:hint="default" w:ascii="宋体" w:hAnsi="宋体" w:cs="宋体"/>
                <w:b w:val="0"/>
                <w:bCs w:val="0"/>
                <w:color w:val="auto"/>
                <w:kern w:val="0"/>
                <w:sz w:val="21"/>
                <w:szCs w:val="21"/>
                <w:lang w:val="zh-CN" w:eastAsia="zh-CN" w:bidi="zh-CN"/>
              </w:rPr>
            </w:pPr>
            <w:r>
              <w:rPr>
                <w:rFonts w:hint="default" w:ascii="宋体" w:hAnsi="宋体" w:cs="宋体"/>
                <w:b w:val="0"/>
                <w:bCs w:val="0"/>
                <w:color w:val="auto"/>
                <w:kern w:val="0"/>
                <w:sz w:val="21"/>
                <w:szCs w:val="21"/>
                <w:lang w:val="zh-CN" w:eastAsia="zh-CN" w:bidi="zh-CN"/>
              </w:rPr>
              <w:t>B.设计效果展现</w:t>
            </w:r>
          </w:p>
          <w:p>
            <w:pPr>
              <w:pStyle w:val="4"/>
              <w:widowControl/>
              <w:adjustRightInd w:val="0"/>
              <w:snapToGrid w:val="0"/>
              <w:ind w:firstLine="840" w:firstLineChars="400"/>
              <w:rPr>
                <w:rFonts w:hint="default" w:ascii="宋体" w:hAnsi="宋体" w:cs="宋体"/>
                <w:b w:val="0"/>
                <w:bCs w:val="0"/>
                <w:color w:val="auto"/>
                <w:kern w:val="0"/>
                <w:sz w:val="21"/>
                <w:szCs w:val="21"/>
                <w:lang w:val="zh-CN" w:eastAsia="zh-CN" w:bidi="zh-CN"/>
              </w:rPr>
            </w:pPr>
            <w:r>
              <w:rPr>
                <w:rFonts w:hint="default" w:ascii="宋体" w:hAnsi="宋体" w:cs="宋体"/>
                <w:b w:val="0"/>
                <w:bCs w:val="0"/>
                <w:color w:val="auto"/>
                <w:kern w:val="0"/>
                <w:sz w:val="21"/>
                <w:szCs w:val="21"/>
                <w:lang w:val="zh-CN" w:eastAsia="zh-CN" w:bidi="zh-CN"/>
              </w:rPr>
              <w:t>C.工程投资估算</w:t>
            </w:r>
          </w:p>
          <w:p>
            <w:pPr>
              <w:pStyle w:val="4"/>
              <w:widowControl/>
              <w:adjustRightInd w:val="0"/>
              <w:snapToGrid w:val="0"/>
              <w:ind w:firstLine="840" w:firstLineChars="400"/>
              <w:rPr>
                <w:rFonts w:hint="default" w:ascii="宋体" w:hAnsi="宋体" w:cs="宋体"/>
                <w:b w:val="0"/>
                <w:bCs w:val="0"/>
                <w:color w:val="auto"/>
                <w:kern w:val="0"/>
                <w:sz w:val="21"/>
                <w:szCs w:val="21"/>
                <w:lang w:val="zh-CN" w:eastAsia="zh-CN" w:bidi="zh-CN"/>
              </w:rPr>
            </w:pPr>
            <w:r>
              <w:rPr>
                <w:rFonts w:hint="default" w:ascii="宋体" w:hAnsi="宋体" w:cs="宋体"/>
                <w:b w:val="0"/>
                <w:bCs w:val="0"/>
                <w:color w:val="auto"/>
                <w:kern w:val="0"/>
                <w:sz w:val="21"/>
                <w:szCs w:val="21"/>
                <w:lang w:val="zh-CN" w:eastAsia="zh-CN" w:bidi="zh-CN"/>
              </w:rPr>
              <w:t>D.工作进度安排</w:t>
            </w:r>
          </w:p>
          <w:p>
            <w:pPr>
              <w:pStyle w:val="4"/>
              <w:adjustRightInd w:val="0"/>
              <w:snapToGrid w:val="0"/>
              <w:spacing w:line="260" w:lineRule="exact"/>
              <w:ind w:left="0" w:firstLine="0" w:firstLineChars="0"/>
              <w:rPr>
                <w:rFonts w:ascii="宋体" w:hAnsi="宋体"/>
                <w:color w:val="auto"/>
                <w:szCs w:val="21"/>
              </w:rPr>
            </w:pPr>
            <w:r>
              <w:rPr>
                <w:rFonts w:hint="eastAsia" w:ascii="宋体" w:hAnsi="宋体"/>
                <w:color w:val="auto"/>
                <w:szCs w:val="21"/>
                <w:lang w:val="en-US" w:eastAsia="zh-CN"/>
              </w:rPr>
              <w:t xml:space="preserve">       2</w:t>
            </w:r>
            <w:r>
              <w:rPr>
                <w:rFonts w:hint="eastAsia" w:ascii="宋体" w:hAnsi="宋体"/>
                <w:color w:val="auto"/>
                <w:szCs w:val="21"/>
              </w:rPr>
              <w:t>）设计文件U盘（要求提供完整的设计内容）。</w:t>
            </w:r>
          </w:p>
          <w:p>
            <w:pPr>
              <w:pStyle w:val="17"/>
              <w:tabs>
                <w:tab w:val="left" w:pos="574"/>
              </w:tabs>
              <w:jc w:val="both"/>
              <w:rPr>
                <w:b/>
                <w:bCs/>
                <w:color w:val="auto"/>
                <w:spacing w:val="-2"/>
                <w:lang w:val="en-US"/>
              </w:rPr>
            </w:pPr>
            <w:r>
              <w:rPr>
                <w:b/>
                <w:bCs/>
                <w:color w:val="auto"/>
                <w:spacing w:val="-2"/>
                <w:lang w:val="en-US"/>
              </w:rPr>
              <w:t>3.</w:t>
            </w:r>
            <w:r>
              <w:rPr>
                <w:rFonts w:hint="eastAsia"/>
                <w:b/>
                <w:bCs/>
                <w:color w:val="auto"/>
                <w:spacing w:val="-2"/>
                <w:lang w:val="en-US"/>
              </w:rPr>
              <w:t>商务标</w:t>
            </w:r>
          </w:p>
          <w:p>
            <w:pPr>
              <w:pStyle w:val="17"/>
              <w:tabs>
                <w:tab w:val="left" w:pos="574"/>
              </w:tabs>
              <w:jc w:val="both"/>
              <w:rPr>
                <w:color w:val="auto"/>
                <w:spacing w:val="-2"/>
                <w:lang w:val="en-US"/>
              </w:rPr>
            </w:pPr>
            <w:r>
              <w:rPr>
                <w:rFonts w:hint="eastAsia"/>
                <w:color w:val="auto"/>
                <w:spacing w:val="-2"/>
                <w:lang w:val="en-US"/>
              </w:rPr>
              <w:t>（</w:t>
            </w:r>
            <w:r>
              <w:rPr>
                <w:color w:val="auto"/>
                <w:spacing w:val="-2"/>
                <w:lang w:val="en-US"/>
              </w:rPr>
              <w:t>1</w:t>
            </w:r>
            <w:r>
              <w:rPr>
                <w:rFonts w:hint="eastAsia"/>
                <w:color w:val="auto"/>
                <w:spacing w:val="-2"/>
                <w:lang w:val="en-US"/>
              </w:rPr>
              <w:t>）投标函（投标文件格式一）；</w:t>
            </w:r>
          </w:p>
          <w:p>
            <w:pPr>
              <w:pStyle w:val="17"/>
              <w:tabs>
                <w:tab w:val="left" w:pos="574"/>
              </w:tabs>
              <w:jc w:val="both"/>
              <w:rPr>
                <w:color w:val="auto"/>
                <w:spacing w:val="-2"/>
                <w:lang w:val="en-US"/>
              </w:rPr>
            </w:pPr>
            <w:r>
              <w:rPr>
                <w:rFonts w:hint="eastAsia"/>
                <w:color w:val="auto"/>
                <w:spacing w:val="-2"/>
                <w:lang w:val="en-US"/>
              </w:rPr>
              <w:t>（</w:t>
            </w:r>
            <w:r>
              <w:rPr>
                <w:color w:val="auto"/>
                <w:spacing w:val="-2"/>
                <w:lang w:val="en-US"/>
              </w:rPr>
              <w:t>2</w:t>
            </w:r>
            <w:r>
              <w:rPr>
                <w:rFonts w:hint="eastAsia"/>
                <w:color w:val="auto"/>
                <w:spacing w:val="-2"/>
                <w:lang w:val="en-US"/>
              </w:rPr>
              <w:t>）报价明细表（投标文件格式二）。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166" w:right="155"/>
              <w:jc w:val="center"/>
              <w:rPr>
                <w:rFonts w:ascii="Times New Roman"/>
                <w:color w:val="auto"/>
                <w:sz w:val="21"/>
              </w:rPr>
            </w:pPr>
            <w:r>
              <w:rPr>
                <w:rFonts w:ascii="Times New Roman"/>
                <w:color w:val="auto"/>
                <w:sz w:val="21"/>
              </w:rPr>
              <w:t>3.2.1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9"/>
              <w:jc w:val="center"/>
              <w:rPr>
                <w:color w:val="auto"/>
                <w:sz w:val="21"/>
              </w:rPr>
            </w:pPr>
            <w:r>
              <w:rPr>
                <w:rFonts w:hint="eastAsia"/>
                <w:color w:val="auto"/>
                <w:sz w:val="21"/>
              </w:rPr>
              <w:t>有效投标报价</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 w:line="251" w:lineRule="exact"/>
              <w:rPr>
                <w:b/>
                <w:color w:val="auto"/>
                <w:szCs w:val="21"/>
                <w:lang w:val="en-US"/>
              </w:rPr>
            </w:pPr>
            <w:r>
              <w:rPr>
                <w:rFonts w:hint="eastAsia"/>
                <w:b/>
                <w:color w:val="auto"/>
                <w:szCs w:val="21"/>
              </w:rPr>
              <w:t>设计费最高报价不超过</w:t>
            </w:r>
            <w:r>
              <w:rPr>
                <w:rFonts w:hint="eastAsia"/>
                <w:b/>
                <w:color w:val="auto"/>
                <w:szCs w:val="21"/>
                <w:u w:val="single"/>
                <w:lang w:val="en-US" w:eastAsia="zh-CN"/>
              </w:rPr>
              <w:t>80万</w:t>
            </w:r>
            <w:r>
              <w:rPr>
                <w:rFonts w:hint="eastAsia"/>
                <w:b/>
                <w:color w:val="auto"/>
                <w:szCs w:val="21"/>
              </w:rPr>
              <w:t>元人民币。报价超过有效投标报价的按无效标处理</w:t>
            </w:r>
            <w:r>
              <w:rPr>
                <w:rFonts w:hint="eastAsia"/>
                <w:b/>
                <w:color w:val="auto"/>
                <w:sz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38"/>
              <w:ind w:left="166" w:right="155"/>
              <w:jc w:val="center"/>
              <w:rPr>
                <w:rFonts w:ascii="Times New Roman"/>
                <w:color w:val="auto"/>
                <w:sz w:val="21"/>
              </w:rPr>
            </w:pPr>
            <w:r>
              <w:rPr>
                <w:rFonts w:ascii="Times New Roman"/>
                <w:color w:val="auto"/>
                <w:sz w:val="21"/>
              </w:rPr>
              <w:t>3.3.1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24"/>
              <w:ind w:left="6"/>
              <w:jc w:val="center"/>
              <w:rPr>
                <w:color w:val="auto"/>
                <w:sz w:val="21"/>
              </w:rPr>
            </w:pPr>
            <w:r>
              <w:rPr>
                <w:color w:val="auto"/>
                <w:sz w:val="21"/>
              </w:rPr>
              <w:t>投标有效期</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24"/>
              <w:ind w:left="107"/>
              <w:rPr>
                <w:color w:val="auto"/>
              </w:rPr>
            </w:pPr>
            <w:r>
              <w:rPr>
                <w:rFonts w:ascii="Times New Roman" w:eastAsia="Times New Roman"/>
                <w:color w:val="auto"/>
                <w:sz w:val="21"/>
              </w:rPr>
              <w:t xml:space="preserve">90 </w:t>
            </w:r>
            <w:r>
              <w:rPr>
                <w:color w:val="auto"/>
                <w:sz w:val="21"/>
              </w:rPr>
              <w:t>日历天（自投标截止日起计算）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auto"/>
                <w:sz w:val="21"/>
              </w:rPr>
            </w:pPr>
            <w:r>
              <w:rPr>
                <w:rFonts w:ascii="Times New Roman"/>
                <w:color w:val="auto"/>
                <w:sz w:val="21"/>
              </w:rPr>
              <w:t>3.4.1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auto"/>
                <w:sz w:val="21"/>
              </w:rPr>
            </w:pPr>
            <w:r>
              <w:rPr>
                <w:color w:val="auto"/>
                <w:sz w:val="21"/>
              </w:rPr>
              <w:t>投标担保</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3" w:line="300" w:lineRule="exact"/>
              <w:ind w:firstLine="420" w:firstLineChars="200"/>
              <w:rPr>
                <w:color w:val="auto"/>
                <w:sz w:val="21"/>
                <w:lang w:val="en-US"/>
              </w:rPr>
            </w:pPr>
            <w:r>
              <w:rPr>
                <w:rFonts w:hint="eastAsia"/>
                <w:color w:val="auto"/>
                <w:sz w:val="21"/>
                <w:lang w:val="en-US"/>
              </w:rPr>
              <w:t>1、担保金额：不低于</w:t>
            </w:r>
            <w:r>
              <w:rPr>
                <w:rFonts w:hint="eastAsia"/>
                <w:color w:val="auto"/>
                <w:sz w:val="21"/>
                <w:u w:val="single"/>
                <w:lang w:val="en-US" w:eastAsia="zh-CN"/>
              </w:rPr>
              <w:t>1.5</w:t>
            </w:r>
            <w:r>
              <w:rPr>
                <w:rFonts w:hint="eastAsia"/>
                <w:color w:val="auto"/>
                <w:sz w:val="21"/>
                <w:lang w:val="en-US"/>
              </w:rPr>
              <w:t>万元。</w:t>
            </w:r>
          </w:p>
          <w:p>
            <w:pPr>
              <w:pStyle w:val="58"/>
              <w:spacing w:before="3" w:line="300" w:lineRule="exact"/>
              <w:ind w:firstLine="420" w:firstLineChars="200"/>
              <w:rPr>
                <w:color w:val="auto"/>
                <w:sz w:val="21"/>
                <w:lang w:val="en-US"/>
              </w:rPr>
            </w:pPr>
            <w:r>
              <w:rPr>
                <w:rFonts w:hint="eastAsia"/>
                <w:color w:val="auto"/>
                <w:sz w:val="21"/>
                <w:lang w:val="en-US"/>
              </w:rPr>
              <w:t>2、投标保证金缴纳方式：现金或保函 (银行保函、保险机构保证保险保单)。</w:t>
            </w:r>
          </w:p>
          <w:p>
            <w:pPr>
              <w:pStyle w:val="58"/>
              <w:spacing w:before="3" w:line="300" w:lineRule="exact"/>
              <w:ind w:firstLine="420" w:firstLineChars="200"/>
              <w:rPr>
                <w:color w:val="auto"/>
                <w:sz w:val="21"/>
                <w:lang w:val="en-US"/>
              </w:rPr>
            </w:pPr>
            <w:r>
              <w:rPr>
                <w:rFonts w:hint="eastAsia"/>
                <w:color w:val="auto"/>
                <w:sz w:val="21"/>
                <w:lang w:val="en-US" w:eastAsia="zh-CN"/>
              </w:rPr>
              <w:t>3</w:t>
            </w:r>
            <w:r>
              <w:rPr>
                <w:rFonts w:hint="eastAsia"/>
                <w:color w:val="auto"/>
                <w:sz w:val="21"/>
                <w:lang w:val="en-US"/>
              </w:rPr>
              <w:t>、采用现金方式：</w:t>
            </w:r>
          </w:p>
          <w:p>
            <w:pPr>
              <w:pStyle w:val="58"/>
              <w:spacing w:before="3" w:line="300" w:lineRule="exact"/>
              <w:ind w:firstLine="420" w:firstLineChars="200"/>
              <w:rPr>
                <w:color w:val="auto"/>
                <w:sz w:val="21"/>
                <w:lang w:val="en-US"/>
              </w:rPr>
            </w:pPr>
            <w:r>
              <w:rPr>
                <w:rFonts w:hint="eastAsia"/>
                <w:color w:val="auto"/>
                <w:sz w:val="21"/>
                <w:lang w:val="en-US" w:eastAsia="zh-CN"/>
              </w:rPr>
              <w:t>3</w:t>
            </w:r>
            <w:r>
              <w:rPr>
                <w:rFonts w:hint="eastAsia"/>
                <w:color w:val="auto"/>
                <w:sz w:val="21"/>
                <w:lang w:val="en-US"/>
              </w:rPr>
              <w:t>.1电汇或网银转账(请不要使用“支付宝”等第三方支付平台)，并通过“三门县拓展类电子交易平台”取得相应的银行账号后支付，具体详见三门县公共资源交易中心网站“办事指南”栏目“三门县投标保证金(虚拟账户)缴纳操作说明”。</w:t>
            </w:r>
          </w:p>
          <w:p>
            <w:pPr>
              <w:pStyle w:val="58"/>
              <w:spacing w:before="3" w:line="300" w:lineRule="exact"/>
              <w:ind w:firstLine="420" w:firstLineChars="200"/>
              <w:rPr>
                <w:color w:val="auto"/>
                <w:sz w:val="21"/>
                <w:lang w:val="en-US"/>
              </w:rPr>
            </w:pPr>
            <w:r>
              <w:rPr>
                <w:rFonts w:hint="eastAsia"/>
                <w:color w:val="auto"/>
                <w:sz w:val="21"/>
                <w:lang w:val="en-US" w:eastAsia="zh-CN"/>
              </w:rPr>
              <w:t>3</w:t>
            </w:r>
            <w:r>
              <w:rPr>
                <w:rFonts w:hint="eastAsia"/>
                <w:color w:val="auto"/>
                <w:sz w:val="21"/>
                <w:lang w:val="en-US"/>
              </w:rPr>
              <w:t>.2投标保证金缴纳必须使用“三门县拓展类电子交易平台”，并在投标响应文件提交截止时间前到账(因各银行系统到账时间不同，请尽量提前缴纳)。</w:t>
            </w:r>
          </w:p>
          <w:p>
            <w:pPr>
              <w:pStyle w:val="58"/>
              <w:spacing w:before="3" w:line="300" w:lineRule="exact"/>
              <w:ind w:firstLine="420" w:firstLineChars="200"/>
              <w:rPr>
                <w:color w:val="auto"/>
                <w:sz w:val="21"/>
                <w:lang w:val="en-US"/>
              </w:rPr>
            </w:pPr>
            <w:r>
              <w:rPr>
                <w:rFonts w:hint="eastAsia"/>
                <w:color w:val="auto"/>
                <w:sz w:val="21"/>
                <w:lang w:val="en-US" w:eastAsia="zh-CN"/>
              </w:rPr>
              <w:t>3</w:t>
            </w:r>
            <w:r>
              <w:rPr>
                <w:rFonts w:hint="eastAsia"/>
                <w:color w:val="auto"/>
                <w:sz w:val="21"/>
                <w:lang w:val="en-US"/>
              </w:rPr>
              <w:t>.3投标供应商汇出账号必须是“三门县拓展类电子交易平台”中备案的银行基本账户账号。</w:t>
            </w:r>
          </w:p>
          <w:p>
            <w:pPr>
              <w:pStyle w:val="58"/>
              <w:spacing w:before="3" w:line="300" w:lineRule="exact"/>
              <w:ind w:firstLine="420" w:firstLineChars="200"/>
              <w:rPr>
                <w:color w:val="auto"/>
                <w:sz w:val="21"/>
                <w:lang w:val="en-US"/>
              </w:rPr>
            </w:pPr>
            <w:r>
              <w:rPr>
                <w:rFonts w:hint="eastAsia"/>
                <w:color w:val="auto"/>
                <w:sz w:val="21"/>
                <w:lang w:val="en-US" w:eastAsia="zh-CN"/>
              </w:rPr>
              <w:t>3</w:t>
            </w:r>
            <w:r>
              <w:rPr>
                <w:rFonts w:hint="eastAsia"/>
                <w:color w:val="auto"/>
                <w:sz w:val="21"/>
                <w:lang w:val="en-US"/>
              </w:rPr>
              <w:t>.4温馨提醒：</w:t>
            </w:r>
          </w:p>
          <w:p>
            <w:pPr>
              <w:pStyle w:val="58"/>
              <w:spacing w:before="3" w:line="300" w:lineRule="exact"/>
              <w:ind w:firstLine="420" w:firstLineChars="200"/>
              <w:rPr>
                <w:color w:val="auto"/>
                <w:sz w:val="21"/>
                <w:lang w:val="en-US"/>
              </w:rPr>
            </w:pPr>
            <w:r>
              <w:rPr>
                <w:rFonts w:hint="eastAsia"/>
                <w:color w:val="auto"/>
                <w:sz w:val="21"/>
                <w:lang w:val="en-US"/>
              </w:rPr>
              <w:t>(1)账号根据不同项目(标段)由系统随机生成，此账号只在本项目(标段)中使用有效，请注意核对。账号漏填、混填或错填均视为未按时缴纳保证金。</w:t>
            </w:r>
          </w:p>
          <w:p>
            <w:pPr>
              <w:pStyle w:val="58"/>
              <w:spacing w:before="3" w:line="300" w:lineRule="exact"/>
              <w:ind w:firstLine="420" w:firstLineChars="200"/>
              <w:rPr>
                <w:color w:val="auto"/>
                <w:sz w:val="21"/>
                <w:lang w:val="en-US"/>
              </w:rPr>
            </w:pPr>
            <w:r>
              <w:rPr>
                <w:rFonts w:hint="eastAsia"/>
                <w:color w:val="auto"/>
                <w:sz w:val="21"/>
                <w:lang w:val="en-US"/>
              </w:rPr>
              <w:t>(2)为确保保证金及时到账，建议使用电汇加急或者网银加急方式进行汇款(人民银行系统开放时间为周一至周五9:00—17:00，若周一为投标截止期的，请在上周五确保资金到账</w:t>
            </w:r>
          </w:p>
          <w:p>
            <w:pPr>
              <w:pStyle w:val="58"/>
              <w:spacing w:before="3" w:line="300" w:lineRule="exact"/>
              <w:ind w:firstLine="420" w:firstLineChars="200"/>
              <w:rPr>
                <w:color w:val="auto"/>
                <w:sz w:val="21"/>
                <w:lang w:val="en-US"/>
              </w:rPr>
            </w:pPr>
            <w:r>
              <w:rPr>
                <w:rFonts w:hint="eastAsia"/>
                <w:color w:val="auto"/>
                <w:sz w:val="21"/>
                <w:lang w:val="en-US" w:eastAsia="zh-CN"/>
              </w:rPr>
              <w:t>4</w:t>
            </w:r>
            <w:r>
              <w:rPr>
                <w:rFonts w:hint="eastAsia"/>
                <w:color w:val="auto"/>
                <w:sz w:val="21"/>
                <w:lang w:val="en-US"/>
              </w:rPr>
              <w:t>、注意事项</w:t>
            </w:r>
          </w:p>
          <w:p>
            <w:pPr>
              <w:pStyle w:val="58"/>
              <w:spacing w:before="3" w:line="300" w:lineRule="exact"/>
              <w:ind w:firstLine="422" w:firstLineChars="200"/>
              <w:rPr>
                <w:b/>
                <w:color w:val="auto"/>
                <w:sz w:val="21"/>
                <w:lang w:val="en-US"/>
              </w:rPr>
            </w:pPr>
            <w:r>
              <w:rPr>
                <w:rFonts w:hint="eastAsia"/>
                <w:b/>
                <w:color w:val="auto"/>
                <w:sz w:val="21"/>
                <w:lang w:val="en-US"/>
              </w:rPr>
              <w:t>①若招标文件允许联合体投标且投标人以联合体身份投标的，由联合体牵头人提交投标保证金；</w:t>
            </w:r>
          </w:p>
          <w:p>
            <w:pPr>
              <w:pStyle w:val="58"/>
              <w:spacing w:before="3" w:line="300" w:lineRule="exact"/>
              <w:ind w:firstLine="422" w:firstLineChars="200"/>
              <w:rPr>
                <w:b/>
                <w:color w:val="auto"/>
                <w:sz w:val="21"/>
                <w:lang w:val="en-US"/>
              </w:rPr>
            </w:pPr>
            <w:r>
              <w:rPr>
                <w:rFonts w:hint="eastAsia"/>
                <w:b/>
                <w:color w:val="auto"/>
                <w:sz w:val="21"/>
                <w:lang w:val="en-US"/>
              </w:rPr>
              <w:t>②投标保证金收款账号根据不同工程（标段）由系统随机生成，此账号只在本工程（标段）中使用有效，请注意核对；</w:t>
            </w:r>
          </w:p>
          <w:p>
            <w:pPr>
              <w:pStyle w:val="58"/>
              <w:spacing w:before="3" w:line="300" w:lineRule="exact"/>
              <w:ind w:firstLine="422" w:firstLineChars="200"/>
              <w:rPr>
                <w:b/>
                <w:color w:val="auto"/>
                <w:sz w:val="21"/>
                <w:lang w:val="en-US"/>
              </w:rPr>
            </w:pPr>
            <w:r>
              <w:rPr>
                <w:rFonts w:hint="eastAsia"/>
                <w:b/>
                <w:color w:val="auto"/>
                <w:sz w:val="21"/>
                <w:lang w:val="en-US"/>
              </w:rPr>
              <w:t>③因各银行系统到账时间不同，采用现金方式缴纳投标保证金的，请尽量提前缴纳，以实际到帐时间为准；</w:t>
            </w:r>
          </w:p>
          <w:p>
            <w:pPr>
              <w:pStyle w:val="58"/>
              <w:spacing w:before="3" w:line="300" w:lineRule="exact"/>
              <w:ind w:firstLine="422" w:firstLineChars="200"/>
              <w:rPr>
                <w:b/>
                <w:color w:val="auto"/>
                <w:sz w:val="21"/>
                <w:lang w:val="en-US"/>
              </w:rPr>
            </w:pPr>
            <w:r>
              <w:rPr>
                <w:rFonts w:hint="eastAsia"/>
                <w:b/>
                <w:color w:val="auto"/>
                <w:sz w:val="21"/>
                <w:lang w:val="en-US"/>
              </w:rPr>
              <w:t>④以现金形式提交的投标保证金应当从投标人基本账户转出；</w:t>
            </w:r>
          </w:p>
          <w:p>
            <w:pPr>
              <w:pStyle w:val="58"/>
              <w:spacing w:before="3" w:line="300" w:lineRule="exact"/>
              <w:ind w:firstLine="422" w:firstLineChars="200"/>
              <w:rPr>
                <w:b/>
                <w:color w:val="auto"/>
                <w:sz w:val="21"/>
                <w:lang w:val="en-US"/>
              </w:rPr>
            </w:pPr>
            <w:r>
              <w:rPr>
                <w:rFonts w:hint="eastAsia"/>
                <w:b/>
                <w:color w:val="auto"/>
                <w:sz w:val="21"/>
                <w:lang w:val="en-US"/>
              </w:rPr>
              <w:t>⑤若有疑问，请咨询技术服务热线：13968512856。</w:t>
            </w:r>
          </w:p>
          <w:p>
            <w:pPr>
              <w:pStyle w:val="58"/>
              <w:spacing w:before="3" w:line="300" w:lineRule="exact"/>
              <w:ind w:firstLine="422" w:firstLineChars="200"/>
              <w:rPr>
                <w:color w:val="auto"/>
                <w:sz w:val="21"/>
                <w:szCs w:val="21"/>
              </w:rPr>
            </w:pPr>
            <w:r>
              <w:rPr>
                <w:rFonts w:hint="eastAsia"/>
                <w:b/>
                <w:color w:val="auto"/>
                <w:sz w:val="21"/>
                <w:lang w:val="en-US"/>
              </w:rPr>
              <w:t>⑥以上未按要求提供或提供不清晰的，评标委员会可能做出不利于投标人的评审结果，由此造成的风险由投标人自行承担。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51"/>
              <w:ind w:left="166" w:right="155"/>
              <w:jc w:val="center"/>
              <w:rPr>
                <w:rFonts w:ascii="Times New Roman"/>
                <w:color w:val="auto"/>
                <w:sz w:val="21"/>
              </w:rPr>
            </w:pPr>
            <w:r>
              <w:rPr>
                <w:rFonts w:ascii="Times New Roman"/>
                <w:color w:val="auto"/>
                <w:sz w:val="21"/>
              </w:rPr>
              <w:t>3.5</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line="240" w:lineRule="exact"/>
              <w:ind w:left="6"/>
              <w:jc w:val="center"/>
              <w:rPr>
                <w:color w:val="auto"/>
                <w:sz w:val="21"/>
              </w:rPr>
            </w:pPr>
            <w:r>
              <w:rPr>
                <w:color w:val="auto"/>
                <w:sz w:val="21"/>
              </w:rPr>
              <w:t>是否允许递交</w:t>
            </w:r>
          </w:p>
          <w:p>
            <w:pPr>
              <w:pStyle w:val="58"/>
              <w:spacing w:before="124" w:line="240" w:lineRule="exact"/>
              <w:ind w:left="6"/>
              <w:jc w:val="center"/>
              <w:rPr>
                <w:color w:val="auto"/>
                <w:sz w:val="21"/>
              </w:rPr>
            </w:pPr>
            <w:r>
              <w:rPr>
                <w:color w:val="auto"/>
                <w:sz w:val="21"/>
              </w:rPr>
              <w:t>备选投标方案</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5"/>
              <w:ind w:left="107"/>
              <w:jc w:val="both"/>
              <w:rPr>
                <w:color w:val="auto"/>
                <w:sz w:val="21"/>
              </w:rPr>
            </w:pPr>
            <w:r>
              <w:rPr>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166" w:right="155"/>
              <w:jc w:val="center"/>
              <w:rPr>
                <w:rFonts w:ascii="Times New Roman"/>
                <w:color w:val="auto"/>
                <w:sz w:val="21"/>
                <w:lang w:val="en-US"/>
              </w:rPr>
            </w:pPr>
            <w:r>
              <w:rPr>
                <w:rFonts w:hint="eastAsia" w:ascii="Times New Roman"/>
                <w:color w:val="auto"/>
                <w:sz w:val="21"/>
                <w:lang w:val="en-US"/>
              </w:rPr>
              <w:t>3.</w:t>
            </w:r>
            <w:r>
              <w:rPr>
                <w:rFonts w:ascii="Times New Roman"/>
                <w:color w:val="auto"/>
                <w:sz w:val="21"/>
                <w:lang w:val="en-US"/>
              </w:rPr>
              <w:t>6</w:t>
            </w:r>
            <w:r>
              <w:rPr>
                <w:rFonts w:hint="eastAsia" w:ascii="Times New Roman"/>
                <w:color w:val="auto"/>
                <w:sz w:val="21"/>
                <w:lang w:val="en-US"/>
              </w:rPr>
              <w:t>.</w:t>
            </w:r>
            <w:r>
              <w:rPr>
                <w:rFonts w:ascii="Times New Roman"/>
                <w:color w:val="auto"/>
                <w:sz w:val="21"/>
                <w:lang w:val="en-US"/>
              </w:rPr>
              <w:t>2</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9"/>
              <w:jc w:val="center"/>
              <w:rPr>
                <w:color w:val="auto"/>
                <w:sz w:val="21"/>
              </w:rPr>
            </w:pPr>
            <w:r>
              <w:rPr>
                <w:rFonts w:hint="eastAsia"/>
                <w:color w:val="auto"/>
                <w:sz w:val="21"/>
              </w:rPr>
              <w:t>投标文件格式</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260" w:lineRule="exact"/>
              <w:rPr>
                <w:color w:val="auto"/>
              </w:rPr>
            </w:pPr>
            <w:r>
              <w:rPr>
                <w:rFonts w:hint="eastAsia"/>
                <w:color w:val="auto"/>
              </w:rPr>
              <w:t>1、投标文件格式应按招标文件要求编制。</w:t>
            </w:r>
          </w:p>
          <w:p>
            <w:pPr>
              <w:adjustRightInd w:val="0"/>
              <w:snapToGrid w:val="0"/>
              <w:spacing w:line="260" w:lineRule="exact"/>
              <w:rPr>
                <w:color w:val="auto"/>
              </w:rPr>
            </w:pPr>
            <w:r>
              <w:rPr>
                <w:rFonts w:hint="eastAsia"/>
                <w:color w:val="auto"/>
              </w:rPr>
              <w:t>2、投标文件的文字说明和文字标注均须采用中文。</w:t>
            </w:r>
          </w:p>
          <w:p>
            <w:pPr>
              <w:adjustRightInd w:val="0"/>
              <w:snapToGrid w:val="0"/>
              <w:spacing w:line="260" w:lineRule="exact"/>
              <w:rPr>
                <w:color w:val="auto"/>
              </w:rPr>
            </w:pPr>
            <w:r>
              <w:rPr>
                <w:rFonts w:hint="eastAsia"/>
                <w:color w:val="auto"/>
              </w:rPr>
              <w:t>3、设计图纸和文本文件必须做到清晰、完整，尺寸齐全、准确。</w:t>
            </w:r>
          </w:p>
          <w:p>
            <w:pPr>
              <w:adjustRightInd w:val="0"/>
              <w:snapToGrid w:val="0"/>
              <w:spacing w:line="260" w:lineRule="exact"/>
              <w:rPr>
                <w:rFonts w:cs="华文宋体"/>
                <w:color w:val="auto"/>
                <w:szCs w:val="21"/>
              </w:rPr>
            </w:pPr>
            <w:r>
              <w:rPr>
                <w:rFonts w:hint="eastAsia" w:cs="华文宋体"/>
                <w:color w:val="auto"/>
                <w:szCs w:val="21"/>
              </w:rPr>
              <w:t>4、技术标编制要求：</w:t>
            </w:r>
          </w:p>
          <w:p>
            <w:pPr>
              <w:adjustRightInd w:val="0"/>
              <w:snapToGrid w:val="0"/>
              <w:spacing w:line="260" w:lineRule="exact"/>
              <w:rPr>
                <w:rFonts w:cs="华文宋体"/>
                <w:b/>
                <w:bCs/>
                <w:color w:val="auto"/>
                <w:szCs w:val="21"/>
              </w:rPr>
            </w:pPr>
            <w:r>
              <w:rPr>
                <w:rFonts w:hint="eastAsia" w:cs="华文宋体"/>
                <w:b/>
                <w:bCs/>
                <w:color w:val="auto"/>
                <w:szCs w:val="21"/>
              </w:rPr>
              <w:t>（1）技术标（包括文本、文本电子文档）</w:t>
            </w:r>
            <w:r>
              <w:rPr>
                <w:rFonts w:hint="eastAsia"/>
                <w:b/>
                <w:bCs/>
                <w:color w:val="auto"/>
              </w:rPr>
              <w:t>采用暗标形式，</w:t>
            </w:r>
            <w:r>
              <w:rPr>
                <w:rFonts w:hint="eastAsia" w:cs="华文宋体"/>
                <w:b/>
                <w:bCs/>
                <w:color w:val="auto"/>
                <w:szCs w:val="21"/>
              </w:rPr>
              <w:t>除样本外不得出现投标人名称、投标人的人员姓名及其他任何能影射或能推断出投标人的标记、文字描述及图案、话语内容。</w:t>
            </w:r>
          </w:p>
          <w:p>
            <w:pPr>
              <w:spacing w:line="260" w:lineRule="exact"/>
              <w:rPr>
                <w:rFonts w:cs="华文宋体"/>
                <w:b/>
                <w:bCs/>
                <w:color w:val="auto"/>
                <w:szCs w:val="21"/>
              </w:rPr>
            </w:pPr>
            <w:r>
              <w:rPr>
                <w:rFonts w:hint="eastAsia" w:cs="华文宋体"/>
                <w:b/>
                <w:bCs/>
                <w:color w:val="auto"/>
                <w:szCs w:val="21"/>
              </w:rPr>
              <w:t>（</w:t>
            </w:r>
            <w:r>
              <w:rPr>
                <w:rFonts w:cs="华文宋体"/>
                <w:b/>
                <w:bCs/>
                <w:color w:val="auto"/>
                <w:szCs w:val="21"/>
              </w:rPr>
              <w:t>2</w:t>
            </w:r>
            <w:r>
              <w:rPr>
                <w:rFonts w:hint="eastAsia" w:cs="华文宋体"/>
                <w:b/>
                <w:bCs/>
                <w:color w:val="auto"/>
                <w:szCs w:val="21"/>
              </w:rPr>
              <w:t>）</w:t>
            </w:r>
            <w:r>
              <w:rPr>
                <w:rFonts w:hint="eastAsia"/>
                <w:b/>
                <w:bCs/>
                <w:color w:val="auto"/>
              </w:rPr>
              <w:t>设计</w:t>
            </w:r>
            <w:r>
              <w:rPr>
                <w:rFonts w:hint="eastAsia" w:cs="华文宋体"/>
                <w:b/>
                <w:bCs/>
                <w:color w:val="auto"/>
                <w:szCs w:val="21"/>
              </w:rPr>
              <w:t>文本所用的纸张必须采用A3型纸，建议文本正文字体为四号宋体，行距1.5倍。</w:t>
            </w:r>
          </w:p>
          <w:p>
            <w:pPr>
              <w:adjustRightInd w:val="0"/>
              <w:snapToGrid w:val="0"/>
              <w:spacing w:line="260" w:lineRule="exact"/>
              <w:rPr>
                <w:rFonts w:cs="华文宋体"/>
                <w:b/>
                <w:bCs/>
                <w:color w:val="auto"/>
                <w:szCs w:val="21"/>
              </w:rPr>
            </w:pPr>
            <w:r>
              <w:rPr>
                <w:rFonts w:hint="eastAsia" w:cs="华文宋体"/>
                <w:b/>
                <w:bCs/>
                <w:color w:val="auto"/>
                <w:szCs w:val="21"/>
              </w:rPr>
              <w:t>（</w:t>
            </w:r>
            <w:r>
              <w:rPr>
                <w:rFonts w:cs="华文宋体"/>
                <w:b/>
                <w:bCs/>
                <w:color w:val="auto"/>
                <w:szCs w:val="21"/>
              </w:rPr>
              <w:t>3</w:t>
            </w:r>
            <w:r>
              <w:rPr>
                <w:rFonts w:hint="eastAsia" w:cs="华文宋体"/>
                <w:b/>
                <w:bCs/>
                <w:color w:val="auto"/>
                <w:szCs w:val="21"/>
              </w:rPr>
              <w:t>）除样本外，文本如有封面、封底的，封面、封底制作必须采用白色、无字的封面、封底。</w:t>
            </w:r>
          </w:p>
          <w:p>
            <w:pPr>
              <w:adjustRightInd w:val="0"/>
              <w:snapToGrid w:val="0"/>
              <w:spacing w:line="260" w:lineRule="exact"/>
              <w:rPr>
                <w:rFonts w:cs="华文宋体"/>
                <w:b/>
                <w:bCs/>
                <w:color w:val="auto"/>
                <w:szCs w:val="21"/>
              </w:rPr>
            </w:pPr>
            <w:r>
              <w:rPr>
                <w:rFonts w:hint="eastAsia" w:cs="华文宋体"/>
                <w:b/>
                <w:bCs/>
                <w:color w:val="auto"/>
                <w:szCs w:val="21"/>
              </w:rPr>
              <w:t>（</w:t>
            </w:r>
            <w:r>
              <w:rPr>
                <w:rFonts w:cs="华文宋体"/>
                <w:b/>
                <w:bCs/>
                <w:color w:val="auto"/>
                <w:szCs w:val="21"/>
              </w:rPr>
              <w:t>4</w:t>
            </w:r>
            <w:r>
              <w:rPr>
                <w:rFonts w:hint="eastAsia" w:cs="华文宋体"/>
                <w:b/>
                <w:bCs/>
                <w:color w:val="auto"/>
                <w:szCs w:val="21"/>
              </w:rPr>
              <w:t>）样本封面必须注明投标人名称、工程名称。</w:t>
            </w:r>
          </w:p>
          <w:p>
            <w:pPr>
              <w:adjustRightInd w:val="0"/>
              <w:snapToGrid w:val="0"/>
              <w:spacing w:line="260" w:lineRule="exact"/>
              <w:rPr>
                <w:b/>
                <w:bCs/>
                <w:color w:val="auto"/>
              </w:rPr>
            </w:pPr>
            <w:r>
              <w:rPr>
                <w:rFonts w:hint="eastAsia"/>
                <w:b/>
                <w:bCs/>
                <w:color w:val="auto"/>
              </w:rPr>
              <w:t>（</w:t>
            </w:r>
            <w:r>
              <w:rPr>
                <w:rFonts w:hint="eastAsia"/>
                <w:b/>
                <w:bCs/>
                <w:color w:val="auto"/>
                <w:lang w:val="en-US" w:eastAsia="zh-CN"/>
              </w:rPr>
              <w:t>5</w:t>
            </w:r>
            <w:r>
              <w:rPr>
                <w:rFonts w:hint="eastAsia"/>
                <w:b/>
                <w:bCs/>
                <w:color w:val="auto"/>
              </w:rPr>
              <w:t>）设计文件U盘：单独U盘，提供完整的设计内容（设计说明书采用WORD格式、设计图纸采用CAD格式，其中彩色效果图采用JPG格式）。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166" w:right="155"/>
              <w:jc w:val="center"/>
              <w:rPr>
                <w:rFonts w:ascii="Times New Roman"/>
                <w:b/>
                <w:bCs/>
                <w:color w:val="auto"/>
                <w:sz w:val="21"/>
                <w:lang w:val="en-US"/>
              </w:rPr>
            </w:pPr>
            <w:r>
              <w:rPr>
                <w:rFonts w:hint="eastAsia" w:ascii="Times New Roman"/>
                <w:b/>
                <w:bCs/>
                <w:color w:val="auto"/>
                <w:sz w:val="21"/>
                <w:lang w:val="en-US"/>
              </w:rPr>
              <w:t>3.6.4</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9"/>
              <w:jc w:val="center"/>
              <w:rPr>
                <w:b/>
                <w:bCs/>
                <w:color w:val="auto"/>
                <w:sz w:val="21"/>
              </w:rPr>
            </w:pPr>
            <w:r>
              <w:rPr>
                <w:rFonts w:hint="eastAsia"/>
                <w:b/>
                <w:bCs/>
                <w:color w:val="auto"/>
                <w:sz w:val="21"/>
              </w:rPr>
              <w:t>投标文件</w:t>
            </w:r>
            <w:r>
              <w:rPr>
                <w:b/>
                <w:bCs/>
                <w:color w:val="auto"/>
                <w:sz w:val="21"/>
              </w:rPr>
              <w:t>份数</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260" w:lineRule="exact"/>
              <w:rPr>
                <w:b/>
                <w:bCs/>
                <w:color w:val="auto"/>
              </w:rPr>
            </w:pPr>
            <w:r>
              <w:rPr>
                <w:b/>
                <w:bCs/>
                <w:color w:val="auto"/>
              </w:rPr>
              <w:t>1、资信标、商务标:6份，正本1份、副本5份，采用明标形式；</w:t>
            </w:r>
          </w:p>
          <w:p>
            <w:pPr>
              <w:adjustRightInd w:val="0"/>
              <w:snapToGrid w:val="0"/>
              <w:spacing w:line="260" w:lineRule="exact"/>
              <w:rPr>
                <w:b/>
                <w:bCs/>
                <w:color w:val="auto"/>
              </w:rPr>
            </w:pPr>
            <w:r>
              <w:rPr>
                <w:b/>
                <w:bCs/>
                <w:color w:val="auto"/>
              </w:rPr>
              <w:t>2、技术标：</w:t>
            </w:r>
          </w:p>
          <w:p>
            <w:pPr>
              <w:adjustRightInd w:val="0"/>
              <w:snapToGrid w:val="0"/>
              <w:spacing w:line="260" w:lineRule="exact"/>
              <w:rPr>
                <w:b/>
                <w:bCs/>
                <w:color w:val="auto"/>
              </w:rPr>
            </w:pPr>
            <w:r>
              <w:rPr>
                <w:b/>
                <w:bCs/>
                <w:color w:val="auto"/>
              </w:rPr>
              <w:t>（1）设计文本：6</w:t>
            </w:r>
            <w:r>
              <w:rPr>
                <w:b/>
                <w:bCs/>
                <w:color w:val="auto"/>
                <w:highlight w:val="none"/>
              </w:rPr>
              <w:t>份，其中一份为样本，</w:t>
            </w:r>
            <w:r>
              <w:rPr>
                <w:b/>
                <w:bCs/>
                <w:color w:val="auto"/>
              </w:rPr>
              <w:t>采用暗标形式。</w:t>
            </w:r>
          </w:p>
          <w:p>
            <w:pPr>
              <w:adjustRightInd w:val="0"/>
              <w:snapToGrid w:val="0"/>
              <w:spacing w:line="260" w:lineRule="exact"/>
              <w:rPr>
                <w:b/>
                <w:bCs/>
                <w:color w:val="auto"/>
              </w:rPr>
            </w:pPr>
            <w:r>
              <w:rPr>
                <w:b/>
                <w:bCs/>
                <w:color w:val="auto"/>
              </w:rPr>
              <w:t>（</w:t>
            </w:r>
            <w:r>
              <w:rPr>
                <w:rFonts w:hint="eastAsia"/>
                <w:b/>
                <w:bCs/>
                <w:color w:val="auto"/>
                <w:lang w:val="en-US" w:eastAsia="zh-CN"/>
              </w:rPr>
              <w:t>2</w:t>
            </w:r>
            <w:r>
              <w:rPr>
                <w:b/>
                <w:bCs/>
                <w:color w:val="auto"/>
              </w:rPr>
              <w:t>）设计文件U盘：1份。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166" w:right="155"/>
              <w:jc w:val="center"/>
              <w:rPr>
                <w:rFonts w:ascii="Times New Roman"/>
                <w:color w:val="auto"/>
                <w:sz w:val="21"/>
                <w:lang w:val="en-US"/>
              </w:rPr>
            </w:pPr>
            <w:r>
              <w:rPr>
                <w:rFonts w:hint="eastAsia" w:ascii="Times New Roman"/>
                <w:color w:val="auto"/>
                <w:sz w:val="21"/>
                <w:lang w:val="en-US"/>
              </w:rPr>
              <w:t>3.6.5</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9"/>
              <w:jc w:val="center"/>
              <w:rPr>
                <w:color w:val="auto"/>
                <w:sz w:val="21"/>
              </w:rPr>
            </w:pPr>
            <w:r>
              <w:rPr>
                <w:color w:val="auto"/>
                <w:sz w:val="21"/>
              </w:rPr>
              <w:t>投标文件密封及装订</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260" w:lineRule="exact"/>
              <w:rPr>
                <w:color w:val="auto"/>
              </w:rPr>
            </w:pPr>
            <w:r>
              <w:rPr>
                <w:color w:val="auto"/>
              </w:rPr>
              <w:t>1、投标文件的商务标、资信标和技术标</w:t>
            </w:r>
            <w:r>
              <w:rPr>
                <w:rFonts w:hint="eastAsia"/>
                <w:color w:val="auto"/>
              </w:rPr>
              <w:t>各自密封</w:t>
            </w:r>
            <w:r>
              <w:rPr>
                <w:color w:val="auto"/>
              </w:rPr>
              <w:t>（①设计文件U盘和技术（设计方案）标设计文本一起密封于密封袋中；样本单独密封。投标文件的密封袋封口处加盖单位公章或法人代表或委托代理人印章或签字。</w:t>
            </w:r>
          </w:p>
          <w:p>
            <w:pPr>
              <w:adjustRightInd w:val="0"/>
              <w:snapToGrid w:val="0"/>
              <w:spacing w:line="260" w:lineRule="exact"/>
              <w:rPr>
                <w:b/>
                <w:color w:val="auto"/>
              </w:rPr>
            </w:pPr>
            <w:r>
              <w:rPr>
                <w:color w:val="auto"/>
              </w:rPr>
              <w:t>2、应采用封胶装订，不得采用活页装订（活页装订是指用卡条、抽杆夹、订书机等形式装订，使标书可以拆卸或者在翻动过程中易脱落的一种装订方式。采用活页装订的投标文件按无效标处理）。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auto"/>
                <w:sz w:val="21"/>
              </w:rPr>
            </w:pPr>
            <w:r>
              <w:rPr>
                <w:rFonts w:ascii="Times New Roman"/>
                <w:color w:val="auto"/>
                <w:sz w:val="21"/>
              </w:rPr>
              <w:t>4.</w:t>
            </w:r>
            <w:r>
              <w:rPr>
                <w:rFonts w:hint="eastAsia" w:ascii="Times New Roman"/>
                <w:color w:val="auto"/>
                <w:sz w:val="21"/>
                <w:lang w:val="en-US"/>
              </w:rPr>
              <w:t>1</w:t>
            </w:r>
            <w:r>
              <w:rPr>
                <w:rFonts w:ascii="Times New Roman"/>
                <w:color w:val="auto"/>
                <w:sz w:val="21"/>
              </w:rPr>
              <w:t>.</w:t>
            </w:r>
            <w:r>
              <w:rPr>
                <w:rFonts w:hint="eastAsia" w:ascii="Times New Roman"/>
                <w:color w:val="auto"/>
                <w:sz w:val="21"/>
                <w:lang w:val="en-US"/>
              </w:rPr>
              <w:t>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line="240" w:lineRule="exact"/>
              <w:ind w:left="6"/>
              <w:jc w:val="center"/>
              <w:rPr>
                <w:color w:val="auto"/>
                <w:sz w:val="21"/>
                <w:lang w:val="en-US"/>
              </w:rPr>
            </w:pPr>
            <w:r>
              <w:rPr>
                <w:rFonts w:hint="eastAsia"/>
                <w:color w:val="auto"/>
                <w:sz w:val="21"/>
              </w:rPr>
              <w:t>递交投标文件地点</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3" w:line="251" w:lineRule="exact"/>
              <w:ind w:firstLine="105" w:firstLineChars="50"/>
              <w:jc w:val="both"/>
              <w:rPr>
                <w:color w:val="auto"/>
                <w:sz w:val="21"/>
                <w:lang w:val="en-US"/>
              </w:rPr>
            </w:pPr>
            <w:r>
              <w:rPr>
                <w:rFonts w:hint="eastAsia"/>
                <w:color w:val="auto"/>
                <w:sz w:val="21"/>
                <w:lang w:val="en-US"/>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38"/>
              <w:ind w:left="166" w:right="155"/>
              <w:jc w:val="center"/>
              <w:rPr>
                <w:rFonts w:ascii="Times New Roman"/>
                <w:color w:val="auto"/>
                <w:sz w:val="21"/>
                <w:lang w:val="en-US"/>
              </w:rPr>
            </w:pPr>
            <w:r>
              <w:rPr>
                <w:rFonts w:hint="eastAsia" w:ascii="Times New Roman"/>
                <w:color w:val="auto"/>
                <w:sz w:val="21"/>
                <w:lang w:val="en-US"/>
              </w:rPr>
              <w:t>4.1.2</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auto"/>
                <w:w w:val="99"/>
                <w:sz w:val="21"/>
              </w:rPr>
            </w:pPr>
            <w:r>
              <w:rPr>
                <w:rFonts w:hint="eastAsia"/>
                <w:color w:val="auto"/>
                <w:sz w:val="21"/>
              </w:rPr>
              <w:t>递交</w:t>
            </w:r>
            <w:r>
              <w:rPr>
                <w:color w:val="auto"/>
                <w:sz w:val="21"/>
              </w:rPr>
              <w:t>投标文件截止时间</w:t>
            </w:r>
            <w:r>
              <w:rPr>
                <w:rFonts w:hint="eastAsia"/>
                <w:color w:val="auto"/>
                <w:sz w:val="21"/>
              </w:rPr>
              <w:t>与开标时间</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107"/>
              <w:jc w:val="both"/>
              <w:rPr>
                <w:rFonts w:ascii="黑体" w:eastAsia="黑体"/>
                <w:b/>
                <w:color w:val="auto"/>
                <w:sz w:val="21"/>
              </w:rPr>
            </w:pPr>
            <w:r>
              <w:rPr>
                <w:rFonts w:hint="eastAsia"/>
                <w:color w:val="auto"/>
                <w:sz w:val="21"/>
                <w:lang w:val="en-US"/>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auto"/>
                <w:szCs w:val="21"/>
              </w:rPr>
            </w:pPr>
            <w:r>
              <w:rPr>
                <w:color w:val="auto"/>
                <w:szCs w:val="21"/>
              </w:rPr>
              <w:t>4.1.5</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auto"/>
                <w:szCs w:val="21"/>
              </w:rPr>
            </w:pPr>
            <w:r>
              <w:rPr>
                <w:color w:val="auto"/>
                <w:szCs w:val="21"/>
              </w:rPr>
              <w:t>投标文件</w:t>
            </w:r>
          </w:p>
          <w:p>
            <w:pPr>
              <w:jc w:val="center"/>
              <w:rPr>
                <w:color w:val="auto"/>
                <w:szCs w:val="21"/>
              </w:rPr>
            </w:pPr>
            <w:r>
              <w:rPr>
                <w:color w:val="auto"/>
                <w:szCs w:val="21"/>
              </w:rPr>
              <w:t>递交要求</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260" w:lineRule="exact"/>
              <w:rPr>
                <w:color w:val="auto"/>
              </w:rPr>
            </w:pPr>
            <w:r>
              <w:rPr>
                <w:color w:val="auto"/>
              </w:rPr>
              <w:t>招标文件对投标人下列人员到场有要求的，经招标人（招标代理机构）确认身份后再签名报到，以证明其出席开标会议：</w:t>
            </w:r>
          </w:p>
          <w:p>
            <w:pPr>
              <w:adjustRightInd w:val="0"/>
              <w:snapToGrid w:val="0"/>
              <w:spacing w:line="260" w:lineRule="exact"/>
              <w:rPr>
                <w:color w:val="auto"/>
              </w:rPr>
            </w:pPr>
            <w:r>
              <w:rPr>
                <w:color w:val="auto"/>
              </w:rPr>
              <w:t>（1）若是投标人的法定代表人参加开标会议的，应持本人有效身份证原件及复印件（须为第二代身份证或第二代临时身份证）（姓名须与全国建筑市场监管公共服务平台查询的相一致）参加开标会议，再签名报到，以证明其出席开标会议，否则投标将被拒绝。</w:t>
            </w:r>
          </w:p>
          <w:p>
            <w:pPr>
              <w:adjustRightInd w:val="0"/>
              <w:snapToGrid w:val="0"/>
              <w:spacing w:line="260" w:lineRule="exact"/>
              <w:rPr>
                <w:color w:val="auto"/>
              </w:rPr>
            </w:pPr>
            <w:r>
              <w:rPr>
                <w:color w:val="auto"/>
              </w:rPr>
              <w:t>（2）若是投标人委托代理人参加开标会议的，应持本人有效身份证原件（须为第二代身份证或第二代临时身份证）和针对本工程的法定代表人授权委托书（参考格式见附件）参加开标会议，再签名报到，以证明其出席开标会议，否则投标将被拒绝。</w:t>
            </w:r>
          </w:p>
          <w:p>
            <w:pPr>
              <w:adjustRightInd w:val="0"/>
              <w:snapToGrid w:val="0"/>
              <w:spacing w:line="260" w:lineRule="exact"/>
              <w:rPr>
                <w:color w:val="auto"/>
              </w:rPr>
            </w:pPr>
            <w:r>
              <w:rPr>
                <w:color w:val="auto"/>
              </w:rPr>
              <w:t>以上人员未能准时参加开标会议的，投标文件不予签收。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auto"/>
                <w:sz w:val="21"/>
                <w:lang w:val="en-US"/>
              </w:rPr>
            </w:pPr>
            <w:r>
              <w:rPr>
                <w:rFonts w:hint="eastAsia" w:ascii="Times New Roman"/>
                <w:color w:val="auto"/>
                <w:sz w:val="21"/>
                <w:lang w:val="en-US"/>
              </w:rPr>
              <w:t>5.</w:t>
            </w:r>
            <w:r>
              <w:rPr>
                <w:rFonts w:ascii="Times New Roman"/>
                <w:color w:val="auto"/>
                <w:sz w:val="21"/>
                <w:lang w:val="en-US"/>
              </w:rPr>
              <w:t>2</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auto"/>
                <w:sz w:val="21"/>
              </w:rPr>
            </w:pPr>
            <w:r>
              <w:rPr>
                <w:rFonts w:hint="eastAsia"/>
                <w:color w:val="auto"/>
                <w:sz w:val="21"/>
              </w:rPr>
              <w:t>开标顺序</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rPr>
                <w:color w:val="auto"/>
                <w:sz w:val="21"/>
              </w:rPr>
            </w:pPr>
            <w:r>
              <w:rPr>
                <w:color w:val="auto"/>
              </w:rPr>
              <w:t>先开资信标，待资格标评审结果公布后，再开技术标，待技术标评审结果公布后，然后再开商务标。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auto"/>
                <w:sz w:val="21"/>
                <w:lang w:val="en-US"/>
              </w:rPr>
            </w:pPr>
            <w:r>
              <w:rPr>
                <w:rFonts w:ascii="Times New Roman"/>
                <w:color w:val="auto"/>
                <w:sz w:val="21"/>
                <w:lang w:val="en-US"/>
              </w:rPr>
              <w:t>7.3.1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auto"/>
                <w:sz w:val="21"/>
                <w:lang w:val="en-US"/>
              </w:rPr>
            </w:pPr>
            <w:r>
              <w:rPr>
                <w:rFonts w:hint="eastAsia"/>
                <w:color w:val="auto"/>
                <w:sz w:val="21"/>
              </w:rPr>
              <w:t>工程担保</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Style w:val="47"/>
                <w:rFonts w:hint="eastAsia" w:eastAsia="宋体"/>
                <w:b w:val="0"/>
                <w:bCs w:val="0"/>
                <w:color w:val="auto"/>
                <w:lang w:val="en-US" w:eastAsia="zh-CN"/>
              </w:rPr>
            </w:pPr>
            <w:r>
              <w:rPr>
                <w:rFonts w:hint="eastAsia"/>
                <w:color w:val="auto"/>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auto"/>
                <w:sz w:val="21"/>
                <w:lang w:val="en-US"/>
              </w:rPr>
            </w:pPr>
            <w:r>
              <w:rPr>
                <w:rFonts w:ascii="Times New Roman"/>
                <w:color w:val="auto"/>
                <w:sz w:val="21"/>
                <w:lang w:val="en-US"/>
              </w:rPr>
              <w:t>10</w:t>
            </w:r>
          </w:p>
        </w:tc>
        <w:tc>
          <w:tcPr>
            <w:tcW w:w="864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ind w:left="209" w:leftChars="95"/>
              <w:rPr>
                <w:color w:val="auto"/>
                <w:sz w:val="21"/>
              </w:rPr>
            </w:pPr>
            <w:r>
              <w:rPr>
                <w:rFonts w:hint="eastAsia"/>
                <w:color w:val="auto"/>
                <w:sz w:val="21"/>
              </w:rPr>
              <w:t>需要补充</w:t>
            </w:r>
            <w:r>
              <w:rPr>
                <w:color w:val="auto"/>
                <w:sz w:val="21"/>
              </w:rPr>
              <w:t>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auto"/>
                <w:sz w:val="21"/>
                <w:lang w:val="en-US"/>
              </w:rPr>
            </w:pPr>
            <w:r>
              <w:rPr>
                <w:rFonts w:ascii="Times New Roman"/>
                <w:color w:val="auto"/>
                <w:sz w:val="21"/>
                <w:lang w:val="en-US"/>
              </w:rPr>
              <w:t>10</w:t>
            </w:r>
            <w:r>
              <w:rPr>
                <w:rFonts w:hint="eastAsia" w:ascii="Times New Roman"/>
                <w:color w:val="auto"/>
                <w:sz w:val="21"/>
                <w:lang w:val="en-US"/>
              </w:rPr>
              <w:t>.1</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auto"/>
                <w:sz w:val="21"/>
              </w:rPr>
            </w:pPr>
            <w:r>
              <w:rPr>
                <w:rFonts w:hint="eastAsia"/>
                <w:color w:val="auto"/>
                <w:sz w:val="21"/>
              </w:rPr>
              <w:t>设计费用</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rPr>
                <w:b/>
                <w:bCs/>
                <w:color w:val="auto"/>
                <w:sz w:val="21"/>
                <w:lang w:val="en-US"/>
              </w:rPr>
            </w:pPr>
            <w:r>
              <w:rPr>
                <w:rFonts w:hint="eastAsia"/>
                <w:b/>
                <w:bCs/>
                <w:color w:val="auto"/>
                <w:sz w:val="21"/>
                <w:lang w:val="en-US"/>
              </w:rPr>
              <w:t>1、中标人承诺的报价即为总设计费用（包括招标范围内的所有设计、含税金、方案和成果设计阶段的制作、印刷、邮寄、差旅），招标人不再另行支付其他任何费用。</w:t>
            </w:r>
          </w:p>
          <w:p>
            <w:pPr>
              <w:pStyle w:val="58"/>
              <w:rPr>
                <w:b/>
                <w:bCs/>
                <w:color w:val="auto"/>
                <w:sz w:val="21"/>
                <w:lang w:val="en-US"/>
              </w:rPr>
            </w:pPr>
            <w:r>
              <w:rPr>
                <w:rFonts w:hint="eastAsia"/>
                <w:b/>
                <w:bCs/>
                <w:color w:val="auto"/>
                <w:sz w:val="21"/>
                <w:lang w:val="en-US"/>
              </w:rPr>
              <w:t>2、所有参于设计方案成果及其设计理念在本项目的著作权、使用权归招标人所有（包括废标方案）。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auto"/>
                <w:sz w:val="21"/>
                <w:lang w:val="en-US"/>
              </w:rPr>
            </w:pPr>
            <w:r>
              <w:rPr>
                <w:rFonts w:ascii="Times New Roman"/>
                <w:color w:val="auto"/>
                <w:sz w:val="21"/>
                <w:lang w:val="en-US"/>
              </w:rPr>
              <w:t>10</w:t>
            </w:r>
            <w:r>
              <w:rPr>
                <w:rFonts w:hint="eastAsia" w:ascii="Times New Roman"/>
                <w:color w:val="auto"/>
                <w:sz w:val="21"/>
                <w:lang w:val="en-US"/>
              </w:rPr>
              <w:t>.2</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auto"/>
                <w:sz w:val="21"/>
              </w:rPr>
            </w:pPr>
            <w:r>
              <w:rPr>
                <w:rFonts w:hint="eastAsia"/>
                <w:color w:val="auto"/>
                <w:sz w:val="21"/>
                <w:lang w:val="en-US"/>
              </w:rPr>
              <w:t>设计方案版权及使用</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 w:line="251" w:lineRule="exact"/>
              <w:ind w:left="107" w:firstLine="210" w:firstLineChars="100"/>
              <w:rPr>
                <w:color w:val="auto"/>
                <w:sz w:val="21"/>
                <w:lang w:val="en-US"/>
              </w:rPr>
            </w:pPr>
            <w:r>
              <w:rPr>
                <w:rFonts w:hint="eastAsia"/>
                <w:color w:val="auto"/>
                <w:sz w:val="21"/>
                <w:lang w:val="en-US"/>
              </w:rPr>
              <w:t>1、投标人保证本项投标文件及资料均未侵犯他人的知识产权，否则须承担由此引起的全部法律责任和经济责任。</w:t>
            </w:r>
          </w:p>
          <w:p>
            <w:pPr>
              <w:pStyle w:val="58"/>
              <w:spacing w:before="3" w:line="251" w:lineRule="exact"/>
              <w:ind w:left="107" w:firstLine="210" w:firstLineChars="100"/>
              <w:rPr>
                <w:color w:val="auto"/>
                <w:sz w:val="21"/>
                <w:lang w:val="en-US"/>
              </w:rPr>
            </w:pPr>
            <w:r>
              <w:rPr>
                <w:rFonts w:hint="eastAsia"/>
                <w:color w:val="auto"/>
                <w:sz w:val="21"/>
                <w:lang w:val="en-US"/>
              </w:rPr>
              <w:t>2、若投标人使用他人的专利、专有技术，投标人应注明所涉及的费用承担人。</w:t>
            </w:r>
          </w:p>
          <w:p>
            <w:pPr>
              <w:pStyle w:val="58"/>
              <w:spacing w:before="3" w:line="251" w:lineRule="exact"/>
              <w:ind w:left="107" w:firstLine="210" w:firstLineChars="100"/>
              <w:rPr>
                <w:color w:val="auto"/>
                <w:sz w:val="21"/>
                <w:lang w:val="en-US"/>
              </w:rPr>
            </w:pPr>
            <w:r>
              <w:rPr>
                <w:rFonts w:hint="eastAsia"/>
                <w:color w:val="auto"/>
                <w:sz w:val="21"/>
                <w:lang w:val="en-US"/>
              </w:rPr>
              <w:t>3、投标人的投标文件不予退还，设计方案成果及其设计理念在本项目的使用权归招标人所有（包括废标方案）。</w:t>
            </w:r>
          </w:p>
          <w:p>
            <w:pPr>
              <w:pStyle w:val="58"/>
              <w:spacing w:before="3" w:line="251" w:lineRule="exact"/>
              <w:ind w:left="107" w:firstLine="210" w:firstLineChars="100"/>
              <w:rPr>
                <w:color w:val="auto"/>
                <w:sz w:val="21"/>
                <w:lang w:val="en-US"/>
              </w:rPr>
            </w:pPr>
            <w:r>
              <w:rPr>
                <w:rFonts w:hint="eastAsia"/>
                <w:color w:val="auto"/>
                <w:sz w:val="21"/>
                <w:lang w:val="en-US"/>
              </w:rPr>
              <w:t>4、招标人有权在本项目实施过程中按照实际情况对中标方案进行调整，有权采用未中标方案的部分设计内容或理念。</w:t>
            </w:r>
          </w:p>
          <w:p>
            <w:pPr>
              <w:pStyle w:val="58"/>
              <w:spacing w:before="3" w:line="251" w:lineRule="exact"/>
              <w:ind w:left="107" w:firstLine="210" w:firstLineChars="100"/>
              <w:rPr>
                <w:color w:val="auto"/>
                <w:sz w:val="21"/>
              </w:rPr>
            </w:pPr>
            <w:r>
              <w:rPr>
                <w:rFonts w:hint="eastAsia"/>
                <w:color w:val="auto"/>
                <w:sz w:val="21"/>
                <w:lang w:val="en-US"/>
              </w:rPr>
              <w:t>5、招标人有权通过传</w:t>
            </w:r>
            <w:r>
              <w:rPr>
                <w:rStyle w:val="47"/>
                <w:rFonts w:hint="eastAsia"/>
                <w:b w:val="0"/>
                <w:bCs w:val="0"/>
                <w:color w:val="auto"/>
              </w:rPr>
              <w:t>媒或其它形式介绍、展示或评价设计方案。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auto"/>
                <w:sz w:val="21"/>
                <w:lang w:val="en-US"/>
              </w:rPr>
            </w:pPr>
            <w:r>
              <w:rPr>
                <w:rFonts w:ascii="Times New Roman"/>
                <w:color w:val="auto"/>
                <w:sz w:val="21"/>
                <w:lang w:val="en-US"/>
              </w:rPr>
              <w:t>10</w:t>
            </w:r>
            <w:r>
              <w:rPr>
                <w:rFonts w:hint="eastAsia" w:ascii="Times New Roman"/>
                <w:color w:val="auto"/>
                <w:sz w:val="21"/>
                <w:lang w:val="en-US"/>
              </w:rPr>
              <w:t>.</w:t>
            </w:r>
            <w:r>
              <w:rPr>
                <w:rFonts w:ascii="Times New Roman"/>
                <w:color w:val="auto"/>
                <w:sz w:val="21"/>
                <w:lang w:val="en-US"/>
              </w:rPr>
              <w:t>3</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kinsoku w:val="0"/>
              <w:overflowPunct w:val="0"/>
              <w:spacing w:line="292" w:lineRule="exact"/>
              <w:ind w:left="141" w:right="136"/>
              <w:jc w:val="center"/>
              <w:rPr>
                <w:rFonts w:cs="Microsoft JhengHei"/>
                <w:b/>
                <w:bCs/>
                <w:color w:val="auto"/>
                <w:sz w:val="21"/>
                <w:szCs w:val="21"/>
              </w:rPr>
            </w:pPr>
            <w:r>
              <w:rPr>
                <w:rFonts w:hint="eastAsia" w:cs="Microsoft JhengHei"/>
                <w:b/>
                <w:bCs/>
                <w:color w:val="auto"/>
                <w:sz w:val="21"/>
                <w:szCs w:val="21"/>
              </w:rPr>
              <w:t>增值税计税方式</w:t>
            </w:r>
          </w:p>
        </w:tc>
        <w:tc>
          <w:tcPr>
            <w:tcW w:w="6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kinsoku w:val="0"/>
              <w:overflowPunct w:val="0"/>
              <w:jc w:val="both"/>
              <w:rPr>
                <w:rFonts w:cs="Microsoft JhengHei"/>
                <w:b/>
                <w:bCs/>
                <w:color w:val="auto"/>
                <w:sz w:val="21"/>
                <w:szCs w:val="21"/>
              </w:rPr>
            </w:pPr>
            <w:r>
              <w:rPr>
                <w:rFonts w:hint="eastAsia" w:cs="Microsoft JhengHei"/>
                <w:b/>
                <w:bCs/>
                <w:color w:val="auto"/>
                <w:sz w:val="21"/>
                <w:szCs w:val="21"/>
              </w:rPr>
              <w:t>本工程采用一般计税法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auto"/>
                <w:sz w:val="21"/>
                <w:lang w:val="en-US"/>
              </w:rPr>
            </w:pPr>
            <w:r>
              <w:rPr>
                <w:rFonts w:ascii="Times New Roman"/>
                <w:color w:val="auto"/>
                <w:sz w:val="21"/>
                <w:lang w:val="en-US"/>
              </w:rPr>
              <w:t>10</w:t>
            </w:r>
            <w:r>
              <w:rPr>
                <w:rFonts w:hint="eastAsia" w:ascii="Times New Roman"/>
                <w:color w:val="auto"/>
                <w:sz w:val="21"/>
                <w:lang w:val="en-US"/>
              </w:rPr>
              <w:t>.</w:t>
            </w:r>
            <w:r>
              <w:rPr>
                <w:rFonts w:ascii="Times New Roman"/>
                <w:color w:val="auto"/>
                <w:sz w:val="21"/>
                <w:lang w:val="en-US"/>
              </w:rPr>
              <w:t>4</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Microsoft JhengHei"/>
                <w:b/>
                <w:bCs/>
                <w:color w:val="auto"/>
                <w:sz w:val="21"/>
                <w:szCs w:val="21"/>
              </w:rPr>
            </w:pPr>
            <w:r>
              <w:rPr>
                <w:rFonts w:hint="eastAsia"/>
                <w:color w:val="auto"/>
                <w:sz w:val="21"/>
                <w:lang w:val="en-US"/>
              </w:rPr>
              <w:t>其他</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 w:line="251" w:lineRule="exact"/>
              <w:ind w:left="107" w:firstLine="210" w:firstLineChars="100"/>
              <w:rPr>
                <w:rFonts w:cs="Microsoft JhengHei"/>
                <w:b/>
                <w:bCs/>
                <w:color w:val="auto"/>
                <w:sz w:val="21"/>
                <w:szCs w:val="21"/>
              </w:rPr>
            </w:pPr>
            <w:r>
              <w:rPr>
                <w:color w:val="auto"/>
                <w:sz w:val="21"/>
                <w:lang w:val="en-US"/>
              </w:rPr>
              <w:t>近三年以来，投标人、法定代表人及项目负责人无行贿犯罪记录。是否为无行贿犯罪记录在中标公示前进行查询，如存在上述行贿犯罪记录的，则取消中标资格。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hint="default" w:ascii="Times New Roman" w:eastAsia="宋体"/>
                <w:color w:val="auto"/>
                <w:sz w:val="21"/>
                <w:lang w:val="en-US" w:eastAsia="zh-CN"/>
              </w:rPr>
            </w:pPr>
            <w:r>
              <w:rPr>
                <w:rFonts w:hint="eastAsia" w:ascii="Times New Roman"/>
                <w:color w:val="auto"/>
                <w:sz w:val="21"/>
                <w:lang w:val="en-US" w:eastAsia="zh-CN"/>
              </w:rPr>
              <w:t xml:space="preserve"> </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b/>
                <w:bCs/>
                <w:color w:val="auto"/>
                <w:sz w:val="21"/>
                <w:lang w:val="en-US" w:eastAsia="zh-CN"/>
              </w:rPr>
            </w:pPr>
            <w:r>
              <w:rPr>
                <w:rFonts w:hint="eastAsia"/>
                <w:b/>
                <w:bCs/>
                <w:color w:val="auto"/>
                <w:sz w:val="21"/>
                <w:lang w:val="en-US" w:eastAsia="zh-CN"/>
              </w:rPr>
              <w:t>招标代理费</w:t>
            </w:r>
          </w:p>
        </w:tc>
        <w:tc>
          <w:tcPr>
            <w:tcW w:w="6804"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 w:line="251" w:lineRule="exact"/>
              <w:rPr>
                <w:rFonts w:hint="default" w:eastAsia="宋体"/>
                <w:b/>
                <w:bCs/>
                <w:color w:val="auto"/>
                <w:sz w:val="21"/>
                <w:lang w:val="en-US" w:eastAsia="zh-CN"/>
              </w:rPr>
            </w:pPr>
            <w:r>
              <w:rPr>
                <w:rFonts w:hint="default" w:eastAsia="宋体"/>
                <w:b/>
                <w:bCs/>
                <w:color w:val="auto"/>
                <w:sz w:val="21"/>
                <w:lang w:val="en-US" w:eastAsia="zh-CN"/>
              </w:rPr>
              <w:t>本项目招标代理费为</w:t>
            </w:r>
            <w:r>
              <w:rPr>
                <w:rFonts w:hint="eastAsia"/>
                <w:b/>
                <w:bCs/>
                <w:color w:val="auto"/>
                <w:sz w:val="21"/>
                <w:lang w:val="en-US" w:eastAsia="zh-CN"/>
              </w:rPr>
              <w:t>13000</w:t>
            </w:r>
            <w:r>
              <w:rPr>
                <w:rFonts w:hint="default" w:eastAsia="宋体"/>
                <w:b/>
                <w:bCs/>
                <w:color w:val="auto"/>
                <w:sz w:val="21"/>
                <w:lang w:val="en-US" w:eastAsia="zh-CN"/>
              </w:rPr>
              <w:t>元。由中标人支付，在领取中标通知书前付清。</w:t>
            </w:r>
          </w:p>
        </w:tc>
      </w:tr>
    </w:tbl>
    <w:p>
      <w:pPr>
        <w:spacing w:line="249" w:lineRule="exact"/>
        <w:rPr>
          <w:color w:val="auto"/>
          <w:sz w:val="21"/>
        </w:rPr>
        <w:sectPr>
          <w:pgSz w:w="11910" w:h="16840"/>
          <w:pgMar w:top="1140" w:right="640" w:bottom="1180" w:left="1120" w:header="853" w:footer="993" w:gutter="0"/>
          <w:cols w:space="720" w:num="1"/>
        </w:sectPr>
      </w:pPr>
      <w:r>
        <w:rPr>
          <w:color w:val="auto"/>
          <w:lang w:val="en-US" w:bidi="ar-SA"/>
        </w:rPr>
        <mc:AlternateContent>
          <mc:Choice Requires="wps">
            <w:drawing>
              <wp:anchor distT="0" distB="0" distL="114300" distR="114300" simplePos="0" relativeHeight="251662336" behindDoc="1" locked="0" layoutInCell="1" allowOverlap="1">
                <wp:simplePos x="0" y="0"/>
                <wp:positionH relativeFrom="page">
                  <wp:posOffset>4449445</wp:posOffset>
                </wp:positionH>
                <wp:positionV relativeFrom="page">
                  <wp:posOffset>8634095</wp:posOffset>
                </wp:positionV>
                <wp:extent cx="36195" cy="8890"/>
                <wp:effectExtent l="0" t="0" r="0" b="0"/>
                <wp:wrapNone/>
                <wp:docPr id="2" name="直线 7"/>
                <wp:cNvGraphicFramePr/>
                <a:graphic xmlns:a="http://schemas.openxmlformats.org/drawingml/2006/main">
                  <a:graphicData uri="http://schemas.microsoft.com/office/word/2010/wordprocessingShape">
                    <wps:wsp>
                      <wps:cNvCnPr/>
                      <wps:spPr>
                        <a:xfrm flipV="1">
                          <a:off x="0" y="0"/>
                          <a:ext cx="36195" cy="889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flip:y;margin-left:350.35pt;margin-top:679.85pt;height:0.7pt;width:2.85pt;mso-position-horizontal-relative:page;mso-position-vertical-relative:page;z-index:-251654144;mso-width-relative:page;mso-height-relative:page;" filled="f" stroked="t" coordsize="21600,21600" o:gfxdata="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Q&#10;tWXZAAAADQEAAA8AAAAAAAAAAQAgAAAAIgAAAGRycy9kb3ducmV2LnhtbFBLAQIUABQAAAAIAIdO&#10;4kAev2Un6QEAANoDAAAOAAAAAAAAAAEAIAAAACgBAABkcnMvZTJvRG9jLnhtbFBLBQYAAAAABgAG&#10;AFkBAACDBQAAAAA=&#10;">
                <v:fill on="f" focussize="0,0"/>
                <v:stroke weight="0.48pt" color="#000000" joinstyle="round"/>
                <v:imagedata o:title=""/>
                <o:lock v:ext="edit" aspectratio="f"/>
              </v:line>
            </w:pict>
          </mc:Fallback>
        </mc:AlternateContent>
      </w:r>
    </w:p>
    <w:p>
      <w:pPr>
        <w:pStyle w:val="57"/>
        <w:numPr>
          <w:ilvl w:val="0"/>
          <w:numId w:val="3"/>
        </w:numPr>
        <w:tabs>
          <w:tab w:val="left" w:pos="1028"/>
        </w:tabs>
        <w:spacing w:before="70"/>
        <w:rPr>
          <w:rFonts w:ascii="黑体" w:eastAsia="黑体"/>
          <w:color w:val="auto"/>
          <w:sz w:val="28"/>
        </w:rPr>
      </w:pPr>
      <w:r>
        <w:rPr>
          <w:rFonts w:hint="eastAsia" w:ascii="黑体" w:eastAsia="黑体"/>
          <w:color w:val="auto"/>
          <w:sz w:val="28"/>
        </w:rPr>
        <w:t>总则</w:t>
      </w:r>
    </w:p>
    <w:p>
      <w:pPr>
        <w:pStyle w:val="6"/>
        <w:numPr>
          <w:ilvl w:val="1"/>
          <w:numId w:val="3"/>
        </w:numPr>
        <w:tabs>
          <w:tab w:val="left" w:pos="1098"/>
        </w:tabs>
        <w:spacing w:before="82"/>
        <w:ind w:hanging="421"/>
        <w:rPr>
          <w:rFonts w:ascii="黑体" w:eastAsia="黑体"/>
          <w:color w:val="auto"/>
        </w:rPr>
      </w:pPr>
      <w:bookmarkStart w:id="3" w:name="1.1_工程概况"/>
      <w:bookmarkEnd w:id="3"/>
      <w:r>
        <w:rPr>
          <w:rFonts w:hint="eastAsia" w:ascii="黑体" w:eastAsia="黑体"/>
          <w:color w:val="auto"/>
        </w:rPr>
        <w:t>工程概况</w:t>
      </w:r>
    </w:p>
    <w:p>
      <w:pPr>
        <w:pStyle w:val="57"/>
        <w:numPr>
          <w:ilvl w:val="2"/>
          <w:numId w:val="3"/>
        </w:numPr>
        <w:tabs>
          <w:tab w:val="left" w:pos="1571"/>
        </w:tabs>
        <w:spacing w:before="121" w:line="357" w:lineRule="auto"/>
        <w:ind w:right="1156" w:firstLine="420"/>
        <w:rPr>
          <w:rFonts w:ascii="Times New Roman" w:eastAsia="Times New Roman"/>
          <w:color w:val="auto"/>
          <w:sz w:val="21"/>
        </w:rPr>
      </w:pPr>
      <w:r>
        <w:rPr>
          <w:color w:val="auto"/>
          <w:sz w:val="21"/>
        </w:rPr>
        <w:t>根据《中华人民共和国招标投标法》等有关法律、法规和规章的规定，本招标项目已具备招标条件，现对本项目设计进行招标。</w:t>
      </w:r>
    </w:p>
    <w:p>
      <w:pPr>
        <w:pStyle w:val="57"/>
        <w:numPr>
          <w:ilvl w:val="2"/>
          <w:numId w:val="3"/>
        </w:numPr>
        <w:tabs>
          <w:tab w:val="left" w:pos="1621"/>
        </w:tabs>
        <w:spacing w:line="269" w:lineRule="exact"/>
        <w:ind w:left="1620" w:hanging="524"/>
        <w:rPr>
          <w:rFonts w:ascii="Times New Roman" w:eastAsia="Times New Roman"/>
          <w:color w:val="auto"/>
          <w:sz w:val="21"/>
        </w:rPr>
      </w:pPr>
      <w:r>
        <w:rPr>
          <w:color w:val="auto"/>
          <w:sz w:val="21"/>
        </w:rPr>
        <w:t>本招标项目招标人：见投标人须知前附表。</w:t>
      </w:r>
    </w:p>
    <w:p>
      <w:pPr>
        <w:pStyle w:val="57"/>
        <w:numPr>
          <w:ilvl w:val="2"/>
          <w:numId w:val="3"/>
        </w:numPr>
        <w:tabs>
          <w:tab w:val="left" w:pos="1621"/>
        </w:tabs>
        <w:spacing w:before="130"/>
        <w:ind w:left="1620" w:hanging="524"/>
        <w:rPr>
          <w:rFonts w:ascii="Times New Roman" w:eastAsia="Times New Roman"/>
          <w:color w:val="auto"/>
          <w:sz w:val="21"/>
        </w:rPr>
      </w:pPr>
      <w:r>
        <w:rPr>
          <w:color w:val="auto"/>
          <w:sz w:val="21"/>
        </w:rPr>
        <w:t>本招标项目招标代理机构：见投标人须知前附表。</w:t>
      </w:r>
    </w:p>
    <w:p>
      <w:pPr>
        <w:pStyle w:val="57"/>
        <w:numPr>
          <w:ilvl w:val="2"/>
          <w:numId w:val="3"/>
        </w:numPr>
        <w:tabs>
          <w:tab w:val="left" w:pos="1621"/>
        </w:tabs>
        <w:spacing w:before="130"/>
        <w:ind w:left="1620" w:hanging="524"/>
        <w:rPr>
          <w:color w:val="auto"/>
          <w:sz w:val="21"/>
        </w:rPr>
      </w:pPr>
      <w:r>
        <w:rPr>
          <w:color w:val="auto"/>
          <w:sz w:val="21"/>
        </w:rPr>
        <w:t>本招标项目名称：见投标人须知前附表。</w:t>
      </w:r>
    </w:p>
    <w:p>
      <w:pPr>
        <w:pStyle w:val="57"/>
        <w:numPr>
          <w:ilvl w:val="2"/>
          <w:numId w:val="3"/>
        </w:numPr>
        <w:tabs>
          <w:tab w:val="left" w:pos="1621"/>
        </w:tabs>
        <w:spacing w:before="130"/>
        <w:ind w:left="1620" w:hanging="524"/>
        <w:rPr>
          <w:rFonts w:ascii="Times New Roman" w:eastAsia="Times New Roman"/>
          <w:color w:val="auto"/>
          <w:sz w:val="21"/>
        </w:rPr>
      </w:pPr>
      <w:r>
        <w:rPr>
          <w:color w:val="auto"/>
          <w:sz w:val="21"/>
        </w:rPr>
        <w:t>本招标项目地点：见投标人须知前附表。</w:t>
      </w:r>
    </w:p>
    <w:p>
      <w:pPr>
        <w:pStyle w:val="6"/>
        <w:numPr>
          <w:ilvl w:val="1"/>
          <w:numId w:val="3"/>
        </w:numPr>
        <w:tabs>
          <w:tab w:val="left" w:pos="1098"/>
        </w:tabs>
        <w:spacing w:before="102"/>
        <w:ind w:hanging="421"/>
        <w:rPr>
          <w:rFonts w:ascii="黑体" w:eastAsia="黑体"/>
          <w:color w:val="auto"/>
        </w:rPr>
      </w:pPr>
      <w:bookmarkStart w:id="4" w:name="1.2_资金来源和落实情况"/>
      <w:bookmarkEnd w:id="4"/>
      <w:r>
        <w:rPr>
          <w:rFonts w:hint="eastAsia" w:ascii="黑体" w:eastAsia="黑体"/>
          <w:color w:val="auto"/>
        </w:rPr>
        <w:t>资金来源和落实情况</w:t>
      </w:r>
    </w:p>
    <w:p>
      <w:pPr>
        <w:pStyle w:val="57"/>
        <w:numPr>
          <w:ilvl w:val="2"/>
          <w:numId w:val="3"/>
        </w:numPr>
        <w:tabs>
          <w:tab w:val="left" w:pos="1621"/>
        </w:tabs>
        <w:spacing w:before="121"/>
        <w:ind w:left="1620" w:hanging="524"/>
        <w:rPr>
          <w:rFonts w:ascii="Times New Roman" w:eastAsia="Times New Roman"/>
          <w:color w:val="auto"/>
          <w:sz w:val="21"/>
        </w:rPr>
      </w:pPr>
      <w:r>
        <w:rPr>
          <w:color w:val="auto"/>
          <w:sz w:val="21"/>
        </w:rPr>
        <w:t>本招标项目的资金来源：见投标人须知前附表。</w:t>
      </w:r>
    </w:p>
    <w:p>
      <w:pPr>
        <w:pStyle w:val="57"/>
        <w:numPr>
          <w:ilvl w:val="2"/>
          <w:numId w:val="3"/>
        </w:numPr>
        <w:tabs>
          <w:tab w:val="left" w:pos="1621"/>
        </w:tabs>
        <w:spacing w:before="131"/>
        <w:ind w:left="1620" w:hanging="524"/>
        <w:rPr>
          <w:rFonts w:ascii="Times New Roman" w:eastAsia="Times New Roman"/>
          <w:color w:val="auto"/>
          <w:sz w:val="21"/>
        </w:rPr>
      </w:pPr>
      <w:r>
        <w:rPr>
          <w:color w:val="auto"/>
          <w:sz w:val="21"/>
        </w:rPr>
        <w:t>本招标项目的资金落实情况：见投标人须知前附表。</w:t>
      </w:r>
    </w:p>
    <w:p>
      <w:pPr>
        <w:pStyle w:val="6"/>
        <w:numPr>
          <w:ilvl w:val="1"/>
          <w:numId w:val="3"/>
        </w:numPr>
        <w:tabs>
          <w:tab w:val="left" w:pos="1098"/>
        </w:tabs>
        <w:spacing w:before="102"/>
        <w:ind w:hanging="421"/>
        <w:rPr>
          <w:rFonts w:ascii="黑体" w:eastAsia="黑体"/>
          <w:color w:val="auto"/>
        </w:rPr>
      </w:pPr>
      <w:bookmarkStart w:id="5" w:name="1.3_招标范围、计划工期和质量要求"/>
      <w:bookmarkEnd w:id="5"/>
      <w:r>
        <w:rPr>
          <w:rFonts w:hint="eastAsia" w:ascii="黑体" w:eastAsia="黑体"/>
          <w:color w:val="auto"/>
        </w:rPr>
        <w:t>招标范围、计划工期和质量要求</w:t>
      </w:r>
    </w:p>
    <w:p>
      <w:pPr>
        <w:pStyle w:val="57"/>
        <w:numPr>
          <w:ilvl w:val="2"/>
          <w:numId w:val="3"/>
        </w:numPr>
        <w:tabs>
          <w:tab w:val="left" w:pos="1621"/>
        </w:tabs>
        <w:spacing w:before="121"/>
        <w:ind w:left="1620" w:hanging="524"/>
        <w:rPr>
          <w:rFonts w:ascii="Times New Roman" w:eastAsia="Times New Roman"/>
          <w:color w:val="auto"/>
          <w:sz w:val="21"/>
        </w:rPr>
      </w:pPr>
      <w:r>
        <w:rPr>
          <w:color w:val="auto"/>
          <w:sz w:val="21"/>
        </w:rPr>
        <w:t>本招标项目的招标范围：见投标人须知前附表。</w:t>
      </w:r>
    </w:p>
    <w:p>
      <w:pPr>
        <w:pStyle w:val="57"/>
        <w:numPr>
          <w:ilvl w:val="2"/>
          <w:numId w:val="3"/>
        </w:numPr>
        <w:tabs>
          <w:tab w:val="left" w:pos="1621"/>
        </w:tabs>
        <w:spacing w:before="132"/>
        <w:ind w:left="1620" w:hanging="524"/>
        <w:rPr>
          <w:rFonts w:ascii="Times New Roman" w:eastAsia="Times New Roman"/>
          <w:color w:val="auto"/>
          <w:sz w:val="21"/>
        </w:rPr>
      </w:pPr>
      <w:r>
        <w:rPr>
          <w:color w:val="auto"/>
          <w:sz w:val="21"/>
        </w:rPr>
        <w:t>本招标项目的</w:t>
      </w:r>
      <w:r>
        <w:rPr>
          <w:rFonts w:hint="eastAsia"/>
          <w:color w:val="auto"/>
          <w:sz w:val="21"/>
        </w:rPr>
        <w:t>计划工期</w:t>
      </w:r>
      <w:r>
        <w:rPr>
          <w:color w:val="auto"/>
          <w:sz w:val="21"/>
        </w:rPr>
        <w:t>要求：见投标人须知前附表</w:t>
      </w:r>
    </w:p>
    <w:p>
      <w:pPr>
        <w:pStyle w:val="57"/>
        <w:numPr>
          <w:ilvl w:val="2"/>
          <w:numId w:val="3"/>
        </w:numPr>
        <w:tabs>
          <w:tab w:val="left" w:pos="1621"/>
        </w:tabs>
        <w:spacing w:before="129"/>
        <w:ind w:left="1620" w:hanging="524"/>
        <w:rPr>
          <w:rFonts w:ascii="Times New Roman" w:eastAsia="Times New Roman"/>
          <w:color w:val="auto"/>
          <w:sz w:val="21"/>
        </w:rPr>
      </w:pPr>
      <w:r>
        <w:rPr>
          <w:color w:val="auto"/>
          <w:sz w:val="21"/>
        </w:rPr>
        <w:t>本招标项目的质量要求：见投标人须知前附表。</w:t>
      </w:r>
    </w:p>
    <w:p>
      <w:pPr>
        <w:pStyle w:val="6"/>
        <w:numPr>
          <w:ilvl w:val="1"/>
          <w:numId w:val="3"/>
        </w:numPr>
        <w:tabs>
          <w:tab w:val="left" w:pos="1098"/>
        </w:tabs>
        <w:spacing w:before="102"/>
        <w:ind w:hanging="421"/>
        <w:rPr>
          <w:rFonts w:ascii="黑体" w:eastAsia="黑体"/>
          <w:color w:val="auto"/>
        </w:rPr>
      </w:pPr>
      <w:bookmarkStart w:id="6" w:name="1.4_投标人资格要求"/>
      <w:bookmarkEnd w:id="6"/>
      <w:r>
        <w:rPr>
          <w:rFonts w:hint="eastAsia" w:ascii="黑体" w:eastAsia="黑体"/>
          <w:color w:val="auto"/>
        </w:rPr>
        <w:t>投标人资格要求</w:t>
      </w:r>
    </w:p>
    <w:p>
      <w:pPr>
        <w:pStyle w:val="57"/>
        <w:numPr>
          <w:ilvl w:val="2"/>
          <w:numId w:val="3"/>
        </w:numPr>
        <w:tabs>
          <w:tab w:val="left" w:pos="1568"/>
        </w:tabs>
        <w:spacing w:before="123"/>
        <w:ind w:left="1568"/>
        <w:rPr>
          <w:rFonts w:ascii="Times New Roman" w:eastAsia="Times New Roman"/>
          <w:color w:val="auto"/>
          <w:sz w:val="21"/>
        </w:rPr>
      </w:pPr>
      <w:r>
        <w:rPr>
          <w:color w:val="auto"/>
          <w:sz w:val="21"/>
        </w:rPr>
        <w:t>投标人应具备承担招标项目的资质、资格和其他等要求。</w:t>
      </w:r>
    </w:p>
    <w:p>
      <w:pPr>
        <w:pStyle w:val="57"/>
        <w:numPr>
          <w:ilvl w:val="0"/>
          <w:numId w:val="4"/>
        </w:numPr>
        <w:tabs>
          <w:tab w:val="left" w:pos="1517"/>
        </w:tabs>
        <w:spacing w:before="130"/>
        <w:ind w:hanging="526"/>
        <w:rPr>
          <w:color w:val="auto"/>
          <w:sz w:val="21"/>
        </w:rPr>
      </w:pPr>
      <w:r>
        <w:rPr>
          <w:color w:val="auto"/>
          <w:sz w:val="21"/>
        </w:rPr>
        <w:t>资质条件：见投标人须知前附表；</w:t>
      </w:r>
    </w:p>
    <w:p>
      <w:pPr>
        <w:pStyle w:val="57"/>
        <w:numPr>
          <w:ilvl w:val="0"/>
          <w:numId w:val="4"/>
        </w:numPr>
        <w:tabs>
          <w:tab w:val="left" w:pos="1518"/>
        </w:tabs>
        <w:spacing w:before="131"/>
        <w:ind w:left="1517" w:hanging="527"/>
        <w:rPr>
          <w:color w:val="auto"/>
          <w:sz w:val="21"/>
        </w:rPr>
      </w:pPr>
      <w:r>
        <w:rPr>
          <w:color w:val="auto"/>
          <w:sz w:val="21"/>
        </w:rPr>
        <w:t>设计项目负责人资格：见投标人须知前附表；</w:t>
      </w:r>
    </w:p>
    <w:p>
      <w:pPr>
        <w:pStyle w:val="17"/>
        <w:spacing w:before="123" w:line="355" w:lineRule="auto"/>
        <w:ind w:left="677" w:right="1157" w:firstLine="420"/>
        <w:rPr>
          <w:color w:val="auto"/>
          <w:szCs w:val="22"/>
        </w:rPr>
      </w:pPr>
      <w:r>
        <w:rPr>
          <w:rFonts w:hint="eastAsia"/>
          <w:color w:val="auto"/>
          <w:szCs w:val="22"/>
        </w:rPr>
        <w:t>1.4.2</w:t>
      </w:r>
      <w:r>
        <w:rPr>
          <w:color w:val="auto"/>
          <w:szCs w:val="22"/>
        </w:rPr>
        <w:t>根据《关于在国有投资建设工程项目招投标活动中实行行贿犯罪档案查询制度的通知》（台建规[2010]219 号）规定，投标人（包括法定代表人）和设计项目负责人均不得有行贿犯罪记录（由投标文件提交截止之日上溯 3 年，行贿犯罪记录日期以法院判决生效日期为准）。</w:t>
      </w:r>
    </w:p>
    <w:p>
      <w:pPr>
        <w:pStyle w:val="17"/>
        <w:spacing w:before="123" w:line="355" w:lineRule="auto"/>
        <w:ind w:left="677" w:right="1157" w:firstLine="420"/>
        <w:rPr>
          <w:color w:val="auto"/>
          <w:szCs w:val="22"/>
        </w:rPr>
      </w:pPr>
      <w:r>
        <w:rPr>
          <w:rFonts w:hint="eastAsia"/>
          <w:color w:val="auto"/>
          <w:szCs w:val="22"/>
        </w:rPr>
        <w:t>1.4.3</w:t>
      </w:r>
      <w:r>
        <w:rPr>
          <w:color w:val="auto"/>
          <w:szCs w:val="22"/>
        </w:rPr>
        <w:t>本项目允许投标人组成联合体投标。</w:t>
      </w:r>
    </w:p>
    <w:p>
      <w:pPr>
        <w:pStyle w:val="6"/>
        <w:numPr>
          <w:ilvl w:val="1"/>
          <w:numId w:val="3"/>
        </w:numPr>
        <w:tabs>
          <w:tab w:val="left" w:pos="1098"/>
        </w:tabs>
        <w:spacing w:before="102"/>
        <w:ind w:hanging="421"/>
        <w:rPr>
          <w:rFonts w:ascii="黑体" w:eastAsia="黑体"/>
          <w:color w:val="auto"/>
        </w:rPr>
      </w:pPr>
      <w:bookmarkStart w:id="7" w:name="1.5_费用承担"/>
      <w:bookmarkEnd w:id="7"/>
      <w:r>
        <w:rPr>
          <w:rFonts w:hint="eastAsia" w:ascii="黑体" w:eastAsia="黑体"/>
          <w:color w:val="auto"/>
        </w:rPr>
        <w:t>费用承担</w:t>
      </w:r>
    </w:p>
    <w:p>
      <w:pPr>
        <w:pStyle w:val="17"/>
        <w:spacing w:before="123" w:line="355" w:lineRule="auto"/>
        <w:ind w:left="677" w:right="1157" w:firstLine="420"/>
        <w:rPr>
          <w:color w:val="auto"/>
        </w:rPr>
      </w:pPr>
      <w:r>
        <w:rPr>
          <w:color w:val="auto"/>
          <w:szCs w:val="22"/>
        </w:rPr>
        <w:t>投标人准备和参加投标活动发生的费用自理。投标人网上免费下载招标文件，不收取任</w:t>
      </w:r>
      <w:r>
        <w:rPr>
          <w:color w:val="auto"/>
          <w:spacing w:val="-5"/>
        </w:rPr>
        <w:t>何工本费</w:t>
      </w:r>
      <w:r>
        <w:rPr>
          <w:rFonts w:hint="eastAsia"/>
          <w:color w:val="auto"/>
          <w:spacing w:val="-5"/>
          <w:lang w:eastAsia="zh-CN"/>
        </w:rPr>
        <w:t>，</w:t>
      </w:r>
      <w:r>
        <w:rPr>
          <w:rFonts w:hint="eastAsia"/>
          <w:color w:val="auto"/>
          <w:spacing w:val="-5"/>
        </w:rPr>
        <w:t>所有投标人方案或成果不与补偿。</w:t>
      </w:r>
    </w:p>
    <w:p>
      <w:pPr>
        <w:pStyle w:val="6"/>
        <w:numPr>
          <w:ilvl w:val="1"/>
          <w:numId w:val="3"/>
        </w:numPr>
        <w:tabs>
          <w:tab w:val="left" w:pos="1098"/>
        </w:tabs>
        <w:spacing w:line="280" w:lineRule="exact"/>
        <w:ind w:hanging="421"/>
        <w:rPr>
          <w:rFonts w:ascii="黑体" w:eastAsia="黑体"/>
          <w:color w:val="auto"/>
        </w:rPr>
      </w:pPr>
      <w:bookmarkStart w:id="8" w:name="1.6_保密"/>
      <w:bookmarkEnd w:id="8"/>
      <w:r>
        <w:rPr>
          <w:rFonts w:hint="eastAsia" w:ascii="黑体" w:eastAsia="黑体"/>
          <w:color w:val="auto"/>
        </w:rPr>
        <w:t>保密</w:t>
      </w:r>
    </w:p>
    <w:p>
      <w:pPr>
        <w:pStyle w:val="17"/>
        <w:spacing w:before="123" w:line="355" w:lineRule="auto"/>
        <w:ind w:left="677" w:right="1155" w:firstLine="420"/>
        <w:rPr>
          <w:color w:val="auto"/>
        </w:rPr>
      </w:pPr>
      <w:r>
        <w:rPr>
          <w:color w:val="auto"/>
          <w:spacing w:val="-3"/>
        </w:rPr>
        <w:t>参与招标投标活动的各方应对招标文件和投标文件中的商业和技术等秘密保密，违者应  对由此造成的后果承担法律责任。</w:t>
      </w:r>
    </w:p>
    <w:p>
      <w:pPr>
        <w:pStyle w:val="6"/>
        <w:numPr>
          <w:ilvl w:val="1"/>
          <w:numId w:val="3"/>
        </w:numPr>
        <w:tabs>
          <w:tab w:val="left" w:pos="1098"/>
        </w:tabs>
        <w:spacing w:line="280" w:lineRule="exact"/>
        <w:ind w:hanging="421"/>
        <w:rPr>
          <w:rFonts w:ascii="黑体" w:eastAsia="黑体"/>
          <w:color w:val="auto"/>
        </w:rPr>
      </w:pPr>
      <w:bookmarkStart w:id="9" w:name="1.7_语言文字"/>
      <w:bookmarkEnd w:id="9"/>
      <w:r>
        <w:rPr>
          <w:rFonts w:hint="eastAsia" w:ascii="黑体" w:eastAsia="黑体"/>
          <w:color w:val="auto"/>
        </w:rPr>
        <w:t>语言文字</w:t>
      </w:r>
    </w:p>
    <w:p>
      <w:pPr>
        <w:pStyle w:val="17"/>
        <w:spacing w:before="124"/>
        <w:ind w:left="1097"/>
        <w:rPr>
          <w:color w:val="auto"/>
        </w:rPr>
      </w:pPr>
      <w:r>
        <w:rPr>
          <w:color w:val="auto"/>
        </w:rPr>
        <w:t>除专用术语外，与招标投标有关的语言均使用中文。必要时专用术语应附有中文注释。</w:t>
      </w:r>
    </w:p>
    <w:p>
      <w:pPr>
        <w:pStyle w:val="6"/>
        <w:numPr>
          <w:ilvl w:val="1"/>
          <w:numId w:val="3"/>
        </w:numPr>
        <w:tabs>
          <w:tab w:val="left" w:pos="1098"/>
        </w:tabs>
        <w:spacing w:before="101"/>
        <w:ind w:hanging="421"/>
        <w:rPr>
          <w:rFonts w:ascii="黑体" w:eastAsia="黑体"/>
          <w:color w:val="auto"/>
        </w:rPr>
      </w:pPr>
      <w:bookmarkStart w:id="10" w:name="1.8_计量单位"/>
      <w:bookmarkEnd w:id="10"/>
      <w:r>
        <w:rPr>
          <w:rFonts w:hint="eastAsia" w:ascii="黑体" w:eastAsia="黑体"/>
          <w:color w:val="auto"/>
        </w:rPr>
        <w:t>计量单位</w:t>
      </w:r>
    </w:p>
    <w:p>
      <w:pPr>
        <w:pStyle w:val="17"/>
        <w:spacing w:before="121"/>
        <w:ind w:left="1097"/>
        <w:rPr>
          <w:color w:val="auto"/>
        </w:rPr>
      </w:pPr>
      <w:r>
        <w:rPr>
          <w:color w:val="auto"/>
        </w:rPr>
        <w:t>所有计量均采用中华人民共和国法定计量单位。</w:t>
      </w:r>
    </w:p>
    <w:p>
      <w:pPr>
        <w:pStyle w:val="6"/>
        <w:numPr>
          <w:ilvl w:val="1"/>
          <w:numId w:val="3"/>
        </w:numPr>
        <w:tabs>
          <w:tab w:val="left" w:pos="1098"/>
        </w:tabs>
        <w:spacing w:before="74"/>
        <w:ind w:hanging="421"/>
        <w:rPr>
          <w:rFonts w:ascii="黑体" w:eastAsia="黑体"/>
          <w:color w:val="auto"/>
        </w:rPr>
      </w:pPr>
      <w:r>
        <w:rPr>
          <w:rFonts w:hint="eastAsia" w:ascii="黑体" w:eastAsia="黑体"/>
          <w:color w:val="auto"/>
        </w:rPr>
        <w:t>踏勘现场</w:t>
      </w:r>
    </w:p>
    <w:p>
      <w:pPr>
        <w:pStyle w:val="57"/>
        <w:numPr>
          <w:ilvl w:val="2"/>
          <w:numId w:val="3"/>
        </w:numPr>
        <w:tabs>
          <w:tab w:val="left" w:pos="1621"/>
        </w:tabs>
        <w:spacing w:before="123" w:line="355" w:lineRule="auto"/>
        <w:ind w:right="1051" w:firstLine="420"/>
        <w:rPr>
          <w:rFonts w:ascii="Times New Roman" w:eastAsia="Times New Roman"/>
          <w:color w:val="auto"/>
          <w:sz w:val="21"/>
        </w:rPr>
      </w:pPr>
      <w:r>
        <w:rPr>
          <w:color w:val="auto"/>
          <w:spacing w:val="-5"/>
          <w:sz w:val="21"/>
        </w:rPr>
        <w:t>投标人须知前附表规定组织踏勘现场的，招标人按投标人须知前附表规定的时间、地点组织投标人踏勘工程现场。</w:t>
      </w:r>
    </w:p>
    <w:p>
      <w:pPr>
        <w:pStyle w:val="57"/>
        <w:numPr>
          <w:ilvl w:val="2"/>
          <w:numId w:val="3"/>
        </w:numPr>
        <w:tabs>
          <w:tab w:val="left" w:pos="1621"/>
        </w:tabs>
        <w:spacing w:before="3"/>
        <w:ind w:left="1620" w:hanging="524"/>
        <w:rPr>
          <w:rFonts w:ascii="Times New Roman" w:eastAsia="Times New Roman"/>
          <w:color w:val="auto"/>
          <w:sz w:val="21"/>
        </w:rPr>
      </w:pPr>
      <w:r>
        <w:rPr>
          <w:color w:val="auto"/>
          <w:sz w:val="21"/>
        </w:rPr>
        <w:t>投标人踏勘现场发生的费用自理。</w:t>
      </w:r>
    </w:p>
    <w:p>
      <w:pPr>
        <w:pStyle w:val="57"/>
        <w:numPr>
          <w:ilvl w:val="2"/>
          <w:numId w:val="3"/>
        </w:numPr>
        <w:tabs>
          <w:tab w:val="left" w:pos="1621"/>
        </w:tabs>
        <w:spacing w:before="132"/>
        <w:ind w:left="1620" w:hanging="524"/>
        <w:rPr>
          <w:rFonts w:ascii="Times New Roman" w:eastAsia="Times New Roman"/>
          <w:color w:val="auto"/>
          <w:sz w:val="21"/>
        </w:rPr>
      </w:pPr>
      <w:r>
        <w:rPr>
          <w:color w:val="auto"/>
          <w:spacing w:val="-9"/>
          <w:sz w:val="21"/>
        </w:rPr>
        <w:t>除招标人的原因外，投标人自行负责在踏勘现场中所发生的人员伤亡和财产损失。</w:t>
      </w:r>
    </w:p>
    <w:p>
      <w:pPr>
        <w:pStyle w:val="6"/>
        <w:numPr>
          <w:ilvl w:val="1"/>
          <w:numId w:val="3"/>
        </w:numPr>
        <w:tabs>
          <w:tab w:val="left" w:pos="1218"/>
        </w:tabs>
        <w:spacing w:before="102"/>
        <w:ind w:left="1217" w:hanging="541"/>
        <w:rPr>
          <w:rFonts w:ascii="黑体" w:eastAsia="黑体"/>
          <w:color w:val="auto"/>
        </w:rPr>
      </w:pPr>
      <w:bookmarkStart w:id="11" w:name="1.10_投标预备会"/>
      <w:bookmarkEnd w:id="11"/>
      <w:r>
        <w:rPr>
          <w:rFonts w:hint="eastAsia" w:ascii="黑体" w:eastAsia="黑体"/>
          <w:color w:val="auto"/>
        </w:rPr>
        <w:t>投标预备会</w:t>
      </w:r>
    </w:p>
    <w:p>
      <w:pPr>
        <w:pStyle w:val="17"/>
        <w:spacing w:before="121" w:line="357" w:lineRule="auto"/>
        <w:ind w:left="677" w:right="1155" w:firstLine="420"/>
        <w:rPr>
          <w:color w:val="auto"/>
          <w:spacing w:val="-5"/>
        </w:rPr>
      </w:pPr>
      <w:r>
        <w:rPr>
          <w:color w:val="auto"/>
          <w:spacing w:val="-9"/>
          <w:szCs w:val="22"/>
        </w:rPr>
        <w:t>投标人须知前附表规定召开投标预备会的，招标人按投标人须知前附表规定的时间和地点</w:t>
      </w:r>
      <w:r>
        <w:rPr>
          <w:color w:val="auto"/>
          <w:spacing w:val="-5"/>
        </w:rPr>
        <w:t>召开投标预备会，澄清投标人提出的问题。</w:t>
      </w:r>
    </w:p>
    <w:p>
      <w:pPr>
        <w:pStyle w:val="6"/>
        <w:numPr>
          <w:ilvl w:val="1"/>
          <w:numId w:val="3"/>
        </w:numPr>
        <w:tabs>
          <w:tab w:val="left" w:pos="1218"/>
        </w:tabs>
        <w:spacing w:before="102"/>
        <w:ind w:left="1217" w:hanging="541"/>
        <w:rPr>
          <w:rFonts w:ascii="黑体" w:eastAsia="黑体"/>
          <w:color w:val="auto"/>
        </w:rPr>
      </w:pPr>
      <w:bookmarkStart w:id="12" w:name="_Toc237768789"/>
      <w:bookmarkStart w:id="13" w:name="_Toc237769253"/>
      <w:bookmarkStart w:id="14" w:name="_Toc282596260"/>
      <w:bookmarkStart w:id="15" w:name="_Toc288556247"/>
      <w:bookmarkStart w:id="16" w:name="_Toc152042317"/>
      <w:bookmarkStart w:id="17" w:name="_Toc283976496"/>
      <w:bookmarkStart w:id="18" w:name="_Toc321925382"/>
      <w:bookmarkStart w:id="19" w:name="_Toc372899822"/>
      <w:bookmarkStart w:id="20" w:name="_Toc283886205"/>
      <w:bookmarkStart w:id="21" w:name="_Toc152045541"/>
      <w:bookmarkStart w:id="22" w:name="_Toc144974509"/>
      <w:bookmarkStart w:id="23" w:name="_Toc394573893"/>
      <w:bookmarkStart w:id="24" w:name="_Toc372899699"/>
      <w:bookmarkStart w:id="25" w:name="_Toc179632558"/>
      <w:r>
        <w:rPr>
          <w:rFonts w:ascii="黑体" w:eastAsia="黑体"/>
          <w:color w:val="auto"/>
        </w:rPr>
        <w:t>分包</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17"/>
        <w:spacing w:before="121" w:line="357" w:lineRule="auto"/>
        <w:ind w:left="677" w:right="1155" w:firstLine="420"/>
        <w:rPr>
          <w:color w:val="auto"/>
        </w:rPr>
      </w:pPr>
      <w:r>
        <w:rPr>
          <w:color w:val="auto"/>
          <w:spacing w:val="-9"/>
          <w:szCs w:val="22"/>
        </w:rPr>
        <w:t>投标人拟在中标后将中标工程的部分非主体、非关键性工作进行分包的，应符合投标人须知前附表规定的分包内容、分包金额和接受分包的第三人资质要求等限制性条件。</w:t>
      </w:r>
    </w:p>
    <w:p>
      <w:pPr>
        <w:pStyle w:val="6"/>
        <w:numPr>
          <w:ilvl w:val="1"/>
          <w:numId w:val="3"/>
        </w:numPr>
        <w:tabs>
          <w:tab w:val="left" w:pos="1148"/>
        </w:tabs>
        <w:spacing w:line="277" w:lineRule="exact"/>
        <w:ind w:left="1148" w:hanging="471"/>
        <w:rPr>
          <w:rFonts w:ascii="黑体" w:eastAsia="黑体"/>
          <w:color w:val="auto"/>
        </w:rPr>
      </w:pPr>
      <w:bookmarkStart w:id="26" w:name="1.11偏离"/>
      <w:bookmarkEnd w:id="26"/>
      <w:r>
        <w:rPr>
          <w:rFonts w:hint="eastAsia" w:ascii="黑体" w:eastAsia="黑体"/>
          <w:color w:val="auto"/>
        </w:rPr>
        <w:t>偏离</w:t>
      </w:r>
    </w:p>
    <w:p>
      <w:pPr>
        <w:pStyle w:val="17"/>
        <w:spacing w:before="120" w:line="357" w:lineRule="auto"/>
        <w:ind w:left="677" w:right="1101" w:firstLine="357"/>
        <w:rPr>
          <w:color w:val="auto"/>
        </w:rPr>
      </w:pPr>
      <w:r>
        <w:rPr>
          <w:color w:val="auto"/>
        </w:rPr>
        <w:t>投标人须知前附表允许投标文件偏离招标文件某些要求的，偏离应当符合招标文件规定的偏离范围和幅度。</w:t>
      </w:r>
    </w:p>
    <w:p>
      <w:pPr>
        <w:pStyle w:val="3"/>
        <w:numPr>
          <w:ilvl w:val="0"/>
          <w:numId w:val="3"/>
        </w:numPr>
        <w:tabs>
          <w:tab w:val="left" w:pos="1028"/>
        </w:tabs>
        <w:spacing w:before="28"/>
        <w:rPr>
          <w:rFonts w:ascii="黑体" w:eastAsia="黑体"/>
          <w:color w:val="auto"/>
          <w:spacing w:val="-2"/>
        </w:rPr>
      </w:pPr>
      <w:r>
        <w:rPr>
          <w:rFonts w:hint="eastAsia" w:ascii="黑体" w:eastAsia="黑体"/>
          <w:color w:val="auto"/>
          <w:spacing w:val="-2"/>
        </w:rPr>
        <w:t>招标文件</w:t>
      </w:r>
    </w:p>
    <w:p>
      <w:pPr>
        <w:pStyle w:val="6"/>
        <w:tabs>
          <w:tab w:val="left" w:pos="1098"/>
        </w:tabs>
        <w:spacing w:before="82"/>
        <w:ind w:firstLine="480" w:firstLineChars="200"/>
        <w:rPr>
          <w:rFonts w:ascii="黑体" w:eastAsia="黑体"/>
          <w:color w:val="auto"/>
        </w:rPr>
      </w:pPr>
      <w:bookmarkStart w:id="27" w:name="2.1_招标文件的组成"/>
      <w:bookmarkEnd w:id="27"/>
      <w:r>
        <w:rPr>
          <w:rFonts w:hint="eastAsia" w:ascii="黑体" w:eastAsia="黑体"/>
          <w:color w:val="auto"/>
        </w:rPr>
        <w:t>2.1招标文件的组成</w:t>
      </w:r>
    </w:p>
    <w:p>
      <w:pPr>
        <w:pStyle w:val="17"/>
        <w:spacing w:before="121"/>
        <w:ind w:left="1097"/>
        <w:rPr>
          <w:color w:val="auto"/>
        </w:rPr>
      </w:pPr>
      <w:r>
        <w:rPr>
          <w:color w:val="auto"/>
        </w:rPr>
        <w:t>本招标文件包括：</w:t>
      </w:r>
    </w:p>
    <w:p>
      <w:pPr>
        <w:pStyle w:val="57"/>
        <w:numPr>
          <w:ilvl w:val="0"/>
          <w:numId w:val="5"/>
        </w:numPr>
        <w:tabs>
          <w:tab w:val="left" w:pos="1562"/>
        </w:tabs>
        <w:spacing w:before="131"/>
        <w:rPr>
          <w:color w:val="auto"/>
          <w:sz w:val="21"/>
        </w:rPr>
      </w:pPr>
      <w:r>
        <w:rPr>
          <w:color w:val="auto"/>
          <w:sz w:val="21"/>
        </w:rPr>
        <w:t>招标公告；</w:t>
      </w:r>
    </w:p>
    <w:p>
      <w:pPr>
        <w:pStyle w:val="57"/>
        <w:numPr>
          <w:ilvl w:val="0"/>
          <w:numId w:val="5"/>
        </w:numPr>
        <w:tabs>
          <w:tab w:val="left" w:pos="1562"/>
        </w:tabs>
        <w:spacing w:before="132"/>
        <w:rPr>
          <w:color w:val="auto"/>
          <w:sz w:val="21"/>
        </w:rPr>
      </w:pPr>
      <w:r>
        <w:rPr>
          <w:color w:val="auto"/>
          <w:sz w:val="21"/>
        </w:rPr>
        <w:t>投标人须知；</w:t>
      </w:r>
    </w:p>
    <w:p>
      <w:pPr>
        <w:pStyle w:val="57"/>
        <w:numPr>
          <w:ilvl w:val="0"/>
          <w:numId w:val="5"/>
        </w:numPr>
        <w:tabs>
          <w:tab w:val="left" w:pos="1562"/>
        </w:tabs>
        <w:spacing w:before="129"/>
        <w:rPr>
          <w:color w:val="auto"/>
          <w:sz w:val="21"/>
        </w:rPr>
      </w:pPr>
      <w:r>
        <w:rPr>
          <w:color w:val="auto"/>
          <w:sz w:val="21"/>
        </w:rPr>
        <w:t>评标办法；</w:t>
      </w:r>
    </w:p>
    <w:p>
      <w:pPr>
        <w:pStyle w:val="57"/>
        <w:numPr>
          <w:ilvl w:val="0"/>
          <w:numId w:val="5"/>
        </w:numPr>
        <w:tabs>
          <w:tab w:val="left" w:pos="1562"/>
        </w:tabs>
        <w:spacing w:before="132"/>
        <w:rPr>
          <w:color w:val="auto"/>
          <w:sz w:val="21"/>
        </w:rPr>
      </w:pPr>
      <w:r>
        <w:rPr>
          <w:color w:val="auto"/>
          <w:sz w:val="21"/>
        </w:rPr>
        <w:t>合同条款及格式；</w:t>
      </w:r>
    </w:p>
    <w:p>
      <w:pPr>
        <w:pStyle w:val="57"/>
        <w:numPr>
          <w:ilvl w:val="0"/>
          <w:numId w:val="5"/>
        </w:numPr>
        <w:tabs>
          <w:tab w:val="left" w:pos="1562"/>
        </w:tabs>
        <w:spacing w:before="132"/>
        <w:rPr>
          <w:color w:val="auto"/>
          <w:sz w:val="21"/>
        </w:rPr>
      </w:pPr>
      <w:r>
        <w:rPr>
          <w:color w:val="auto"/>
          <w:sz w:val="21"/>
        </w:rPr>
        <w:t>技术标准和要求；</w:t>
      </w:r>
    </w:p>
    <w:p>
      <w:pPr>
        <w:pStyle w:val="57"/>
        <w:numPr>
          <w:ilvl w:val="0"/>
          <w:numId w:val="5"/>
        </w:numPr>
        <w:tabs>
          <w:tab w:val="left" w:pos="1562"/>
        </w:tabs>
        <w:spacing w:before="129"/>
        <w:rPr>
          <w:color w:val="auto"/>
          <w:sz w:val="21"/>
        </w:rPr>
      </w:pPr>
      <w:r>
        <w:rPr>
          <w:color w:val="auto"/>
          <w:sz w:val="21"/>
        </w:rPr>
        <w:t>投标文件格式；</w:t>
      </w:r>
    </w:p>
    <w:p>
      <w:pPr>
        <w:pStyle w:val="57"/>
        <w:numPr>
          <w:ilvl w:val="0"/>
          <w:numId w:val="5"/>
        </w:numPr>
        <w:tabs>
          <w:tab w:val="left" w:pos="1562"/>
        </w:tabs>
        <w:spacing w:before="132"/>
        <w:rPr>
          <w:color w:val="auto"/>
          <w:sz w:val="21"/>
        </w:rPr>
      </w:pPr>
      <w:r>
        <w:rPr>
          <w:color w:val="auto"/>
          <w:sz w:val="21"/>
        </w:rPr>
        <w:t>投标人须知前附表规定的其他材料。</w:t>
      </w:r>
    </w:p>
    <w:p>
      <w:pPr>
        <w:pStyle w:val="7"/>
        <w:spacing w:before="132" w:line="357" w:lineRule="auto"/>
        <w:ind w:right="1126" w:firstLine="420"/>
        <w:jc w:val="both"/>
        <w:rPr>
          <w:rFonts w:asciiTheme="minorEastAsia" w:hAnsiTheme="minorEastAsia" w:eastAsiaTheme="minorEastAsia"/>
          <w:color w:val="auto"/>
        </w:rPr>
      </w:pPr>
      <w:r>
        <w:rPr>
          <w:rFonts w:asciiTheme="minorEastAsia" w:hAnsiTheme="minorEastAsia" w:eastAsiaTheme="minorEastAsia"/>
          <w:color w:val="auto"/>
        </w:rPr>
        <w:t>除上款内容外，招标人在提交投标文件截止时间前，发布在</w:t>
      </w:r>
      <w:r>
        <w:rPr>
          <w:rFonts w:hint="eastAsia" w:asciiTheme="minorEastAsia" w:hAnsiTheme="minorEastAsia" w:eastAsiaTheme="minorEastAsia"/>
          <w:color w:val="auto"/>
        </w:rPr>
        <w:t>交易场所（发布招标公告的媒体上）</w:t>
      </w:r>
      <w:r>
        <w:rPr>
          <w:rFonts w:asciiTheme="minorEastAsia" w:hAnsiTheme="minorEastAsia" w:eastAsiaTheme="minorEastAsia"/>
          <w:color w:val="auto"/>
        </w:rPr>
        <w:t>对招标文件的澄清或修改内容，均为招标文件的组成部分，对招标人和投标人起约束作用，投标人应经常浏览发布招标公告的媒体。</w:t>
      </w:r>
    </w:p>
    <w:p>
      <w:pPr>
        <w:pStyle w:val="6"/>
        <w:tabs>
          <w:tab w:val="left" w:pos="1098"/>
        </w:tabs>
        <w:spacing w:line="272" w:lineRule="exact"/>
        <w:ind w:firstLine="480" w:firstLineChars="200"/>
        <w:rPr>
          <w:rFonts w:ascii="黑体" w:eastAsia="黑体"/>
          <w:color w:val="auto"/>
        </w:rPr>
      </w:pPr>
      <w:bookmarkStart w:id="28" w:name="2._招标文件"/>
      <w:bookmarkEnd w:id="28"/>
      <w:bookmarkStart w:id="29" w:name="2.2_招标文件的澄清"/>
      <w:bookmarkEnd w:id="29"/>
      <w:bookmarkStart w:id="30" w:name="_bookmark3"/>
      <w:bookmarkEnd w:id="30"/>
      <w:bookmarkStart w:id="31" w:name="1.9_踏勘现场"/>
      <w:bookmarkEnd w:id="31"/>
      <w:r>
        <w:rPr>
          <w:rFonts w:hint="eastAsia" w:ascii="黑体" w:eastAsia="黑体"/>
          <w:color w:val="auto"/>
        </w:rPr>
        <w:t>2.2招标文件的澄清</w:t>
      </w:r>
    </w:p>
    <w:p>
      <w:pPr>
        <w:pStyle w:val="17"/>
        <w:spacing w:before="120" w:line="357" w:lineRule="auto"/>
        <w:ind w:left="677" w:right="1101" w:firstLine="357"/>
        <w:rPr>
          <w:color w:val="auto"/>
        </w:rPr>
      </w:pPr>
      <w:r>
        <w:rPr>
          <w:color w:val="auto"/>
        </w:rPr>
        <w:t>2.2</w:t>
      </w:r>
      <w:r>
        <w:rPr>
          <w:rFonts w:hint="eastAsia"/>
          <w:color w:val="auto"/>
        </w:rPr>
        <w:t>.1</w:t>
      </w:r>
      <w:r>
        <w:rPr>
          <w:color w:val="auto"/>
        </w:rPr>
        <w:t>投标人</w:t>
      </w:r>
      <w:r>
        <w:rPr>
          <w:rFonts w:hint="eastAsia"/>
          <w:color w:val="auto"/>
        </w:rPr>
        <w:t>从交易场所（发布招标公告的媒体上）自行下载的方式获取招标文件及相关附件。投标人在</w:t>
      </w:r>
      <w:r>
        <w:rPr>
          <w:color w:val="auto"/>
        </w:rPr>
        <w:t>获取招标文件后，应仔细检查招标文件的所有内容，如有</w:t>
      </w:r>
      <w:r>
        <w:rPr>
          <w:rFonts w:hint="eastAsia"/>
          <w:color w:val="auto"/>
        </w:rPr>
        <w:t>内容不全、对内容有疑问</w:t>
      </w:r>
      <w:r>
        <w:rPr>
          <w:color w:val="auto"/>
        </w:rPr>
        <w:t>等问题应</w:t>
      </w:r>
      <w:r>
        <w:rPr>
          <w:rFonts w:hint="eastAsia"/>
          <w:color w:val="auto"/>
        </w:rPr>
        <w:t>自招标文件发布在交易场所（发布招标公告的媒体上）10日内</w:t>
      </w:r>
      <w:r>
        <w:rPr>
          <w:color w:val="auto"/>
        </w:rPr>
        <w:t>向招标人提出，</w:t>
      </w:r>
      <w:r>
        <w:rPr>
          <w:rFonts w:hint="eastAsia"/>
          <w:color w:val="auto"/>
        </w:rPr>
        <w:t>要求招标人对招标文件予以澄清。</w:t>
      </w:r>
    </w:p>
    <w:p>
      <w:pPr>
        <w:pStyle w:val="17"/>
        <w:spacing w:before="120" w:line="357" w:lineRule="auto"/>
        <w:ind w:left="677" w:right="1101" w:firstLine="357"/>
        <w:rPr>
          <w:color w:val="auto"/>
        </w:rPr>
      </w:pPr>
      <w:r>
        <w:rPr>
          <w:color w:val="auto"/>
        </w:rPr>
        <w:t>2.2.</w:t>
      </w:r>
      <w:r>
        <w:rPr>
          <w:rFonts w:hint="eastAsia"/>
          <w:color w:val="auto"/>
        </w:rPr>
        <w:t>2招标人的澄清将在交易场所（发布招标公告的媒体上）发布，所有获取招标文件的潜在投标人自行下载。澄清内容可能影响投标文件编制的，招标人应当在投标截止时间（投标截止时间详见招标公告规定）至少</w:t>
      </w:r>
      <w:r>
        <w:rPr>
          <w:color w:val="auto"/>
        </w:rPr>
        <w:t>15</w:t>
      </w:r>
      <w:r>
        <w:rPr>
          <w:rFonts w:hint="eastAsia"/>
          <w:color w:val="auto"/>
        </w:rPr>
        <w:t>日前，将澄清的内容在交易场所（发布招标公告的媒体上）发布；不足</w:t>
      </w:r>
      <w:r>
        <w:rPr>
          <w:color w:val="auto"/>
        </w:rPr>
        <w:t>15</w:t>
      </w:r>
      <w:r>
        <w:rPr>
          <w:rFonts w:hint="eastAsia"/>
          <w:color w:val="auto"/>
        </w:rPr>
        <w:t>日的，招标人应当顺延投标文件的截止时间。</w:t>
      </w:r>
    </w:p>
    <w:p>
      <w:pPr>
        <w:pStyle w:val="17"/>
        <w:spacing w:before="120" w:line="357" w:lineRule="auto"/>
        <w:ind w:left="677" w:right="1101" w:firstLine="357"/>
        <w:rPr>
          <w:color w:val="auto"/>
        </w:rPr>
      </w:pPr>
      <w:r>
        <w:rPr>
          <w:color w:val="auto"/>
        </w:rPr>
        <w:t>2.2</w:t>
      </w:r>
      <w:r>
        <w:rPr>
          <w:rFonts w:hint="eastAsia"/>
          <w:color w:val="auto"/>
        </w:rPr>
        <w:t>.3</w:t>
      </w:r>
      <w:r>
        <w:rPr>
          <w:color w:val="auto"/>
        </w:rPr>
        <w:t>招标人及招标代理机构的任何工作人员对投标人所作的任何口头解释、介绍、答复，只能供投标人参考，对招标人无任何约束力。</w:t>
      </w:r>
    </w:p>
    <w:p>
      <w:pPr>
        <w:pStyle w:val="6"/>
        <w:tabs>
          <w:tab w:val="left" w:pos="1098"/>
        </w:tabs>
        <w:spacing w:line="275" w:lineRule="exact"/>
        <w:ind w:firstLine="480" w:firstLineChars="200"/>
        <w:rPr>
          <w:rFonts w:ascii="黑体" w:eastAsia="黑体"/>
          <w:color w:val="auto"/>
        </w:rPr>
      </w:pPr>
      <w:bookmarkStart w:id="32" w:name="2.3_招标文件的修改"/>
      <w:bookmarkEnd w:id="32"/>
      <w:r>
        <w:rPr>
          <w:rFonts w:hint="eastAsia" w:ascii="黑体" w:eastAsia="黑体"/>
          <w:color w:val="auto"/>
        </w:rPr>
        <w:t>2.3招标文件的修改</w:t>
      </w:r>
    </w:p>
    <w:p>
      <w:pPr>
        <w:pStyle w:val="17"/>
        <w:spacing w:before="120" w:line="357" w:lineRule="auto"/>
        <w:ind w:left="677" w:right="1101" w:firstLine="420" w:firstLineChars="200"/>
        <w:rPr>
          <w:color w:val="auto"/>
        </w:rPr>
      </w:pPr>
      <w:r>
        <w:rPr>
          <w:color w:val="auto"/>
        </w:rPr>
        <w:t>招标人可以对已发出的招标文件进行必要的修改。</w:t>
      </w:r>
      <w:r>
        <w:rPr>
          <w:rFonts w:hint="eastAsia"/>
          <w:color w:val="auto"/>
        </w:rPr>
        <w:t>招标人的修改内容将在交易场所（发布招标公告的媒体上）发布，所有获取招标文件的潜在投标人自行下载。修改的内容</w:t>
      </w:r>
      <w:r>
        <w:rPr>
          <w:color w:val="auto"/>
        </w:rPr>
        <w:t>可能影响投标文件编制的，招标人应当在提交投标截止时间至少15日前</w:t>
      </w:r>
      <w:r>
        <w:rPr>
          <w:rFonts w:hint="eastAsia"/>
          <w:color w:val="auto"/>
        </w:rPr>
        <w:t>，将修改的内容在交易场所（发布招标公告的媒体上）发布</w:t>
      </w:r>
      <w:r>
        <w:rPr>
          <w:color w:val="auto"/>
        </w:rPr>
        <w:t>；不足15日的，招标人应当顺延提交投标文件的截止时间。</w:t>
      </w:r>
    </w:p>
    <w:p>
      <w:pPr>
        <w:pStyle w:val="3"/>
        <w:numPr>
          <w:ilvl w:val="0"/>
          <w:numId w:val="3"/>
        </w:numPr>
        <w:tabs>
          <w:tab w:val="left" w:pos="1028"/>
        </w:tabs>
        <w:spacing w:before="28"/>
        <w:rPr>
          <w:rFonts w:ascii="黑体" w:eastAsia="黑体"/>
          <w:color w:val="auto"/>
        </w:rPr>
      </w:pPr>
      <w:bookmarkStart w:id="33" w:name="3._投标文件"/>
      <w:bookmarkEnd w:id="33"/>
      <w:bookmarkStart w:id="34" w:name="_bookmark4"/>
      <w:bookmarkEnd w:id="34"/>
      <w:r>
        <w:rPr>
          <w:rFonts w:hint="eastAsia" w:ascii="黑体" w:eastAsia="黑体"/>
          <w:color w:val="auto"/>
          <w:spacing w:val="-2"/>
        </w:rPr>
        <w:t>投标文件</w:t>
      </w:r>
    </w:p>
    <w:p>
      <w:pPr>
        <w:pStyle w:val="6"/>
        <w:numPr>
          <w:ilvl w:val="1"/>
          <w:numId w:val="3"/>
        </w:numPr>
        <w:tabs>
          <w:tab w:val="left" w:pos="1098"/>
        </w:tabs>
        <w:spacing w:before="82"/>
        <w:ind w:hanging="421"/>
        <w:rPr>
          <w:rFonts w:ascii="黑体" w:eastAsia="黑体"/>
          <w:color w:val="auto"/>
        </w:rPr>
      </w:pPr>
      <w:bookmarkStart w:id="35" w:name="3.1_投标文件的组成"/>
      <w:bookmarkEnd w:id="35"/>
      <w:r>
        <w:rPr>
          <w:rFonts w:hint="eastAsia" w:ascii="黑体" w:eastAsia="黑体"/>
          <w:color w:val="auto"/>
        </w:rPr>
        <w:t>投标文件的组成</w:t>
      </w:r>
    </w:p>
    <w:p>
      <w:pPr>
        <w:pStyle w:val="17"/>
        <w:spacing w:before="121"/>
        <w:ind w:left="1035"/>
        <w:rPr>
          <w:color w:val="auto"/>
        </w:rPr>
      </w:pPr>
      <w:r>
        <w:rPr>
          <w:color w:val="auto"/>
        </w:rPr>
        <w:t>投标文件的组成：见投标人须知前附表。</w:t>
      </w:r>
    </w:p>
    <w:p>
      <w:pPr>
        <w:pStyle w:val="6"/>
        <w:numPr>
          <w:ilvl w:val="1"/>
          <w:numId w:val="3"/>
        </w:numPr>
        <w:tabs>
          <w:tab w:val="left" w:pos="1098"/>
        </w:tabs>
        <w:spacing w:before="101"/>
        <w:ind w:hanging="421"/>
        <w:rPr>
          <w:rFonts w:ascii="黑体" w:eastAsia="黑体"/>
          <w:color w:val="auto"/>
        </w:rPr>
      </w:pPr>
      <w:bookmarkStart w:id="36" w:name="3.2_投标报价"/>
      <w:bookmarkEnd w:id="36"/>
      <w:r>
        <w:rPr>
          <w:rFonts w:hint="eastAsia" w:ascii="黑体" w:eastAsia="黑体"/>
          <w:color w:val="auto"/>
        </w:rPr>
        <w:t>投标报价</w:t>
      </w:r>
    </w:p>
    <w:p>
      <w:pPr>
        <w:tabs>
          <w:tab w:val="left" w:pos="1621"/>
        </w:tabs>
        <w:spacing w:before="130" w:line="360" w:lineRule="exact"/>
        <w:ind w:right="935" w:rightChars="425" w:firstLine="527" w:firstLineChars="250"/>
        <w:rPr>
          <w:b/>
          <w:color w:val="auto"/>
          <w:sz w:val="21"/>
        </w:rPr>
      </w:pPr>
      <w:r>
        <w:rPr>
          <w:rFonts w:hint="eastAsia"/>
          <w:b/>
          <w:color w:val="auto"/>
          <w:sz w:val="21"/>
        </w:rPr>
        <w:t>3.2.1 报价要求：各投标人应根据招标人的要求，在前附表规定的有效报价内,结合本项目实际情况和自身的综合实力，竞报投标报价。</w:t>
      </w:r>
    </w:p>
    <w:p>
      <w:pPr>
        <w:tabs>
          <w:tab w:val="left" w:pos="1621"/>
        </w:tabs>
        <w:spacing w:before="130" w:line="360" w:lineRule="exact"/>
        <w:ind w:right="935" w:rightChars="425" w:firstLine="527" w:firstLineChars="250"/>
        <w:rPr>
          <w:rFonts w:hint="eastAsia" w:eastAsia="宋体"/>
          <w:b/>
          <w:color w:val="auto"/>
          <w:sz w:val="21"/>
          <w:lang w:eastAsia="zh-CN"/>
        </w:rPr>
      </w:pPr>
      <w:r>
        <w:rPr>
          <w:rFonts w:hint="eastAsia"/>
          <w:b/>
          <w:color w:val="auto"/>
          <w:sz w:val="21"/>
        </w:rPr>
        <w:t>3.2.2 报价内容：投标报价应是招标文件所确定的招标范围内全部工作内容的价格表现。综合设计费报价指完成方案设计、方案优化、初步设计、施工图设计及后续服务等在内的全部设计任务的费用。该设计费已包含中标人履行承诺和施工中图纸适当更改等一切费用。各投标人可根据设计内容，结合自身技术与管理水平、经济实力、市场风险等因素进行报价。</w:t>
      </w:r>
      <w:r>
        <w:rPr>
          <w:rFonts w:hint="eastAsia"/>
          <w:b/>
          <w:color w:val="auto"/>
          <w:sz w:val="21"/>
          <w:lang w:eastAsia="zh-CN"/>
        </w:rPr>
        <w:t>（</w:t>
      </w:r>
      <w:r>
        <w:rPr>
          <w:rFonts w:hint="eastAsia"/>
          <w:b/>
          <w:color w:val="auto"/>
          <w:sz w:val="21"/>
          <w:lang w:val="en-US" w:eastAsia="zh-CN"/>
        </w:rPr>
        <w:t>一次性包干</w:t>
      </w:r>
      <w:r>
        <w:rPr>
          <w:rFonts w:hint="eastAsia"/>
          <w:b/>
          <w:color w:val="auto"/>
          <w:sz w:val="21"/>
          <w:lang w:eastAsia="zh-CN"/>
        </w:rPr>
        <w:t>）</w:t>
      </w:r>
    </w:p>
    <w:p>
      <w:pPr>
        <w:tabs>
          <w:tab w:val="left" w:pos="1621"/>
        </w:tabs>
        <w:spacing w:before="130" w:line="360" w:lineRule="exact"/>
        <w:ind w:right="935" w:rightChars="425" w:firstLine="527" w:firstLineChars="250"/>
        <w:rPr>
          <w:color w:val="auto"/>
          <w:sz w:val="21"/>
        </w:rPr>
      </w:pPr>
      <w:r>
        <w:rPr>
          <w:rFonts w:hint="eastAsia"/>
          <w:b/>
          <w:color w:val="auto"/>
          <w:sz w:val="21"/>
        </w:rPr>
        <w:t>3.2.3 对于设计过程中出现的补充、修改、完善，直至图纸通过相关部门的审核，施工过程中需出具的设计变更（补充）等任务发生的所有费用均由投标人在报价中综合考虑，不再另行计取。</w:t>
      </w:r>
    </w:p>
    <w:p>
      <w:pPr>
        <w:pStyle w:val="6"/>
        <w:numPr>
          <w:ilvl w:val="1"/>
          <w:numId w:val="3"/>
        </w:numPr>
        <w:tabs>
          <w:tab w:val="left" w:pos="1098"/>
        </w:tabs>
        <w:spacing w:before="81"/>
        <w:ind w:hanging="421"/>
        <w:rPr>
          <w:rFonts w:ascii="黑体" w:eastAsia="黑体"/>
          <w:color w:val="auto"/>
        </w:rPr>
      </w:pPr>
      <w:r>
        <w:rPr>
          <w:rFonts w:hint="eastAsia" w:ascii="黑体" w:eastAsia="黑体"/>
          <w:color w:val="auto"/>
        </w:rPr>
        <w:t>投标有效期</w:t>
      </w:r>
    </w:p>
    <w:p>
      <w:pPr>
        <w:tabs>
          <w:tab w:val="left" w:pos="1621"/>
        </w:tabs>
        <w:spacing w:before="130"/>
        <w:ind w:firstLine="525" w:firstLineChars="250"/>
        <w:rPr>
          <w:color w:val="auto"/>
        </w:rPr>
      </w:pPr>
      <w:r>
        <w:rPr>
          <w:rFonts w:hint="eastAsia"/>
          <w:color w:val="auto"/>
          <w:sz w:val="21"/>
        </w:rPr>
        <w:t>3.3.1</w:t>
      </w:r>
      <w:r>
        <w:rPr>
          <w:color w:val="auto"/>
          <w:sz w:val="21"/>
        </w:rPr>
        <w:t>在投标人须知前附表规定的投标有效期内，投标人不得要求撤销或修改其投标文</w:t>
      </w:r>
      <w:r>
        <w:rPr>
          <w:color w:val="auto"/>
        </w:rPr>
        <w:t>件。</w:t>
      </w:r>
    </w:p>
    <w:p>
      <w:pPr>
        <w:pStyle w:val="17"/>
        <w:spacing w:before="120" w:line="357" w:lineRule="auto"/>
        <w:ind w:right="1101" w:firstLine="525" w:firstLineChars="250"/>
        <w:rPr>
          <w:color w:val="auto"/>
        </w:rPr>
      </w:pPr>
      <w:r>
        <w:rPr>
          <w:rFonts w:hint="eastAsia"/>
          <w:color w:val="auto"/>
        </w:rPr>
        <w:t>3.3.2</w:t>
      </w:r>
      <w:r>
        <w:rPr>
          <w:color w:val="auto"/>
        </w:rPr>
        <w:t>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p>
    <w:p>
      <w:pPr>
        <w:pStyle w:val="6"/>
        <w:numPr>
          <w:ilvl w:val="1"/>
          <w:numId w:val="3"/>
        </w:numPr>
        <w:tabs>
          <w:tab w:val="left" w:pos="1098"/>
        </w:tabs>
        <w:spacing w:line="280" w:lineRule="exact"/>
        <w:ind w:hanging="421"/>
        <w:rPr>
          <w:rFonts w:ascii="黑体" w:eastAsia="黑体"/>
          <w:color w:val="auto"/>
        </w:rPr>
      </w:pPr>
      <w:bookmarkStart w:id="37" w:name="3.4_投标担保"/>
      <w:bookmarkEnd w:id="37"/>
      <w:r>
        <w:rPr>
          <w:rFonts w:hint="eastAsia" w:ascii="黑体" w:eastAsia="黑体"/>
          <w:color w:val="auto"/>
        </w:rPr>
        <w:t>投标担保</w:t>
      </w:r>
    </w:p>
    <w:p>
      <w:pPr>
        <w:tabs>
          <w:tab w:val="left" w:pos="1621"/>
        </w:tabs>
        <w:spacing w:before="130"/>
        <w:ind w:firstLine="525" w:firstLineChars="250"/>
        <w:rPr>
          <w:color w:val="auto"/>
          <w:sz w:val="21"/>
        </w:rPr>
      </w:pPr>
      <w:r>
        <w:rPr>
          <w:color w:val="auto"/>
          <w:sz w:val="21"/>
        </w:rPr>
        <w:t>3.4.1 投标人在递交投标文件的同时，应按投标人须知前附表规定递交投标担保。</w:t>
      </w:r>
    </w:p>
    <w:p>
      <w:pPr>
        <w:tabs>
          <w:tab w:val="left" w:pos="1621"/>
        </w:tabs>
        <w:spacing w:before="130"/>
        <w:ind w:firstLine="525" w:firstLineChars="250"/>
        <w:rPr>
          <w:color w:val="auto"/>
          <w:sz w:val="21"/>
        </w:rPr>
      </w:pPr>
      <w:r>
        <w:rPr>
          <w:color w:val="auto"/>
          <w:sz w:val="21"/>
        </w:rPr>
        <w:t>3.4.2 投标人不按本章第3.4.1项要求提交投标担保的，招标人将视为不响应投标而予以拒绝。</w:t>
      </w:r>
    </w:p>
    <w:p>
      <w:pPr>
        <w:tabs>
          <w:tab w:val="left" w:pos="1621"/>
        </w:tabs>
        <w:spacing w:before="130"/>
        <w:ind w:firstLine="525" w:firstLineChars="250"/>
        <w:rPr>
          <w:color w:val="auto"/>
          <w:sz w:val="21"/>
        </w:rPr>
      </w:pPr>
      <w:r>
        <w:rPr>
          <w:color w:val="auto"/>
          <w:sz w:val="21"/>
        </w:rPr>
        <w:t>3.4.3投标担保按以下方式退还：</w:t>
      </w:r>
    </w:p>
    <w:p>
      <w:pPr>
        <w:tabs>
          <w:tab w:val="left" w:pos="1621"/>
        </w:tabs>
        <w:spacing w:before="130"/>
        <w:ind w:firstLine="525" w:firstLineChars="250"/>
        <w:rPr>
          <w:color w:val="auto"/>
          <w:sz w:val="21"/>
        </w:rPr>
      </w:pPr>
      <w:r>
        <w:rPr>
          <w:color w:val="auto"/>
          <w:sz w:val="21"/>
        </w:rPr>
        <w:t>（1）中标人</w:t>
      </w:r>
      <w:r>
        <w:rPr>
          <w:rFonts w:hint="eastAsia"/>
          <w:color w:val="auto"/>
          <w:sz w:val="21"/>
        </w:rPr>
        <w:t>在合同签订后</w:t>
      </w:r>
      <w:r>
        <w:rPr>
          <w:color w:val="auto"/>
          <w:sz w:val="21"/>
        </w:rPr>
        <w:t>退还；</w:t>
      </w:r>
    </w:p>
    <w:p>
      <w:pPr>
        <w:tabs>
          <w:tab w:val="left" w:pos="1621"/>
        </w:tabs>
        <w:spacing w:before="130"/>
        <w:ind w:firstLine="525" w:firstLineChars="250"/>
        <w:rPr>
          <w:color w:val="auto"/>
          <w:sz w:val="21"/>
        </w:rPr>
      </w:pPr>
      <w:r>
        <w:rPr>
          <w:color w:val="auto"/>
          <w:sz w:val="21"/>
        </w:rPr>
        <w:t>（</w:t>
      </w:r>
      <w:r>
        <w:rPr>
          <w:rFonts w:hint="eastAsia"/>
          <w:color w:val="auto"/>
          <w:sz w:val="21"/>
        </w:rPr>
        <w:t>2</w:t>
      </w:r>
      <w:r>
        <w:rPr>
          <w:color w:val="auto"/>
          <w:sz w:val="21"/>
        </w:rPr>
        <w:t>）其余投标人（含无效标的）在中标候选人公示结束后退还。</w:t>
      </w:r>
    </w:p>
    <w:p>
      <w:pPr>
        <w:tabs>
          <w:tab w:val="left" w:pos="1621"/>
        </w:tabs>
        <w:spacing w:before="130"/>
        <w:ind w:firstLine="525" w:firstLineChars="250"/>
        <w:rPr>
          <w:color w:val="auto"/>
          <w:sz w:val="21"/>
        </w:rPr>
      </w:pPr>
      <w:r>
        <w:rPr>
          <w:color w:val="auto"/>
          <w:sz w:val="21"/>
        </w:rPr>
        <w:t>3.4.4投标人有下列情形的，招标人对投标人的投标担保按下列相应规定进行处理：</w:t>
      </w:r>
    </w:p>
    <w:p>
      <w:pPr>
        <w:pStyle w:val="17"/>
        <w:spacing w:before="120" w:line="357" w:lineRule="auto"/>
        <w:ind w:right="1101" w:firstLine="420" w:firstLineChars="200"/>
        <w:rPr>
          <w:color w:val="auto"/>
        </w:rPr>
      </w:pPr>
      <w:r>
        <w:rPr>
          <w:color w:val="auto"/>
        </w:rPr>
        <w:t>（1）投标人违反《台州市建设工程诚信投标承诺书》第一、二条承诺内容，在评标过程中经评标委员会发现</w:t>
      </w:r>
      <w:r>
        <w:rPr>
          <w:rFonts w:hint="eastAsia"/>
          <w:color w:val="auto"/>
          <w:lang w:val="en-US" w:eastAsia="zh-CN"/>
        </w:rPr>
        <w:t>做</w:t>
      </w:r>
      <w:r>
        <w:rPr>
          <w:color w:val="auto"/>
        </w:rPr>
        <w:t>无效标处理；</w:t>
      </w:r>
    </w:p>
    <w:p>
      <w:pPr>
        <w:pStyle w:val="17"/>
        <w:spacing w:before="120" w:line="357" w:lineRule="auto"/>
        <w:ind w:right="1101" w:firstLine="420" w:firstLineChars="200"/>
        <w:rPr>
          <w:color w:val="auto"/>
        </w:rPr>
      </w:pPr>
      <w:r>
        <w:rPr>
          <w:color w:val="auto"/>
        </w:rPr>
        <w:t>（2）投标人违反《台州市建设工程诚信投标承诺书》第四、五、六条承诺内容，在评标过程中经评标委员会发现</w:t>
      </w:r>
      <w:r>
        <w:rPr>
          <w:rFonts w:hint="eastAsia"/>
          <w:color w:val="auto"/>
          <w:lang w:val="en-US" w:eastAsia="zh-CN"/>
        </w:rPr>
        <w:t>做</w:t>
      </w:r>
      <w:r>
        <w:rPr>
          <w:color w:val="auto"/>
        </w:rPr>
        <w:t>无效标处理的；</w:t>
      </w:r>
    </w:p>
    <w:p>
      <w:pPr>
        <w:pStyle w:val="17"/>
        <w:spacing w:before="120" w:line="357" w:lineRule="auto"/>
        <w:ind w:right="1101" w:firstLine="420" w:firstLineChars="200"/>
        <w:rPr>
          <w:color w:val="auto"/>
        </w:rPr>
      </w:pPr>
      <w:r>
        <w:rPr>
          <w:color w:val="auto"/>
        </w:rPr>
        <w:t>（3）投标人放弃中标候选人或中标资格的（包括中标人无正当理由不与招标人订立合同；在签订合同时向招标人提出附加条件），对其投标担保全部不予退还；对招标人造成的经济损失（包括报价的差额损失）超过投标担保总金额的，应对超过部分予以赔偿；</w:t>
      </w:r>
    </w:p>
    <w:p>
      <w:pPr>
        <w:pStyle w:val="17"/>
        <w:spacing w:before="120" w:line="357" w:lineRule="auto"/>
        <w:ind w:right="1101" w:firstLine="420" w:firstLineChars="200"/>
        <w:rPr>
          <w:color w:val="auto"/>
        </w:rPr>
      </w:pPr>
      <w:r>
        <w:rPr>
          <w:color w:val="auto"/>
        </w:rPr>
        <w:t>（4）投标人在投标有效期内撤</w:t>
      </w:r>
      <w:r>
        <w:rPr>
          <w:rFonts w:hint="eastAsia"/>
          <w:color w:val="auto"/>
        </w:rPr>
        <w:t>销</w:t>
      </w:r>
      <w:r>
        <w:rPr>
          <w:color w:val="auto"/>
        </w:rPr>
        <w:t>其投标文件的，对其投标担保全部不予退还；</w:t>
      </w:r>
    </w:p>
    <w:p>
      <w:pPr>
        <w:pStyle w:val="17"/>
        <w:spacing w:before="120" w:line="357" w:lineRule="auto"/>
        <w:ind w:right="1101" w:firstLine="420" w:firstLineChars="200"/>
        <w:rPr>
          <w:color w:val="auto"/>
        </w:rPr>
      </w:pPr>
      <w:r>
        <w:rPr>
          <w:color w:val="auto"/>
        </w:rPr>
        <w:t>（5）投标人因同一行为涉及上述多种情形的，招标人按投标担保不予退还金额高的进行处理。</w:t>
      </w:r>
    </w:p>
    <w:p>
      <w:pPr>
        <w:pStyle w:val="17"/>
        <w:spacing w:before="120" w:line="357" w:lineRule="auto"/>
        <w:ind w:right="1101" w:firstLine="525" w:firstLineChars="250"/>
        <w:rPr>
          <w:color w:val="auto"/>
        </w:rPr>
      </w:pPr>
      <w:r>
        <w:rPr>
          <w:color w:val="auto"/>
        </w:rPr>
        <w:t>3.4.5 投标人涉嫌违法违规或被投诉的，在调查处理期间，其投标担保暂不退还，待调查处理结果明确后，按有关规定办理。</w:t>
      </w:r>
    </w:p>
    <w:p>
      <w:pPr>
        <w:pStyle w:val="6"/>
        <w:numPr>
          <w:ilvl w:val="1"/>
          <w:numId w:val="3"/>
        </w:numPr>
        <w:tabs>
          <w:tab w:val="left" w:pos="1098"/>
        </w:tabs>
        <w:spacing w:line="277" w:lineRule="exact"/>
        <w:ind w:hanging="421"/>
        <w:rPr>
          <w:rFonts w:ascii="黑体" w:eastAsia="黑体"/>
          <w:color w:val="auto"/>
        </w:rPr>
      </w:pPr>
      <w:bookmarkStart w:id="38" w:name="3.5_备选投标方案"/>
      <w:bookmarkEnd w:id="38"/>
      <w:r>
        <w:rPr>
          <w:rFonts w:hint="eastAsia" w:ascii="黑体" w:eastAsia="黑体"/>
          <w:color w:val="auto"/>
        </w:rPr>
        <w:t>备选投标方案</w:t>
      </w:r>
    </w:p>
    <w:p>
      <w:pPr>
        <w:pStyle w:val="17"/>
        <w:spacing w:before="121" w:line="357" w:lineRule="auto"/>
        <w:ind w:left="677" w:right="1068" w:firstLine="420"/>
        <w:jc w:val="both"/>
        <w:rPr>
          <w:color w:val="auto"/>
          <w:spacing w:val="-4"/>
          <w:szCs w:val="22"/>
        </w:rPr>
      </w:pPr>
      <w:r>
        <w:rPr>
          <w:color w:val="auto"/>
          <w:spacing w:val="-5"/>
        </w:rPr>
        <w:t>除投标人须知前附表另有规定外，投标人不得递交备选投标方案。</w:t>
      </w:r>
    </w:p>
    <w:p>
      <w:pPr>
        <w:pStyle w:val="6"/>
        <w:numPr>
          <w:ilvl w:val="1"/>
          <w:numId w:val="3"/>
        </w:numPr>
        <w:tabs>
          <w:tab w:val="left" w:pos="1098"/>
        </w:tabs>
        <w:spacing w:line="275" w:lineRule="exact"/>
        <w:ind w:hanging="421"/>
        <w:rPr>
          <w:rFonts w:ascii="黑体" w:eastAsia="黑体"/>
          <w:color w:val="auto"/>
        </w:rPr>
      </w:pPr>
      <w:bookmarkStart w:id="39" w:name="3.6_投标文件的编制"/>
      <w:bookmarkEnd w:id="39"/>
      <w:r>
        <w:rPr>
          <w:rFonts w:hint="eastAsia" w:ascii="黑体" w:eastAsia="黑体"/>
          <w:color w:val="auto"/>
        </w:rPr>
        <w:t>投标文件的编制</w:t>
      </w:r>
    </w:p>
    <w:p>
      <w:pPr>
        <w:pStyle w:val="17"/>
        <w:spacing w:before="120" w:line="357" w:lineRule="auto"/>
        <w:ind w:right="1101" w:firstLine="525" w:firstLineChars="250"/>
        <w:rPr>
          <w:color w:val="auto"/>
        </w:rPr>
      </w:pPr>
      <w:r>
        <w:rPr>
          <w:color w:val="auto"/>
        </w:rPr>
        <w:t>3.6.1 投标文件应按招标文件提供的格式进行编写。</w:t>
      </w:r>
    </w:p>
    <w:p>
      <w:pPr>
        <w:pStyle w:val="17"/>
        <w:spacing w:before="120" w:line="357" w:lineRule="auto"/>
        <w:ind w:right="1101" w:firstLine="525" w:firstLineChars="250"/>
        <w:rPr>
          <w:color w:val="auto"/>
        </w:rPr>
      </w:pPr>
      <w:r>
        <w:rPr>
          <w:rFonts w:hint="eastAsia"/>
          <w:color w:val="auto"/>
        </w:rPr>
        <w:t>3.6.</w:t>
      </w:r>
      <w:r>
        <w:rPr>
          <w:color w:val="auto"/>
        </w:rPr>
        <w:t>2 投标文件其它格式要求见投标人须知前附表。</w:t>
      </w:r>
    </w:p>
    <w:p>
      <w:pPr>
        <w:pStyle w:val="17"/>
        <w:spacing w:before="120" w:line="357" w:lineRule="auto"/>
        <w:ind w:right="1101" w:firstLine="525" w:firstLineChars="250"/>
        <w:rPr>
          <w:color w:val="auto"/>
        </w:rPr>
      </w:pPr>
      <w:r>
        <w:rPr>
          <w:color w:val="auto"/>
        </w:rPr>
        <w:t>3.6.3 投标文件应用不褪色的材料书写或打印，招标文件格式中注明签署或盖章的，投标人均应按要求签署或盖章。投标文件应尽量避免涂改、行间插字或删除。如果出现上述情况，改动之处应加盖单位章。</w:t>
      </w:r>
      <w:r>
        <w:rPr>
          <w:rFonts w:hint="eastAsia"/>
          <w:color w:val="auto"/>
        </w:rPr>
        <w:t>如为联合体投标，则由牵头人电子签署或盖章，但联合体协议书须由联合体各方按要求签署或盖章。</w:t>
      </w:r>
    </w:p>
    <w:p>
      <w:pPr>
        <w:pStyle w:val="17"/>
        <w:spacing w:before="120" w:line="357" w:lineRule="auto"/>
        <w:ind w:right="1101" w:firstLine="525" w:firstLineChars="250"/>
        <w:rPr>
          <w:color w:val="auto"/>
        </w:rPr>
      </w:pPr>
      <w:r>
        <w:rPr>
          <w:color w:val="auto"/>
        </w:rPr>
        <w:t>3.6.4 投标文件份数见投标人须知前附表。当副本和正本不一致时，以正本为准。如未注明正副本的，由评标委员会或工作人员随机抽签确定一本作为正本。</w:t>
      </w:r>
    </w:p>
    <w:p>
      <w:pPr>
        <w:pStyle w:val="17"/>
        <w:spacing w:before="120" w:line="357" w:lineRule="auto"/>
        <w:ind w:right="1101" w:firstLine="525" w:firstLineChars="250"/>
        <w:rPr>
          <w:color w:val="auto"/>
        </w:rPr>
      </w:pPr>
      <w:r>
        <w:rPr>
          <w:color w:val="auto"/>
        </w:rPr>
        <w:t>3.6.5 投标文件的正本与副本应分别装订成册，装订要求见投标人须知前附表。</w:t>
      </w:r>
    </w:p>
    <w:p>
      <w:pPr>
        <w:pStyle w:val="3"/>
        <w:numPr>
          <w:ilvl w:val="0"/>
          <w:numId w:val="3"/>
        </w:numPr>
        <w:tabs>
          <w:tab w:val="left" w:pos="1028"/>
        </w:tabs>
        <w:spacing w:before="159" w:line="340" w:lineRule="exact"/>
        <w:rPr>
          <w:color w:val="auto"/>
        </w:rPr>
      </w:pPr>
      <w:r>
        <w:rPr>
          <w:rFonts w:hint="eastAsia" w:ascii="黑体" w:eastAsia="黑体"/>
          <w:color w:val="auto"/>
        </w:rPr>
        <w:t>投标</w:t>
      </w:r>
    </w:p>
    <w:p>
      <w:pPr>
        <w:pStyle w:val="6"/>
        <w:numPr>
          <w:ilvl w:val="1"/>
          <w:numId w:val="3"/>
        </w:numPr>
        <w:tabs>
          <w:tab w:val="left" w:pos="1098"/>
        </w:tabs>
        <w:spacing w:before="83" w:line="340" w:lineRule="exact"/>
        <w:ind w:hanging="421"/>
        <w:rPr>
          <w:rFonts w:ascii="黑体" w:eastAsia="黑体"/>
          <w:color w:val="auto"/>
        </w:rPr>
      </w:pPr>
      <w:bookmarkStart w:id="40" w:name="4.1_投标文件的密封和标记"/>
      <w:bookmarkEnd w:id="40"/>
      <w:r>
        <w:rPr>
          <w:rFonts w:hint="eastAsia" w:ascii="黑体" w:eastAsia="黑体"/>
          <w:color w:val="auto"/>
        </w:rPr>
        <w:t>投标文件的递交</w:t>
      </w:r>
    </w:p>
    <w:p>
      <w:pPr>
        <w:spacing w:line="400" w:lineRule="exact"/>
        <w:ind w:right="510" w:rightChars="232" w:firstLine="440" w:firstLineChars="200"/>
        <w:rPr>
          <w:color w:val="auto"/>
        </w:rPr>
      </w:pPr>
      <w:r>
        <w:rPr>
          <w:color w:val="auto"/>
        </w:rPr>
        <w:t>4.1.1 投标人应在规定的投标截止时间前</w:t>
      </w:r>
      <w:r>
        <w:rPr>
          <w:rFonts w:hint="eastAsia"/>
          <w:color w:val="auto"/>
        </w:rPr>
        <w:t>递交</w:t>
      </w:r>
      <w:r>
        <w:rPr>
          <w:color w:val="auto"/>
        </w:rPr>
        <w:t>投标文件。</w:t>
      </w:r>
    </w:p>
    <w:p>
      <w:pPr>
        <w:spacing w:line="400" w:lineRule="exact"/>
        <w:ind w:right="510" w:rightChars="232" w:firstLine="440" w:firstLineChars="200"/>
        <w:rPr>
          <w:color w:val="auto"/>
        </w:rPr>
      </w:pPr>
      <w:r>
        <w:rPr>
          <w:color w:val="auto"/>
        </w:rPr>
        <w:t>4.1.2 投标人递交投标文件的地点：见投标人须知前附表。</w:t>
      </w:r>
    </w:p>
    <w:p>
      <w:pPr>
        <w:spacing w:line="400" w:lineRule="exact"/>
        <w:ind w:right="510" w:rightChars="232" w:firstLine="440" w:firstLineChars="200"/>
        <w:rPr>
          <w:color w:val="auto"/>
        </w:rPr>
      </w:pPr>
      <w:r>
        <w:rPr>
          <w:color w:val="auto"/>
        </w:rPr>
        <w:t>4.1.3 除投标人须知前附表另有规定外，投标人所递交的投标文件不予退还。</w:t>
      </w:r>
    </w:p>
    <w:p>
      <w:pPr>
        <w:spacing w:line="400" w:lineRule="exact"/>
        <w:ind w:right="510" w:rightChars="232" w:firstLine="440" w:firstLineChars="200"/>
        <w:rPr>
          <w:color w:val="auto"/>
        </w:rPr>
      </w:pPr>
      <w:r>
        <w:rPr>
          <w:color w:val="auto"/>
        </w:rPr>
        <w:t>4.1.4 招标人（三门县工程建设电子交易平台）收到投标文件后，向投标人发出确认投标成功的提示。</w:t>
      </w:r>
    </w:p>
    <w:p>
      <w:pPr>
        <w:spacing w:line="400" w:lineRule="exact"/>
        <w:ind w:right="510" w:rightChars="232" w:firstLine="440" w:firstLineChars="200"/>
        <w:rPr>
          <w:color w:val="auto"/>
        </w:rPr>
      </w:pPr>
      <w:r>
        <w:rPr>
          <w:color w:val="auto"/>
        </w:rPr>
        <w:t>4.1.5 逾期送达的或者未送达指定地点的或未同时满足本须知前附表要求的投标文件，招标人不予受理。</w:t>
      </w:r>
    </w:p>
    <w:p>
      <w:pPr>
        <w:pStyle w:val="6"/>
        <w:tabs>
          <w:tab w:val="left" w:pos="1098"/>
        </w:tabs>
        <w:spacing w:before="83" w:line="340" w:lineRule="exact"/>
        <w:ind w:right="510" w:rightChars="232" w:firstLine="360" w:firstLineChars="150"/>
        <w:rPr>
          <w:rFonts w:ascii="黑体" w:eastAsia="黑体"/>
          <w:color w:val="auto"/>
        </w:rPr>
      </w:pPr>
      <w:bookmarkStart w:id="41" w:name="_Toc179632576"/>
      <w:bookmarkStart w:id="42" w:name="_Toc282596276"/>
      <w:bookmarkStart w:id="43" w:name="_Toc288556263"/>
      <w:bookmarkStart w:id="44" w:name="_Toc152042334"/>
      <w:bookmarkStart w:id="45" w:name="_Toc237769270"/>
      <w:bookmarkStart w:id="46" w:name="_Toc372899715"/>
      <w:bookmarkStart w:id="47" w:name="_Toc321925398"/>
      <w:bookmarkStart w:id="48" w:name="_Toc283976512"/>
      <w:bookmarkStart w:id="49" w:name="_Toc237768806"/>
      <w:bookmarkStart w:id="50" w:name="_Toc144974526"/>
      <w:bookmarkStart w:id="51" w:name="_Toc152045558"/>
      <w:bookmarkStart w:id="52" w:name="_Toc372899838"/>
      <w:bookmarkStart w:id="53" w:name="_Toc283886221"/>
      <w:bookmarkStart w:id="54" w:name="_Toc394573909"/>
      <w:r>
        <w:rPr>
          <w:rFonts w:ascii="黑体" w:eastAsia="黑体"/>
          <w:color w:val="auto"/>
        </w:rPr>
        <w:t>4.</w:t>
      </w:r>
      <w:r>
        <w:rPr>
          <w:rFonts w:hint="eastAsia" w:ascii="黑体" w:eastAsia="黑体"/>
          <w:color w:val="auto"/>
        </w:rPr>
        <w:t>2</w:t>
      </w:r>
      <w:r>
        <w:rPr>
          <w:rFonts w:ascii="黑体" w:eastAsia="黑体"/>
          <w:color w:val="auto"/>
        </w:rPr>
        <w:t xml:space="preserve"> 投标文件的修改与撤回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400" w:lineRule="exact"/>
        <w:ind w:right="510" w:rightChars="232" w:firstLine="440" w:firstLineChars="200"/>
        <w:rPr>
          <w:color w:val="auto"/>
        </w:rPr>
      </w:pPr>
      <w:r>
        <w:rPr>
          <w:color w:val="auto"/>
        </w:rPr>
        <w:t>4.2.1 在项规定的投标截止时间前，投标人可以修改或撤回已递交的投标文件，但应以书面形式通知招标人。</w:t>
      </w:r>
    </w:p>
    <w:p>
      <w:pPr>
        <w:spacing w:line="400" w:lineRule="exact"/>
        <w:ind w:right="510" w:rightChars="232" w:firstLine="440" w:firstLineChars="200"/>
        <w:rPr>
          <w:color w:val="auto"/>
        </w:rPr>
      </w:pPr>
      <w:r>
        <w:rPr>
          <w:color w:val="auto"/>
        </w:rPr>
        <w:t>4.3.2 投标人修改或撤回已递交投标文件的书面通知应按照本章第3.</w:t>
      </w:r>
      <w:r>
        <w:rPr>
          <w:rFonts w:hint="eastAsia"/>
          <w:color w:val="auto"/>
        </w:rPr>
        <w:t>6</w:t>
      </w:r>
      <w:r>
        <w:rPr>
          <w:color w:val="auto"/>
        </w:rPr>
        <w:t>.3项的要求签字或盖章。招标人收到书面通知后，向投标人出具签收凭证。</w:t>
      </w:r>
    </w:p>
    <w:p>
      <w:pPr>
        <w:spacing w:line="400" w:lineRule="exact"/>
        <w:ind w:right="510" w:rightChars="232" w:firstLine="440" w:firstLineChars="200"/>
        <w:rPr>
          <w:color w:val="auto"/>
        </w:rPr>
      </w:pPr>
      <w:r>
        <w:rPr>
          <w:color w:val="auto"/>
        </w:rPr>
        <w:t>4.3.3 修改的内容为投标文件的组成部分。修改的投标文件应按照本章第3条、第4条规定进行编制、密封和递交，并标明“修改”字样。</w:t>
      </w:r>
    </w:p>
    <w:p>
      <w:pPr>
        <w:pStyle w:val="3"/>
        <w:numPr>
          <w:ilvl w:val="0"/>
          <w:numId w:val="3"/>
        </w:numPr>
        <w:tabs>
          <w:tab w:val="left" w:pos="1028"/>
        </w:tabs>
        <w:spacing w:before="28" w:line="340" w:lineRule="exact"/>
        <w:rPr>
          <w:rFonts w:ascii="黑体" w:eastAsia="黑体"/>
          <w:color w:val="auto"/>
        </w:rPr>
      </w:pPr>
      <w:r>
        <w:rPr>
          <w:rFonts w:hint="eastAsia" w:ascii="黑体" w:eastAsia="黑体"/>
          <w:color w:val="auto"/>
        </w:rPr>
        <w:t>开标</w:t>
      </w:r>
    </w:p>
    <w:p>
      <w:pPr>
        <w:pStyle w:val="6"/>
        <w:numPr>
          <w:ilvl w:val="1"/>
          <w:numId w:val="3"/>
        </w:numPr>
        <w:tabs>
          <w:tab w:val="left" w:pos="1098"/>
        </w:tabs>
        <w:spacing w:before="82" w:line="340" w:lineRule="exact"/>
        <w:ind w:hanging="421"/>
        <w:rPr>
          <w:rFonts w:ascii="黑体" w:eastAsia="黑体"/>
          <w:color w:val="auto"/>
        </w:rPr>
      </w:pPr>
      <w:bookmarkStart w:id="55" w:name="5.1_开标时间和地点"/>
      <w:bookmarkEnd w:id="55"/>
      <w:r>
        <w:rPr>
          <w:rFonts w:hint="eastAsia" w:ascii="黑体" w:eastAsia="黑体"/>
          <w:color w:val="auto"/>
        </w:rPr>
        <w:t>开标时间和地点</w:t>
      </w:r>
    </w:p>
    <w:p>
      <w:pPr>
        <w:spacing w:line="400" w:lineRule="exact"/>
        <w:ind w:right="510" w:rightChars="232" w:firstLine="440" w:firstLineChars="200"/>
        <w:rPr>
          <w:color w:val="auto"/>
        </w:rPr>
      </w:pPr>
      <w:r>
        <w:rPr>
          <w:color w:val="auto"/>
        </w:rPr>
        <w:t>招标人在投标人须知前附表规定</w:t>
      </w:r>
      <w:r>
        <w:rPr>
          <w:rFonts w:hint="eastAsia"/>
          <w:color w:val="auto"/>
        </w:rPr>
        <w:t>的</w:t>
      </w:r>
      <w:r>
        <w:rPr>
          <w:color w:val="auto"/>
        </w:rPr>
        <w:t>投标截止时间（开标时间）和投标人须知前附表规定的地点公开开标，并邀请所有投标人的法定代表人或其委托代理人准时参加。</w:t>
      </w:r>
    </w:p>
    <w:p>
      <w:pPr>
        <w:pStyle w:val="6"/>
        <w:numPr>
          <w:ilvl w:val="1"/>
          <w:numId w:val="3"/>
        </w:numPr>
        <w:tabs>
          <w:tab w:val="left" w:pos="1098"/>
        </w:tabs>
        <w:spacing w:line="340" w:lineRule="exact"/>
        <w:ind w:hanging="421"/>
        <w:rPr>
          <w:rFonts w:ascii="黑体" w:eastAsia="黑体"/>
          <w:color w:val="auto"/>
        </w:rPr>
      </w:pPr>
      <w:bookmarkStart w:id="56" w:name="5.2_开标程序"/>
      <w:bookmarkEnd w:id="56"/>
      <w:r>
        <w:rPr>
          <w:rFonts w:hint="eastAsia" w:ascii="黑体" w:eastAsia="黑体"/>
          <w:color w:val="auto"/>
        </w:rPr>
        <w:t>开标顺序</w:t>
      </w:r>
    </w:p>
    <w:p>
      <w:pPr>
        <w:tabs>
          <w:tab w:val="left" w:pos="1562"/>
        </w:tabs>
        <w:spacing w:before="132"/>
        <w:ind w:firstLine="1155" w:firstLineChars="550"/>
        <w:rPr>
          <w:color w:val="auto"/>
          <w:sz w:val="21"/>
        </w:rPr>
      </w:pPr>
      <w:r>
        <w:rPr>
          <w:rFonts w:hint="eastAsia"/>
          <w:color w:val="auto"/>
          <w:sz w:val="21"/>
        </w:rPr>
        <w:t>开标顺序</w:t>
      </w:r>
      <w:r>
        <w:rPr>
          <w:color w:val="auto"/>
          <w:sz w:val="21"/>
        </w:rPr>
        <w:t>：见投标人须知前附表</w:t>
      </w:r>
      <w:r>
        <w:rPr>
          <w:rFonts w:hint="eastAsia"/>
          <w:color w:val="auto"/>
          <w:sz w:val="21"/>
        </w:rPr>
        <w:t>。</w:t>
      </w:r>
    </w:p>
    <w:p>
      <w:pPr>
        <w:pStyle w:val="3"/>
        <w:numPr>
          <w:ilvl w:val="0"/>
          <w:numId w:val="3"/>
        </w:numPr>
        <w:tabs>
          <w:tab w:val="left" w:pos="1028"/>
        </w:tabs>
        <w:spacing w:before="162"/>
        <w:rPr>
          <w:rFonts w:ascii="黑体" w:eastAsia="黑体"/>
          <w:color w:val="auto"/>
        </w:rPr>
      </w:pPr>
      <w:r>
        <w:rPr>
          <w:rFonts w:hint="eastAsia" w:ascii="黑体" w:eastAsia="黑体"/>
          <w:color w:val="auto"/>
        </w:rPr>
        <w:t>评标</w:t>
      </w:r>
    </w:p>
    <w:p>
      <w:pPr>
        <w:pStyle w:val="6"/>
        <w:numPr>
          <w:ilvl w:val="1"/>
          <w:numId w:val="3"/>
        </w:numPr>
        <w:tabs>
          <w:tab w:val="left" w:pos="1098"/>
        </w:tabs>
        <w:spacing w:before="80"/>
        <w:ind w:hanging="421"/>
        <w:rPr>
          <w:rFonts w:ascii="黑体" w:eastAsia="黑体"/>
          <w:color w:val="auto"/>
        </w:rPr>
      </w:pPr>
      <w:bookmarkStart w:id="57" w:name="6.1_评标委员会"/>
      <w:bookmarkEnd w:id="57"/>
      <w:r>
        <w:rPr>
          <w:rFonts w:hint="eastAsia" w:ascii="黑体" w:eastAsia="黑体"/>
          <w:color w:val="auto"/>
        </w:rPr>
        <w:t>评标委员会</w:t>
      </w:r>
    </w:p>
    <w:p>
      <w:pPr>
        <w:pStyle w:val="57"/>
        <w:numPr>
          <w:ilvl w:val="2"/>
          <w:numId w:val="3"/>
        </w:numPr>
        <w:tabs>
          <w:tab w:val="left" w:pos="1571"/>
        </w:tabs>
        <w:spacing w:before="123" w:line="355" w:lineRule="auto"/>
        <w:ind w:right="1155" w:firstLine="420"/>
        <w:rPr>
          <w:rFonts w:ascii="Times New Roman" w:eastAsia="Times New Roman"/>
          <w:color w:val="auto"/>
          <w:sz w:val="21"/>
          <w:szCs w:val="21"/>
        </w:rPr>
      </w:pPr>
      <w:r>
        <w:rPr>
          <w:color w:val="auto"/>
          <w:sz w:val="21"/>
          <w:szCs w:val="21"/>
        </w:rPr>
        <w:t>评标由招标人依法组建的评标委员会负责。评标委员会由招标人代表以及有关技术、经济等方面的专家组成。</w:t>
      </w:r>
    </w:p>
    <w:p>
      <w:pPr>
        <w:pStyle w:val="57"/>
        <w:numPr>
          <w:ilvl w:val="2"/>
          <w:numId w:val="3"/>
        </w:numPr>
        <w:tabs>
          <w:tab w:val="left" w:pos="1571"/>
        </w:tabs>
        <w:spacing w:before="123" w:line="355" w:lineRule="auto"/>
        <w:ind w:right="1155" w:firstLine="420"/>
        <w:rPr>
          <w:rFonts w:ascii="Times New Roman" w:eastAsia="Times New Roman"/>
          <w:color w:val="auto"/>
          <w:sz w:val="21"/>
          <w:szCs w:val="21"/>
        </w:rPr>
      </w:pPr>
      <w:r>
        <w:rPr>
          <w:color w:val="auto"/>
          <w:sz w:val="21"/>
          <w:szCs w:val="21"/>
        </w:rPr>
        <w:t>评标委员会成员在评标前须签订《台州市建设工程公正评标承诺书》。</w:t>
      </w:r>
    </w:p>
    <w:p>
      <w:pPr>
        <w:pStyle w:val="6"/>
        <w:numPr>
          <w:ilvl w:val="1"/>
          <w:numId w:val="3"/>
        </w:numPr>
        <w:tabs>
          <w:tab w:val="left" w:pos="1098"/>
        </w:tabs>
        <w:spacing w:before="74"/>
        <w:ind w:hanging="421"/>
        <w:rPr>
          <w:rFonts w:ascii="黑体" w:eastAsia="黑体"/>
          <w:color w:val="auto"/>
        </w:rPr>
      </w:pPr>
      <w:r>
        <w:rPr>
          <w:rFonts w:hint="eastAsia" w:ascii="黑体" w:eastAsia="黑体"/>
          <w:color w:val="auto"/>
        </w:rPr>
        <w:t>评标原则</w:t>
      </w:r>
    </w:p>
    <w:p>
      <w:pPr>
        <w:pStyle w:val="17"/>
        <w:spacing w:before="123"/>
        <w:ind w:left="1097"/>
        <w:rPr>
          <w:color w:val="auto"/>
        </w:rPr>
      </w:pPr>
      <w:r>
        <w:rPr>
          <w:color w:val="auto"/>
        </w:rPr>
        <w:t>评标活动遵循公平、公正、科学和择优的原则。</w:t>
      </w:r>
    </w:p>
    <w:p>
      <w:pPr>
        <w:pStyle w:val="6"/>
        <w:numPr>
          <w:ilvl w:val="1"/>
          <w:numId w:val="3"/>
        </w:numPr>
        <w:tabs>
          <w:tab w:val="left" w:pos="1098"/>
        </w:tabs>
        <w:spacing w:before="102"/>
        <w:ind w:hanging="421"/>
        <w:rPr>
          <w:rFonts w:ascii="黑体" w:eastAsia="黑体"/>
          <w:color w:val="auto"/>
        </w:rPr>
      </w:pPr>
      <w:bookmarkStart w:id="58" w:name="6.3_评标"/>
      <w:bookmarkEnd w:id="58"/>
      <w:r>
        <w:rPr>
          <w:rFonts w:hint="eastAsia" w:ascii="黑体" w:eastAsia="黑体"/>
          <w:color w:val="auto"/>
        </w:rPr>
        <w:t>评标</w:t>
      </w:r>
    </w:p>
    <w:p>
      <w:pPr>
        <w:pStyle w:val="17"/>
        <w:spacing w:before="121" w:line="357" w:lineRule="auto"/>
        <w:ind w:left="677" w:right="1155" w:firstLine="420"/>
        <w:rPr>
          <w:color w:val="auto"/>
        </w:rPr>
      </w:pPr>
      <w:r>
        <w:rPr>
          <w:color w:val="auto"/>
        </w:rPr>
        <w:t>评标委员会按照第三章“评标办法”规定的方法、评审因素、标准和程序对投标文件进行</w:t>
      </w:r>
      <w:r>
        <w:rPr>
          <w:color w:val="auto"/>
          <w:spacing w:val="-9"/>
        </w:rPr>
        <w:t>评审。第三章</w:t>
      </w:r>
      <w:r>
        <w:rPr>
          <w:rFonts w:ascii="Times New Roman" w:hAnsi="Times New Roman" w:eastAsia="Times New Roman"/>
          <w:color w:val="auto"/>
          <w:spacing w:val="-9"/>
        </w:rPr>
        <w:t>“</w:t>
      </w:r>
      <w:r>
        <w:rPr>
          <w:color w:val="auto"/>
          <w:spacing w:val="-9"/>
        </w:rPr>
        <w:t>评标办法</w:t>
      </w:r>
      <w:r>
        <w:rPr>
          <w:rFonts w:ascii="Times New Roman" w:hAnsi="Times New Roman" w:eastAsia="Times New Roman"/>
          <w:color w:val="auto"/>
          <w:spacing w:val="-9"/>
        </w:rPr>
        <w:t>”</w:t>
      </w:r>
      <w:r>
        <w:rPr>
          <w:color w:val="auto"/>
          <w:spacing w:val="-9"/>
        </w:rPr>
        <w:t>没有规定的方法、评审因素和标准，不作为评标依据。</w:t>
      </w:r>
    </w:p>
    <w:p>
      <w:pPr>
        <w:pStyle w:val="3"/>
        <w:numPr>
          <w:ilvl w:val="0"/>
          <w:numId w:val="3"/>
        </w:numPr>
        <w:tabs>
          <w:tab w:val="left" w:pos="1028"/>
        </w:tabs>
        <w:spacing w:before="28"/>
        <w:rPr>
          <w:rFonts w:ascii="黑体" w:eastAsia="黑体"/>
          <w:color w:val="auto"/>
        </w:rPr>
      </w:pPr>
      <w:r>
        <w:rPr>
          <w:rFonts w:hint="eastAsia" w:ascii="黑体" w:eastAsia="黑体"/>
          <w:color w:val="auto"/>
          <w:spacing w:val="-2"/>
        </w:rPr>
        <w:t>合同授予</w:t>
      </w:r>
    </w:p>
    <w:p>
      <w:pPr>
        <w:pStyle w:val="6"/>
        <w:numPr>
          <w:ilvl w:val="1"/>
          <w:numId w:val="3"/>
        </w:numPr>
        <w:tabs>
          <w:tab w:val="left" w:pos="1038"/>
        </w:tabs>
        <w:spacing w:before="82"/>
        <w:ind w:left="1037" w:hanging="361"/>
        <w:rPr>
          <w:rFonts w:ascii="黑体" w:eastAsia="黑体"/>
          <w:color w:val="auto"/>
        </w:rPr>
      </w:pPr>
      <w:bookmarkStart w:id="59" w:name="7.1中标候选人公示"/>
      <w:bookmarkEnd w:id="59"/>
      <w:r>
        <w:rPr>
          <w:rFonts w:hint="eastAsia" w:ascii="黑体" w:eastAsia="黑体"/>
          <w:color w:val="auto"/>
        </w:rPr>
        <w:t>中标候选人公示</w:t>
      </w:r>
    </w:p>
    <w:p>
      <w:pPr>
        <w:spacing w:line="400" w:lineRule="exact"/>
        <w:ind w:right="510" w:rightChars="232" w:firstLine="330" w:firstLineChars="150"/>
        <w:rPr>
          <w:i/>
          <w:color w:val="auto"/>
        </w:rPr>
      </w:pPr>
      <w:r>
        <w:rPr>
          <w:color w:val="auto"/>
        </w:rPr>
        <w:t>7.1.1招标人应当将评标委员会推荐的中标候选人在交易场所（发布招标公告的媒体上）进行公示，</w:t>
      </w:r>
      <w:r>
        <w:rPr>
          <w:b/>
          <w:color w:val="auto"/>
        </w:rPr>
        <w:t>公示内容</w:t>
      </w:r>
      <w:r>
        <w:rPr>
          <w:rFonts w:hint="eastAsia"/>
          <w:b/>
          <w:color w:val="auto"/>
        </w:rPr>
        <w:t>还</w:t>
      </w:r>
      <w:r>
        <w:rPr>
          <w:b/>
          <w:color w:val="auto"/>
        </w:rPr>
        <w:t>应包括被否决的投标及否决原因，各投标人资信标等内容的评分情况，中标候选人的资信标得分依据（包括业绩、奖项等材料），</w:t>
      </w:r>
      <w:r>
        <w:rPr>
          <w:color w:val="auto"/>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r>
        <w:rPr>
          <w:color w:val="auto"/>
          <w:szCs w:val="21"/>
        </w:rPr>
        <w:t>公示期间招标人（招标代理）应当对中标候选人项目负责人的在建项目情况进行核查，在公示结束后向招标监管机构提交书面核查意见。</w:t>
      </w:r>
    </w:p>
    <w:p>
      <w:pPr>
        <w:pStyle w:val="4"/>
        <w:spacing w:line="400" w:lineRule="exact"/>
        <w:ind w:right="510" w:rightChars="232"/>
        <w:rPr>
          <w:color w:val="auto"/>
        </w:rPr>
      </w:pPr>
      <w:r>
        <w:rPr>
          <w:color w:val="auto"/>
        </w:rPr>
        <w:t>7.1.2</w:t>
      </w:r>
      <w:r>
        <w:rPr>
          <w:b/>
          <w:color w:val="auto"/>
        </w:rPr>
        <w:t>属于《中华人民共和国招标投标法实施条例》第二十二条、第四十四条、第五十四条规定事项投诉的，</w:t>
      </w:r>
      <w:r>
        <w:rPr>
          <w:color w:val="auto"/>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4"/>
        <w:spacing w:line="400" w:lineRule="exact"/>
        <w:ind w:right="510" w:rightChars="232"/>
        <w:rPr>
          <w:color w:val="auto"/>
        </w:rPr>
      </w:pPr>
      <w:r>
        <w:rPr>
          <w:color w:val="auto"/>
        </w:rPr>
        <w:t>7.1.3 涉及中标候选人投标资格</w:t>
      </w:r>
      <w:r>
        <w:rPr>
          <w:rFonts w:hint="eastAsia"/>
          <w:color w:val="auto"/>
        </w:rPr>
        <w:t>、项目负责人在建</w:t>
      </w:r>
      <w:r>
        <w:rPr>
          <w:color w:val="auto"/>
        </w:rPr>
        <w:t>等情形的，招标人（招标代理机构）可以书面形式要求其进行澄清或说明。中标候选人应自收到书面通知之日起3日内进行澄清或说明。</w:t>
      </w:r>
    </w:p>
    <w:p>
      <w:pPr>
        <w:spacing w:line="400" w:lineRule="exact"/>
        <w:ind w:right="510" w:rightChars="232" w:firstLine="440" w:firstLineChars="200"/>
        <w:rPr>
          <w:color w:val="auto"/>
        </w:rPr>
      </w:pPr>
      <w:r>
        <w:rPr>
          <w:color w:val="auto"/>
        </w:rPr>
        <w:t>7.1.4中标候选人有以下情形之一的，其资格无效：</w:t>
      </w:r>
    </w:p>
    <w:p>
      <w:pPr>
        <w:spacing w:line="400" w:lineRule="exact"/>
        <w:ind w:right="510" w:rightChars="232" w:firstLine="440" w:firstLineChars="200"/>
        <w:rPr>
          <w:color w:val="auto"/>
        </w:rPr>
      </w:pPr>
      <w:r>
        <w:rPr>
          <w:color w:val="auto"/>
        </w:rPr>
        <w:t>（1）投标资格不符合本章第1.4项规定的；</w:t>
      </w:r>
    </w:p>
    <w:p>
      <w:pPr>
        <w:spacing w:line="400" w:lineRule="exact"/>
        <w:ind w:right="510" w:rightChars="232" w:firstLine="440" w:firstLineChars="200"/>
        <w:rPr>
          <w:color w:val="auto"/>
        </w:rPr>
      </w:pPr>
      <w:r>
        <w:rPr>
          <w:color w:val="auto"/>
        </w:rPr>
        <w:t>（2）投标人提供虚假材料骗取投标资格的；</w:t>
      </w:r>
    </w:p>
    <w:p>
      <w:pPr>
        <w:spacing w:line="400" w:lineRule="exact"/>
        <w:ind w:right="510" w:rightChars="232" w:firstLine="440" w:firstLineChars="200"/>
        <w:rPr>
          <w:color w:val="auto"/>
        </w:rPr>
      </w:pPr>
      <w:r>
        <w:rPr>
          <w:rFonts w:hint="eastAsia"/>
          <w:color w:val="auto"/>
        </w:rPr>
        <w:t>（3）</w:t>
      </w:r>
      <w:r>
        <w:rPr>
          <w:color w:val="auto"/>
        </w:rPr>
        <w:t>按第三章“评标办法”规定应作无效标处理的；</w:t>
      </w:r>
    </w:p>
    <w:p>
      <w:pPr>
        <w:spacing w:line="400" w:lineRule="exact"/>
        <w:ind w:right="510" w:rightChars="232" w:firstLine="440" w:firstLineChars="200"/>
        <w:rPr>
          <w:color w:val="auto"/>
        </w:rPr>
      </w:pPr>
      <w:r>
        <w:rPr>
          <w:color w:val="auto"/>
        </w:rPr>
        <w:t>（4）拒绝按本章第7.1.3款规定进行说明或不能合理说明理由的；</w:t>
      </w:r>
    </w:p>
    <w:p>
      <w:pPr>
        <w:spacing w:line="400" w:lineRule="exact"/>
        <w:ind w:right="510" w:rightChars="232" w:firstLine="440" w:firstLineChars="200"/>
        <w:rPr>
          <w:color w:val="auto"/>
        </w:rPr>
      </w:pPr>
      <w:r>
        <w:rPr>
          <w:color w:val="auto"/>
        </w:rPr>
        <w:t>（5）法律法规规定作无效标处理的其它情形。</w:t>
      </w:r>
    </w:p>
    <w:p>
      <w:pPr>
        <w:pStyle w:val="6"/>
        <w:numPr>
          <w:ilvl w:val="1"/>
          <w:numId w:val="3"/>
        </w:numPr>
        <w:tabs>
          <w:tab w:val="left" w:pos="1038"/>
        </w:tabs>
        <w:spacing w:before="102"/>
        <w:ind w:left="1037" w:hanging="361"/>
        <w:rPr>
          <w:rFonts w:ascii="黑体" w:eastAsia="黑体"/>
          <w:color w:val="auto"/>
        </w:rPr>
      </w:pPr>
      <w:bookmarkStart w:id="60" w:name="7._合同授予"/>
      <w:bookmarkEnd w:id="60"/>
      <w:bookmarkStart w:id="61" w:name="7.2中标通知书"/>
      <w:bookmarkEnd w:id="61"/>
      <w:bookmarkStart w:id="62" w:name="_bookmark8"/>
      <w:bookmarkEnd w:id="62"/>
      <w:bookmarkStart w:id="63" w:name="6.2_评标原则"/>
      <w:bookmarkEnd w:id="63"/>
      <w:r>
        <w:rPr>
          <w:rFonts w:hint="eastAsia" w:ascii="黑体" w:eastAsia="黑体"/>
          <w:color w:val="auto"/>
        </w:rPr>
        <w:t>中标通知书</w:t>
      </w:r>
    </w:p>
    <w:p>
      <w:pPr>
        <w:pStyle w:val="17"/>
        <w:spacing w:before="123" w:line="357" w:lineRule="auto"/>
        <w:ind w:left="677" w:right="1155" w:firstLine="420"/>
        <w:jc w:val="both"/>
        <w:rPr>
          <w:color w:val="auto"/>
          <w:spacing w:val="-9"/>
        </w:rPr>
      </w:pPr>
      <w:r>
        <w:rPr>
          <w:color w:val="auto"/>
          <w:spacing w:val="-9"/>
        </w:rPr>
        <w:t>7.2.1招标人应当确定中标候选人为中标人。如涉及其他投标人资格无效的，评标结果不作调整。</w:t>
      </w:r>
    </w:p>
    <w:p>
      <w:pPr>
        <w:pStyle w:val="17"/>
        <w:spacing w:before="123" w:line="357" w:lineRule="auto"/>
        <w:ind w:left="677" w:right="1155" w:firstLine="420"/>
        <w:jc w:val="both"/>
        <w:rPr>
          <w:color w:val="auto"/>
          <w:spacing w:val="-9"/>
        </w:rPr>
      </w:pPr>
      <w:r>
        <w:rPr>
          <w:color w:val="auto"/>
          <w:spacing w:val="-9"/>
        </w:rPr>
        <w:t>中标候选人放弃中标，或者因不可抗力提出不能履行合同，或者因违反本章第7.1.4项规定造成其资格无效的，本次招标失败，重新组织招标。</w:t>
      </w:r>
    </w:p>
    <w:p>
      <w:pPr>
        <w:pStyle w:val="17"/>
        <w:spacing w:before="123" w:line="357" w:lineRule="auto"/>
        <w:ind w:left="677" w:right="1155" w:firstLine="420"/>
        <w:jc w:val="both"/>
        <w:rPr>
          <w:color w:val="auto"/>
          <w:spacing w:val="-9"/>
        </w:rPr>
      </w:pPr>
      <w:r>
        <w:rPr>
          <w:color w:val="auto"/>
          <w:spacing w:val="-9"/>
        </w:rPr>
        <w:t>7.2.2中标人确定后，招标人应当向中标人发出《建设工程中标通知书》。</w:t>
      </w:r>
    </w:p>
    <w:p>
      <w:pPr>
        <w:pStyle w:val="17"/>
        <w:spacing w:before="123" w:line="357" w:lineRule="auto"/>
        <w:ind w:left="677" w:right="1155" w:firstLine="420"/>
        <w:jc w:val="both"/>
        <w:rPr>
          <w:color w:val="auto"/>
          <w:spacing w:val="-9"/>
        </w:rPr>
      </w:pPr>
      <w:r>
        <w:rPr>
          <w:color w:val="auto"/>
          <w:spacing w:val="-9"/>
        </w:rPr>
        <w:t>7.2.3招标人在发出《建设工程中标通知书》的同时，应当将中标结果在</w:t>
      </w:r>
      <w:r>
        <w:rPr>
          <w:rFonts w:hint="eastAsia"/>
          <w:color w:val="auto"/>
          <w:spacing w:val="-9"/>
        </w:rPr>
        <w:t>三门县公共资源交易中心网站上发布，不再另行书面</w:t>
      </w:r>
      <w:r>
        <w:rPr>
          <w:color w:val="auto"/>
          <w:spacing w:val="-9"/>
        </w:rPr>
        <w:t>通知未中标的投标人。</w:t>
      </w:r>
    </w:p>
    <w:p>
      <w:pPr>
        <w:pStyle w:val="17"/>
        <w:spacing w:before="123" w:line="357" w:lineRule="auto"/>
        <w:ind w:left="677" w:right="1155" w:firstLine="420"/>
        <w:jc w:val="both"/>
        <w:rPr>
          <w:rFonts w:ascii="Times New Roman" w:eastAsia="Times New Roman"/>
          <w:color w:val="auto"/>
          <w:sz w:val="19"/>
        </w:rPr>
      </w:pPr>
      <w:r>
        <w:rPr>
          <w:color w:val="auto"/>
          <w:spacing w:val="-9"/>
        </w:rPr>
        <w:t>7.2.4《建设工程中标通知书》对招标人和中标人具有法律约束力。《建设工程中标通知书》发出后，如中标人违反法律法规规定而中标无效的，应承担相应的法律责任，本次招标失败，应重新组织招标。</w:t>
      </w:r>
    </w:p>
    <w:p>
      <w:pPr>
        <w:pStyle w:val="6"/>
        <w:numPr>
          <w:ilvl w:val="1"/>
          <w:numId w:val="3"/>
        </w:numPr>
        <w:tabs>
          <w:tab w:val="left" w:pos="1038"/>
        </w:tabs>
        <w:spacing w:line="275" w:lineRule="exact"/>
        <w:ind w:left="1037" w:hanging="361"/>
        <w:rPr>
          <w:rFonts w:ascii="黑体" w:eastAsia="黑体"/>
          <w:color w:val="auto"/>
        </w:rPr>
      </w:pPr>
      <w:bookmarkStart w:id="64" w:name="7.3合同签订"/>
      <w:bookmarkEnd w:id="64"/>
      <w:r>
        <w:rPr>
          <w:rFonts w:hint="eastAsia" w:ascii="黑体" w:eastAsia="黑体"/>
          <w:color w:val="auto"/>
        </w:rPr>
        <w:t>合同签订</w:t>
      </w:r>
    </w:p>
    <w:p>
      <w:pPr>
        <w:pStyle w:val="17"/>
        <w:spacing w:before="123" w:line="357" w:lineRule="auto"/>
        <w:ind w:left="677" w:right="1155" w:firstLine="420"/>
        <w:jc w:val="both"/>
        <w:rPr>
          <w:color w:val="auto"/>
          <w:spacing w:val="-9"/>
        </w:rPr>
      </w:pPr>
      <w:r>
        <w:rPr>
          <w:color w:val="auto"/>
          <w:spacing w:val="-9"/>
        </w:rPr>
        <w:t>7.3.</w:t>
      </w:r>
      <w:r>
        <w:rPr>
          <w:rFonts w:hint="eastAsia"/>
          <w:color w:val="auto"/>
          <w:spacing w:val="-9"/>
          <w:lang w:val="en-US" w:eastAsia="zh-CN"/>
        </w:rPr>
        <w:t>1</w:t>
      </w:r>
      <w:r>
        <w:rPr>
          <w:color w:val="auto"/>
          <w:spacing w:val="-9"/>
        </w:rPr>
        <w:t>自《建设工程中标通知书》发出之日起</w:t>
      </w:r>
      <w:r>
        <w:rPr>
          <w:rFonts w:hint="eastAsia"/>
          <w:color w:val="auto"/>
          <w:spacing w:val="-9"/>
        </w:rPr>
        <w:t>30</w:t>
      </w:r>
      <w:r>
        <w:rPr>
          <w:color w:val="auto"/>
          <w:spacing w:val="-9"/>
        </w:rPr>
        <w:t>日内，招标人和中标人应当按照本招标文件和中标人的投标文件订立书面合同。招标人与中标人不得再行订立背离合同实质性内容的其他协议。</w:t>
      </w:r>
    </w:p>
    <w:p>
      <w:pPr>
        <w:pStyle w:val="17"/>
        <w:spacing w:before="123" w:line="357" w:lineRule="auto"/>
        <w:ind w:left="677" w:right="1155" w:firstLine="420"/>
        <w:jc w:val="both"/>
        <w:rPr>
          <w:b/>
          <w:color w:val="auto"/>
          <w:spacing w:val="-9"/>
        </w:rPr>
      </w:pPr>
      <w:r>
        <w:rPr>
          <w:rFonts w:hint="eastAsia"/>
          <w:b/>
          <w:color w:val="auto"/>
          <w:spacing w:val="-9"/>
        </w:rPr>
        <w:t>7.3.3若中标人无正当理由不与招标人按时订立合同的，取消其中标资格，投标保证金不予退还。</w:t>
      </w:r>
    </w:p>
    <w:p>
      <w:pPr>
        <w:pStyle w:val="17"/>
        <w:spacing w:before="123" w:line="357" w:lineRule="auto"/>
        <w:ind w:left="677" w:right="1155" w:firstLine="420"/>
        <w:jc w:val="both"/>
        <w:rPr>
          <w:rFonts w:ascii="Times New Roman" w:eastAsia="Times New Roman"/>
          <w:color w:val="auto"/>
        </w:rPr>
      </w:pPr>
      <w:r>
        <w:rPr>
          <w:color w:val="auto"/>
          <w:spacing w:val="-9"/>
        </w:rPr>
        <w:t>7.3.</w:t>
      </w:r>
      <w:r>
        <w:rPr>
          <w:rFonts w:hint="eastAsia"/>
          <w:color w:val="auto"/>
          <w:spacing w:val="-9"/>
        </w:rPr>
        <w:t>4</w:t>
      </w:r>
      <w:r>
        <w:rPr>
          <w:color w:val="auto"/>
          <w:spacing w:val="-9"/>
        </w:rPr>
        <w:t>招标人与中标人应当按照《关于在我市工程建设领域推行廉政合同的通知》（台纪[2001]19号）的要求签订《廉政合同》。</w:t>
      </w:r>
    </w:p>
    <w:p>
      <w:pPr>
        <w:pStyle w:val="3"/>
        <w:numPr>
          <w:ilvl w:val="0"/>
          <w:numId w:val="3"/>
        </w:numPr>
        <w:tabs>
          <w:tab w:val="left" w:pos="891"/>
        </w:tabs>
        <w:spacing w:before="22"/>
        <w:ind w:left="890" w:hanging="214"/>
        <w:rPr>
          <w:rFonts w:ascii="黑体" w:eastAsia="黑体"/>
          <w:color w:val="auto"/>
        </w:rPr>
      </w:pPr>
      <w:r>
        <w:rPr>
          <w:rFonts w:hint="eastAsia" w:ascii="黑体" w:eastAsia="黑体"/>
          <w:color w:val="auto"/>
          <w:spacing w:val="-3"/>
        </w:rPr>
        <w:t>重新招标和不再招标</w:t>
      </w:r>
    </w:p>
    <w:p>
      <w:pPr>
        <w:pStyle w:val="6"/>
        <w:numPr>
          <w:ilvl w:val="1"/>
          <w:numId w:val="3"/>
        </w:numPr>
        <w:tabs>
          <w:tab w:val="left" w:pos="1038"/>
        </w:tabs>
        <w:spacing w:before="80"/>
        <w:ind w:left="1037" w:hanging="361"/>
        <w:rPr>
          <w:rFonts w:ascii="黑体" w:eastAsia="黑体"/>
          <w:color w:val="auto"/>
        </w:rPr>
      </w:pPr>
      <w:bookmarkStart w:id="65" w:name="8.1重新招标"/>
      <w:bookmarkEnd w:id="65"/>
      <w:r>
        <w:rPr>
          <w:rFonts w:hint="eastAsia" w:ascii="黑体" w:eastAsia="黑体"/>
          <w:color w:val="auto"/>
        </w:rPr>
        <w:t>重新招标</w:t>
      </w:r>
    </w:p>
    <w:p>
      <w:pPr>
        <w:pStyle w:val="17"/>
        <w:spacing w:before="123"/>
        <w:ind w:left="1097"/>
        <w:rPr>
          <w:color w:val="auto"/>
        </w:rPr>
      </w:pPr>
      <w:r>
        <w:rPr>
          <w:color w:val="auto"/>
        </w:rPr>
        <w:t>有下列情形之一的，招标人将重新招标：</w:t>
      </w:r>
    </w:p>
    <w:p>
      <w:pPr>
        <w:pStyle w:val="57"/>
        <w:numPr>
          <w:ilvl w:val="0"/>
          <w:numId w:val="6"/>
        </w:numPr>
        <w:tabs>
          <w:tab w:val="left" w:pos="1562"/>
        </w:tabs>
        <w:spacing w:before="130"/>
        <w:rPr>
          <w:color w:val="auto"/>
          <w:sz w:val="21"/>
        </w:rPr>
      </w:pPr>
      <w:r>
        <w:rPr>
          <w:color w:val="auto"/>
          <w:spacing w:val="-4"/>
          <w:sz w:val="21"/>
        </w:rPr>
        <w:t xml:space="preserve">投标截止时间止，投标人少于 </w:t>
      </w:r>
      <w:r>
        <w:rPr>
          <w:rFonts w:ascii="Times New Roman" w:eastAsia="Times New Roman"/>
          <w:color w:val="auto"/>
          <w:sz w:val="21"/>
        </w:rPr>
        <w:t>3</w:t>
      </w:r>
      <w:r>
        <w:rPr>
          <w:rFonts w:ascii="Times New Roman" w:eastAsia="Times New Roman"/>
          <w:color w:val="auto"/>
          <w:spacing w:val="1"/>
          <w:sz w:val="21"/>
        </w:rPr>
        <w:t xml:space="preserve"> </w:t>
      </w:r>
      <w:r>
        <w:rPr>
          <w:color w:val="auto"/>
          <w:sz w:val="21"/>
        </w:rPr>
        <w:t>个的；</w:t>
      </w:r>
    </w:p>
    <w:p>
      <w:pPr>
        <w:pStyle w:val="57"/>
        <w:numPr>
          <w:ilvl w:val="0"/>
          <w:numId w:val="6"/>
        </w:numPr>
        <w:tabs>
          <w:tab w:val="left" w:pos="1566"/>
        </w:tabs>
        <w:spacing w:before="131" w:line="357" w:lineRule="auto"/>
        <w:ind w:left="677" w:right="1155" w:firstLine="357"/>
        <w:rPr>
          <w:color w:val="auto"/>
          <w:sz w:val="21"/>
        </w:rPr>
      </w:pPr>
      <w:r>
        <w:rPr>
          <w:color w:val="auto"/>
          <w:spacing w:val="-7"/>
          <w:sz w:val="21"/>
        </w:rPr>
        <w:t xml:space="preserve">有效投标少于 </w:t>
      </w:r>
      <w:r>
        <w:rPr>
          <w:rFonts w:ascii="Times New Roman" w:eastAsia="Times New Roman"/>
          <w:color w:val="auto"/>
          <w:sz w:val="21"/>
        </w:rPr>
        <w:t>3</w:t>
      </w:r>
      <w:r>
        <w:rPr>
          <w:rFonts w:ascii="Times New Roman" w:eastAsia="Times New Roman"/>
          <w:color w:val="auto"/>
          <w:spacing w:val="3"/>
          <w:sz w:val="21"/>
        </w:rPr>
        <w:t xml:space="preserve"> </w:t>
      </w:r>
      <w:r>
        <w:rPr>
          <w:color w:val="auto"/>
          <w:sz w:val="21"/>
        </w:rPr>
        <w:t>个，使得投标明显缺乏竞争，经评标委员会评审后否决所有投标的。</w:t>
      </w:r>
    </w:p>
    <w:p>
      <w:pPr>
        <w:pStyle w:val="6"/>
        <w:numPr>
          <w:ilvl w:val="1"/>
          <w:numId w:val="3"/>
        </w:numPr>
        <w:tabs>
          <w:tab w:val="left" w:pos="1098"/>
        </w:tabs>
        <w:spacing w:line="277" w:lineRule="exact"/>
        <w:ind w:hanging="421"/>
        <w:rPr>
          <w:rFonts w:ascii="黑体" w:eastAsia="黑体"/>
          <w:color w:val="auto"/>
        </w:rPr>
      </w:pPr>
      <w:bookmarkStart w:id="66" w:name="8.2_不再招标"/>
      <w:bookmarkEnd w:id="66"/>
      <w:r>
        <w:rPr>
          <w:rFonts w:hint="eastAsia" w:ascii="黑体" w:eastAsia="黑体"/>
          <w:color w:val="auto"/>
        </w:rPr>
        <w:t>不再招标</w:t>
      </w:r>
    </w:p>
    <w:p>
      <w:pPr>
        <w:pStyle w:val="17"/>
        <w:spacing w:before="121"/>
        <w:ind w:left="1097"/>
        <w:rPr>
          <w:color w:val="auto"/>
        </w:rPr>
      </w:pPr>
      <w:r>
        <w:rPr>
          <w:color w:val="auto"/>
        </w:rPr>
        <w:t xml:space="preserve">重新招标后投标人仍少于 </w:t>
      </w:r>
      <w:r>
        <w:rPr>
          <w:rFonts w:ascii="Times New Roman" w:eastAsia="Times New Roman"/>
          <w:color w:val="auto"/>
        </w:rPr>
        <w:t xml:space="preserve">3 </w:t>
      </w:r>
      <w:r>
        <w:rPr>
          <w:color w:val="auto"/>
        </w:rPr>
        <w:t>个的，报经有关行政监督部门批准后可以不再进行招标。</w:t>
      </w:r>
    </w:p>
    <w:p>
      <w:pPr>
        <w:pStyle w:val="3"/>
        <w:numPr>
          <w:ilvl w:val="0"/>
          <w:numId w:val="3"/>
        </w:numPr>
        <w:tabs>
          <w:tab w:val="left" w:pos="891"/>
        </w:tabs>
        <w:spacing w:before="22"/>
        <w:ind w:left="890" w:hanging="214"/>
        <w:rPr>
          <w:rFonts w:ascii="黑体" w:eastAsia="黑体"/>
          <w:color w:val="auto"/>
          <w:spacing w:val="-3"/>
        </w:rPr>
      </w:pPr>
      <w:bookmarkStart w:id="67" w:name="_bookmark9"/>
      <w:bookmarkEnd w:id="67"/>
      <w:bookmarkStart w:id="68" w:name="8.重新招标和不再招标"/>
      <w:bookmarkEnd w:id="68"/>
      <w:bookmarkStart w:id="69" w:name="9._纪律和监督"/>
      <w:bookmarkEnd w:id="69"/>
      <w:bookmarkStart w:id="70" w:name="_bookmark10"/>
      <w:bookmarkEnd w:id="70"/>
      <w:r>
        <w:rPr>
          <w:rFonts w:hint="eastAsia" w:ascii="黑体" w:eastAsia="黑体"/>
          <w:color w:val="auto"/>
          <w:spacing w:val="-3"/>
        </w:rPr>
        <w:t>纪律和监督</w:t>
      </w:r>
    </w:p>
    <w:p>
      <w:pPr>
        <w:pStyle w:val="6"/>
        <w:numPr>
          <w:ilvl w:val="1"/>
          <w:numId w:val="3"/>
        </w:numPr>
        <w:tabs>
          <w:tab w:val="left" w:pos="1098"/>
        </w:tabs>
        <w:spacing w:before="80"/>
        <w:ind w:hanging="421"/>
        <w:rPr>
          <w:rFonts w:ascii="黑体" w:eastAsia="黑体"/>
          <w:color w:val="auto"/>
        </w:rPr>
      </w:pPr>
      <w:bookmarkStart w:id="71" w:name="9.1_对招标人的纪律要求"/>
      <w:bookmarkEnd w:id="71"/>
      <w:r>
        <w:rPr>
          <w:rFonts w:hint="eastAsia" w:ascii="黑体" w:eastAsia="黑体"/>
          <w:color w:val="auto"/>
        </w:rPr>
        <w:t>对招标人的纪律要求</w:t>
      </w:r>
    </w:p>
    <w:p>
      <w:pPr>
        <w:pStyle w:val="17"/>
        <w:spacing w:before="123" w:line="355" w:lineRule="auto"/>
        <w:ind w:left="677" w:right="1155" w:firstLine="420"/>
        <w:rPr>
          <w:color w:val="auto"/>
        </w:rPr>
      </w:pPr>
      <w:r>
        <w:rPr>
          <w:color w:val="auto"/>
        </w:rPr>
        <w:t>招标人不得泄漏招标投标活动中应当保密的情况和资料，不得与投标人串通损害国家利益</w:t>
      </w:r>
      <w:r>
        <w:rPr>
          <w:color w:val="auto"/>
          <w:spacing w:val="-4"/>
        </w:rPr>
        <w:t>、社会公共利益或者他人合法权益。</w:t>
      </w:r>
    </w:p>
    <w:p>
      <w:pPr>
        <w:pStyle w:val="6"/>
        <w:numPr>
          <w:ilvl w:val="1"/>
          <w:numId w:val="3"/>
        </w:numPr>
        <w:tabs>
          <w:tab w:val="left" w:pos="1098"/>
        </w:tabs>
        <w:spacing w:line="280" w:lineRule="exact"/>
        <w:ind w:hanging="421"/>
        <w:rPr>
          <w:rFonts w:ascii="黑体" w:eastAsia="黑体"/>
          <w:color w:val="auto"/>
        </w:rPr>
      </w:pPr>
      <w:bookmarkStart w:id="72" w:name="9.2_对投标人的纪律要求"/>
      <w:bookmarkEnd w:id="72"/>
      <w:r>
        <w:rPr>
          <w:rFonts w:hint="eastAsia" w:ascii="黑体" w:eastAsia="黑体"/>
          <w:color w:val="auto"/>
        </w:rPr>
        <w:t>对投标人的纪律要求</w:t>
      </w:r>
    </w:p>
    <w:p>
      <w:pPr>
        <w:pStyle w:val="17"/>
        <w:spacing w:before="123" w:line="357" w:lineRule="auto"/>
        <w:ind w:left="677" w:right="1155" w:firstLine="420"/>
        <w:jc w:val="both"/>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w:t>
      </w:r>
      <w:r>
        <w:rPr>
          <w:color w:val="auto"/>
          <w:spacing w:val="-10"/>
        </w:rPr>
        <w:t>干扰、影响评标工作。</w:t>
      </w:r>
    </w:p>
    <w:p>
      <w:pPr>
        <w:pStyle w:val="6"/>
        <w:numPr>
          <w:ilvl w:val="1"/>
          <w:numId w:val="3"/>
        </w:numPr>
        <w:tabs>
          <w:tab w:val="left" w:pos="1098"/>
        </w:tabs>
        <w:spacing w:line="275" w:lineRule="exact"/>
        <w:ind w:hanging="421"/>
        <w:rPr>
          <w:rFonts w:ascii="黑体" w:eastAsia="黑体"/>
          <w:color w:val="auto"/>
        </w:rPr>
      </w:pPr>
      <w:bookmarkStart w:id="73" w:name="9.3_对评标委员会成员的纪律要求"/>
      <w:bookmarkEnd w:id="73"/>
      <w:r>
        <w:rPr>
          <w:rFonts w:hint="eastAsia" w:ascii="黑体" w:eastAsia="黑体"/>
          <w:color w:val="auto"/>
        </w:rPr>
        <w:t>对评标委员会成员的纪律要求</w:t>
      </w:r>
    </w:p>
    <w:p>
      <w:pPr>
        <w:pStyle w:val="17"/>
        <w:spacing w:before="123" w:line="357" w:lineRule="auto"/>
        <w:ind w:left="677" w:right="1155" w:firstLine="420"/>
        <w:jc w:val="both"/>
        <w:rPr>
          <w:color w:val="auto"/>
          <w:spacing w:val="-9"/>
        </w:rPr>
      </w:pPr>
      <w:r>
        <w:rPr>
          <w:color w:val="auto"/>
          <w:spacing w:val="-9"/>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numPr>
          <w:ilvl w:val="1"/>
          <w:numId w:val="3"/>
        </w:numPr>
        <w:tabs>
          <w:tab w:val="left" w:pos="1098"/>
        </w:tabs>
        <w:spacing w:line="275" w:lineRule="exact"/>
        <w:ind w:hanging="421"/>
        <w:rPr>
          <w:rFonts w:cs="Times New Roman"/>
          <w:color w:val="auto"/>
        </w:rPr>
      </w:pPr>
      <w:bookmarkStart w:id="74" w:name="_Toc283976532"/>
      <w:bookmarkStart w:id="75" w:name="_Toc288556283"/>
      <w:bookmarkStart w:id="76" w:name="_Toc237769290"/>
      <w:bookmarkStart w:id="77" w:name="_Toc282596296"/>
      <w:bookmarkStart w:id="78" w:name="_Toc321925418"/>
      <w:bookmarkStart w:id="79" w:name="_Toc237768826"/>
      <w:bookmarkStart w:id="80" w:name="_Toc394573929"/>
      <w:bookmarkStart w:id="81" w:name="_Toc283886241"/>
      <w:bookmarkStart w:id="82" w:name="_Toc179632596"/>
      <w:bookmarkStart w:id="83" w:name="_Toc372899735"/>
      <w:bookmarkStart w:id="84" w:name="_Toc152042354"/>
      <w:bookmarkStart w:id="85" w:name="_Toc372899858"/>
      <w:bookmarkStart w:id="86" w:name="_Toc152045578"/>
      <w:r>
        <w:rPr>
          <w:rFonts w:ascii="黑体" w:eastAsia="黑体"/>
          <w:color w:val="auto"/>
        </w:rPr>
        <w:t>对与评标活动有关的工作人员的纪律要求</w:t>
      </w:r>
      <w:bookmarkEnd w:id="74"/>
      <w:bookmarkEnd w:id="75"/>
      <w:bookmarkEnd w:id="76"/>
      <w:bookmarkEnd w:id="77"/>
      <w:bookmarkEnd w:id="78"/>
      <w:bookmarkEnd w:id="79"/>
      <w:bookmarkEnd w:id="80"/>
      <w:bookmarkEnd w:id="81"/>
      <w:bookmarkEnd w:id="82"/>
      <w:bookmarkEnd w:id="83"/>
      <w:bookmarkEnd w:id="84"/>
      <w:bookmarkEnd w:id="85"/>
      <w:bookmarkEnd w:id="86"/>
    </w:p>
    <w:p>
      <w:pPr>
        <w:pStyle w:val="17"/>
        <w:spacing w:before="123" w:line="357" w:lineRule="auto"/>
        <w:ind w:left="677" w:right="1155" w:firstLine="420"/>
        <w:jc w:val="both"/>
        <w:rPr>
          <w:color w:val="auto"/>
        </w:rPr>
      </w:pPr>
      <w:bookmarkStart w:id="87" w:name="_Toc152042355"/>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7"/>
    </w:p>
    <w:p>
      <w:pPr>
        <w:pStyle w:val="6"/>
        <w:numPr>
          <w:ilvl w:val="1"/>
          <w:numId w:val="3"/>
        </w:numPr>
        <w:tabs>
          <w:tab w:val="left" w:pos="1098"/>
        </w:tabs>
        <w:spacing w:line="275" w:lineRule="exact"/>
        <w:ind w:hanging="421"/>
        <w:rPr>
          <w:rFonts w:ascii="黑体" w:eastAsia="黑体"/>
          <w:color w:val="auto"/>
        </w:rPr>
      </w:pPr>
      <w:bookmarkStart w:id="88" w:name="9.5_投诉"/>
      <w:bookmarkEnd w:id="88"/>
      <w:r>
        <w:rPr>
          <w:rFonts w:hint="eastAsia" w:ascii="黑体" w:eastAsia="黑体"/>
          <w:color w:val="auto"/>
        </w:rPr>
        <w:t>投诉</w:t>
      </w:r>
    </w:p>
    <w:p>
      <w:pPr>
        <w:pStyle w:val="17"/>
        <w:spacing w:before="123" w:line="357" w:lineRule="auto"/>
        <w:ind w:left="677" w:right="1155" w:firstLine="420"/>
        <w:jc w:val="both"/>
        <w:rPr>
          <w:color w:val="auto"/>
          <w:spacing w:val="-9"/>
        </w:rPr>
      </w:pPr>
      <w:r>
        <w:rPr>
          <w:color w:val="auto"/>
          <w:spacing w:val="-9"/>
        </w:rPr>
        <w:t>投标人和其他利害关系人认为本次招标活动违反法律、法规和规章规定的，有权向有关   行政监督部门投诉。任何单位和个人发现本次招标活动违反法律、法规和规章规定的，有权   向有关行政监督部门举报。</w:t>
      </w:r>
    </w:p>
    <w:p>
      <w:pPr>
        <w:pStyle w:val="3"/>
        <w:tabs>
          <w:tab w:val="left" w:pos="1168"/>
        </w:tabs>
        <w:spacing w:before="28"/>
        <w:rPr>
          <w:rFonts w:ascii="黑体" w:eastAsia="黑体"/>
          <w:color w:val="auto"/>
          <w:sz w:val="24"/>
          <w:szCs w:val="24"/>
        </w:rPr>
      </w:pPr>
      <w:bookmarkStart w:id="89" w:name="10._需要补充的其他内容"/>
      <w:bookmarkEnd w:id="89"/>
      <w:bookmarkStart w:id="90" w:name="_bookmark11"/>
      <w:bookmarkEnd w:id="90"/>
      <w:r>
        <w:rPr>
          <w:rFonts w:ascii="黑体" w:eastAsia="黑体"/>
          <w:color w:val="auto"/>
          <w:spacing w:val="-3"/>
          <w:sz w:val="24"/>
          <w:szCs w:val="24"/>
          <w:lang w:val="en-US"/>
        </w:rPr>
        <w:t>10</w:t>
      </w:r>
      <w:r>
        <w:rPr>
          <w:rFonts w:hint="eastAsia" w:ascii="黑体" w:eastAsia="黑体"/>
          <w:color w:val="auto"/>
          <w:spacing w:val="-3"/>
          <w:sz w:val="24"/>
          <w:szCs w:val="24"/>
          <w:lang w:val="en-US"/>
        </w:rPr>
        <w:t>.</w:t>
      </w:r>
      <w:r>
        <w:rPr>
          <w:rFonts w:hint="eastAsia" w:ascii="黑体" w:eastAsia="黑体"/>
          <w:color w:val="auto"/>
          <w:spacing w:val="-3"/>
          <w:sz w:val="24"/>
          <w:szCs w:val="24"/>
        </w:rPr>
        <w:t>需要补充的其他内容</w:t>
      </w:r>
    </w:p>
    <w:p>
      <w:pPr>
        <w:pStyle w:val="17"/>
        <w:spacing w:before="112"/>
        <w:ind w:left="1097"/>
        <w:rPr>
          <w:color w:val="auto"/>
        </w:rPr>
        <w:sectPr>
          <w:footerReference r:id="rId8" w:type="default"/>
          <w:pgSz w:w="11910" w:h="16840"/>
          <w:pgMar w:top="1140" w:right="640" w:bottom="1180" w:left="1120" w:header="853" w:footer="993" w:gutter="0"/>
          <w:cols w:space="720" w:num="1"/>
        </w:sectPr>
      </w:pPr>
      <w:r>
        <w:rPr>
          <w:color w:val="auto"/>
        </w:rPr>
        <w:t>需要补充的其他内容：见投标人须知前附表。</w:t>
      </w:r>
    </w:p>
    <w:p>
      <w:pPr>
        <w:pStyle w:val="2"/>
        <w:ind w:firstLine="2520" w:firstLineChars="700"/>
        <w:jc w:val="both"/>
        <w:rPr>
          <w:color w:val="auto"/>
          <w:sz w:val="36"/>
          <w:szCs w:val="36"/>
        </w:rPr>
      </w:pPr>
      <w:bookmarkStart w:id="91" w:name="_bookmark12"/>
      <w:bookmarkEnd w:id="91"/>
      <w:bookmarkStart w:id="92" w:name="第三章_评标办法"/>
      <w:bookmarkEnd w:id="92"/>
      <w:bookmarkStart w:id="93" w:name="9.4_对与评标活动有关的工作人员的纪律要求"/>
      <w:bookmarkEnd w:id="93"/>
      <w:r>
        <w:rPr>
          <w:color w:val="auto"/>
          <w:sz w:val="36"/>
          <w:szCs w:val="36"/>
        </w:rPr>
        <w:t xml:space="preserve">第三章 </w:t>
      </w:r>
      <w:bookmarkStart w:id="94" w:name="_bookmark13"/>
      <w:bookmarkEnd w:id="94"/>
      <w:bookmarkStart w:id="95" w:name="评标办法前附表"/>
      <w:bookmarkEnd w:id="95"/>
      <w:r>
        <w:rPr>
          <w:rFonts w:hint="eastAsia"/>
          <w:color w:val="auto"/>
        </w:rPr>
        <w:t xml:space="preserve"> </w:t>
      </w:r>
      <w:r>
        <w:rPr>
          <w:rFonts w:hint="eastAsia"/>
          <w:color w:val="auto"/>
          <w:sz w:val="36"/>
          <w:szCs w:val="36"/>
        </w:rPr>
        <w:t>评标办法</w:t>
      </w:r>
    </w:p>
    <w:p>
      <w:pPr>
        <w:spacing w:line="400" w:lineRule="exact"/>
        <w:ind w:firstLine="630" w:firstLineChars="300"/>
        <w:jc w:val="both"/>
        <w:rPr>
          <w:color w:val="auto"/>
          <w:sz w:val="21"/>
          <w:szCs w:val="21"/>
          <w:lang w:val="en-US"/>
        </w:rPr>
      </w:pPr>
    </w:p>
    <w:p>
      <w:pPr>
        <w:spacing w:line="400" w:lineRule="exact"/>
        <w:ind w:firstLine="630" w:firstLineChars="300"/>
        <w:jc w:val="both"/>
        <w:rPr>
          <w:color w:val="auto"/>
          <w:sz w:val="21"/>
          <w:szCs w:val="21"/>
        </w:rPr>
      </w:pPr>
      <w:r>
        <w:rPr>
          <w:rFonts w:hint="eastAsia"/>
          <w:color w:val="auto"/>
          <w:sz w:val="21"/>
          <w:szCs w:val="21"/>
          <w:lang w:val="en-US"/>
        </w:rPr>
        <w:t xml:space="preserve">1. </w:t>
      </w:r>
      <w:r>
        <w:rPr>
          <w:rFonts w:hint="eastAsia"/>
          <w:color w:val="auto"/>
          <w:sz w:val="21"/>
          <w:szCs w:val="21"/>
        </w:rPr>
        <w:t>本次评标采用综合评估法。评标委员会对满足招标文件实质性要求的投标文件，根据</w:t>
      </w:r>
      <w:r>
        <w:rPr>
          <w:rFonts w:hint="eastAsia"/>
          <w:bCs/>
          <w:color w:val="auto"/>
          <w:sz w:val="21"/>
        </w:rPr>
        <w:t>本章规定的评分标准</w:t>
      </w:r>
      <w:r>
        <w:rPr>
          <w:rFonts w:hint="eastAsia"/>
          <w:color w:val="auto"/>
          <w:sz w:val="21"/>
          <w:szCs w:val="21"/>
        </w:rPr>
        <w:t>进行评审和评分，并按综合得分由高到低顺序推荐</w:t>
      </w:r>
      <w:r>
        <w:rPr>
          <w:rFonts w:hint="eastAsia"/>
          <w:color w:val="auto"/>
          <w:sz w:val="21"/>
          <w:szCs w:val="21"/>
          <w:lang w:val="en-US"/>
        </w:rPr>
        <w:t>一</w:t>
      </w:r>
      <w:r>
        <w:rPr>
          <w:rFonts w:hint="eastAsia"/>
          <w:color w:val="auto"/>
          <w:sz w:val="21"/>
          <w:szCs w:val="21"/>
        </w:rPr>
        <w:t>名中标候选人,综合得分最高者为第一中标候选人，依次类推。若综合评分相等时，以设计方案标得分高者优先推荐中标候选人；设计方案标得分也相等的，由招标人通过抽签确定中标候选人。</w:t>
      </w:r>
      <w:r>
        <w:rPr>
          <w:rFonts w:hint="eastAsia"/>
          <w:color w:val="auto"/>
          <w:sz w:val="21"/>
          <w:szCs w:val="21"/>
          <w:lang w:val="en-US"/>
        </w:rPr>
        <w:t xml:space="preserve">                           </w:t>
      </w:r>
    </w:p>
    <w:p>
      <w:pPr>
        <w:pStyle w:val="62"/>
        <w:rPr>
          <w:rFonts w:ascii="宋体" w:hAnsi="宋体"/>
          <w:color w:val="auto"/>
          <w:sz w:val="21"/>
          <w:szCs w:val="21"/>
        </w:rPr>
      </w:pPr>
      <w:r>
        <w:rPr>
          <w:rFonts w:hint="eastAsia" w:ascii="宋体" w:hAnsi="宋体"/>
          <w:color w:val="auto"/>
          <w:sz w:val="21"/>
          <w:szCs w:val="21"/>
        </w:rPr>
        <w:t>2. 评审标准</w:t>
      </w:r>
    </w:p>
    <w:p>
      <w:pPr>
        <w:pStyle w:val="61"/>
        <w:rPr>
          <w:rFonts w:ascii="宋体" w:hAnsi="宋体" w:eastAsia="宋体"/>
          <w:color w:val="auto"/>
          <w:sz w:val="21"/>
          <w:szCs w:val="21"/>
        </w:rPr>
      </w:pPr>
      <w:r>
        <w:rPr>
          <w:rFonts w:hint="eastAsia" w:ascii="宋体" w:hAnsi="宋体" w:eastAsia="宋体"/>
          <w:color w:val="auto"/>
          <w:sz w:val="21"/>
          <w:szCs w:val="21"/>
        </w:rPr>
        <w:t>2.1 初步评审标准</w:t>
      </w:r>
    </w:p>
    <w:p>
      <w:pPr>
        <w:spacing w:line="400" w:lineRule="exact"/>
        <w:ind w:firstLine="420" w:firstLineChars="200"/>
        <w:rPr>
          <w:color w:val="auto"/>
          <w:sz w:val="21"/>
          <w:szCs w:val="21"/>
        </w:rPr>
      </w:pPr>
      <w:r>
        <w:rPr>
          <w:rFonts w:hint="eastAsia"/>
          <w:color w:val="auto"/>
          <w:sz w:val="21"/>
          <w:szCs w:val="21"/>
        </w:rPr>
        <w:t>2.1.1 形式评审标准：见评标办法前附表。</w:t>
      </w:r>
    </w:p>
    <w:p>
      <w:pPr>
        <w:spacing w:line="400" w:lineRule="exact"/>
        <w:ind w:firstLine="420" w:firstLineChars="200"/>
        <w:rPr>
          <w:color w:val="auto"/>
          <w:sz w:val="21"/>
          <w:szCs w:val="21"/>
        </w:rPr>
      </w:pPr>
      <w:r>
        <w:rPr>
          <w:rFonts w:hint="eastAsia"/>
          <w:color w:val="auto"/>
          <w:sz w:val="21"/>
          <w:szCs w:val="21"/>
        </w:rPr>
        <w:t>2.1.2 资格评审标准：见评标办法前附表。</w:t>
      </w:r>
    </w:p>
    <w:p>
      <w:pPr>
        <w:spacing w:line="400" w:lineRule="exact"/>
        <w:ind w:firstLine="420" w:firstLineChars="200"/>
        <w:rPr>
          <w:color w:val="auto"/>
          <w:sz w:val="21"/>
          <w:szCs w:val="21"/>
        </w:rPr>
      </w:pPr>
      <w:r>
        <w:rPr>
          <w:rFonts w:hint="eastAsia"/>
          <w:color w:val="auto"/>
          <w:sz w:val="21"/>
          <w:szCs w:val="21"/>
        </w:rPr>
        <w:t>2.1.3 响应性评审标准：见评标办法前附表。</w:t>
      </w:r>
    </w:p>
    <w:p>
      <w:pPr>
        <w:pStyle w:val="61"/>
        <w:rPr>
          <w:rFonts w:ascii="宋体" w:hAnsi="宋体" w:eastAsia="宋体"/>
          <w:color w:val="auto"/>
          <w:sz w:val="21"/>
          <w:szCs w:val="21"/>
        </w:rPr>
      </w:pPr>
      <w:r>
        <w:rPr>
          <w:rFonts w:hint="eastAsia" w:ascii="宋体" w:hAnsi="宋体" w:eastAsia="宋体"/>
          <w:color w:val="auto"/>
          <w:sz w:val="21"/>
          <w:szCs w:val="21"/>
        </w:rPr>
        <w:t>2.2 分值构成与评分标准</w:t>
      </w:r>
    </w:p>
    <w:p>
      <w:pPr>
        <w:spacing w:line="400" w:lineRule="exact"/>
        <w:ind w:firstLine="420" w:firstLineChars="200"/>
        <w:rPr>
          <w:bCs/>
          <w:color w:val="auto"/>
          <w:sz w:val="21"/>
          <w:szCs w:val="21"/>
        </w:rPr>
      </w:pPr>
      <w:r>
        <w:rPr>
          <w:rFonts w:hint="eastAsia"/>
          <w:color w:val="auto"/>
          <w:sz w:val="21"/>
          <w:szCs w:val="21"/>
          <w:lang w:val="en-US"/>
        </w:rPr>
        <w:t>2.2.1</w:t>
      </w:r>
      <w:r>
        <w:rPr>
          <w:rFonts w:hint="eastAsia"/>
          <w:bCs/>
          <w:color w:val="auto"/>
          <w:sz w:val="21"/>
          <w:szCs w:val="21"/>
        </w:rPr>
        <w:t>分值构成与评分标准：见评标办法前附表和评分细则。</w:t>
      </w:r>
    </w:p>
    <w:p>
      <w:pPr>
        <w:pStyle w:val="62"/>
        <w:rPr>
          <w:rFonts w:ascii="宋体" w:hAnsi="宋体"/>
          <w:color w:val="auto"/>
          <w:sz w:val="21"/>
          <w:szCs w:val="21"/>
        </w:rPr>
      </w:pPr>
      <w:r>
        <w:rPr>
          <w:rFonts w:hint="eastAsia" w:ascii="宋体" w:hAnsi="宋体"/>
          <w:color w:val="auto"/>
          <w:sz w:val="21"/>
          <w:szCs w:val="21"/>
        </w:rPr>
        <w:t>3. 评标程序</w:t>
      </w:r>
    </w:p>
    <w:p>
      <w:pPr>
        <w:pStyle w:val="61"/>
        <w:rPr>
          <w:rFonts w:ascii="宋体" w:hAnsi="宋体" w:eastAsia="宋体"/>
          <w:color w:val="auto"/>
          <w:sz w:val="21"/>
          <w:szCs w:val="21"/>
        </w:rPr>
      </w:pPr>
      <w:r>
        <w:rPr>
          <w:rFonts w:hint="eastAsia" w:ascii="宋体" w:hAnsi="宋体" w:eastAsia="宋体"/>
          <w:color w:val="auto"/>
          <w:sz w:val="21"/>
          <w:szCs w:val="21"/>
        </w:rPr>
        <w:t>3.1 初步评审</w:t>
      </w:r>
    </w:p>
    <w:p>
      <w:pPr>
        <w:spacing w:line="400" w:lineRule="exact"/>
        <w:ind w:firstLine="420" w:firstLineChars="200"/>
        <w:rPr>
          <w:color w:val="auto"/>
          <w:sz w:val="21"/>
          <w:szCs w:val="21"/>
        </w:rPr>
      </w:pPr>
      <w:r>
        <w:rPr>
          <w:rFonts w:hint="eastAsia"/>
          <w:color w:val="auto"/>
          <w:sz w:val="21"/>
          <w:szCs w:val="21"/>
        </w:rPr>
        <w:t>3.1.1 评标委员会依据本章第2.1.1项、第2.1.2项、第2.1.3项规定的评审标准对投标文件进行初步评审。有一项不符合评审标准的，作无效标处理。</w:t>
      </w:r>
    </w:p>
    <w:p>
      <w:pPr>
        <w:spacing w:line="400" w:lineRule="exact"/>
        <w:ind w:firstLine="420" w:firstLineChars="200"/>
        <w:rPr>
          <w:color w:val="auto"/>
        </w:rPr>
      </w:pPr>
      <w:r>
        <w:rPr>
          <w:rFonts w:hint="eastAsia"/>
          <w:color w:val="auto"/>
          <w:sz w:val="21"/>
          <w:szCs w:val="21"/>
        </w:rPr>
        <w:t>3.1.2</w:t>
      </w:r>
      <w:r>
        <w:rPr>
          <w:color w:val="auto"/>
          <w:sz w:val="21"/>
          <w:szCs w:val="21"/>
        </w:rPr>
        <w:t xml:space="preserve"> </w:t>
      </w:r>
      <w:r>
        <w:rPr>
          <w:color w:val="auto"/>
        </w:rPr>
        <w:t>评标委员会在评审过程中发现投标人的投标文件存在以下情形之一的，应认定为串通投标行为，其投标作无效标处理：</w:t>
      </w:r>
    </w:p>
    <w:p>
      <w:pPr>
        <w:spacing w:line="400" w:lineRule="exact"/>
        <w:ind w:firstLine="440" w:firstLineChars="200"/>
        <w:rPr>
          <w:color w:val="auto"/>
        </w:rPr>
      </w:pPr>
      <w:r>
        <w:rPr>
          <w:color w:val="auto"/>
        </w:rPr>
        <w:t xml:space="preserve">（1）投标文件内容存在错漏之处一致或异常雷同现象； </w:t>
      </w:r>
    </w:p>
    <w:p>
      <w:pPr>
        <w:spacing w:line="400" w:lineRule="exact"/>
        <w:ind w:firstLine="440" w:firstLineChars="200"/>
        <w:rPr>
          <w:color w:val="auto"/>
        </w:rPr>
      </w:pPr>
      <w:r>
        <w:rPr>
          <w:color w:val="auto"/>
        </w:rPr>
        <w:t xml:space="preserve">（2）投标文件由同一单位或同一人编制； </w:t>
      </w:r>
    </w:p>
    <w:p>
      <w:pPr>
        <w:spacing w:line="400" w:lineRule="exact"/>
        <w:ind w:firstLine="440" w:firstLineChars="200"/>
        <w:rPr>
          <w:color w:val="auto"/>
        </w:rPr>
      </w:pPr>
      <w:r>
        <w:rPr>
          <w:color w:val="auto"/>
        </w:rPr>
        <w:t xml:space="preserve">（3）投标文件中载明的项目管理班子系有同一人担任； </w:t>
      </w:r>
    </w:p>
    <w:p>
      <w:pPr>
        <w:spacing w:line="400" w:lineRule="exact"/>
        <w:ind w:firstLine="440" w:firstLineChars="200"/>
        <w:rPr>
          <w:color w:val="auto"/>
        </w:rPr>
      </w:pPr>
      <w:r>
        <w:rPr>
          <w:color w:val="auto"/>
        </w:rPr>
        <w:t xml:space="preserve">（4）投标文件由同一台电脑编制或同一附属设备打印； </w:t>
      </w:r>
    </w:p>
    <w:p>
      <w:pPr>
        <w:spacing w:line="400" w:lineRule="exact"/>
        <w:ind w:firstLine="440" w:firstLineChars="200"/>
        <w:rPr>
          <w:color w:val="auto"/>
        </w:rPr>
      </w:pPr>
      <w:r>
        <w:rPr>
          <w:color w:val="auto"/>
        </w:rPr>
        <w:t xml:space="preserve">（5）涉嫌故意拉高或压低投标报价； </w:t>
      </w:r>
    </w:p>
    <w:p>
      <w:pPr>
        <w:spacing w:line="400" w:lineRule="exact"/>
        <w:ind w:firstLine="440" w:firstLineChars="200"/>
        <w:rPr>
          <w:color w:val="auto"/>
        </w:rPr>
      </w:pPr>
      <w:r>
        <w:rPr>
          <w:color w:val="auto"/>
        </w:rPr>
        <w:t>（6）不同投标人的投标文件内容出现非正常一致，或者报价细目呈明显规律性变化；</w:t>
      </w:r>
    </w:p>
    <w:p>
      <w:pPr>
        <w:spacing w:line="400" w:lineRule="exact"/>
        <w:ind w:firstLine="440" w:firstLineChars="200"/>
        <w:rPr>
          <w:color w:val="auto"/>
        </w:rPr>
      </w:pPr>
      <w:r>
        <w:rPr>
          <w:color w:val="auto"/>
        </w:rPr>
        <w:t xml:space="preserve">（7）不同投标人的投标文件相互混装； </w:t>
      </w:r>
    </w:p>
    <w:p>
      <w:pPr>
        <w:spacing w:line="400" w:lineRule="exact"/>
        <w:ind w:firstLine="440" w:firstLineChars="200"/>
        <w:rPr>
          <w:color w:val="auto"/>
        </w:rPr>
      </w:pPr>
      <w:r>
        <w:rPr>
          <w:color w:val="auto"/>
        </w:rPr>
        <w:t>（8）投标人递交两份或多份内容不同的投标文件，且未声明以哪一份为准。</w:t>
      </w:r>
    </w:p>
    <w:p>
      <w:pPr>
        <w:spacing w:line="400" w:lineRule="exact"/>
        <w:ind w:firstLine="440" w:firstLineChars="200"/>
        <w:rPr>
          <w:color w:val="auto"/>
        </w:rPr>
      </w:pPr>
      <w:r>
        <w:rPr>
          <w:color w:val="auto"/>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40" w:firstLineChars="200"/>
        <w:rPr>
          <w:color w:val="auto"/>
        </w:rPr>
      </w:pPr>
      <w:r>
        <w:rPr>
          <w:color w:val="auto"/>
        </w:rPr>
        <w:t>（1）投标人之间协商投标报价等投标文件的实质性内容；</w:t>
      </w:r>
    </w:p>
    <w:p>
      <w:pPr>
        <w:spacing w:line="400" w:lineRule="exact"/>
        <w:ind w:firstLine="440" w:firstLineChars="200"/>
        <w:rPr>
          <w:color w:val="auto"/>
        </w:rPr>
      </w:pPr>
      <w:r>
        <w:rPr>
          <w:color w:val="auto"/>
        </w:rPr>
        <w:t>（2）投标人之间约定中标人；</w:t>
      </w:r>
    </w:p>
    <w:p>
      <w:pPr>
        <w:spacing w:line="400" w:lineRule="exact"/>
        <w:ind w:firstLine="440" w:firstLineChars="200"/>
        <w:rPr>
          <w:color w:val="auto"/>
        </w:rPr>
      </w:pPr>
      <w:r>
        <w:rPr>
          <w:color w:val="auto"/>
        </w:rPr>
        <w:t>（3）投标人之间约定部分投标人放弃投标或者中标；</w:t>
      </w:r>
    </w:p>
    <w:p>
      <w:pPr>
        <w:spacing w:line="400" w:lineRule="exact"/>
        <w:ind w:firstLine="440" w:firstLineChars="200"/>
        <w:rPr>
          <w:color w:val="auto"/>
        </w:rPr>
      </w:pPr>
      <w:r>
        <w:rPr>
          <w:color w:val="auto"/>
        </w:rPr>
        <w:t>（4）属于同一集团、协会、商会等组织成员的投标人按照该组织要求协同投标；</w:t>
      </w:r>
    </w:p>
    <w:p>
      <w:pPr>
        <w:spacing w:line="400" w:lineRule="exact"/>
        <w:ind w:firstLine="440" w:firstLineChars="200"/>
        <w:rPr>
          <w:bCs/>
          <w:color w:val="auto"/>
          <w:sz w:val="21"/>
          <w:szCs w:val="21"/>
        </w:rPr>
      </w:pPr>
      <w:r>
        <w:rPr>
          <w:color w:val="auto"/>
        </w:rPr>
        <w:t>（5）投标人之间为谋取中标或者排斥特定投标人而采取的其他联合行动。</w:t>
      </w:r>
    </w:p>
    <w:p>
      <w:pPr>
        <w:spacing w:line="400" w:lineRule="exact"/>
        <w:ind w:firstLine="420" w:firstLineChars="200"/>
        <w:rPr>
          <w:color w:val="auto"/>
          <w:sz w:val="21"/>
          <w:szCs w:val="21"/>
        </w:rPr>
      </w:pPr>
      <w:r>
        <w:rPr>
          <w:rFonts w:hint="eastAsia"/>
          <w:color w:val="auto"/>
          <w:sz w:val="21"/>
          <w:szCs w:val="21"/>
        </w:rPr>
        <w:t>3.1.</w:t>
      </w:r>
      <w:r>
        <w:rPr>
          <w:color w:val="auto"/>
          <w:sz w:val="21"/>
          <w:szCs w:val="21"/>
        </w:rPr>
        <w:t xml:space="preserve">4 </w:t>
      </w:r>
      <w:r>
        <w:rPr>
          <w:rFonts w:hint="eastAsia"/>
          <w:color w:val="auto"/>
          <w:sz w:val="21"/>
          <w:szCs w:val="21"/>
        </w:rPr>
        <w:t>商务标修正。</w:t>
      </w:r>
    </w:p>
    <w:p>
      <w:pPr>
        <w:pStyle w:val="61"/>
        <w:ind w:firstLine="420" w:firstLineChars="200"/>
        <w:rPr>
          <w:rFonts w:ascii="宋体" w:hAnsi="宋体" w:eastAsia="宋体"/>
          <w:color w:val="auto"/>
          <w:sz w:val="21"/>
          <w:szCs w:val="21"/>
        </w:rPr>
      </w:pPr>
      <w:r>
        <w:rPr>
          <w:rFonts w:hint="eastAsia" w:ascii="宋体" w:hAnsi="宋体" w:eastAsia="宋体"/>
          <w:color w:val="auto"/>
          <w:sz w:val="21"/>
          <w:szCs w:val="21"/>
        </w:rPr>
        <w:t>投标承诺书中的文字表示的量和以数字表示的量不一致时，以文字表示的量为准。</w:t>
      </w:r>
    </w:p>
    <w:p>
      <w:pPr>
        <w:pStyle w:val="61"/>
        <w:rPr>
          <w:rFonts w:ascii="宋体" w:hAnsi="宋体" w:eastAsia="宋体"/>
          <w:color w:val="auto"/>
          <w:sz w:val="21"/>
          <w:szCs w:val="21"/>
        </w:rPr>
      </w:pPr>
      <w:r>
        <w:rPr>
          <w:rFonts w:hint="eastAsia" w:ascii="宋体" w:hAnsi="宋体" w:eastAsia="宋体"/>
          <w:color w:val="auto"/>
          <w:sz w:val="21"/>
          <w:szCs w:val="21"/>
        </w:rPr>
        <w:t>3.2 详细评审</w:t>
      </w:r>
    </w:p>
    <w:p>
      <w:pPr>
        <w:spacing w:line="400" w:lineRule="exact"/>
        <w:ind w:firstLine="420" w:firstLineChars="200"/>
        <w:rPr>
          <w:color w:val="auto"/>
          <w:sz w:val="21"/>
          <w:szCs w:val="21"/>
        </w:rPr>
      </w:pPr>
      <w:r>
        <w:rPr>
          <w:rFonts w:hint="eastAsia"/>
          <w:color w:val="auto"/>
          <w:sz w:val="21"/>
          <w:szCs w:val="21"/>
        </w:rPr>
        <w:t>评标委员会按本章第2.2款规定进行评审和评分。</w:t>
      </w:r>
    </w:p>
    <w:p>
      <w:pPr>
        <w:pStyle w:val="61"/>
        <w:rPr>
          <w:rFonts w:ascii="宋体" w:hAnsi="宋体" w:eastAsia="宋体"/>
          <w:color w:val="auto"/>
          <w:sz w:val="21"/>
          <w:szCs w:val="21"/>
        </w:rPr>
      </w:pPr>
      <w:r>
        <w:rPr>
          <w:rFonts w:hint="eastAsia" w:ascii="宋体" w:hAnsi="宋体" w:eastAsia="宋体"/>
          <w:color w:val="auto"/>
          <w:sz w:val="21"/>
          <w:szCs w:val="21"/>
        </w:rPr>
        <w:t>3.3 投标文件的澄清和补正</w:t>
      </w:r>
    </w:p>
    <w:p>
      <w:pPr>
        <w:spacing w:line="400" w:lineRule="exact"/>
        <w:ind w:firstLine="420" w:firstLineChars="200"/>
        <w:rPr>
          <w:color w:val="auto"/>
          <w:sz w:val="21"/>
          <w:szCs w:val="21"/>
        </w:rPr>
      </w:pPr>
      <w:r>
        <w:rPr>
          <w:rFonts w:hint="eastAsia"/>
          <w:color w:val="auto"/>
          <w:sz w:val="21"/>
          <w:szCs w:val="21"/>
        </w:rPr>
        <w:t>3.3.1</w:t>
      </w:r>
      <w:r>
        <w:rPr>
          <w:color w:val="auto"/>
          <w:sz w:val="21"/>
          <w:szCs w:val="21"/>
        </w:rPr>
        <w:t xml:space="preserve"> </w:t>
      </w:r>
      <w:r>
        <w:rPr>
          <w:rFonts w:hint="eastAsia"/>
          <w:color w:val="auto"/>
          <w:sz w:val="21"/>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color w:val="auto"/>
          <w:sz w:val="21"/>
          <w:szCs w:val="21"/>
        </w:rPr>
      </w:pPr>
      <w:r>
        <w:rPr>
          <w:rFonts w:hint="eastAsia"/>
          <w:color w:val="auto"/>
          <w:sz w:val="21"/>
          <w:szCs w:val="21"/>
        </w:rPr>
        <w:t>3.3.2 澄清、说明和补正不得改变投标文件的实质性内容（算术性错误修正的除外）。投标人的书面澄清、说明和补正属于投标文件的组成部分。</w:t>
      </w:r>
    </w:p>
    <w:p>
      <w:pPr>
        <w:spacing w:line="400" w:lineRule="exact"/>
        <w:ind w:firstLine="420" w:firstLineChars="200"/>
        <w:rPr>
          <w:color w:val="auto"/>
          <w:sz w:val="21"/>
          <w:szCs w:val="21"/>
        </w:rPr>
      </w:pPr>
      <w:r>
        <w:rPr>
          <w:rFonts w:hint="eastAsia"/>
          <w:color w:val="auto"/>
          <w:sz w:val="21"/>
          <w:szCs w:val="21"/>
        </w:rPr>
        <w:t>3.3.3 评标委员会对投标人提交的澄清、说明或补正有疑问的，可以要求投标人进一步澄清、说明或补正，直至满足评标委员会的要求。</w:t>
      </w:r>
      <w:r>
        <w:rPr>
          <w:rFonts w:hint="eastAsia"/>
          <w:color w:val="auto"/>
          <w:sz w:val="21"/>
          <w:szCs w:val="21"/>
        </w:rPr>
        <w:t>如果投标人不按评标委员会要求进行澄清、说明或补正的，投标人最终将丧失其中标资格。</w:t>
      </w:r>
    </w:p>
    <w:p>
      <w:pPr>
        <w:pStyle w:val="61"/>
        <w:rPr>
          <w:rFonts w:ascii="宋体" w:hAnsi="宋体" w:eastAsia="宋体"/>
          <w:color w:val="auto"/>
          <w:sz w:val="21"/>
          <w:szCs w:val="21"/>
        </w:rPr>
      </w:pPr>
      <w:r>
        <w:rPr>
          <w:rFonts w:hint="eastAsia" w:ascii="宋体" w:hAnsi="宋体" w:eastAsia="宋体"/>
          <w:color w:val="auto"/>
          <w:sz w:val="21"/>
          <w:szCs w:val="21"/>
        </w:rPr>
        <w:t>3.4 评标结果</w:t>
      </w:r>
    </w:p>
    <w:p>
      <w:pPr>
        <w:spacing w:line="400" w:lineRule="exact"/>
        <w:ind w:firstLine="420" w:firstLineChars="200"/>
        <w:rPr>
          <w:color w:val="auto"/>
          <w:sz w:val="21"/>
          <w:szCs w:val="21"/>
        </w:rPr>
      </w:pPr>
      <w:r>
        <w:rPr>
          <w:rFonts w:hint="eastAsia"/>
          <w:color w:val="auto"/>
          <w:sz w:val="21"/>
          <w:szCs w:val="21"/>
        </w:rPr>
        <w:t>3.4.1</w:t>
      </w:r>
      <w:r>
        <w:rPr>
          <w:color w:val="auto"/>
          <w:sz w:val="21"/>
          <w:szCs w:val="21"/>
        </w:rPr>
        <w:t xml:space="preserve"> </w:t>
      </w:r>
      <w:r>
        <w:rPr>
          <w:rFonts w:hint="eastAsia"/>
          <w:color w:val="auto"/>
          <w:sz w:val="21"/>
          <w:szCs w:val="21"/>
        </w:rPr>
        <w:t>评标委员会按照</w:t>
      </w:r>
      <w:r>
        <w:rPr>
          <w:rFonts w:hint="eastAsia"/>
          <w:color w:val="auto"/>
          <w:sz w:val="21"/>
          <w:szCs w:val="21"/>
        </w:rPr>
        <w:t>按综合得分由高到低顺序推荐中标候选人，综合得分最高者为第一中标候选人，依次类推</w:t>
      </w:r>
      <w:r>
        <w:rPr>
          <w:rFonts w:hint="eastAsia"/>
          <w:color w:val="auto"/>
          <w:sz w:val="21"/>
          <w:szCs w:val="21"/>
        </w:rPr>
        <w:t>。</w:t>
      </w:r>
    </w:p>
    <w:p>
      <w:pPr>
        <w:spacing w:line="400" w:lineRule="exact"/>
        <w:ind w:firstLine="420" w:firstLineChars="200"/>
        <w:rPr>
          <w:color w:val="auto"/>
          <w:sz w:val="21"/>
          <w:szCs w:val="21"/>
        </w:rPr>
        <w:sectPr>
          <w:footerReference r:id="rId9" w:type="default"/>
          <w:pgSz w:w="11906" w:h="16838"/>
          <w:pgMar w:top="1440" w:right="1797" w:bottom="1440" w:left="1797" w:header="851" w:footer="992" w:gutter="0"/>
          <w:cols w:space="720" w:num="1"/>
          <w:docGrid w:linePitch="312" w:charSpace="0"/>
        </w:sectPr>
      </w:pPr>
      <w:r>
        <w:rPr>
          <w:rFonts w:hint="eastAsia"/>
          <w:color w:val="auto"/>
          <w:sz w:val="21"/>
          <w:szCs w:val="21"/>
        </w:rPr>
        <w:t>3.4.2 评标委员会完成评标后，应当向招标人提交书面评标报告。</w:t>
      </w:r>
    </w:p>
    <w:p>
      <w:pPr>
        <w:spacing w:line="340" w:lineRule="exact"/>
        <w:ind w:firstLine="420" w:firstLineChars="200"/>
        <w:rPr>
          <w:bCs/>
          <w:color w:val="auto"/>
          <w:sz w:val="21"/>
        </w:rPr>
      </w:pPr>
    </w:p>
    <w:p>
      <w:pPr>
        <w:numPr>
          <w:ilvl w:val="0"/>
          <w:numId w:val="7"/>
        </w:numPr>
        <w:spacing w:line="340" w:lineRule="exact"/>
        <w:ind w:firstLine="3213" w:firstLineChars="1000"/>
        <w:jc w:val="both"/>
        <w:rPr>
          <w:b/>
          <w:bCs/>
          <w:color w:val="auto"/>
          <w:sz w:val="32"/>
          <w:szCs w:val="36"/>
        </w:rPr>
      </w:pPr>
      <w:bookmarkStart w:id="96" w:name="_Toc332361166"/>
      <w:r>
        <w:rPr>
          <w:rFonts w:hint="eastAsia"/>
          <w:b/>
          <w:bCs/>
          <w:color w:val="auto"/>
          <w:sz w:val="32"/>
          <w:szCs w:val="36"/>
        </w:rPr>
        <w:t>评标办法前附表</w:t>
      </w:r>
    </w:p>
    <w:bookmarkEnd w:id="96"/>
    <w:p>
      <w:pPr>
        <w:numPr>
          <w:ilvl w:val="255"/>
          <w:numId w:val="0"/>
        </w:numPr>
        <w:spacing w:line="340" w:lineRule="exact"/>
        <w:jc w:val="both"/>
        <w:rPr>
          <w:b/>
          <w:bCs/>
          <w:color w:val="auto"/>
          <w:sz w:val="32"/>
          <w:szCs w:val="36"/>
        </w:rPr>
      </w:pPr>
    </w:p>
    <w:tbl>
      <w:tblPr>
        <w:tblStyle w:val="44"/>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
        <w:gridCol w:w="1208"/>
        <w:gridCol w:w="2362"/>
        <w:gridCol w:w="4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174" w:type="dxa"/>
            <w:gridSpan w:val="2"/>
            <w:tcBorders>
              <w:top w:val="single" w:color="auto" w:sz="4" w:space="0"/>
              <w:bottom w:val="single" w:color="auto" w:sz="4" w:space="0"/>
              <w:right w:val="single" w:color="auto" w:sz="4" w:space="0"/>
            </w:tcBorders>
            <w:vAlign w:val="center"/>
          </w:tcPr>
          <w:p>
            <w:pPr>
              <w:jc w:val="center"/>
              <w:rPr>
                <w:b/>
                <w:color w:val="auto"/>
                <w:szCs w:val="21"/>
              </w:rPr>
            </w:pPr>
            <w:bookmarkStart w:id="97" w:name="_Toc332361167"/>
            <w:r>
              <w:rPr>
                <w:b/>
                <w:color w:val="auto"/>
                <w:szCs w:val="21"/>
              </w:rPr>
              <w:t>条款号</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评审因素</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966" w:type="dxa"/>
            <w:vMerge w:val="restart"/>
            <w:tcBorders>
              <w:top w:val="single" w:color="auto" w:sz="4" w:space="0"/>
              <w:right w:val="single" w:color="auto" w:sz="4" w:space="0"/>
            </w:tcBorders>
            <w:vAlign w:val="center"/>
          </w:tcPr>
          <w:p>
            <w:pPr>
              <w:jc w:val="center"/>
              <w:rPr>
                <w:color w:val="auto"/>
                <w:szCs w:val="21"/>
              </w:rPr>
            </w:pPr>
            <w:r>
              <w:rPr>
                <w:color w:val="auto"/>
                <w:szCs w:val="21"/>
              </w:rPr>
              <w:t>2.1.1</w:t>
            </w:r>
          </w:p>
        </w:tc>
        <w:tc>
          <w:tcPr>
            <w:tcW w:w="1208" w:type="dxa"/>
            <w:vMerge w:val="restart"/>
            <w:tcBorders>
              <w:top w:val="single" w:color="auto" w:sz="4" w:space="0"/>
              <w:right w:val="single" w:color="auto" w:sz="4" w:space="0"/>
            </w:tcBorders>
            <w:vAlign w:val="center"/>
          </w:tcPr>
          <w:p>
            <w:pPr>
              <w:jc w:val="center"/>
              <w:rPr>
                <w:color w:val="auto"/>
                <w:szCs w:val="21"/>
              </w:rPr>
            </w:pPr>
            <w:r>
              <w:rPr>
                <w:color w:val="auto"/>
                <w:szCs w:val="21"/>
              </w:rPr>
              <w:t>形式评审标准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投标文件组成</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6" w:type="dxa"/>
            <w:vMerge w:val="continue"/>
            <w:tcBorders>
              <w:top w:val="single" w:color="auto" w:sz="4" w:space="0"/>
              <w:right w:val="single" w:color="auto" w:sz="4" w:space="0"/>
            </w:tcBorders>
            <w:vAlign w:val="center"/>
          </w:tcPr>
          <w:p>
            <w:pPr>
              <w:jc w:val="center"/>
              <w:rPr>
                <w:color w:val="auto"/>
                <w:szCs w:val="21"/>
              </w:rPr>
            </w:pPr>
          </w:p>
        </w:tc>
        <w:tc>
          <w:tcPr>
            <w:tcW w:w="1208" w:type="dxa"/>
            <w:vMerge w:val="continue"/>
            <w:tcBorders>
              <w:top w:val="single" w:color="auto" w:sz="4" w:space="0"/>
              <w:right w:val="single" w:color="auto" w:sz="4" w:space="0"/>
            </w:tcBorders>
            <w:vAlign w:val="center"/>
          </w:tcPr>
          <w:p>
            <w:pPr>
              <w:jc w:val="center"/>
              <w:rPr>
                <w:color w:val="auto"/>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投标保证金</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66" w:type="dxa"/>
            <w:vMerge w:val="continue"/>
            <w:tcBorders>
              <w:top w:val="single" w:color="auto" w:sz="4" w:space="0"/>
              <w:right w:val="single" w:color="auto" w:sz="4" w:space="0"/>
            </w:tcBorders>
            <w:vAlign w:val="center"/>
          </w:tcPr>
          <w:p>
            <w:pPr>
              <w:jc w:val="center"/>
              <w:rPr>
                <w:color w:val="auto"/>
                <w:szCs w:val="21"/>
              </w:rPr>
            </w:pPr>
          </w:p>
        </w:tc>
        <w:tc>
          <w:tcPr>
            <w:tcW w:w="1208" w:type="dxa"/>
            <w:vMerge w:val="continue"/>
            <w:tcBorders>
              <w:top w:val="single" w:color="auto" w:sz="4" w:space="0"/>
              <w:right w:val="single" w:color="auto" w:sz="4" w:space="0"/>
            </w:tcBorders>
            <w:vAlign w:val="center"/>
          </w:tcPr>
          <w:p>
            <w:pPr>
              <w:jc w:val="center"/>
              <w:rPr>
                <w:color w:val="auto"/>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投标文件格式</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符合第二章</w:t>
            </w:r>
            <w:r>
              <w:rPr>
                <w:color w:val="auto"/>
                <w:szCs w:val="21"/>
              </w:rPr>
              <w:t>“</w:t>
            </w:r>
            <w:r>
              <w:rPr>
                <w:rFonts w:hint="eastAsia"/>
                <w:color w:val="auto"/>
                <w:szCs w:val="21"/>
              </w:rPr>
              <w:t>投标人须知</w:t>
            </w:r>
            <w:r>
              <w:rPr>
                <w:color w:val="auto"/>
                <w:szCs w:val="21"/>
              </w:rPr>
              <w:t>”</w:t>
            </w:r>
            <w:r>
              <w:rPr>
                <w:rFonts w:hint="eastAsia"/>
                <w:color w:val="auto"/>
                <w:szCs w:val="21"/>
              </w:rPr>
              <w:t>第</w:t>
            </w:r>
            <w:r>
              <w:rPr>
                <w:color w:val="auto"/>
                <w:szCs w:val="21"/>
              </w:rPr>
              <w:t>3.</w:t>
            </w:r>
            <w:r>
              <w:rPr>
                <w:color w:val="auto"/>
                <w:szCs w:val="21"/>
                <w:lang w:val="en-US"/>
              </w:rPr>
              <w:t>6</w:t>
            </w:r>
            <w:r>
              <w:rPr>
                <w:color w:val="auto"/>
                <w:szCs w:val="21"/>
              </w:rPr>
              <w:t>.1</w:t>
            </w:r>
            <w:r>
              <w:rPr>
                <w:rFonts w:hint="eastAsia"/>
                <w:color w:val="auto"/>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66" w:type="dxa"/>
            <w:vMerge w:val="continue"/>
            <w:tcBorders>
              <w:right w:val="single" w:color="auto" w:sz="4" w:space="0"/>
            </w:tcBorders>
            <w:vAlign w:val="center"/>
          </w:tcPr>
          <w:p>
            <w:pPr>
              <w:spacing w:after="120" w:line="480" w:lineRule="auto"/>
              <w:jc w:val="center"/>
              <w:rPr>
                <w:color w:val="auto"/>
                <w:szCs w:val="21"/>
              </w:rPr>
            </w:pPr>
          </w:p>
        </w:tc>
        <w:tc>
          <w:tcPr>
            <w:tcW w:w="1208" w:type="dxa"/>
            <w:vMerge w:val="continue"/>
            <w:tcBorders>
              <w:right w:val="single" w:color="auto" w:sz="4" w:space="0"/>
            </w:tcBorders>
            <w:vAlign w:val="center"/>
          </w:tcPr>
          <w:p>
            <w:pPr>
              <w:spacing w:after="120" w:line="480" w:lineRule="auto"/>
              <w:jc w:val="center"/>
              <w:rPr>
                <w:color w:val="auto"/>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投标文件签字盖章</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符合第二章“投标人须知”第</w:t>
            </w:r>
            <w:r>
              <w:rPr>
                <w:color w:val="auto"/>
                <w:szCs w:val="21"/>
                <w:lang w:val="en-US"/>
              </w:rPr>
              <w:t>3</w:t>
            </w:r>
            <w:r>
              <w:rPr>
                <w:color w:val="auto"/>
                <w:szCs w:val="21"/>
              </w:rPr>
              <w:t>.6.</w:t>
            </w:r>
            <w:r>
              <w:rPr>
                <w:rFonts w:hint="eastAsia"/>
                <w:color w:val="auto"/>
                <w:szCs w:val="21"/>
              </w:rPr>
              <w:t>2</w:t>
            </w:r>
            <w:r>
              <w:rPr>
                <w:color w:val="auto"/>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66" w:type="dxa"/>
            <w:vMerge w:val="continue"/>
            <w:tcBorders>
              <w:right w:val="single" w:color="auto" w:sz="4" w:space="0"/>
            </w:tcBorders>
            <w:vAlign w:val="center"/>
          </w:tcPr>
          <w:p>
            <w:pPr>
              <w:spacing w:after="120" w:line="480" w:lineRule="auto"/>
              <w:jc w:val="center"/>
              <w:rPr>
                <w:color w:val="auto"/>
                <w:szCs w:val="21"/>
              </w:rPr>
            </w:pPr>
          </w:p>
        </w:tc>
        <w:tc>
          <w:tcPr>
            <w:tcW w:w="1208" w:type="dxa"/>
            <w:vMerge w:val="continue"/>
            <w:tcBorders>
              <w:right w:val="single" w:color="auto" w:sz="4" w:space="0"/>
            </w:tcBorders>
            <w:vAlign w:val="center"/>
          </w:tcPr>
          <w:p>
            <w:pPr>
              <w:spacing w:after="120" w:line="480" w:lineRule="auto"/>
              <w:jc w:val="center"/>
              <w:rPr>
                <w:color w:val="auto"/>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报价唯一</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66" w:type="dxa"/>
            <w:tcBorders>
              <w:top w:val="single" w:color="auto" w:sz="4" w:space="0"/>
              <w:bottom w:val="single" w:color="auto" w:sz="4" w:space="0"/>
              <w:right w:val="single" w:color="auto" w:sz="4" w:space="0"/>
            </w:tcBorders>
            <w:vAlign w:val="center"/>
          </w:tcPr>
          <w:p>
            <w:pPr>
              <w:jc w:val="center"/>
              <w:rPr>
                <w:color w:val="auto"/>
                <w:szCs w:val="21"/>
              </w:rPr>
            </w:pPr>
            <w:r>
              <w:rPr>
                <w:color w:val="auto"/>
                <w:szCs w:val="21"/>
              </w:rPr>
              <w:t>2.1.2</w:t>
            </w:r>
          </w:p>
        </w:tc>
        <w:tc>
          <w:tcPr>
            <w:tcW w:w="1208" w:type="dxa"/>
            <w:tcBorders>
              <w:top w:val="single" w:color="auto" w:sz="4" w:space="0"/>
              <w:bottom w:val="single" w:color="auto" w:sz="4" w:space="0"/>
              <w:right w:val="single" w:color="auto" w:sz="4" w:space="0"/>
            </w:tcBorders>
            <w:vAlign w:val="center"/>
          </w:tcPr>
          <w:p>
            <w:pPr>
              <w:jc w:val="center"/>
              <w:rPr>
                <w:color w:val="auto"/>
                <w:szCs w:val="21"/>
              </w:rPr>
            </w:pPr>
            <w:r>
              <w:rPr>
                <w:color w:val="auto"/>
                <w:szCs w:val="21"/>
              </w:rPr>
              <w:t>资格评审标准</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投标人资格</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符合第二章“投标人须知”第1.4</w:t>
            </w:r>
            <w:r>
              <w:rPr>
                <w:rFonts w:hint="eastAsia"/>
                <w:color w:val="auto"/>
                <w:szCs w:val="21"/>
                <w:lang w:val="en-US"/>
              </w:rPr>
              <w:t>.1</w:t>
            </w:r>
            <w:r>
              <w:rPr>
                <w:color w:val="auto"/>
                <w:szCs w:val="21"/>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66" w:type="dxa"/>
            <w:vMerge w:val="restart"/>
            <w:tcBorders>
              <w:top w:val="single" w:color="auto" w:sz="4" w:space="0"/>
              <w:right w:val="single" w:color="auto" w:sz="4" w:space="0"/>
            </w:tcBorders>
            <w:vAlign w:val="center"/>
          </w:tcPr>
          <w:p>
            <w:pPr>
              <w:jc w:val="center"/>
              <w:rPr>
                <w:color w:val="auto"/>
                <w:szCs w:val="21"/>
              </w:rPr>
            </w:pPr>
          </w:p>
          <w:p>
            <w:pPr>
              <w:jc w:val="center"/>
              <w:rPr>
                <w:color w:val="auto"/>
                <w:szCs w:val="21"/>
              </w:rPr>
            </w:pPr>
          </w:p>
          <w:p>
            <w:pPr>
              <w:jc w:val="center"/>
              <w:rPr>
                <w:color w:val="auto"/>
                <w:szCs w:val="21"/>
              </w:rPr>
            </w:pPr>
            <w:r>
              <w:rPr>
                <w:color w:val="auto"/>
                <w:szCs w:val="21"/>
              </w:rPr>
              <w:t>2.1.3</w:t>
            </w: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tc>
        <w:tc>
          <w:tcPr>
            <w:tcW w:w="1208" w:type="dxa"/>
            <w:vMerge w:val="restart"/>
            <w:tcBorders>
              <w:top w:val="single" w:color="auto" w:sz="4" w:space="0"/>
              <w:right w:val="single" w:color="auto" w:sz="4" w:space="0"/>
            </w:tcBorders>
            <w:vAlign w:val="center"/>
          </w:tcPr>
          <w:p>
            <w:pPr>
              <w:jc w:val="center"/>
              <w:rPr>
                <w:color w:val="auto"/>
                <w:szCs w:val="21"/>
              </w:rPr>
            </w:pPr>
          </w:p>
          <w:p>
            <w:pPr>
              <w:jc w:val="center"/>
              <w:rPr>
                <w:color w:val="auto"/>
                <w:szCs w:val="21"/>
              </w:rPr>
            </w:pPr>
          </w:p>
          <w:p>
            <w:pPr>
              <w:jc w:val="center"/>
              <w:rPr>
                <w:color w:val="auto"/>
                <w:szCs w:val="21"/>
              </w:rPr>
            </w:pPr>
            <w:r>
              <w:rPr>
                <w:color w:val="auto"/>
                <w:szCs w:val="21"/>
              </w:rPr>
              <w:t>响应性评审标准</w:t>
            </w:r>
          </w:p>
          <w:p>
            <w:pPr>
              <w:jc w:val="center"/>
              <w:rPr>
                <w:color w:val="auto"/>
                <w:szCs w:val="21"/>
              </w:rPr>
            </w:pPr>
          </w:p>
          <w:p>
            <w:pPr>
              <w:jc w:val="center"/>
              <w:rPr>
                <w:color w:val="auto"/>
                <w:szCs w:val="21"/>
              </w:rPr>
            </w:pPr>
          </w:p>
          <w:p>
            <w:pPr>
              <w:jc w:val="center"/>
              <w:rPr>
                <w:color w:val="auto"/>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工期</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966" w:type="dxa"/>
            <w:vMerge w:val="continue"/>
            <w:tcBorders>
              <w:right w:val="single" w:color="auto" w:sz="4" w:space="0"/>
            </w:tcBorders>
            <w:vAlign w:val="center"/>
          </w:tcPr>
          <w:p>
            <w:pPr>
              <w:jc w:val="center"/>
              <w:rPr>
                <w:color w:val="auto"/>
                <w:szCs w:val="21"/>
              </w:rPr>
            </w:pPr>
          </w:p>
        </w:tc>
        <w:tc>
          <w:tcPr>
            <w:tcW w:w="1208" w:type="dxa"/>
            <w:vMerge w:val="continue"/>
            <w:tcBorders>
              <w:right w:val="single" w:color="auto" w:sz="4" w:space="0"/>
            </w:tcBorders>
            <w:vAlign w:val="center"/>
          </w:tcPr>
          <w:p>
            <w:pPr>
              <w:jc w:val="center"/>
              <w:rPr>
                <w:color w:val="auto"/>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工程质量</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966" w:type="dxa"/>
            <w:vMerge w:val="continue"/>
            <w:tcBorders>
              <w:bottom w:val="single" w:color="auto" w:sz="4" w:space="0"/>
              <w:right w:val="single" w:color="auto" w:sz="4" w:space="0"/>
            </w:tcBorders>
            <w:vAlign w:val="center"/>
          </w:tcPr>
          <w:p>
            <w:pPr>
              <w:jc w:val="center"/>
              <w:rPr>
                <w:color w:val="auto"/>
                <w:szCs w:val="21"/>
              </w:rPr>
            </w:pPr>
          </w:p>
        </w:tc>
        <w:tc>
          <w:tcPr>
            <w:tcW w:w="1208" w:type="dxa"/>
            <w:vMerge w:val="continue"/>
            <w:tcBorders>
              <w:bottom w:val="single" w:color="auto" w:sz="4" w:space="0"/>
              <w:right w:val="single" w:color="auto" w:sz="4" w:space="0"/>
            </w:tcBorders>
            <w:vAlign w:val="center"/>
          </w:tcPr>
          <w:p>
            <w:pPr>
              <w:jc w:val="center"/>
              <w:rPr>
                <w:color w:val="auto"/>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投标报价</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符合第二章“投标人须知”第3.2.1项规定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966" w:type="dxa"/>
            <w:tcBorders>
              <w:bottom w:val="single" w:color="auto" w:sz="4" w:space="0"/>
              <w:right w:val="single" w:color="auto" w:sz="4" w:space="0"/>
            </w:tcBorders>
            <w:vAlign w:val="center"/>
          </w:tcPr>
          <w:p>
            <w:pPr>
              <w:jc w:val="center"/>
              <w:rPr>
                <w:color w:val="auto"/>
                <w:szCs w:val="21"/>
              </w:rPr>
            </w:pPr>
            <w:r>
              <w:rPr>
                <w:color w:val="auto"/>
                <w:szCs w:val="21"/>
              </w:rPr>
              <w:t>2.1.4</w:t>
            </w:r>
          </w:p>
        </w:tc>
        <w:tc>
          <w:tcPr>
            <w:tcW w:w="1208" w:type="dxa"/>
            <w:tcBorders>
              <w:bottom w:val="single" w:color="auto" w:sz="4" w:space="0"/>
              <w:right w:val="single" w:color="auto" w:sz="4" w:space="0"/>
            </w:tcBorders>
            <w:vAlign w:val="center"/>
          </w:tcPr>
          <w:p>
            <w:pPr>
              <w:jc w:val="center"/>
              <w:rPr>
                <w:color w:val="auto"/>
                <w:szCs w:val="21"/>
              </w:rPr>
            </w:pPr>
            <w:r>
              <w:rPr>
                <w:color w:val="auto"/>
                <w:szCs w:val="21"/>
              </w:rPr>
              <w:t>串通投标评审标准</w:t>
            </w:r>
          </w:p>
        </w:tc>
        <w:tc>
          <w:tcPr>
            <w:tcW w:w="7182"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存在本章3.1.2</w:t>
            </w:r>
            <w:r>
              <w:rPr>
                <w:rFonts w:hint="eastAsia"/>
                <w:color w:val="auto"/>
                <w:szCs w:val="21"/>
              </w:rPr>
              <w:t>项</w:t>
            </w:r>
            <w:r>
              <w:rPr>
                <w:color w:val="auto"/>
                <w:szCs w:val="21"/>
              </w:rPr>
              <w:t>、3.1.3项规定情形之一的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66" w:type="dxa"/>
            <w:tcBorders>
              <w:top w:val="single" w:color="auto" w:sz="4" w:space="0"/>
              <w:bottom w:val="single" w:color="auto" w:sz="4" w:space="0"/>
              <w:right w:val="single" w:color="auto" w:sz="4" w:space="0"/>
            </w:tcBorders>
            <w:vAlign w:val="center"/>
          </w:tcPr>
          <w:p>
            <w:pPr>
              <w:jc w:val="center"/>
              <w:rPr>
                <w:color w:val="auto"/>
                <w:szCs w:val="21"/>
                <w:lang w:val="en-US"/>
              </w:rPr>
            </w:pPr>
            <w:r>
              <w:rPr>
                <w:rFonts w:hint="eastAsia"/>
                <w:color w:val="auto"/>
                <w:szCs w:val="21"/>
                <w:lang w:val="en-US"/>
              </w:rPr>
              <w:t>2.1.5</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 w:val="21"/>
                <w:szCs w:val="21"/>
              </w:rPr>
              <w:t>详细评审标准</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rPr>
            </w:pPr>
            <w:r>
              <w:rPr>
                <w:rFonts w:hint="eastAsia"/>
                <w:color w:val="auto"/>
                <w:sz w:val="21"/>
                <w:szCs w:val="21"/>
                <w:lang w:val="en-US" w:bidi="ar"/>
              </w:rPr>
              <w:t>评审和评分</w:t>
            </w:r>
          </w:p>
        </w:tc>
        <w:tc>
          <w:tcPr>
            <w:tcW w:w="48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both"/>
              <w:rPr>
                <w:color w:val="auto"/>
                <w:szCs w:val="21"/>
              </w:rPr>
            </w:pPr>
            <w:r>
              <w:rPr>
                <w:rFonts w:hint="eastAsia"/>
                <w:color w:val="auto"/>
                <w:sz w:val="21"/>
                <w:szCs w:val="21"/>
              </w:rPr>
              <w:t>详见评分细则</w:t>
            </w:r>
          </w:p>
        </w:tc>
      </w:tr>
    </w:tbl>
    <w:p>
      <w:pPr>
        <w:rPr>
          <w:color w:val="auto"/>
          <w:lang w:val="en-US"/>
        </w:rPr>
      </w:pPr>
    </w:p>
    <w:p>
      <w:pPr>
        <w:rPr>
          <w:color w:val="auto"/>
          <w:lang w:val="en-US"/>
        </w:rPr>
      </w:pPr>
    </w:p>
    <w:p>
      <w:pPr>
        <w:rPr>
          <w:color w:val="auto"/>
          <w:lang w:val="en-US"/>
        </w:rPr>
      </w:pPr>
    </w:p>
    <w:p>
      <w:pPr>
        <w:pStyle w:val="53"/>
        <w:ind w:left="440" w:firstLine="440"/>
        <w:rPr>
          <w:color w:val="auto"/>
          <w:lang w:val="en-US"/>
        </w:rPr>
      </w:pPr>
    </w:p>
    <w:p>
      <w:pPr>
        <w:pStyle w:val="53"/>
        <w:ind w:left="440" w:firstLine="440"/>
        <w:rPr>
          <w:color w:val="auto"/>
          <w:lang w:val="en-US"/>
        </w:rPr>
      </w:pPr>
    </w:p>
    <w:p>
      <w:pPr>
        <w:pStyle w:val="53"/>
        <w:ind w:left="440" w:firstLine="440"/>
        <w:rPr>
          <w:color w:val="auto"/>
          <w:lang w:val="en-US"/>
        </w:rPr>
      </w:pPr>
    </w:p>
    <w:p>
      <w:pPr>
        <w:rPr>
          <w:color w:val="auto"/>
          <w:lang w:val="en-US"/>
        </w:rPr>
      </w:pPr>
    </w:p>
    <w:p>
      <w:pPr>
        <w:pStyle w:val="53"/>
        <w:ind w:left="440" w:firstLine="440"/>
        <w:rPr>
          <w:color w:val="auto"/>
          <w:lang w:val="en-US"/>
        </w:rPr>
      </w:pPr>
    </w:p>
    <w:p>
      <w:pPr>
        <w:spacing w:line="400" w:lineRule="exact"/>
        <w:jc w:val="center"/>
        <w:rPr>
          <w:color w:val="auto"/>
          <w:lang w:val="en-US"/>
        </w:rPr>
      </w:pPr>
      <w:r>
        <w:rPr>
          <w:rFonts w:hint="eastAsia"/>
          <w:b/>
          <w:bCs/>
          <w:color w:val="auto"/>
          <w:sz w:val="32"/>
          <w:szCs w:val="36"/>
          <w:lang w:val="en-US"/>
        </w:rPr>
        <w:t>二、评分细则</w:t>
      </w:r>
    </w:p>
    <w:p>
      <w:pPr>
        <w:spacing w:line="400" w:lineRule="exact"/>
        <w:ind w:firstLine="630" w:firstLineChars="300"/>
        <w:jc w:val="both"/>
        <w:rPr>
          <w:color w:val="auto"/>
          <w:sz w:val="21"/>
          <w:szCs w:val="21"/>
        </w:rPr>
      </w:pPr>
    </w:p>
    <w:p>
      <w:pPr>
        <w:spacing w:line="420" w:lineRule="exact"/>
        <w:ind w:firstLine="442" w:firstLineChars="200"/>
        <w:rPr>
          <w:b/>
          <w:bCs/>
          <w:color w:val="auto"/>
          <w:szCs w:val="21"/>
        </w:rPr>
      </w:pPr>
      <w:r>
        <w:rPr>
          <w:rFonts w:hint="eastAsia"/>
          <w:b/>
          <w:bCs/>
          <w:color w:val="auto"/>
          <w:szCs w:val="21"/>
        </w:rPr>
        <w:t>一、资信标评审</w:t>
      </w:r>
    </w:p>
    <w:p>
      <w:pPr>
        <w:widowControl/>
        <w:spacing w:after="150" w:line="420" w:lineRule="exact"/>
        <w:ind w:right="508" w:rightChars="231" w:firstLine="520" w:firstLineChars="250"/>
        <w:rPr>
          <w:bCs/>
          <w:color w:val="auto"/>
        </w:rPr>
      </w:pPr>
      <w:r>
        <w:rPr>
          <w:rFonts w:hint="eastAsia"/>
          <w:color w:val="auto"/>
          <w:spacing w:val="-6"/>
        </w:rPr>
        <w:t>评标委员会按照招标文件载明的资格后审条款对投标人的企业资质、项目（设计）负责人资质等</w:t>
      </w:r>
      <w:r>
        <w:rPr>
          <w:rFonts w:hint="eastAsia"/>
          <w:color w:val="auto"/>
          <w:spacing w:val="-4"/>
        </w:rPr>
        <w:t>进行审查</w:t>
      </w:r>
      <w:r>
        <w:rPr>
          <w:rFonts w:hint="eastAsia"/>
          <w:bCs/>
          <w:color w:val="auto"/>
        </w:rPr>
        <w:t>，凡不符合资格后审要求的，以无效标处理，不再进入下一阶段评审。</w:t>
      </w:r>
    </w:p>
    <w:p>
      <w:pPr>
        <w:spacing w:line="420" w:lineRule="exact"/>
        <w:ind w:firstLine="442" w:firstLineChars="200"/>
        <w:rPr>
          <w:b/>
          <w:bCs/>
          <w:color w:val="auto"/>
          <w:szCs w:val="21"/>
        </w:rPr>
      </w:pPr>
      <w:r>
        <w:rPr>
          <w:rFonts w:hint="eastAsia"/>
          <w:b/>
          <w:bCs/>
          <w:color w:val="auto"/>
          <w:szCs w:val="21"/>
        </w:rPr>
        <w:t>二、资信</w:t>
      </w:r>
      <w:r>
        <w:rPr>
          <w:b/>
          <w:bCs/>
          <w:color w:val="auto"/>
          <w:szCs w:val="21"/>
        </w:rPr>
        <w:t>评分</w:t>
      </w:r>
      <w:r>
        <w:rPr>
          <w:rFonts w:hint="eastAsia"/>
          <w:b/>
          <w:bCs/>
          <w:color w:val="auto"/>
          <w:szCs w:val="21"/>
        </w:rPr>
        <w:t>（5分）</w:t>
      </w:r>
    </w:p>
    <w:p>
      <w:pPr>
        <w:widowControl/>
        <w:spacing w:after="150" w:line="420" w:lineRule="exact"/>
        <w:ind w:right="508" w:rightChars="231" w:firstLine="520" w:firstLineChars="250"/>
        <w:rPr>
          <w:color w:val="auto"/>
          <w:spacing w:val="-6"/>
        </w:rPr>
      </w:pPr>
      <w:r>
        <w:rPr>
          <w:color w:val="auto"/>
          <w:spacing w:val="-6"/>
        </w:rPr>
        <w:t>评审主要因素包含综合实力、类似工程业绩、信用评价等。资信评分由评标委员会统一评分，评分时保留两位小数</w:t>
      </w:r>
      <w:r>
        <w:rPr>
          <w:rFonts w:hint="eastAsia"/>
          <w:color w:val="auto"/>
          <w:spacing w:val="-6"/>
        </w:rPr>
        <w:t>。</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51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34" w:type="dxa"/>
            <w:vAlign w:val="center"/>
          </w:tcPr>
          <w:p>
            <w:pPr>
              <w:pStyle w:val="53"/>
              <w:ind w:left="0" w:leftChars="0" w:firstLine="0" w:firstLineChars="0"/>
              <w:jc w:val="center"/>
              <w:rPr>
                <w:b/>
                <w:color w:val="auto"/>
                <w:sz w:val="21"/>
                <w:szCs w:val="21"/>
              </w:rPr>
            </w:pPr>
            <w:r>
              <w:rPr>
                <w:rFonts w:hint="eastAsia"/>
                <w:b/>
                <w:color w:val="auto"/>
                <w:sz w:val="21"/>
                <w:szCs w:val="21"/>
              </w:rPr>
              <w:t>评审</w:t>
            </w:r>
            <w:r>
              <w:rPr>
                <w:b/>
                <w:color w:val="auto"/>
                <w:sz w:val="21"/>
                <w:szCs w:val="21"/>
              </w:rPr>
              <w:t>因素</w:t>
            </w:r>
          </w:p>
        </w:tc>
        <w:tc>
          <w:tcPr>
            <w:tcW w:w="7513" w:type="dxa"/>
            <w:vAlign w:val="center"/>
          </w:tcPr>
          <w:p>
            <w:pPr>
              <w:pStyle w:val="53"/>
              <w:ind w:left="0" w:leftChars="0" w:firstLine="0" w:firstLineChars="0"/>
              <w:jc w:val="center"/>
              <w:rPr>
                <w:b/>
                <w:color w:val="auto"/>
                <w:sz w:val="21"/>
                <w:szCs w:val="21"/>
              </w:rPr>
            </w:pPr>
            <w:r>
              <w:rPr>
                <w:rFonts w:hint="eastAsia"/>
                <w:b/>
                <w:color w:val="auto"/>
                <w:sz w:val="21"/>
                <w:szCs w:val="21"/>
              </w:rPr>
              <w:t>评审</w:t>
            </w:r>
            <w:r>
              <w:rPr>
                <w:b/>
                <w:color w:val="auto"/>
                <w:sz w:val="21"/>
                <w:szCs w:val="21"/>
              </w:rPr>
              <w:t>内容</w:t>
            </w:r>
          </w:p>
        </w:tc>
        <w:tc>
          <w:tcPr>
            <w:tcW w:w="992" w:type="dxa"/>
            <w:vAlign w:val="center"/>
          </w:tcPr>
          <w:p>
            <w:pPr>
              <w:pStyle w:val="53"/>
              <w:ind w:left="0" w:leftChars="0" w:firstLine="0" w:firstLineChars="0"/>
              <w:jc w:val="center"/>
              <w:rPr>
                <w:b/>
                <w:color w:val="auto"/>
                <w:sz w:val="21"/>
                <w:szCs w:val="21"/>
              </w:rPr>
            </w:pPr>
            <w:r>
              <w:rPr>
                <w:rFonts w:hint="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34" w:type="dxa"/>
            <w:vAlign w:val="center"/>
          </w:tcPr>
          <w:p>
            <w:pPr>
              <w:pStyle w:val="53"/>
              <w:spacing w:line="320" w:lineRule="exact"/>
              <w:ind w:left="0" w:leftChars="0" w:firstLine="0" w:firstLineChars="0"/>
              <w:jc w:val="center"/>
              <w:rPr>
                <w:rFonts w:ascii="宋体" w:hAnsi="宋体"/>
                <w:b/>
                <w:color w:val="auto"/>
                <w:szCs w:val="21"/>
              </w:rPr>
            </w:pPr>
            <w:r>
              <w:rPr>
                <w:rFonts w:hint="eastAsia" w:ascii="宋体" w:hAnsi="宋体"/>
                <w:b/>
                <w:color w:val="auto"/>
                <w:szCs w:val="21"/>
              </w:rPr>
              <w:t>投标人类似项目业绩（</w:t>
            </w:r>
            <w:r>
              <w:rPr>
                <w:rFonts w:ascii="宋体" w:hAnsi="宋体"/>
                <w:b/>
                <w:color w:val="auto"/>
                <w:szCs w:val="21"/>
              </w:rPr>
              <w:t>2</w:t>
            </w:r>
            <w:r>
              <w:rPr>
                <w:rFonts w:hint="eastAsia" w:ascii="宋体" w:hAnsi="宋体"/>
                <w:b/>
                <w:color w:val="auto"/>
                <w:szCs w:val="21"/>
              </w:rPr>
              <w:t>分）</w:t>
            </w:r>
          </w:p>
        </w:tc>
        <w:tc>
          <w:tcPr>
            <w:tcW w:w="7513" w:type="dxa"/>
            <w:vAlign w:val="center"/>
          </w:tcPr>
          <w:p>
            <w:pPr>
              <w:autoSpaceDE/>
              <w:autoSpaceDN/>
              <w:adjustRightInd w:val="0"/>
              <w:snapToGrid w:val="0"/>
              <w:spacing w:line="360" w:lineRule="exact"/>
              <w:jc w:val="both"/>
              <w:rPr>
                <w:color w:val="auto"/>
                <w:sz w:val="21"/>
                <w:szCs w:val="21"/>
              </w:rPr>
            </w:pPr>
            <w:r>
              <w:rPr>
                <w:rFonts w:hint="eastAsia"/>
                <w:color w:val="auto"/>
                <w:sz w:val="21"/>
                <w:szCs w:val="21"/>
              </w:rPr>
              <w:t>投标人自</w:t>
            </w:r>
            <w:r>
              <w:rPr>
                <w:rFonts w:hint="eastAsia"/>
                <w:color w:val="auto"/>
                <w:sz w:val="21"/>
                <w:szCs w:val="21"/>
                <w:highlight w:val="none"/>
                <w:lang w:val="en-US" w:eastAsia="zh-CN"/>
              </w:rPr>
              <w:t>2018</w:t>
            </w:r>
            <w:r>
              <w:rPr>
                <w:rFonts w:hint="eastAsia"/>
                <w:color w:val="auto"/>
                <w:sz w:val="21"/>
                <w:szCs w:val="21"/>
              </w:rPr>
              <w:t>年1月1日以来，承担过</w:t>
            </w:r>
            <w:r>
              <w:rPr>
                <w:rFonts w:hint="eastAsia"/>
                <w:color w:val="auto"/>
                <w:sz w:val="21"/>
                <w:szCs w:val="21"/>
                <w:lang w:val="en-US" w:eastAsia="zh-CN"/>
              </w:rPr>
              <w:t>类似</w:t>
            </w:r>
            <w:r>
              <w:rPr>
                <w:rFonts w:hint="eastAsia"/>
                <w:color w:val="auto"/>
                <w:sz w:val="21"/>
                <w:szCs w:val="21"/>
              </w:rPr>
              <w:t>单项合同面积不少于</w:t>
            </w:r>
            <w:r>
              <w:rPr>
                <w:rFonts w:hint="eastAsia"/>
                <w:color w:val="auto"/>
                <w:sz w:val="21"/>
                <w:szCs w:val="21"/>
                <w:lang w:val="en-US" w:eastAsia="zh-CN"/>
              </w:rPr>
              <w:t>5000</w:t>
            </w:r>
            <w:r>
              <w:rPr>
                <w:rFonts w:hint="eastAsia"/>
                <w:color w:val="auto"/>
                <w:sz w:val="21"/>
                <w:szCs w:val="21"/>
              </w:rPr>
              <w:t>平方的学校（中小学</w:t>
            </w:r>
            <w:r>
              <w:rPr>
                <w:color w:val="auto"/>
                <w:sz w:val="21"/>
                <w:szCs w:val="21"/>
              </w:rPr>
              <w:t>及幼儿园工程项目</w:t>
            </w:r>
            <w:r>
              <w:rPr>
                <w:rFonts w:hint="eastAsia"/>
                <w:color w:val="auto"/>
                <w:sz w:val="21"/>
                <w:szCs w:val="21"/>
              </w:rPr>
              <w:t>）</w:t>
            </w:r>
            <w:r>
              <w:rPr>
                <w:rFonts w:hint="eastAsia"/>
                <w:color w:val="auto"/>
                <w:sz w:val="21"/>
                <w:szCs w:val="21"/>
                <w:lang w:val="en-US" w:eastAsia="zh-CN"/>
              </w:rPr>
              <w:t>设计项目</w:t>
            </w:r>
            <w:r>
              <w:rPr>
                <w:rFonts w:hint="eastAsia"/>
                <w:color w:val="auto"/>
                <w:sz w:val="21"/>
                <w:szCs w:val="21"/>
              </w:rPr>
              <w:t>，每提供</w:t>
            </w:r>
            <w:r>
              <w:rPr>
                <w:color w:val="auto"/>
                <w:sz w:val="21"/>
                <w:szCs w:val="21"/>
              </w:rPr>
              <w:t>一</w:t>
            </w:r>
            <w:r>
              <w:rPr>
                <w:rFonts w:hint="eastAsia"/>
                <w:color w:val="auto"/>
                <w:sz w:val="21"/>
                <w:szCs w:val="21"/>
              </w:rPr>
              <w:t>个得</w:t>
            </w:r>
            <w:r>
              <w:rPr>
                <w:rFonts w:hint="eastAsia"/>
                <w:color w:val="auto"/>
                <w:sz w:val="21"/>
                <w:szCs w:val="21"/>
                <w:lang w:val="en-US" w:eastAsia="zh-CN"/>
              </w:rPr>
              <w:t>1</w:t>
            </w:r>
            <w:r>
              <w:rPr>
                <w:rFonts w:hint="eastAsia"/>
                <w:color w:val="auto"/>
                <w:sz w:val="21"/>
                <w:szCs w:val="21"/>
              </w:rPr>
              <w:t>分，最多得</w:t>
            </w:r>
            <w:r>
              <w:rPr>
                <w:color w:val="auto"/>
                <w:sz w:val="21"/>
                <w:szCs w:val="21"/>
              </w:rPr>
              <w:t>2</w:t>
            </w:r>
            <w:r>
              <w:rPr>
                <w:rFonts w:hint="eastAsia"/>
                <w:color w:val="auto"/>
                <w:sz w:val="21"/>
                <w:szCs w:val="21"/>
              </w:rPr>
              <w:t>分。</w:t>
            </w:r>
          </w:p>
          <w:p>
            <w:pPr>
              <w:autoSpaceDE/>
              <w:autoSpaceDN/>
              <w:adjustRightInd w:val="0"/>
              <w:snapToGrid w:val="0"/>
              <w:spacing w:line="360" w:lineRule="exact"/>
              <w:jc w:val="both"/>
              <w:rPr>
                <w:b/>
                <w:color w:val="auto"/>
                <w:sz w:val="21"/>
                <w:szCs w:val="21"/>
              </w:rPr>
            </w:pPr>
            <w:r>
              <w:rPr>
                <w:rFonts w:hint="eastAsia"/>
                <w:b/>
                <w:color w:val="auto"/>
                <w:sz w:val="21"/>
                <w:szCs w:val="21"/>
              </w:rPr>
              <w:t>注：提供设计合同的复印件（加盖</w:t>
            </w:r>
            <w:r>
              <w:rPr>
                <w:b/>
                <w:color w:val="auto"/>
                <w:sz w:val="21"/>
                <w:szCs w:val="21"/>
              </w:rPr>
              <w:t>公章</w:t>
            </w:r>
            <w:r>
              <w:rPr>
                <w:rFonts w:hint="eastAsia"/>
                <w:b/>
                <w:color w:val="auto"/>
                <w:sz w:val="21"/>
                <w:szCs w:val="21"/>
              </w:rPr>
              <w:t>）。以上资料不能体现设计规模的可附初步设计批复，以设计合同签发日期为准。</w:t>
            </w:r>
          </w:p>
        </w:tc>
        <w:tc>
          <w:tcPr>
            <w:tcW w:w="992" w:type="dxa"/>
            <w:vAlign w:val="center"/>
          </w:tcPr>
          <w:p>
            <w:pPr>
              <w:pStyle w:val="53"/>
              <w:ind w:left="0" w:leftChars="0" w:firstLine="0" w:firstLineChars="0"/>
              <w:jc w:val="center"/>
              <w:rPr>
                <w:b/>
                <w:color w:val="auto"/>
                <w:sz w:val="21"/>
                <w:szCs w:val="21"/>
              </w:rPr>
            </w:pPr>
            <w:r>
              <w:rPr>
                <w:rFonts w:hint="eastAsia" w:asciiTheme="minorEastAsia" w:hAnsiTheme="minorEastAsia" w:eastAsiaTheme="minorEastAsia"/>
                <w:color w:val="auto"/>
                <w:sz w:val="21"/>
                <w:szCs w:val="21"/>
              </w:rPr>
              <w:t>0-</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pPr>
              <w:pStyle w:val="53"/>
              <w:spacing w:line="320" w:lineRule="exact"/>
              <w:ind w:left="0" w:leftChars="0" w:firstLine="0" w:firstLineChars="0"/>
              <w:jc w:val="center"/>
              <w:rPr>
                <w:color w:val="auto"/>
              </w:rPr>
            </w:pPr>
            <w:r>
              <w:rPr>
                <w:rFonts w:hint="eastAsia" w:ascii="宋体" w:hAnsi="宋体"/>
                <w:b/>
                <w:color w:val="auto"/>
                <w:szCs w:val="21"/>
              </w:rPr>
              <w:t>项目负责人</w:t>
            </w:r>
            <w:r>
              <w:rPr>
                <w:rFonts w:hint="eastAsia" w:ascii="宋体" w:hAnsi="宋体"/>
                <w:b/>
                <w:color w:val="auto"/>
                <w:szCs w:val="21"/>
                <w:lang w:val="en-US" w:eastAsia="zh-CN"/>
              </w:rPr>
              <w:t>及团队成员</w:t>
            </w:r>
            <w:r>
              <w:rPr>
                <w:rFonts w:hint="eastAsia" w:ascii="宋体" w:hAnsi="宋体"/>
                <w:b/>
                <w:color w:val="auto"/>
                <w:szCs w:val="21"/>
              </w:rPr>
              <w:t>（</w:t>
            </w:r>
            <w:r>
              <w:rPr>
                <w:rFonts w:ascii="宋体" w:hAnsi="宋体"/>
                <w:b/>
                <w:color w:val="auto"/>
                <w:szCs w:val="21"/>
              </w:rPr>
              <w:t>3</w:t>
            </w:r>
            <w:r>
              <w:rPr>
                <w:rFonts w:hint="eastAsia" w:ascii="宋体" w:hAnsi="宋体"/>
                <w:b/>
                <w:color w:val="auto"/>
                <w:szCs w:val="21"/>
              </w:rPr>
              <w:t>分）</w:t>
            </w:r>
          </w:p>
        </w:tc>
        <w:tc>
          <w:tcPr>
            <w:tcW w:w="7513" w:type="dxa"/>
          </w:tcPr>
          <w:p>
            <w:pPr>
              <w:adjustRightInd w:val="0"/>
              <w:snapToGrid w:val="0"/>
              <w:spacing w:line="360" w:lineRule="exact"/>
              <w:jc w:val="left"/>
              <w:rPr>
                <w:color w:val="auto"/>
                <w:sz w:val="21"/>
                <w:szCs w:val="21"/>
              </w:rPr>
            </w:pPr>
            <w:r>
              <w:rPr>
                <w:rFonts w:hint="eastAsia"/>
                <w:color w:val="auto"/>
                <w:sz w:val="21"/>
                <w:szCs w:val="21"/>
              </w:rPr>
              <w:t>项目负责人</w:t>
            </w:r>
            <w:r>
              <w:rPr>
                <w:rFonts w:hint="eastAsia"/>
                <w:color w:val="auto"/>
                <w:sz w:val="21"/>
                <w:szCs w:val="21"/>
                <w:lang w:val="en-US" w:eastAsia="zh-CN"/>
              </w:rPr>
              <w:t>自2018年1月1日以来参与的中小学及幼儿园工程设计项目获得过市级及以上设计奖项，</w:t>
            </w:r>
            <w:r>
              <w:rPr>
                <w:rFonts w:hint="eastAsia"/>
                <w:color w:val="auto"/>
                <w:sz w:val="21"/>
                <w:szCs w:val="21"/>
              </w:rPr>
              <w:t>每提供</w:t>
            </w:r>
            <w:r>
              <w:rPr>
                <w:color w:val="auto"/>
                <w:sz w:val="21"/>
                <w:szCs w:val="21"/>
              </w:rPr>
              <w:t>一</w:t>
            </w:r>
            <w:r>
              <w:rPr>
                <w:rFonts w:hint="eastAsia"/>
                <w:color w:val="auto"/>
                <w:sz w:val="21"/>
                <w:szCs w:val="21"/>
              </w:rPr>
              <w:t>个得0.5分，本项最多得</w:t>
            </w:r>
            <w:r>
              <w:rPr>
                <w:rFonts w:hint="eastAsia"/>
                <w:color w:val="auto"/>
                <w:sz w:val="21"/>
                <w:szCs w:val="21"/>
                <w:lang w:val="en-US"/>
              </w:rPr>
              <w:t>1</w:t>
            </w:r>
            <w:r>
              <w:rPr>
                <w:rFonts w:hint="eastAsia"/>
                <w:color w:val="auto"/>
                <w:sz w:val="21"/>
                <w:szCs w:val="21"/>
              </w:rPr>
              <w:t>分。</w:t>
            </w:r>
          </w:p>
          <w:p>
            <w:pPr>
              <w:adjustRightInd w:val="0"/>
              <w:snapToGrid w:val="0"/>
              <w:spacing w:line="360" w:lineRule="exact"/>
              <w:jc w:val="left"/>
              <w:rPr>
                <w:b/>
                <w:color w:val="auto"/>
                <w:sz w:val="21"/>
                <w:szCs w:val="21"/>
              </w:rPr>
            </w:pPr>
            <w:r>
              <w:rPr>
                <w:rFonts w:hint="eastAsia"/>
                <w:b/>
                <w:color w:val="auto"/>
                <w:sz w:val="21"/>
                <w:szCs w:val="21"/>
              </w:rPr>
              <w:t>注</w:t>
            </w:r>
            <w:r>
              <w:rPr>
                <w:b/>
                <w:color w:val="auto"/>
                <w:sz w:val="21"/>
                <w:szCs w:val="21"/>
              </w:rPr>
              <w:t>：</w:t>
            </w:r>
            <w:r>
              <w:rPr>
                <w:rFonts w:hint="eastAsia"/>
                <w:b/>
                <w:color w:val="auto"/>
                <w:sz w:val="21"/>
                <w:szCs w:val="21"/>
                <w:lang w:val="en-US" w:eastAsia="zh-CN"/>
              </w:rPr>
              <w:t>时间以获奖证书落款时间为准，</w:t>
            </w:r>
            <w:r>
              <w:rPr>
                <w:rFonts w:hint="eastAsia"/>
                <w:b/>
                <w:color w:val="auto"/>
                <w:sz w:val="21"/>
                <w:szCs w:val="21"/>
              </w:rPr>
              <w:t>提供</w:t>
            </w:r>
            <w:r>
              <w:rPr>
                <w:rFonts w:hint="eastAsia"/>
                <w:b/>
                <w:color w:val="auto"/>
                <w:sz w:val="21"/>
                <w:szCs w:val="21"/>
                <w:lang w:val="en-US" w:eastAsia="zh-CN"/>
              </w:rPr>
              <w:t>获奖</w:t>
            </w:r>
            <w:r>
              <w:rPr>
                <w:rFonts w:hint="eastAsia"/>
                <w:b/>
                <w:color w:val="auto"/>
                <w:sz w:val="21"/>
                <w:szCs w:val="21"/>
              </w:rPr>
              <w:t>证书的复印件（加盖</w:t>
            </w:r>
            <w:r>
              <w:rPr>
                <w:b/>
                <w:color w:val="auto"/>
                <w:sz w:val="21"/>
                <w:szCs w:val="21"/>
              </w:rPr>
              <w:t>公章</w:t>
            </w:r>
            <w:r>
              <w:rPr>
                <w:rFonts w:hint="eastAsia"/>
                <w:b/>
                <w:color w:val="auto"/>
                <w:sz w:val="21"/>
                <w:szCs w:val="21"/>
              </w:rPr>
              <w:t>）</w:t>
            </w:r>
          </w:p>
        </w:tc>
        <w:tc>
          <w:tcPr>
            <w:tcW w:w="992" w:type="dxa"/>
            <w:vAlign w:val="center"/>
          </w:tcPr>
          <w:p>
            <w:pPr>
              <w:pStyle w:val="53"/>
              <w:ind w:left="0" w:leftChars="0"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pStyle w:val="53"/>
              <w:ind w:left="0" w:leftChars="0" w:firstLine="0" w:firstLineChars="0"/>
              <w:jc w:val="center"/>
              <w:rPr>
                <w:color w:val="auto"/>
              </w:rPr>
            </w:pPr>
          </w:p>
        </w:tc>
        <w:tc>
          <w:tcPr>
            <w:tcW w:w="7513" w:type="dxa"/>
          </w:tcPr>
          <w:p>
            <w:pPr>
              <w:autoSpaceDE/>
              <w:autoSpaceDN/>
              <w:adjustRightInd w:val="0"/>
              <w:snapToGrid w:val="0"/>
              <w:spacing w:line="360" w:lineRule="exact"/>
              <w:jc w:val="both"/>
              <w:rPr>
                <w:rFonts w:hint="default" w:cs="宋体"/>
                <w:color w:val="auto"/>
                <w:kern w:val="0"/>
                <w:sz w:val="21"/>
                <w:szCs w:val="21"/>
                <w:lang w:val="en-US" w:eastAsia="zh-CN"/>
              </w:rPr>
            </w:pPr>
            <w:r>
              <w:rPr>
                <w:rFonts w:hint="eastAsia" w:cs="宋体"/>
                <w:color w:val="auto"/>
                <w:kern w:val="0"/>
                <w:sz w:val="21"/>
                <w:szCs w:val="21"/>
                <w:lang w:eastAsia="zh-CN"/>
              </w:rPr>
              <w:t>（</w:t>
            </w:r>
            <w:r>
              <w:rPr>
                <w:rFonts w:hint="eastAsia" w:cs="宋体"/>
                <w:color w:val="auto"/>
                <w:kern w:val="0"/>
                <w:sz w:val="21"/>
                <w:szCs w:val="21"/>
                <w:lang w:val="en-US" w:eastAsia="zh-CN"/>
              </w:rPr>
              <w:t>1</w:t>
            </w:r>
            <w:r>
              <w:rPr>
                <w:rFonts w:hint="eastAsia" w:cs="宋体"/>
                <w:color w:val="auto"/>
                <w:kern w:val="0"/>
                <w:sz w:val="21"/>
                <w:szCs w:val="21"/>
                <w:lang w:eastAsia="zh-CN"/>
              </w:rPr>
              <w:t>）</w:t>
            </w:r>
            <w:r>
              <w:rPr>
                <w:rFonts w:hint="eastAsia" w:ascii="宋体" w:hAnsi="宋体" w:eastAsia="宋体" w:cs="宋体"/>
                <w:color w:val="auto"/>
                <w:kern w:val="0"/>
                <w:sz w:val="21"/>
                <w:szCs w:val="21"/>
              </w:rPr>
              <w:t>项目专业技术人员(不包括项目负责人)中具有</w:t>
            </w:r>
            <w:r>
              <w:rPr>
                <w:rFonts w:hint="eastAsia" w:ascii="宋体" w:hAnsi="宋体" w:eastAsia="宋体" w:cs="宋体"/>
                <w:b/>
                <w:bCs/>
                <w:color w:val="auto"/>
                <w:kern w:val="0"/>
                <w:sz w:val="21"/>
                <w:szCs w:val="21"/>
                <w:lang w:val="en-US" w:eastAsia="zh-CN"/>
              </w:rPr>
              <w:t>一级注册</w:t>
            </w:r>
            <w:r>
              <w:rPr>
                <w:rFonts w:hint="eastAsia" w:cs="宋体"/>
                <w:b/>
                <w:bCs/>
                <w:color w:val="auto"/>
                <w:kern w:val="0"/>
                <w:sz w:val="21"/>
                <w:szCs w:val="21"/>
                <w:lang w:val="en-US" w:eastAsia="zh-CN"/>
              </w:rPr>
              <w:t>结构</w:t>
            </w:r>
            <w:r>
              <w:rPr>
                <w:rFonts w:hint="eastAsia" w:ascii="宋体" w:hAnsi="宋体" w:eastAsia="宋体" w:cs="宋体"/>
                <w:b/>
                <w:bCs/>
                <w:color w:val="auto"/>
                <w:kern w:val="0"/>
                <w:sz w:val="21"/>
                <w:szCs w:val="21"/>
                <w:lang w:val="en-US" w:eastAsia="zh-CN"/>
              </w:rPr>
              <w:t>师</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注册</w:t>
            </w:r>
            <w:r>
              <w:rPr>
                <w:rFonts w:hint="eastAsia" w:ascii="宋体" w:hAnsi="宋体" w:eastAsia="宋体" w:cs="宋体"/>
                <w:color w:val="auto"/>
                <w:kern w:val="0"/>
                <w:sz w:val="21"/>
                <w:szCs w:val="21"/>
              </w:rPr>
              <w:t>电气</w:t>
            </w:r>
            <w:r>
              <w:rPr>
                <w:rFonts w:hint="eastAsia" w:ascii="宋体" w:hAnsi="宋体" w:eastAsia="宋体" w:cs="宋体"/>
                <w:color w:val="auto"/>
                <w:kern w:val="0"/>
                <w:sz w:val="21"/>
                <w:szCs w:val="21"/>
                <w:lang w:val="en-US" w:eastAsia="zh-CN"/>
              </w:rPr>
              <w:t>工程师</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注册公用设备工程师（暖通空调）</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注册公用设备工程师（</w:t>
            </w:r>
            <w:r>
              <w:rPr>
                <w:rFonts w:hint="eastAsia" w:ascii="宋体" w:hAnsi="宋体" w:eastAsia="宋体" w:cs="宋体"/>
                <w:color w:val="auto"/>
                <w:kern w:val="0"/>
                <w:sz w:val="21"/>
                <w:szCs w:val="21"/>
              </w:rPr>
              <w:t>给排水</w:t>
            </w:r>
            <w:r>
              <w:rPr>
                <w:rFonts w:hint="eastAsia" w:ascii="宋体" w:hAnsi="宋体" w:eastAsia="宋体" w:cs="宋体"/>
                <w:color w:val="auto"/>
                <w:kern w:val="0"/>
                <w:sz w:val="21"/>
                <w:szCs w:val="21"/>
                <w:lang w:val="en-US" w:eastAsia="zh-CN"/>
              </w:rPr>
              <w:t>）</w:t>
            </w:r>
            <w:r>
              <w:rPr>
                <w:rFonts w:hint="eastAsia" w:cs="宋体"/>
                <w:color w:val="auto"/>
                <w:kern w:val="0"/>
                <w:sz w:val="21"/>
                <w:szCs w:val="21"/>
                <w:lang w:val="en-US" w:eastAsia="zh-CN"/>
              </w:rPr>
              <w:t>的1人得0.5分，不提供则不得分，以上人员不重复得分。</w:t>
            </w:r>
          </w:p>
          <w:p>
            <w:pPr>
              <w:autoSpaceDE/>
              <w:autoSpaceDN/>
              <w:adjustRightInd w:val="0"/>
              <w:snapToGrid w:val="0"/>
              <w:spacing w:line="360" w:lineRule="exact"/>
              <w:jc w:val="both"/>
              <w:rPr>
                <w:b/>
                <w:color w:val="auto"/>
                <w:sz w:val="21"/>
                <w:szCs w:val="21"/>
              </w:rPr>
            </w:pPr>
            <w:r>
              <w:rPr>
                <w:rFonts w:hint="eastAsia"/>
                <w:b/>
                <w:color w:val="auto"/>
                <w:sz w:val="21"/>
                <w:szCs w:val="21"/>
              </w:rPr>
              <w:t>注：提供</w:t>
            </w:r>
            <w:r>
              <w:rPr>
                <w:rFonts w:hint="eastAsia"/>
                <w:b/>
                <w:color w:val="auto"/>
                <w:sz w:val="21"/>
                <w:szCs w:val="21"/>
                <w:lang w:val="en-US" w:eastAsia="zh-CN"/>
              </w:rPr>
              <w:t>人员证书</w:t>
            </w:r>
            <w:r>
              <w:rPr>
                <w:rFonts w:hint="eastAsia"/>
                <w:b/>
                <w:color w:val="auto"/>
                <w:sz w:val="21"/>
                <w:szCs w:val="21"/>
              </w:rPr>
              <w:t>的复印件（加盖</w:t>
            </w:r>
            <w:r>
              <w:rPr>
                <w:b/>
                <w:color w:val="auto"/>
                <w:sz w:val="21"/>
                <w:szCs w:val="21"/>
              </w:rPr>
              <w:t>公章</w:t>
            </w:r>
            <w:r>
              <w:rPr>
                <w:rFonts w:hint="eastAsia"/>
                <w:b/>
                <w:color w:val="auto"/>
                <w:sz w:val="21"/>
                <w:szCs w:val="21"/>
              </w:rPr>
              <w:t>），专业要求以毕业证书或职称证书或注册证书为准。</w:t>
            </w:r>
          </w:p>
        </w:tc>
        <w:tc>
          <w:tcPr>
            <w:tcW w:w="992" w:type="dxa"/>
            <w:vAlign w:val="center"/>
          </w:tcPr>
          <w:p>
            <w:pPr>
              <w:pStyle w:val="53"/>
              <w:ind w:left="0" w:leftChars="0"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0-</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分</w:t>
            </w:r>
          </w:p>
        </w:tc>
      </w:tr>
    </w:tbl>
    <w:p>
      <w:pPr>
        <w:spacing w:line="420" w:lineRule="exact"/>
        <w:ind w:firstLine="442" w:firstLineChars="200"/>
        <w:rPr>
          <w:b/>
          <w:bCs/>
          <w:color w:val="auto"/>
          <w:szCs w:val="21"/>
        </w:rPr>
      </w:pPr>
      <w:r>
        <w:rPr>
          <w:rFonts w:hint="eastAsia"/>
          <w:b/>
          <w:bCs/>
          <w:color w:val="auto"/>
          <w:szCs w:val="21"/>
        </w:rPr>
        <w:t>三、技术评审（</w:t>
      </w:r>
      <w:r>
        <w:rPr>
          <w:b/>
          <w:bCs/>
          <w:color w:val="auto"/>
          <w:szCs w:val="21"/>
        </w:rPr>
        <w:t>75</w:t>
      </w:r>
      <w:r>
        <w:rPr>
          <w:rFonts w:hint="eastAsia"/>
          <w:b/>
          <w:bCs/>
          <w:color w:val="auto"/>
          <w:szCs w:val="21"/>
        </w:rPr>
        <w:t>分）</w:t>
      </w:r>
    </w:p>
    <w:p>
      <w:pPr>
        <w:spacing w:line="420" w:lineRule="exact"/>
        <w:ind w:firstLine="632" w:firstLineChars="300"/>
        <w:jc w:val="both"/>
        <w:rPr>
          <w:b/>
          <w:color w:val="auto"/>
          <w:sz w:val="21"/>
          <w:szCs w:val="21"/>
        </w:rPr>
      </w:pPr>
      <w:r>
        <w:rPr>
          <w:rFonts w:hint="eastAsia"/>
          <w:b/>
          <w:color w:val="auto"/>
          <w:sz w:val="21"/>
          <w:szCs w:val="21"/>
          <w:lang w:val="en-US"/>
        </w:rPr>
        <w:t xml:space="preserve">（一）评审步骤 </w:t>
      </w:r>
    </w:p>
    <w:p>
      <w:pPr>
        <w:spacing w:line="420" w:lineRule="exact"/>
        <w:ind w:firstLine="630" w:firstLineChars="300"/>
        <w:jc w:val="both"/>
        <w:rPr>
          <w:color w:val="auto"/>
          <w:sz w:val="21"/>
          <w:szCs w:val="21"/>
          <w:lang w:val="en-US"/>
        </w:rPr>
      </w:pPr>
      <w:r>
        <w:rPr>
          <w:rFonts w:hint="eastAsia"/>
          <w:color w:val="auto"/>
          <w:sz w:val="21"/>
          <w:szCs w:val="21"/>
          <w:lang w:val="en-US"/>
        </w:rPr>
        <w:t xml:space="preserve">评标委员会成员针对投标人的技术标（技术文件）的内容进行独立评审。具体步骤如下： </w:t>
      </w:r>
    </w:p>
    <w:p>
      <w:pPr>
        <w:spacing w:line="420" w:lineRule="exact"/>
        <w:ind w:firstLine="630" w:firstLineChars="300"/>
        <w:jc w:val="both"/>
        <w:rPr>
          <w:color w:val="auto"/>
          <w:sz w:val="21"/>
          <w:szCs w:val="21"/>
          <w:lang w:val="en-US"/>
        </w:rPr>
      </w:pPr>
      <w:r>
        <w:rPr>
          <w:rFonts w:hint="eastAsia"/>
          <w:color w:val="auto"/>
          <w:sz w:val="21"/>
          <w:szCs w:val="21"/>
          <w:lang w:val="en-US"/>
        </w:rPr>
        <w:t xml:space="preserve">1、评标委员会成员视其科学性、针对性、可行性、先进性、完善程度对投标人的技术 </w:t>
      </w:r>
    </w:p>
    <w:p>
      <w:pPr>
        <w:spacing w:line="420" w:lineRule="exact"/>
        <w:ind w:firstLine="630" w:firstLineChars="300"/>
        <w:jc w:val="both"/>
        <w:rPr>
          <w:color w:val="auto"/>
          <w:sz w:val="21"/>
          <w:szCs w:val="21"/>
          <w:lang w:val="en-US"/>
        </w:rPr>
      </w:pPr>
      <w:r>
        <w:rPr>
          <w:rFonts w:hint="eastAsia"/>
          <w:color w:val="auto"/>
          <w:sz w:val="21"/>
          <w:szCs w:val="21"/>
          <w:lang w:val="en-US"/>
        </w:rPr>
        <w:t xml:space="preserve">标（技术文件）给出评审意见，划分类别。 </w:t>
      </w:r>
    </w:p>
    <w:p>
      <w:pPr>
        <w:spacing w:line="420" w:lineRule="exact"/>
        <w:ind w:firstLine="630" w:firstLineChars="300"/>
        <w:jc w:val="both"/>
        <w:rPr>
          <w:color w:val="auto"/>
          <w:sz w:val="21"/>
          <w:szCs w:val="21"/>
          <w:lang w:val="en-US"/>
        </w:rPr>
      </w:pPr>
      <w:r>
        <w:rPr>
          <w:rFonts w:hint="eastAsia"/>
          <w:color w:val="auto"/>
          <w:sz w:val="21"/>
          <w:szCs w:val="21"/>
          <w:lang w:val="en-US"/>
        </w:rPr>
        <w:t xml:space="preserve">2、投标人的技术文件的最终类别按以下方式确定: </w:t>
      </w:r>
    </w:p>
    <w:p>
      <w:pPr>
        <w:spacing w:line="420" w:lineRule="exact"/>
        <w:ind w:firstLine="630" w:firstLineChars="300"/>
        <w:jc w:val="both"/>
        <w:rPr>
          <w:color w:val="auto"/>
          <w:sz w:val="21"/>
          <w:szCs w:val="21"/>
          <w:lang w:val="en-US"/>
        </w:rPr>
      </w:pPr>
      <w:r>
        <w:rPr>
          <w:rFonts w:hint="eastAsia"/>
          <w:color w:val="auto"/>
          <w:sz w:val="21"/>
          <w:szCs w:val="21"/>
          <w:lang w:val="en-US"/>
        </w:rPr>
        <w:t>（1）若专家给出的类别某一类别占半数以上时，采用少数服从多数确定法。</w:t>
      </w:r>
    </w:p>
    <w:p>
      <w:pPr>
        <w:spacing w:line="420" w:lineRule="exact"/>
        <w:ind w:firstLine="630" w:firstLineChars="300"/>
        <w:jc w:val="both"/>
        <w:rPr>
          <w:color w:val="auto"/>
          <w:sz w:val="21"/>
          <w:szCs w:val="21"/>
          <w:lang w:val="en-US"/>
        </w:rPr>
      </w:pPr>
      <w:r>
        <w:rPr>
          <w:rFonts w:hint="eastAsia"/>
          <w:color w:val="auto"/>
          <w:sz w:val="21"/>
          <w:szCs w:val="21"/>
          <w:lang w:val="en-US"/>
        </w:rPr>
        <w:t>例：</w:t>
      </w:r>
    </w:p>
    <w:tbl>
      <w:tblPr>
        <w:tblStyle w:val="4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095"/>
        <w:gridCol w:w="1170"/>
        <w:gridCol w:w="1260"/>
        <w:gridCol w:w="1230"/>
        <w:gridCol w:w="1245"/>
        <w:gridCol w:w="10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1" w:type="dxa"/>
            <w:vAlign w:val="center"/>
          </w:tcPr>
          <w:p>
            <w:pPr>
              <w:pStyle w:val="40"/>
              <w:rPr>
                <w:color w:val="auto"/>
                <w:lang w:val="en-US"/>
              </w:rPr>
            </w:pPr>
            <w:r>
              <w:rPr>
                <w:rFonts w:hint="eastAsia"/>
                <w:color w:val="auto"/>
                <w:lang w:val="en-US"/>
              </w:rPr>
              <w:t>评委 1</w:t>
            </w:r>
          </w:p>
        </w:tc>
        <w:tc>
          <w:tcPr>
            <w:tcW w:w="1095" w:type="dxa"/>
            <w:vAlign w:val="center"/>
          </w:tcPr>
          <w:p>
            <w:pPr>
              <w:pStyle w:val="40"/>
              <w:rPr>
                <w:color w:val="auto"/>
                <w:lang w:val="en-US"/>
              </w:rPr>
            </w:pPr>
            <w:r>
              <w:rPr>
                <w:rFonts w:hint="eastAsia"/>
                <w:color w:val="auto"/>
                <w:lang w:val="en-US"/>
              </w:rPr>
              <w:t>评委2</w:t>
            </w:r>
          </w:p>
        </w:tc>
        <w:tc>
          <w:tcPr>
            <w:tcW w:w="1170" w:type="dxa"/>
            <w:vAlign w:val="center"/>
          </w:tcPr>
          <w:p>
            <w:pPr>
              <w:pStyle w:val="40"/>
              <w:rPr>
                <w:color w:val="auto"/>
                <w:lang w:val="en-US"/>
              </w:rPr>
            </w:pPr>
            <w:r>
              <w:rPr>
                <w:rFonts w:hint="eastAsia"/>
                <w:color w:val="auto"/>
                <w:lang w:val="en-US"/>
              </w:rPr>
              <w:t>评委3</w:t>
            </w:r>
          </w:p>
        </w:tc>
        <w:tc>
          <w:tcPr>
            <w:tcW w:w="1260" w:type="dxa"/>
            <w:vAlign w:val="center"/>
          </w:tcPr>
          <w:p>
            <w:pPr>
              <w:pStyle w:val="40"/>
              <w:rPr>
                <w:color w:val="auto"/>
                <w:lang w:val="en-US"/>
              </w:rPr>
            </w:pPr>
            <w:r>
              <w:rPr>
                <w:rFonts w:hint="eastAsia"/>
                <w:color w:val="auto"/>
                <w:lang w:val="en-US"/>
              </w:rPr>
              <w:t>评委4</w:t>
            </w:r>
          </w:p>
        </w:tc>
        <w:tc>
          <w:tcPr>
            <w:tcW w:w="1230" w:type="dxa"/>
            <w:vAlign w:val="center"/>
          </w:tcPr>
          <w:p>
            <w:pPr>
              <w:pStyle w:val="40"/>
              <w:rPr>
                <w:color w:val="auto"/>
                <w:lang w:val="en-US"/>
              </w:rPr>
            </w:pPr>
            <w:r>
              <w:rPr>
                <w:rFonts w:hint="eastAsia"/>
                <w:color w:val="auto"/>
                <w:lang w:val="en-US"/>
              </w:rPr>
              <w:t>评委5</w:t>
            </w:r>
          </w:p>
        </w:tc>
        <w:tc>
          <w:tcPr>
            <w:tcW w:w="1245" w:type="dxa"/>
            <w:vAlign w:val="center"/>
          </w:tcPr>
          <w:p>
            <w:pPr>
              <w:pStyle w:val="40"/>
              <w:rPr>
                <w:color w:val="auto"/>
                <w:lang w:val="en-US"/>
              </w:rPr>
            </w:pPr>
            <w:r>
              <w:rPr>
                <w:rFonts w:hint="eastAsia"/>
                <w:color w:val="auto"/>
                <w:lang w:val="en-US"/>
              </w:rPr>
              <w:t>评委6</w:t>
            </w:r>
          </w:p>
        </w:tc>
        <w:tc>
          <w:tcPr>
            <w:tcW w:w="1095" w:type="dxa"/>
            <w:vAlign w:val="center"/>
          </w:tcPr>
          <w:p>
            <w:pPr>
              <w:pStyle w:val="40"/>
              <w:rPr>
                <w:color w:val="auto"/>
                <w:lang w:val="en-US"/>
              </w:rPr>
            </w:pPr>
            <w:r>
              <w:rPr>
                <w:rFonts w:hint="eastAsia"/>
                <w:color w:val="auto"/>
                <w:lang w:val="en-US"/>
              </w:rPr>
              <w:t>评委7</w:t>
            </w:r>
          </w:p>
        </w:tc>
        <w:tc>
          <w:tcPr>
            <w:tcW w:w="1320" w:type="dxa"/>
            <w:vAlign w:val="center"/>
          </w:tcPr>
          <w:p>
            <w:pPr>
              <w:widowControl/>
              <w:jc w:val="center"/>
              <w:rPr>
                <w:rFonts w:ascii="Arial" w:hAnsi="Arial"/>
                <w:b/>
                <w:bCs/>
                <w:color w:val="auto"/>
                <w:szCs w:val="32"/>
                <w:lang w:val="en-US"/>
              </w:rPr>
            </w:pPr>
            <w:r>
              <w:rPr>
                <w:rFonts w:hint="eastAsia" w:ascii="Arial" w:hAnsi="Arial"/>
                <w:b/>
                <w:bCs/>
                <w:color w:val="auto"/>
                <w:szCs w:val="32"/>
                <w:lang w:val="en-US"/>
              </w:rPr>
              <w:t>最终类别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pStyle w:val="40"/>
              <w:rPr>
                <w:color w:val="auto"/>
                <w:lang w:val="en-US"/>
              </w:rPr>
            </w:pPr>
            <w:r>
              <w:rPr>
                <w:rFonts w:hint="eastAsia"/>
                <w:color w:val="auto"/>
                <w:lang w:val="en-US"/>
              </w:rPr>
              <w:t>一类</w:t>
            </w:r>
          </w:p>
        </w:tc>
        <w:tc>
          <w:tcPr>
            <w:tcW w:w="1095" w:type="dxa"/>
            <w:vAlign w:val="center"/>
          </w:tcPr>
          <w:p>
            <w:pPr>
              <w:pStyle w:val="40"/>
              <w:rPr>
                <w:color w:val="auto"/>
                <w:lang w:val="en-US"/>
              </w:rPr>
            </w:pPr>
            <w:r>
              <w:rPr>
                <w:rFonts w:hint="eastAsia"/>
                <w:color w:val="auto"/>
                <w:lang w:val="en-US"/>
              </w:rPr>
              <w:t>三类</w:t>
            </w:r>
          </w:p>
        </w:tc>
        <w:tc>
          <w:tcPr>
            <w:tcW w:w="1170" w:type="dxa"/>
            <w:vAlign w:val="center"/>
          </w:tcPr>
          <w:p>
            <w:pPr>
              <w:pStyle w:val="40"/>
              <w:rPr>
                <w:color w:val="auto"/>
                <w:lang w:val="en-US"/>
              </w:rPr>
            </w:pPr>
            <w:r>
              <w:rPr>
                <w:rFonts w:hint="eastAsia"/>
                <w:color w:val="auto"/>
                <w:lang w:val="en-US"/>
              </w:rPr>
              <w:t>一类</w:t>
            </w:r>
          </w:p>
        </w:tc>
        <w:tc>
          <w:tcPr>
            <w:tcW w:w="1260" w:type="dxa"/>
            <w:vAlign w:val="center"/>
          </w:tcPr>
          <w:p>
            <w:pPr>
              <w:pStyle w:val="40"/>
              <w:rPr>
                <w:color w:val="auto"/>
                <w:lang w:val="en-US"/>
              </w:rPr>
            </w:pPr>
            <w:r>
              <w:rPr>
                <w:rFonts w:hint="eastAsia"/>
                <w:color w:val="auto"/>
                <w:lang w:val="en-US"/>
              </w:rPr>
              <w:t>一类</w:t>
            </w:r>
          </w:p>
        </w:tc>
        <w:tc>
          <w:tcPr>
            <w:tcW w:w="1230" w:type="dxa"/>
            <w:vAlign w:val="center"/>
          </w:tcPr>
          <w:p>
            <w:pPr>
              <w:pStyle w:val="40"/>
              <w:rPr>
                <w:color w:val="auto"/>
                <w:lang w:val="en-US"/>
              </w:rPr>
            </w:pPr>
            <w:r>
              <w:rPr>
                <w:rFonts w:hint="eastAsia"/>
                <w:color w:val="auto"/>
                <w:lang w:val="en-US"/>
              </w:rPr>
              <w:t>四类</w:t>
            </w:r>
          </w:p>
        </w:tc>
        <w:tc>
          <w:tcPr>
            <w:tcW w:w="1245" w:type="dxa"/>
            <w:vAlign w:val="center"/>
          </w:tcPr>
          <w:p>
            <w:pPr>
              <w:pStyle w:val="40"/>
              <w:rPr>
                <w:color w:val="auto"/>
                <w:lang w:val="en-US"/>
              </w:rPr>
            </w:pPr>
            <w:r>
              <w:rPr>
                <w:rFonts w:hint="eastAsia"/>
                <w:color w:val="auto"/>
                <w:lang w:val="en-US"/>
              </w:rPr>
              <w:t>一类</w:t>
            </w:r>
          </w:p>
        </w:tc>
        <w:tc>
          <w:tcPr>
            <w:tcW w:w="1095" w:type="dxa"/>
            <w:vAlign w:val="center"/>
          </w:tcPr>
          <w:p>
            <w:pPr>
              <w:pStyle w:val="40"/>
              <w:rPr>
                <w:color w:val="auto"/>
                <w:lang w:val="en-US"/>
              </w:rPr>
            </w:pPr>
            <w:r>
              <w:rPr>
                <w:rFonts w:hint="eastAsia"/>
                <w:color w:val="auto"/>
                <w:lang w:val="en-US"/>
              </w:rPr>
              <w:t>三类</w:t>
            </w:r>
          </w:p>
        </w:tc>
        <w:tc>
          <w:tcPr>
            <w:tcW w:w="1320" w:type="dxa"/>
            <w:vAlign w:val="center"/>
          </w:tcPr>
          <w:p>
            <w:pPr>
              <w:pStyle w:val="40"/>
              <w:rPr>
                <w:color w:val="auto"/>
                <w:lang w:val="en-US"/>
              </w:rPr>
            </w:pPr>
            <w:r>
              <w:rPr>
                <w:rFonts w:hint="eastAsia"/>
                <w:color w:val="auto"/>
                <w:lang w:val="en-US"/>
              </w:rPr>
              <w:t>一类</w:t>
            </w:r>
          </w:p>
        </w:tc>
      </w:tr>
    </w:tbl>
    <w:p>
      <w:pPr>
        <w:spacing w:line="400" w:lineRule="exact"/>
        <w:jc w:val="both"/>
        <w:rPr>
          <w:color w:val="auto"/>
          <w:sz w:val="21"/>
          <w:szCs w:val="21"/>
          <w:lang w:val="en-US"/>
        </w:rPr>
      </w:pPr>
      <w:r>
        <w:rPr>
          <w:rFonts w:hint="eastAsia"/>
          <w:color w:val="auto"/>
          <w:sz w:val="21"/>
          <w:szCs w:val="21"/>
          <w:lang w:val="en-US"/>
        </w:rPr>
        <w:t>（2）若专家给出的类别呈现离散型分布时，采用中位数确定法（即对评标委员会给出的类别排序，取中间</w:t>
      </w:r>
    </w:p>
    <w:p>
      <w:pPr>
        <w:spacing w:line="400" w:lineRule="exact"/>
        <w:ind w:firstLine="210" w:firstLineChars="100"/>
        <w:jc w:val="both"/>
        <w:rPr>
          <w:color w:val="auto"/>
          <w:sz w:val="21"/>
          <w:szCs w:val="21"/>
          <w:lang w:val="en-US"/>
        </w:rPr>
      </w:pPr>
      <w:r>
        <w:rPr>
          <w:rFonts w:hint="eastAsia"/>
          <w:color w:val="auto"/>
          <w:sz w:val="21"/>
          <w:szCs w:val="21"/>
          <w:lang w:val="en-US"/>
        </w:rPr>
        <w:t xml:space="preserve">类别）: </w:t>
      </w:r>
    </w:p>
    <w:p>
      <w:pPr>
        <w:spacing w:line="400" w:lineRule="exact"/>
        <w:ind w:firstLine="420" w:firstLineChars="200"/>
        <w:jc w:val="both"/>
        <w:rPr>
          <w:color w:val="auto"/>
          <w:sz w:val="21"/>
          <w:szCs w:val="21"/>
          <w:lang w:val="en-US"/>
        </w:rPr>
      </w:pPr>
      <w:r>
        <w:rPr>
          <w:rFonts w:hint="eastAsia"/>
          <w:color w:val="auto"/>
          <w:sz w:val="21"/>
          <w:szCs w:val="21"/>
          <w:lang w:val="en-US"/>
        </w:rPr>
        <w:t xml:space="preserve">例： </w:t>
      </w:r>
    </w:p>
    <w:tbl>
      <w:tblPr>
        <w:tblStyle w:val="4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095"/>
        <w:gridCol w:w="1170"/>
        <w:gridCol w:w="1260"/>
        <w:gridCol w:w="1230"/>
        <w:gridCol w:w="1245"/>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pStyle w:val="40"/>
              <w:rPr>
                <w:color w:val="auto"/>
                <w:lang w:val="en-US"/>
              </w:rPr>
            </w:pPr>
            <w:r>
              <w:rPr>
                <w:rFonts w:hint="eastAsia"/>
                <w:color w:val="auto"/>
                <w:lang w:val="en-US"/>
              </w:rPr>
              <w:t>评委 1</w:t>
            </w:r>
          </w:p>
        </w:tc>
        <w:tc>
          <w:tcPr>
            <w:tcW w:w="1095" w:type="dxa"/>
            <w:vAlign w:val="center"/>
          </w:tcPr>
          <w:p>
            <w:pPr>
              <w:pStyle w:val="40"/>
              <w:rPr>
                <w:color w:val="auto"/>
                <w:lang w:val="en-US"/>
              </w:rPr>
            </w:pPr>
            <w:r>
              <w:rPr>
                <w:rFonts w:hint="eastAsia"/>
                <w:color w:val="auto"/>
                <w:lang w:val="en-US"/>
              </w:rPr>
              <w:t>评委2</w:t>
            </w:r>
          </w:p>
        </w:tc>
        <w:tc>
          <w:tcPr>
            <w:tcW w:w="1170" w:type="dxa"/>
            <w:vAlign w:val="center"/>
          </w:tcPr>
          <w:p>
            <w:pPr>
              <w:pStyle w:val="40"/>
              <w:rPr>
                <w:color w:val="auto"/>
                <w:lang w:val="en-US"/>
              </w:rPr>
            </w:pPr>
            <w:r>
              <w:rPr>
                <w:rFonts w:hint="eastAsia"/>
                <w:color w:val="auto"/>
                <w:lang w:val="en-US"/>
              </w:rPr>
              <w:t>评委3</w:t>
            </w:r>
          </w:p>
        </w:tc>
        <w:tc>
          <w:tcPr>
            <w:tcW w:w="1260" w:type="dxa"/>
            <w:vAlign w:val="center"/>
          </w:tcPr>
          <w:p>
            <w:pPr>
              <w:pStyle w:val="40"/>
              <w:rPr>
                <w:color w:val="auto"/>
                <w:lang w:val="en-US"/>
              </w:rPr>
            </w:pPr>
            <w:r>
              <w:rPr>
                <w:rFonts w:hint="eastAsia"/>
                <w:color w:val="auto"/>
                <w:lang w:val="en-US"/>
              </w:rPr>
              <w:t>评委4</w:t>
            </w:r>
          </w:p>
        </w:tc>
        <w:tc>
          <w:tcPr>
            <w:tcW w:w="1230" w:type="dxa"/>
            <w:vAlign w:val="center"/>
          </w:tcPr>
          <w:p>
            <w:pPr>
              <w:pStyle w:val="40"/>
              <w:rPr>
                <w:color w:val="auto"/>
                <w:lang w:val="en-US"/>
              </w:rPr>
            </w:pPr>
            <w:r>
              <w:rPr>
                <w:rFonts w:hint="eastAsia"/>
                <w:color w:val="auto"/>
                <w:lang w:val="en-US"/>
              </w:rPr>
              <w:t>评委5</w:t>
            </w:r>
          </w:p>
        </w:tc>
        <w:tc>
          <w:tcPr>
            <w:tcW w:w="1245" w:type="dxa"/>
            <w:vAlign w:val="center"/>
          </w:tcPr>
          <w:p>
            <w:pPr>
              <w:pStyle w:val="40"/>
              <w:rPr>
                <w:color w:val="auto"/>
                <w:lang w:val="en-US"/>
              </w:rPr>
            </w:pPr>
            <w:r>
              <w:rPr>
                <w:rFonts w:hint="eastAsia"/>
                <w:color w:val="auto"/>
                <w:lang w:val="en-US"/>
              </w:rPr>
              <w:t>评委6</w:t>
            </w:r>
          </w:p>
        </w:tc>
        <w:tc>
          <w:tcPr>
            <w:tcW w:w="1245" w:type="dxa"/>
            <w:vAlign w:val="center"/>
          </w:tcPr>
          <w:p>
            <w:pPr>
              <w:pStyle w:val="40"/>
              <w:rPr>
                <w:color w:val="auto"/>
                <w:lang w:val="en-US"/>
              </w:rPr>
            </w:pPr>
            <w:r>
              <w:rPr>
                <w:rFonts w:hint="eastAsia"/>
                <w:color w:val="auto"/>
                <w:lang w:val="en-US"/>
              </w:rPr>
              <w:t>评委7</w:t>
            </w:r>
          </w:p>
        </w:tc>
        <w:tc>
          <w:tcPr>
            <w:tcW w:w="1245" w:type="dxa"/>
            <w:vAlign w:val="center"/>
          </w:tcPr>
          <w:p>
            <w:pPr>
              <w:pStyle w:val="40"/>
              <w:rPr>
                <w:color w:val="auto"/>
                <w:lang w:val="en-US"/>
              </w:rPr>
            </w:pPr>
            <w:r>
              <w:rPr>
                <w:rFonts w:hint="eastAsia"/>
                <w:color w:val="auto"/>
                <w:lang w:val="en-US"/>
              </w:rPr>
              <w:t>最终类别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pStyle w:val="40"/>
              <w:rPr>
                <w:color w:val="auto"/>
                <w:lang w:val="en-US"/>
              </w:rPr>
            </w:pPr>
            <w:r>
              <w:rPr>
                <w:rFonts w:hint="eastAsia"/>
                <w:color w:val="auto"/>
                <w:lang w:val="en-US"/>
              </w:rPr>
              <w:t>一类</w:t>
            </w:r>
          </w:p>
        </w:tc>
        <w:tc>
          <w:tcPr>
            <w:tcW w:w="1095" w:type="dxa"/>
            <w:vAlign w:val="center"/>
          </w:tcPr>
          <w:p>
            <w:pPr>
              <w:pStyle w:val="40"/>
              <w:rPr>
                <w:color w:val="auto"/>
                <w:lang w:val="en-US"/>
              </w:rPr>
            </w:pPr>
            <w:r>
              <w:rPr>
                <w:rFonts w:hint="eastAsia"/>
                <w:color w:val="auto"/>
                <w:lang w:val="en-US"/>
              </w:rPr>
              <w:t>三类</w:t>
            </w:r>
          </w:p>
        </w:tc>
        <w:tc>
          <w:tcPr>
            <w:tcW w:w="1170" w:type="dxa"/>
            <w:vAlign w:val="center"/>
          </w:tcPr>
          <w:p>
            <w:pPr>
              <w:pStyle w:val="40"/>
              <w:rPr>
                <w:color w:val="auto"/>
                <w:lang w:val="en-US"/>
              </w:rPr>
            </w:pPr>
            <w:r>
              <w:rPr>
                <w:rFonts w:hint="eastAsia"/>
                <w:color w:val="auto"/>
                <w:lang w:val="en-US"/>
              </w:rPr>
              <w:t>四类</w:t>
            </w:r>
          </w:p>
        </w:tc>
        <w:tc>
          <w:tcPr>
            <w:tcW w:w="1260" w:type="dxa"/>
            <w:vAlign w:val="center"/>
          </w:tcPr>
          <w:p>
            <w:pPr>
              <w:pStyle w:val="40"/>
              <w:rPr>
                <w:color w:val="auto"/>
                <w:lang w:val="en-US"/>
              </w:rPr>
            </w:pPr>
            <w:r>
              <w:rPr>
                <w:rFonts w:hint="eastAsia"/>
                <w:color w:val="auto"/>
                <w:lang w:val="en-US"/>
              </w:rPr>
              <w:t>一类</w:t>
            </w:r>
          </w:p>
        </w:tc>
        <w:tc>
          <w:tcPr>
            <w:tcW w:w="1230" w:type="dxa"/>
            <w:vAlign w:val="center"/>
          </w:tcPr>
          <w:p>
            <w:pPr>
              <w:pStyle w:val="40"/>
              <w:rPr>
                <w:color w:val="auto"/>
                <w:lang w:val="en-US"/>
              </w:rPr>
            </w:pPr>
            <w:r>
              <w:rPr>
                <w:rFonts w:hint="eastAsia"/>
                <w:color w:val="auto"/>
                <w:lang w:val="en-US"/>
              </w:rPr>
              <w:t>二类</w:t>
            </w:r>
          </w:p>
        </w:tc>
        <w:tc>
          <w:tcPr>
            <w:tcW w:w="1245" w:type="dxa"/>
            <w:vAlign w:val="center"/>
          </w:tcPr>
          <w:p>
            <w:pPr>
              <w:pStyle w:val="40"/>
              <w:rPr>
                <w:color w:val="auto"/>
                <w:lang w:val="en-US"/>
              </w:rPr>
            </w:pPr>
            <w:r>
              <w:rPr>
                <w:rFonts w:hint="eastAsia"/>
                <w:color w:val="auto"/>
                <w:lang w:val="en-US"/>
              </w:rPr>
              <w:t>二类</w:t>
            </w:r>
          </w:p>
        </w:tc>
        <w:tc>
          <w:tcPr>
            <w:tcW w:w="1245" w:type="dxa"/>
            <w:vAlign w:val="center"/>
          </w:tcPr>
          <w:p>
            <w:pPr>
              <w:pStyle w:val="40"/>
              <w:rPr>
                <w:color w:val="auto"/>
                <w:lang w:val="en-US"/>
              </w:rPr>
            </w:pPr>
            <w:r>
              <w:rPr>
                <w:rFonts w:hint="eastAsia"/>
                <w:color w:val="auto"/>
                <w:lang w:val="en-US"/>
              </w:rPr>
              <w:t>三类</w:t>
            </w:r>
          </w:p>
        </w:tc>
        <w:tc>
          <w:tcPr>
            <w:tcW w:w="1245" w:type="dxa"/>
            <w:vAlign w:val="center"/>
          </w:tcPr>
          <w:p>
            <w:pPr>
              <w:pStyle w:val="40"/>
              <w:rPr>
                <w:color w:val="auto"/>
                <w:lang w:val="en-US"/>
              </w:rPr>
            </w:pPr>
            <w:r>
              <w:rPr>
                <w:rFonts w:hint="eastAsia"/>
                <w:color w:val="auto"/>
                <w:lang w:val="en-US"/>
              </w:rPr>
              <w:t>二类</w:t>
            </w:r>
          </w:p>
        </w:tc>
      </w:tr>
    </w:tbl>
    <w:p>
      <w:pPr>
        <w:spacing w:line="400" w:lineRule="exact"/>
        <w:ind w:right="508" w:rightChars="231" w:firstLine="315" w:firstLineChars="150"/>
        <w:jc w:val="both"/>
        <w:rPr>
          <w:color w:val="auto"/>
          <w:lang w:val="en-US"/>
        </w:rPr>
      </w:pPr>
      <w:r>
        <w:rPr>
          <w:color w:val="auto"/>
          <w:sz w:val="21"/>
          <w:szCs w:val="21"/>
          <w:lang w:val="en-US"/>
        </w:rPr>
        <w:t>3</w:t>
      </w:r>
      <w:r>
        <w:rPr>
          <w:rFonts w:hint="eastAsia"/>
          <w:color w:val="auto"/>
          <w:sz w:val="21"/>
          <w:szCs w:val="21"/>
          <w:lang w:val="en-US"/>
        </w:rPr>
        <w:t>、评标委员会成员按技术文件评分标准，在确定的最终类别的分值范围内各自打分（小数点后保留</w:t>
      </w:r>
      <w:r>
        <w:rPr>
          <w:color w:val="auto"/>
          <w:sz w:val="21"/>
          <w:szCs w:val="21"/>
          <w:lang w:val="en-US"/>
        </w:rPr>
        <w:t>2</w:t>
      </w:r>
      <w:r>
        <w:rPr>
          <w:rFonts w:hint="eastAsia"/>
          <w:color w:val="auto"/>
          <w:sz w:val="21"/>
          <w:szCs w:val="21"/>
          <w:lang w:val="en-US"/>
        </w:rPr>
        <w:t xml:space="preserve">位），评标委员会成员对应的打分平均值作为投标人技术文件得分（小数点后保留2位，第3位四舍五入）； </w:t>
      </w:r>
    </w:p>
    <w:p>
      <w:pPr>
        <w:spacing w:line="400" w:lineRule="exact"/>
        <w:ind w:firstLine="316" w:firstLineChars="150"/>
        <w:jc w:val="both"/>
        <w:rPr>
          <w:color w:val="auto"/>
          <w:lang w:val="en-US"/>
        </w:rPr>
      </w:pPr>
      <w:r>
        <w:rPr>
          <w:rFonts w:hint="eastAsia"/>
          <w:b/>
          <w:color w:val="auto"/>
          <w:sz w:val="21"/>
          <w:szCs w:val="21"/>
          <w:lang w:val="en-US"/>
        </w:rPr>
        <w:t>（二）技术标评分细则（</w:t>
      </w:r>
      <w:r>
        <w:rPr>
          <w:b/>
          <w:color w:val="auto"/>
          <w:sz w:val="21"/>
          <w:szCs w:val="21"/>
          <w:lang w:val="en-US"/>
        </w:rPr>
        <w:t>75</w:t>
      </w:r>
      <w:r>
        <w:rPr>
          <w:rFonts w:hint="eastAsia"/>
          <w:b/>
          <w:color w:val="auto"/>
          <w:sz w:val="21"/>
          <w:szCs w:val="21"/>
          <w:lang w:val="en-US"/>
        </w:rPr>
        <w:t>分）</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129"/>
        <w:gridCol w:w="2439"/>
        <w:gridCol w:w="1129"/>
        <w:gridCol w:w="1276"/>
        <w:gridCol w:w="1276"/>
        <w:gridCol w:w="127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082" w:type="dxa"/>
            <w:gridSpan w:val="3"/>
          </w:tcPr>
          <w:p>
            <w:pPr>
              <w:pStyle w:val="40"/>
              <w:rPr>
                <w:color w:val="auto"/>
                <w:lang w:val="en-US"/>
              </w:rPr>
            </w:pPr>
            <w:r>
              <w:rPr>
                <w:rFonts w:hint="eastAsia"/>
                <w:color w:val="auto"/>
                <w:lang w:val="en-US"/>
              </w:rPr>
              <w:t>评审内容</w:t>
            </w:r>
          </w:p>
        </w:tc>
        <w:tc>
          <w:tcPr>
            <w:tcW w:w="1129" w:type="dxa"/>
          </w:tcPr>
          <w:p>
            <w:pPr>
              <w:pStyle w:val="40"/>
              <w:rPr>
                <w:color w:val="auto"/>
                <w:lang w:val="en-US"/>
              </w:rPr>
            </w:pPr>
            <w:r>
              <w:rPr>
                <w:rFonts w:hint="eastAsia"/>
                <w:color w:val="auto"/>
                <w:lang w:val="en-US"/>
              </w:rPr>
              <w:t>一类</w:t>
            </w:r>
          </w:p>
        </w:tc>
        <w:tc>
          <w:tcPr>
            <w:tcW w:w="1276" w:type="dxa"/>
          </w:tcPr>
          <w:p>
            <w:pPr>
              <w:pStyle w:val="40"/>
              <w:rPr>
                <w:color w:val="auto"/>
                <w:lang w:val="en-US"/>
              </w:rPr>
            </w:pPr>
            <w:r>
              <w:rPr>
                <w:rFonts w:hint="eastAsia"/>
                <w:color w:val="auto"/>
                <w:lang w:val="en-US"/>
              </w:rPr>
              <w:t>二类</w:t>
            </w:r>
          </w:p>
        </w:tc>
        <w:tc>
          <w:tcPr>
            <w:tcW w:w="1276" w:type="dxa"/>
          </w:tcPr>
          <w:p>
            <w:pPr>
              <w:pStyle w:val="40"/>
              <w:rPr>
                <w:color w:val="auto"/>
                <w:lang w:val="en-US"/>
              </w:rPr>
            </w:pPr>
            <w:r>
              <w:rPr>
                <w:rFonts w:hint="eastAsia"/>
                <w:color w:val="auto"/>
                <w:lang w:val="en-US"/>
              </w:rPr>
              <w:t>三类</w:t>
            </w:r>
          </w:p>
        </w:tc>
        <w:tc>
          <w:tcPr>
            <w:tcW w:w="1276" w:type="dxa"/>
          </w:tcPr>
          <w:p>
            <w:pPr>
              <w:pStyle w:val="40"/>
              <w:rPr>
                <w:color w:val="auto"/>
                <w:lang w:val="en-US"/>
              </w:rPr>
            </w:pPr>
            <w:r>
              <w:rPr>
                <w:rFonts w:hint="eastAsia"/>
                <w:color w:val="auto"/>
                <w:lang w:val="en-US"/>
              </w:rPr>
              <w:t>四类</w:t>
            </w:r>
          </w:p>
        </w:tc>
        <w:tc>
          <w:tcPr>
            <w:tcW w:w="683" w:type="dxa"/>
          </w:tcPr>
          <w:p>
            <w:pPr>
              <w:pStyle w:val="40"/>
              <w:rPr>
                <w:color w:val="auto"/>
                <w:lang w:val="en-US"/>
              </w:rPr>
            </w:pPr>
            <w:r>
              <w:rPr>
                <w:rFonts w:hint="eastAsia"/>
                <w:color w:val="auto"/>
                <w:lang w:val="en-US"/>
              </w:rPr>
              <w:t>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14" w:type="dxa"/>
            <w:vMerge w:val="restart"/>
            <w:vAlign w:val="center"/>
          </w:tcPr>
          <w:p>
            <w:pPr>
              <w:pStyle w:val="40"/>
              <w:rPr>
                <w:color w:val="auto"/>
                <w:lang w:val="en-US"/>
              </w:rPr>
            </w:pPr>
            <w:r>
              <w:rPr>
                <w:rFonts w:hint="eastAsia"/>
                <w:color w:val="auto"/>
                <w:lang w:val="en-US"/>
              </w:rPr>
              <w:t>方</w:t>
            </w:r>
          </w:p>
          <w:p>
            <w:pPr>
              <w:pStyle w:val="40"/>
              <w:rPr>
                <w:color w:val="auto"/>
                <w:lang w:val="en-US"/>
              </w:rPr>
            </w:pPr>
            <w:r>
              <w:rPr>
                <w:rFonts w:hint="eastAsia"/>
                <w:color w:val="auto"/>
                <w:lang w:val="en-US"/>
              </w:rPr>
              <w:t>案</w:t>
            </w:r>
          </w:p>
          <w:p>
            <w:pPr>
              <w:pStyle w:val="40"/>
              <w:rPr>
                <w:color w:val="auto"/>
                <w:lang w:val="en-US"/>
              </w:rPr>
            </w:pPr>
            <w:r>
              <w:rPr>
                <w:rFonts w:hint="eastAsia"/>
                <w:color w:val="auto"/>
                <w:lang w:val="en-US"/>
              </w:rPr>
              <w:t>设</w:t>
            </w:r>
          </w:p>
          <w:p>
            <w:pPr>
              <w:pStyle w:val="40"/>
              <w:rPr>
                <w:color w:val="auto"/>
                <w:lang w:val="en-US"/>
              </w:rPr>
            </w:pPr>
            <w:r>
              <w:rPr>
                <w:rFonts w:hint="eastAsia"/>
                <w:color w:val="auto"/>
                <w:lang w:val="en-US"/>
              </w:rPr>
              <w:t>计</w:t>
            </w:r>
          </w:p>
        </w:tc>
        <w:tc>
          <w:tcPr>
            <w:tcW w:w="1129" w:type="dxa"/>
            <w:vAlign w:val="center"/>
          </w:tcPr>
          <w:p>
            <w:pPr>
              <w:pStyle w:val="21"/>
              <w:snapToGrid w:val="0"/>
              <w:jc w:val="center"/>
              <w:rPr>
                <w:rFonts w:hAnsi="宋体"/>
                <w:color w:val="auto"/>
              </w:rPr>
            </w:pPr>
            <w:r>
              <w:rPr>
                <w:rFonts w:hint="eastAsia" w:hAnsi="宋体"/>
                <w:color w:val="auto"/>
              </w:rPr>
              <w:t>平面布置</w:t>
            </w:r>
          </w:p>
        </w:tc>
        <w:tc>
          <w:tcPr>
            <w:tcW w:w="2439" w:type="dxa"/>
            <w:vAlign w:val="center"/>
          </w:tcPr>
          <w:p>
            <w:pPr>
              <w:pStyle w:val="21"/>
              <w:snapToGrid w:val="0"/>
              <w:jc w:val="left"/>
              <w:rPr>
                <w:rFonts w:hint="eastAsia" w:hAnsi="宋体"/>
                <w:color w:val="auto"/>
              </w:rPr>
            </w:pPr>
          </w:p>
          <w:p>
            <w:pPr>
              <w:pStyle w:val="21"/>
              <w:snapToGrid w:val="0"/>
              <w:jc w:val="left"/>
              <w:rPr>
                <w:rFonts w:hint="eastAsia" w:hAnsi="宋体"/>
                <w:color w:val="auto"/>
              </w:rPr>
            </w:pPr>
            <w:r>
              <w:rPr>
                <w:rFonts w:hint="eastAsia" w:hAnsi="宋体"/>
                <w:color w:val="auto"/>
                <w:lang w:val="en-US" w:eastAsia="zh-CN"/>
              </w:rPr>
              <w:t>1</w:t>
            </w:r>
            <w:r>
              <w:rPr>
                <w:rFonts w:hint="eastAsia" w:hAnsi="宋体"/>
                <w:color w:val="auto"/>
              </w:rPr>
              <w:t>.总平面布置</w:t>
            </w:r>
          </w:p>
          <w:p>
            <w:pPr>
              <w:pStyle w:val="21"/>
              <w:snapToGrid w:val="0"/>
              <w:jc w:val="left"/>
              <w:rPr>
                <w:rFonts w:hint="eastAsia" w:hAnsi="宋体"/>
                <w:color w:val="auto"/>
              </w:rPr>
            </w:pPr>
            <w:r>
              <w:rPr>
                <w:rFonts w:hint="eastAsia" w:hAnsi="宋体"/>
                <w:color w:val="auto"/>
                <w:lang w:val="en-US" w:eastAsia="zh-CN"/>
              </w:rPr>
              <w:t>2</w:t>
            </w:r>
            <w:r>
              <w:rPr>
                <w:rFonts w:hint="eastAsia" w:hAnsi="宋体"/>
                <w:color w:val="auto"/>
              </w:rPr>
              <w:t>.平面功能</w:t>
            </w:r>
          </w:p>
          <w:p>
            <w:pPr>
              <w:pStyle w:val="21"/>
              <w:snapToGrid w:val="0"/>
              <w:jc w:val="left"/>
              <w:rPr>
                <w:rFonts w:hint="eastAsia" w:hAnsi="宋体"/>
                <w:color w:val="auto"/>
                <w:lang w:val="en-US" w:eastAsia="zh-CN"/>
              </w:rPr>
            </w:pPr>
            <w:r>
              <w:rPr>
                <w:rFonts w:hint="eastAsia" w:hAnsi="宋体"/>
                <w:color w:val="auto"/>
                <w:lang w:val="en-US" w:eastAsia="zh-CN"/>
              </w:rPr>
              <w:t>3.建筑防火</w:t>
            </w:r>
          </w:p>
          <w:p>
            <w:pPr>
              <w:pStyle w:val="21"/>
              <w:snapToGrid w:val="0"/>
              <w:jc w:val="left"/>
              <w:rPr>
                <w:rFonts w:hint="eastAsia" w:hAnsi="宋体"/>
                <w:color w:val="auto"/>
              </w:rPr>
            </w:pPr>
            <w:r>
              <w:rPr>
                <w:rFonts w:hint="eastAsia" w:hAnsi="宋体"/>
                <w:color w:val="auto"/>
                <w:lang w:val="en-US" w:eastAsia="zh-CN"/>
              </w:rPr>
              <w:t>4.绿化景观与环境</w:t>
            </w:r>
          </w:p>
        </w:tc>
        <w:tc>
          <w:tcPr>
            <w:tcW w:w="1129" w:type="dxa"/>
            <w:vAlign w:val="center"/>
          </w:tcPr>
          <w:p>
            <w:pPr>
              <w:pStyle w:val="40"/>
              <w:jc w:val="both"/>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lang w:val="en-US"/>
              </w:rPr>
              <w:t>1</w:t>
            </w:r>
            <w:r>
              <w:rPr>
                <w:rFonts w:hint="eastAsia" w:asciiTheme="minorEastAsia" w:hAnsiTheme="minorEastAsia" w:eastAsiaTheme="minorEastAsia"/>
                <w:color w:val="auto"/>
                <w:sz w:val="21"/>
                <w:szCs w:val="21"/>
                <w:lang w:val="en-US" w:eastAsia="zh-CN"/>
              </w:rPr>
              <w:t>0.5</w:t>
            </w:r>
          </w:p>
        </w:tc>
        <w:tc>
          <w:tcPr>
            <w:tcW w:w="1276"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10.49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7.0</w:t>
            </w:r>
          </w:p>
        </w:tc>
        <w:tc>
          <w:tcPr>
            <w:tcW w:w="1276"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6.9</w:t>
            </w:r>
            <w:r>
              <w:rPr>
                <w:rFonts w:hint="eastAsia" w:asciiTheme="minorEastAsia" w:hAnsiTheme="minorEastAsia" w:eastAsiaTheme="minorEastAsia"/>
                <w:color w:val="auto"/>
                <w:sz w:val="21"/>
                <w:szCs w:val="21"/>
                <w:lang w:val="en-US"/>
              </w:rPr>
              <w:t>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4.5</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4.49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2</w:t>
            </w:r>
          </w:p>
        </w:tc>
        <w:tc>
          <w:tcPr>
            <w:tcW w:w="683"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14" w:type="dxa"/>
            <w:vMerge w:val="continue"/>
            <w:vAlign w:val="center"/>
          </w:tcPr>
          <w:p>
            <w:pPr>
              <w:pStyle w:val="40"/>
              <w:rPr>
                <w:rFonts w:hint="eastAsia"/>
                <w:color w:val="auto"/>
                <w:lang w:val="en-US"/>
              </w:rPr>
            </w:pPr>
          </w:p>
        </w:tc>
        <w:tc>
          <w:tcPr>
            <w:tcW w:w="1129" w:type="dxa"/>
            <w:vAlign w:val="center"/>
          </w:tcPr>
          <w:p>
            <w:pPr>
              <w:pStyle w:val="21"/>
              <w:snapToGrid w:val="0"/>
              <w:jc w:val="center"/>
              <w:rPr>
                <w:rFonts w:hint="eastAsia" w:hAnsi="宋体"/>
                <w:color w:val="auto"/>
              </w:rPr>
            </w:pPr>
            <w:r>
              <w:rPr>
                <w:rFonts w:hint="eastAsia" w:hAnsi="宋体"/>
                <w:color w:val="auto"/>
                <w:lang w:val="en-US"/>
              </w:rPr>
              <w:t>适用效果</w:t>
            </w:r>
          </w:p>
        </w:tc>
        <w:tc>
          <w:tcPr>
            <w:tcW w:w="2439" w:type="dxa"/>
            <w:vAlign w:val="center"/>
          </w:tcPr>
          <w:p>
            <w:pPr>
              <w:pStyle w:val="21"/>
              <w:snapToGrid w:val="0"/>
              <w:jc w:val="left"/>
              <w:rPr>
                <w:rFonts w:hint="eastAsia" w:hAnsi="宋体"/>
                <w:color w:val="auto"/>
              </w:rPr>
            </w:pPr>
            <w:r>
              <w:rPr>
                <w:rFonts w:hint="eastAsia" w:hAnsi="宋体"/>
                <w:color w:val="auto"/>
              </w:rPr>
              <w:t>1.功能分布合理</w:t>
            </w:r>
          </w:p>
          <w:p>
            <w:pPr>
              <w:pStyle w:val="21"/>
              <w:snapToGrid w:val="0"/>
              <w:jc w:val="left"/>
              <w:rPr>
                <w:rFonts w:hint="eastAsia" w:hAnsi="宋体"/>
                <w:color w:val="auto"/>
              </w:rPr>
            </w:pPr>
            <w:r>
              <w:rPr>
                <w:rFonts w:hint="eastAsia" w:hAnsi="宋体"/>
                <w:color w:val="auto"/>
              </w:rPr>
              <w:t>2.房间配置符合性</w:t>
            </w:r>
          </w:p>
          <w:p>
            <w:pPr>
              <w:pStyle w:val="21"/>
              <w:snapToGrid w:val="0"/>
              <w:jc w:val="left"/>
              <w:rPr>
                <w:rFonts w:hint="eastAsia" w:hAnsi="宋体"/>
                <w:color w:val="auto"/>
              </w:rPr>
            </w:pPr>
            <w:r>
              <w:rPr>
                <w:rFonts w:hint="eastAsia" w:hAnsi="宋体"/>
                <w:color w:val="auto"/>
              </w:rPr>
              <w:t>3.户型的普适性</w:t>
            </w:r>
          </w:p>
          <w:p>
            <w:pPr>
              <w:pStyle w:val="21"/>
              <w:snapToGrid w:val="0"/>
              <w:jc w:val="left"/>
              <w:rPr>
                <w:rFonts w:hint="eastAsia" w:hAnsi="宋体"/>
                <w:color w:val="auto"/>
                <w:lang w:val="en-US" w:eastAsia="zh-CN"/>
              </w:rPr>
            </w:pPr>
            <w:r>
              <w:rPr>
                <w:rFonts w:hint="eastAsia" w:hAnsi="宋体"/>
                <w:color w:val="auto"/>
              </w:rPr>
              <w:t>4.公区装修设计</w:t>
            </w:r>
          </w:p>
        </w:tc>
        <w:tc>
          <w:tcPr>
            <w:tcW w:w="1129"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10～7</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6.99～5</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4.99～3</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2.99～0</w:t>
            </w:r>
          </w:p>
        </w:tc>
        <w:tc>
          <w:tcPr>
            <w:tcW w:w="683"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vMerge w:val="continue"/>
            <w:vAlign w:val="center"/>
          </w:tcPr>
          <w:p>
            <w:pPr>
              <w:pStyle w:val="40"/>
              <w:rPr>
                <w:rFonts w:hint="eastAsia"/>
                <w:color w:val="auto"/>
                <w:lang w:val="en-US"/>
              </w:rPr>
            </w:pPr>
          </w:p>
        </w:tc>
        <w:tc>
          <w:tcPr>
            <w:tcW w:w="1129" w:type="dxa"/>
            <w:vAlign w:val="center"/>
          </w:tcPr>
          <w:p>
            <w:pPr>
              <w:pStyle w:val="21"/>
              <w:snapToGrid w:val="0"/>
              <w:jc w:val="center"/>
              <w:rPr>
                <w:rFonts w:hint="eastAsia" w:hAnsi="宋体"/>
                <w:color w:val="auto"/>
              </w:rPr>
            </w:pPr>
            <w:r>
              <w:rPr>
                <w:rFonts w:hint="eastAsia" w:hAnsi="宋体"/>
                <w:color w:val="auto"/>
                <w:lang w:val="en-US"/>
              </w:rPr>
              <w:t>建筑效果</w:t>
            </w:r>
          </w:p>
        </w:tc>
        <w:tc>
          <w:tcPr>
            <w:tcW w:w="2439" w:type="dxa"/>
            <w:vAlign w:val="center"/>
          </w:tcPr>
          <w:p>
            <w:pPr>
              <w:pStyle w:val="21"/>
              <w:snapToGrid w:val="0"/>
              <w:jc w:val="left"/>
              <w:rPr>
                <w:rFonts w:hint="eastAsia" w:hAnsi="宋体"/>
                <w:color w:val="auto"/>
              </w:rPr>
            </w:pPr>
            <w:r>
              <w:rPr>
                <w:rFonts w:hint="eastAsia" w:hAnsi="宋体"/>
                <w:color w:val="auto"/>
              </w:rPr>
              <w:t>1.创新立意</w:t>
            </w:r>
          </w:p>
          <w:p>
            <w:pPr>
              <w:pStyle w:val="21"/>
              <w:snapToGrid w:val="0"/>
              <w:jc w:val="left"/>
              <w:rPr>
                <w:rFonts w:hint="eastAsia" w:hAnsi="宋体"/>
                <w:color w:val="auto"/>
              </w:rPr>
            </w:pPr>
            <w:r>
              <w:rPr>
                <w:rFonts w:hint="eastAsia" w:hAnsi="宋体"/>
                <w:color w:val="auto"/>
              </w:rPr>
              <w:t>2.外观、造型整体效果</w:t>
            </w:r>
          </w:p>
          <w:p>
            <w:pPr>
              <w:pStyle w:val="21"/>
              <w:snapToGrid w:val="0"/>
              <w:jc w:val="left"/>
              <w:rPr>
                <w:rFonts w:hint="eastAsia" w:hAnsi="宋体"/>
                <w:color w:val="auto"/>
              </w:rPr>
            </w:pPr>
            <w:r>
              <w:rPr>
                <w:rFonts w:hint="eastAsia" w:hAnsi="宋体"/>
                <w:color w:val="auto"/>
              </w:rPr>
              <w:t>3.立面选材</w:t>
            </w:r>
          </w:p>
          <w:p>
            <w:pPr>
              <w:pStyle w:val="21"/>
              <w:snapToGrid w:val="0"/>
              <w:jc w:val="left"/>
              <w:rPr>
                <w:rFonts w:hint="eastAsia" w:hAnsi="宋体"/>
                <w:color w:val="auto"/>
              </w:rPr>
            </w:pPr>
            <w:r>
              <w:rPr>
                <w:rFonts w:hint="eastAsia" w:hAnsi="宋体"/>
                <w:color w:val="auto"/>
              </w:rPr>
              <w:t>4.建筑与功能统一性</w:t>
            </w:r>
          </w:p>
          <w:p>
            <w:pPr>
              <w:pStyle w:val="21"/>
              <w:snapToGrid w:val="0"/>
              <w:jc w:val="left"/>
              <w:rPr>
                <w:rFonts w:hint="eastAsia" w:hAnsi="宋体"/>
                <w:color w:val="auto"/>
                <w:lang w:val="en-US" w:eastAsia="zh-CN"/>
              </w:rPr>
            </w:pPr>
            <w:r>
              <w:rPr>
                <w:rFonts w:hint="eastAsia" w:hAnsi="宋体"/>
                <w:color w:val="auto"/>
              </w:rPr>
              <w:t>5.色彩运用得当。</w:t>
            </w:r>
          </w:p>
        </w:tc>
        <w:tc>
          <w:tcPr>
            <w:tcW w:w="1129"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15～13.5</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13.49～10</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9.99～7.5</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7.49～5</w:t>
            </w:r>
          </w:p>
        </w:tc>
        <w:tc>
          <w:tcPr>
            <w:tcW w:w="683"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14" w:type="dxa"/>
            <w:vMerge w:val="continue"/>
          </w:tcPr>
          <w:p>
            <w:pPr>
              <w:pStyle w:val="40"/>
              <w:rPr>
                <w:color w:val="auto"/>
                <w:lang w:val="en-US"/>
              </w:rPr>
            </w:pPr>
          </w:p>
        </w:tc>
        <w:tc>
          <w:tcPr>
            <w:tcW w:w="1129" w:type="dxa"/>
            <w:vAlign w:val="center"/>
          </w:tcPr>
          <w:p>
            <w:pPr>
              <w:pStyle w:val="21"/>
              <w:snapToGrid w:val="0"/>
              <w:jc w:val="center"/>
              <w:rPr>
                <w:rFonts w:hint="eastAsia" w:hAnsi="宋体"/>
                <w:color w:val="auto"/>
              </w:rPr>
            </w:pPr>
            <w:r>
              <w:rPr>
                <w:rFonts w:hint="eastAsia" w:hAnsi="宋体"/>
                <w:color w:val="auto"/>
              </w:rPr>
              <w:t>设计理念</w:t>
            </w:r>
          </w:p>
        </w:tc>
        <w:tc>
          <w:tcPr>
            <w:tcW w:w="2439" w:type="dxa"/>
            <w:vAlign w:val="center"/>
          </w:tcPr>
          <w:p>
            <w:pPr>
              <w:pStyle w:val="21"/>
              <w:snapToGrid w:val="0"/>
              <w:jc w:val="left"/>
              <w:rPr>
                <w:rFonts w:hint="eastAsia" w:hAnsi="宋体"/>
                <w:color w:val="auto"/>
              </w:rPr>
            </w:pPr>
            <w:r>
              <w:rPr>
                <w:rFonts w:hint="eastAsia" w:hAnsi="宋体"/>
                <w:color w:val="auto"/>
                <w:lang w:val="en-US" w:eastAsia="zh-CN"/>
              </w:rPr>
              <w:t>1.</w:t>
            </w:r>
            <w:r>
              <w:rPr>
                <w:rFonts w:hint="eastAsia" w:hAnsi="宋体"/>
                <w:color w:val="auto"/>
              </w:rPr>
              <w:t>设计方案逻辑合理</w:t>
            </w:r>
            <w:r>
              <w:rPr>
                <w:rFonts w:hint="eastAsia" w:hAnsi="宋体"/>
                <w:color w:val="auto"/>
                <w:lang w:val="en-US" w:eastAsia="zh-CN"/>
              </w:rPr>
              <w:t>性</w:t>
            </w:r>
          </w:p>
          <w:p>
            <w:pPr>
              <w:pStyle w:val="21"/>
              <w:snapToGrid w:val="0"/>
              <w:jc w:val="left"/>
              <w:rPr>
                <w:rFonts w:hint="eastAsia" w:hAnsi="宋体"/>
                <w:color w:val="auto"/>
              </w:rPr>
            </w:pPr>
            <w:r>
              <w:rPr>
                <w:rFonts w:hint="eastAsia" w:hAnsi="宋体"/>
                <w:color w:val="auto"/>
                <w:lang w:val="en-US" w:eastAsia="zh-CN"/>
              </w:rPr>
              <w:t>2.</w:t>
            </w:r>
            <w:r>
              <w:rPr>
                <w:rFonts w:hint="eastAsia" w:hAnsi="宋体"/>
                <w:color w:val="auto"/>
              </w:rPr>
              <w:t>综合考虑效果呈现和落地可行性</w:t>
            </w:r>
          </w:p>
        </w:tc>
        <w:tc>
          <w:tcPr>
            <w:tcW w:w="1129"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10～7</w:t>
            </w:r>
          </w:p>
        </w:tc>
        <w:tc>
          <w:tcPr>
            <w:tcW w:w="1276"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6.99～5</w:t>
            </w:r>
          </w:p>
        </w:tc>
        <w:tc>
          <w:tcPr>
            <w:tcW w:w="1276"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4.99～3</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2.99～0</w:t>
            </w:r>
          </w:p>
        </w:tc>
        <w:tc>
          <w:tcPr>
            <w:tcW w:w="683"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14" w:type="dxa"/>
            <w:vMerge w:val="continue"/>
          </w:tcPr>
          <w:p>
            <w:pPr>
              <w:pStyle w:val="40"/>
              <w:rPr>
                <w:color w:val="auto"/>
                <w:lang w:val="en-US"/>
              </w:rPr>
            </w:pPr>
          </w:p>
        </w:tc>
        <w:tc>
          <w:tcPr>
            <w:tcW w:w="1129" w:type="dxa"/>
            <w:vAlign w:val="center"/>
          </w:tcPr>
          <w:p>
            <w:pPr>
              <w:pStyle w:val="21"/>
              <w:snapToGrid w:val="0"/>
              <w:jc w:val="center"/>
              <w:rPr>
                <w:rFonts w:hint="eastAsia" w:hAnsi="宋体"/>
                <w:color w:val="auto"/>
              </w:rPr>
            </w:pPr>
            <w:r>
              <w:rPr>
                <w:rFonts w:hint="eastAsia" w:hAnsi="宋体"/>
                <w:color w:val="auto"/>
              </w:rPr>
              <w:t>其他方面</w:t>
            </w:r>
          </w:p>
        </w:tc>
        <w:tc>
          <w:tcPr>
            <w:tcW w:w="2439" w:type="dxa"/>
            <w:vAlign w:val="center"/>
          </w:tcPr>
          <w:p>
            <w:pPr>
              <w:pStyle w:val="21"/>
              <w:snapToGrid w:val="0"/>
              <w:jc w:val="left"/>
              <w:rPr>
                <w:rFonts w:hint="eastAsia" w:hAnsi="宋体"/>
                <w:color w:val="auto"/>
                <w:lang w:val="en-US"/>
              </w:rPr>
            </w:pPr>
            <w:r>
              <w:rPr>
                <w:rFonts w:hint="eastAsia" w:hAnsi="宋体"/>
                <w:color w:val="auto"/>
                <w:lang w:val="en-US" w:eastAsia="zh-CN"/>
              </w:rPr>
              <w:t>效果图展示效果以及其他设计创意的应用</w:t>
            </w:r>
          </w:p>
        </w:tc>
        <w:tc>
          <w:tcPr>
            <w:tcW w:w="1129"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8</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6.3</w:t>
            </w:r>
          </w:p>
        </w:tc>
        <w:tc>
          <w:tcPr>
            <w:tcW w:w="1276"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6.29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4.5</w:t>
            </w:r>
          </w:p>
        </w:tc>
        <w:tc>
          <w:tcPr>
            <w:tcW w:w="1276"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4.4</w:t>
            </w:r>
            <w:r>
              <w:rPr>
                <w:rFonts w:asciiTheme="minorEastAsia" w:hAnsiTheme="minorEastAsia" w:eastAsiaTheme="minorEastAsia"/>
                <w:color w:val="auto"/>
                <w:sz w:val="21"/>
                <w:szCs w:val="21"/>
                <w:lang w:val="en-US"/>
              </w:rPr>
              <w:t>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2.8</w:t>
            </w:r>
          </w:p>
        </w:tc>
        <w:tc>
          <w:tcPr>
            <w:tcW w:w="1276"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2.7</w:t>
            </w:r>
            <w:r>
              <w:rPr>
                <w:rFonts w:asciiTheme="minorEastAsia" w:hAnsiTheme="minorEastAsia" w:eastAsiaTheme="minorEastAsia"/>
                <w:color w:val="auto"/>
                <w:sz w:val="21"/>
                <w:szCs w:val="21"/>
                <w:lang w:val="en-US"/>
              </w:rPr>
              <w:t>9</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lang w:val="en-US"/>
              </w:rPr>
              <w:t>1</w:t>
            </w:r>
          </w:p>
        </w:tc>
        <w:tc>
          <w:tcPr>
            <w:tcW w:w="683"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14" w:type="dxa"/>
            <w:vMerge w:val="continue"/>
          </w:tcPr>
          <w:p>
            <w:pPr>
              <w:pStyle w:val="40"/>
              <w:rPr>
                <w:color w:val="auto"/>
                <w:lang w:val="en-US"/>
              </w:rPr>
            </w:pPr>
          </w:p>
        </w:tc>
        <w:tc>
          <w:tcPr>
            <w:tcW w:w="1129" w:type="dxa"/>
            <w:vAlign w:val="center"/>
          </w:tcPr>
          <w:p>
            <w:pPr>
              <w:pStyle w:val="21"/>
              <w:snapToGrid w:val="0"/>
              <w:jc w:val="center"/>
              <w:rPr>
                <w:rFonts w:hint="eastAsia" w:hAnsi="宋体"/>
                <w:color w:val="auto"/>
              </w:rPr>
            </w:pPr>
            <w:r>
              <w:rPr>
                <w:rFonts w:hint="eastAsia" w:hAnsi="宋体"/>
                <w:color w:val="auto"/>
              </w:rPr>
              <w:t>投资估算</w:t>
            </w:r>
          </w:p>
        </w:tc>
        <w:tc>
          <w:tcPr>
            <w:tcW w:w="2439" w:type="dxa"/>
          </w:tcPr>
          <w:p>
            <w:pPr>
              <w:pStyle w:val="21"/>
              <w:snapToGrid w:val="0"/>
              <w:jc w:val="left"/>
              <w:rPr>
                <w:rFonts w:hint="eastAsia" w:hAnsi="宋体"/>
                <w:color w:val="auto"/>
              </w:rPr>
            </w:pPr>
            <w:r>
              <w:rPr>
                <w:rFonts w:hint="eastAsia" w:hAnsi="宋体"/>
                <w:color w:val="auto"/>
              </w:rPr>
              <w:t>投资估算内容是否完整、全面、基本合理（需符合限额设计要求）。</w:t>
            </w:r>
          </w:p>
        </w:tc>
        <w:tc>
          <w:tcPr>
            <w:tcW w:w="1129"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8</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6.3</w:t>
            </w:r>
          </w:p>
        </w:tc>
        <w:tc>
          <w:tcPr>
            <w:tcW w:w="1276"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6.29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4.5</w:t>
            </w:r>
          </w:p>
        </w:tc>
        <w:tc>
          <w:tcPr>
            <w:tcW w:w="1276"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4.4</w:t>
            </w:r>
            <w:r>
              <w:rPr>
                <w:rFonts w:asciiTheme="minorEastAsia" w:hAnsiTheme="minorEastAsia" w:eastAsiaTheme="minorEastAsia"/>
                <w:color w:val="auto"/>
                <w:sz w:val="21"/>
                <w:szCs w:val="21"/>
                <w:lang w:val="en-US"/>
              </w:rPr>
              <w:t>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2.8</w:t>
            </w:r>
          </w:p>
        </w:tc>
        <w:tc>
          <w:tcPr>
            <w:tcW w:w="1276"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2.7</w:t>
            </w:r>
            <w:r>
              <w:rPr>
                <w:rFonts w:asciiTheme="minorEastAsia" w:hAnsiTheme="minorEastAsia" w:eastAsiaTheme="minorEastAsia"/>
                <w:color w:val="auto"/>
                <w:sz w:val="21"/>
                <w:szCs w:val="21"/>
                <w:lang w:val="en-US"/>
              </w:rPr>
              <w:t>9</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lang w:val="en-US"/>
              </w:rPr>
              <w:t>1</w:t>
            </w:r>
          </w:p>
        </w:tc>
        <w:tc>
          <w:tcPr>
            <w:tcW w:w="683"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4" w:type="dxa"/>
            <w:vMerge w:val="continue"/>
          </w:tcPr>
          <w:p>
            <w:pPr>
              <w:pStyle w:val="40"/>
              <w:rPr>
                <w:color w:val="auto"/>
                <w:lang w:val="en-US"/>
              </w:rPr>
            </w:pPr>
          </w:p>
        </w:tc>
        <w:tc>
          <w:tcPr>
            <w:tcW w:w="1129" w:type="dxa"/>
            <w:vAlign w:val="center"/>
          </w:tcPr>
          <w:p>
            <w:pPr>
              <w:pStyle w:val="21"/>
              <w:snapToGrid w:val="0"/>
              <w:jc w:val="center"/>
              <w:rPr>
                <w:rFonts w:hint="eastAsia" w:hAnsi="宋体"/>
                <w:color w:val="auto"/>
              </w:rPr>
            </w:pPr>
            <w:r>
              <w:rPr>
                <w:rFonts w:hint="eastAsia" w:hAnsi="宋体"/>
                <w:color w:val="auto"/>
              </w:rPr>
              <w:t>合理化建议</w:t>
            </w:r>
          </w:p>
        </w:tc>
        <w:tc>
          <w:tcPr>
            <w:tcW w:w="2439" w:type="dxa"/>
          </w:tcPr>
          <w:p>
            <w:pPr>
              <w:pStyle w:val="21"/>
              <w:snapToGrid w:val="0"/>
              <w:jc w:val="left"/>
              <w:rPr>
                <w:rFonts w:hint="eastAsia" w:hAnsi="宋体"/>
                <w:color w:val="auto"/>
              </w:rPr>
            </w:pPr>
            <w:r>
              <w:rPr>
                <w:rFonts w:hint="eastAsia" w:hAnsi="宋体"/>
                <w:color w:val="auto"/>
              </w:rPr>
              <w:t xml:space="preserve">项目合理化建议，是否具有针对性。  </w:t>
            </w:r>
          </w:p>
        </w:tc>
        <w:tc>
          <w:tcPr>
            <w:tcW w:w="1129"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6</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4.8</w:t>
            </w:r>
          </w:p>
        </w:tc>
        <w:tc>
          <w:tcPr>
            <w:tcW w:w="1276"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4.79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3.4</w:t>
            </w:r>
          </w:p>
        </w:tc>
        <w:tc>
          <w:tcPr>
            <w:tcW w:w="1276"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3.59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2.3</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2.29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1</w:t>
            </w:r>
          </w:p>
        </w:tc>
        <w:tc>
          <w:tcPr>
            <w:tcW w:w="683"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4" w:type="dxa"/>
            <w:vMerge w:val="continue"/>
          </w:tcPr>
          <w:p>
            <w:pPr>
              <w:pStyle w:val="40"/>
              <w:rPr>
                <w:color w:val="auto"/>
                <w:lang w:val="en-US"/>
              </w:rPr>
            </w:pPr>
          </w:p>
        </w:tc>
        <w:tc>
          <w:tcPr>
            <w:tcW w:w="1129" w:type="dxa"/>
            <w:vAlign w:val="center"/>
          </w:tcPr>
          <w:p>
            <w:pPr>
              <w:pStyle w:val="21"/>
              <w:snapToGrid w:val="0"/>
              <w:jc w:val="center"/>
              <w:rPr>
                <w:rFonts w:hint="eastAsia" w:hAnsi="宋体"/>
                <w:color w:val="auto"/>
              </w:rPr>
            </w:pPr>
            <w:r>
              <w:rPr>
                <w:rFonts w:hint="eastAsia" w:hAnsi="宋体"/>
                <w:color w:val="auto"/>
              </w:rPr>
              <w:t>服务承诺</w:t>
            </w:r>
          </w:p>
        </w:tc>
        <w:tc>
          <w:tcPr>
            <w:tcW w:w="2439" w:type="dxa"/>
          </w:tcPr>
          <w:p>
            <w:pPr>
              <w:pStyle w:val="21"/>
              <w:snapToGrid w:val="0"/>
              <w:jc w:val="left"/>
              <w:rPr>
                <w:rFonts w:hint="eastAsia" w:hAnsi="宋体"/>
                <w:color w:val="auto"/>
              </w:rPr>
            </w:pPr>
            <w:r>
              <w:rPr>
                <w:rFonts w:hint="eastAsia" w:hAnsi="宋体"/>
                <w:color w:val="auto"/>
              </w:rPr>
              <w:t>设计周期安排及后续服务承诺是否合理、是否具有优势。</w:t>
            </w:r>
          </w:p>
        </w:tc>
        <w:tc>
          <w:tcPr>
            <w:tcW w:w="1129" w:type="dxa"/>
            <w:vAlign w:val="center"/>
          </w:tcPr>
          <w:p>
            <w:pPr>
              <w:pStyle w:val="40"/>
              <w:rPr>
                <w:rFonts w:hint="default"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6</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4.8</w:t>
            </w:r>
          </w:p>
        </w:tc>
        <w:tc>
          <w:tcPr>
            <w:tcW w:w="1276"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4.79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3.4</w:t>
            </w:r>
          </w:p>
        </w:tc>
        <w:tc>
          <w:tcPr>
            <w:tcW w:w="1276" w:type="dxa"/>
            <w:vAlign w:val="center"/>
          </w:tcPr>
          <w:p>
            <w:pPr>
              <w:pStyle w:val="4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3.59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2.3</w:t>
            </w:r>
          </w:p>
        </w:tc>
        <w:tc>
          <w:tcPr>
            <w:tcW w:w="1276" w:type="dxa"/>
            <w:vAlign w:val="center"/>
          </w:tcPr>
          <w:p>
            <w:pPr>
              <w:pStyle w:val="4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2.29</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1</w:t>
            </w:r>
          </w:p>
        </w:tc>
        <w:tc>
          <w:tcPr>
            <w:tcW w:w="683" w:type="dxa"/>
            <w:vAlign w:val="center"/>
          </w:tcPr>
          <w:p>
            <w:pPr>
              <w:pStyle w:val="40"/>
              <w:rPr>
                <w:rFonts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rPr>
              <w:t>0</w:t>
            </w:r>
          </w:p>
        </w:tc>
      </w:tr>
    </w:tbl>
    <w:p>
      <w:pPr>
        <w:spacing w:line="400" w:lineRule="exact"/>
        <w:ind w:right="508" w:rightChars="231" w:firstLine="316" w:firstLineChars="150"/>
        <w:jc w:val="both"/>
        <w:rPr>
          <w:b/>
          <w:color w:val="auto"/>
          <w:sz w:val="21"/>
          <w:szCs w:val="21"/>
          <w:lang w:val="en-US"/>
        </w:rPr>
      </w:pPr>
    </w:p>
    <w:p>
      <w:pPr>
        <w:spacing w:line="400" w:lineRule="exact"/>
        <w:ind w:right="508" w:rightChars="231" w:firstLine="316" w:firstLineChars="150"/>
        <w:jc w:val="both"/>
        <w:rPr>
          <w:b/>
          <w:bCs/>
          <w:color w:val="auto"/>
          <w:sz w:val="24"/>
          <w:szCs w:val="24"/>
          <w:lang w:val="en-US"/>
        </w:rPr>
      </w:pPr>
      <w:r>
        <w:rPr>
          <w:rFonts w:hint="eastAsia"/>
          <w:b/>
          <w:color w:val="auto"/>
          <w:sz w:val="21"/>
          <w:szCs w:val="21"/>
          <w:lang w:val="en-US"/>
        </w:rPr>
        <w:t>四、商务标评分细则</w:t>
      </w:r>
    </w:p>
    <w:p>
      <w:pPr>
        <w:spacing w:line="400" w:lineRule="exact"/>
        <w:ind w:right="508" w:rightChars="231" w:firstLine="632" w:firstLineChars="300"/>
        <w:jc w:val="both"/>
        <w:rPr>
          <w:color w:val="auto"/>
          <w:sz w:val="24"/>
          <w:lang w:val="en-US"/>
        </w:rPr>
      </w:pPr>
      <w:r>
        <w:rPr>
          <w:rFonts w:hint="eastAsia"/>
          <w:b/>
          <w:color w:val="auto"/>
          <w:sz w:val="21"/>
          <w:szCs w:val="21"/>
          <w:lang w:val="en-US"/>
        </w:rPr>
        <w:t>商务分（</w:t>
      </w:r>
      <w:r>
        <w:rPr>
          <w:b/>
          <w:color w:val="auto"/>
          <w:sz w:val="21"/>
          <w:szCs w:val="21"/>
          <w:lang w:val="en-US"/>
        </w:rPr>
        <w:t>2</w:t>
      </w:r>
      <w:r>
        <w:rPr>
          <w:rFonts w:hint="eastAsia"/>
          <w:b/>
          <w:color w:val="auto"/>
          <w:sz w:val="21"/>
          <w:szCs w:val="21"/>
          <w:lang w:val="en-US"/>
        </w:rPr>
        <w:t>0分）</w:t>
      </w:r>
    </w:p>
    <w:p>
      <w:pPr>
        <w:spacing w:line="400" w:lineRule="exact"/>
        <w:ind w:firstLine="630" w:firstLineChars="300"/>
        <w:jc w:val="both"/>
        <w:rPr>
          <w:color w:val="auto"/>
          <w:sz w:val="21"/>
          <w:szCs w:val="21"/>
          <w:lang w:val="en-US"/>
        </w:rPr>
      </w:pPr>
      <w:r>
        <w:rPr>
          <w:rFonts w:hint="eastAsia"/>
          <w:color w:val="auto"/>
          <w:sz w:val="21"/>
          <w:szCs w:val="21"/>
          <w:lang w:val="en-US"/>
        </w:rPr>
        <w:t>通过初步评审，取经评审的有效投标报价的平均值为评标标底价。投标人的报价超过投标最高限价的，作否决投标处理。</w:t>
      </w:r>
    </w:p>
    <w:p>
      <w:pPr>
        <w:spacing w:line="400" w:lineRule="exact"/>
        <w:ind w:firstLine="630" w:firstLineChars="300"/>
        <w:jc w:val="both"/>
        <w:rPr>
          <w:color w:val="auto"/>
          <w:sz w:val="21"/>
          <w:szCs w:val="21"/>
          <w:lang w:val="en-US"/>
        </w:rPr>
      </w:pPr>
      <w:r>
        <w:rPr>
          <w:rFonts w:hint="eastAsia"/>
          <w:color w:val="auto"/>
          <w:sz w:val="21"/>
          <w:szCs w:val="21"/>
          <w:lang w:val="en-US"/>
        </w:rPr>
        <w:t>投标报价等于评标标底价时，得满分20分。</w:t>
      </w:r>
    </w:p>
    <w:p>
      <w:pPr>
        <w:spacing w:line="400" w:lineRule="exact"/>
        <w:ind w:firstLine="630" w:firstLineChars="300"/>
        <w:jc w:val="both"/>
        <w:rPr>
          <w:color w:val="auto"/>
          <w:sz w:val="21"/>
          <w:szCs w:val="21"/>
          <w:lang w:val="en-US"/>
        </w:rPr>
      </w:pPr>
      <w:r>
        <w:rPr>
          <w:rFonts w:hint="eastAsia"/>
          <w:color w:val="auto"/>
          <w:sz w:val="21"/>
          <w:szCs w:val="21"/>
          <w:lang w:val="en-US"/>
        </w:rPr>
        <w:t>投标报价每低于评标标底价1个百分点，扣分值（标准）0.1分。</w:t>
      </w:r>
    </w:p>
    <w:p>
      <w:pPr>
        <w:spacing w:line="400" w:lineRule="exact"/>
        <w:ind w:firstLine="630" w:firstLineChars="300"/>
        <w:jc w:val="both"/>
        <w:rPr>
          <w:color w:val="auto"/>
          <w:sz w:val="21"/>
          <w:szCs w:val="21"/>
          <w:lang w:val="en-US"/>
        </w:rPr>
      </w:pPr>
      <w:r>
        <w:rPr>
          <w:rFonts w:hint="eastAsia"/>
          <w:color w:val="auto"/>
          <w:sz w:val="21"/>
          <w:szCs w:val="21"/>
          <w:lang w:val="en-US"/>
        </w:rPr>
        <w:t>投标报价每高于评标标底价1个百分点，扣分值（标准）0.2分。</w:t>
      </w:r>
    </w:p>
    <w:p>
      <w:pPr>
        <w:spacing w:line="400" w:lineRule="exact"/>
        <w:ind w:firstLine="630" w:firstLineChars="300"/>
        <w:jc w:val="both"/>
        <w:rPr>
          <w:color w:val="auto"/>
          <w:sz w:val="21"/>
          <w:szCs w:val="21"/>
          <w:lang w:val="en-US"/>
        </w:rPr>
      </w:pPr>
      <w:r>
        <w:rPr>
          <w:rFonts w:hint="eastAsia"/>
          <w:color w:val="auto"/>
          <w:sz w:val="21"/>
          <w:szCs w:val="21"/>
          <w:lang w:val="en-US"/>
        </w:rPr>
        <w:t>评分不足1个百分点时，使用直线插入法计算，计算公式如下：</w:t>
      </w:r>
    </w:p>
    <w:p>
      <w:pPr>
        <w:spacing w:line="400" w:lineRule="exact"/>
        <w:ind w:firstLine="630" w:firstLineChars="300"/>
        <w:jc w:val="both"/>
        <w:rPr>
          <w:color w:val="auto"/>
          <w:sz w:val="21"/>
          <w:szCs w:val="21"/>
          <w:lang w:val="en-US"/>
        </w:rPr>
      </w:pPr>
      <w:r>
        <w:rPr>
          <w:rFonts w:hint="eastAsia"/>
          <w:color w:val="auto"/>
          <w:sz w:val="21"/>
          <w:szCs w:val="21"/>
          <w:lang w:val="en-US"/>
        </w:rPr>
        <w:t>商务分值=20－|（投标报价-评标标底价）/评标标底价|×100×扣分值（标准）。</w:t>
      </w:r>
    </w:p>
    <w:p>
      <w:pPr>
        <w:spacing w:line="400" w:lineRule="exact"/>
        <w:ind w:firstLine="630" w:firstLineChars="300"/>
        <w:jc w:val="both"/>
        <w:rPr>
          <w:color w:val="auto"/>
        </w:rPr>
      </w:pPr>
      <w:r>
        <w:rPr>
          <w:rFonts w:hint="eastAsia"/>
          <w:color w:val="auto"/>
          <w:sz w:val="21"/>
          <w:szCs w:val="21"/>
          <w:lang w:val="en-US"/>
        </w:rPr>
        <w:t>投标价最低得分为0分。 投标价得分计算保留两位小数，第三位四舍五入。</w:t>
      </w:r>
    </w:p>
    <w:p>
      <w:pPr>
        <w:spacing w:line="400" w:lineRule="exact"/>
        <w:ind w:right="508" w:rightChars="231" w:firstLine="316" w:firstLineChars="150"/>
        <w:jc w:val="both"/>
        <w:rPr>
          <w:b/>
          <w:bCs/>
          <w:color w:val="auto"/>
          <w:sz w:val="24"/>
          <w:szCs w:val="24"/>
          <w:lang w:val="en-US"/>
        </w:rPr>
      </w:pPr>
      <w:r>
        <w:rPr>
          <w:rFonts w:hint="eastAsia"/>
          <w:b/>
          <w:color w:val="auto"/>
          <w:sz w:val="21"/>
          <w:szCs w:val="21"/>
          <w:lang w:val="en-US"/>
        </w:rPr>
        <w:t>五、评标总得分的确定</w:t>
      </w:r>
    </w:p>
    <w:p>
      <w:pPr>
        <w:spacing w:line="400" w:lineRule="exact"/>
        <w:ind w:right="508" w:rightChars="231" w:firstLine="440" w:firstLineChars="200"/>
        <w:rPr>
          <w:color w:val="auto"/>
        </w:rPr>
      </w:pPr>
      <w:r>
        <w:rPr>
          <w:rFonts w:hint="eastAsia"/>
          <w:color w:val="auto"/>
        </w:rPr>
        <w:t>投标人的评标总得分＝资信标得分</w:t>
      </w:r>
      <w:r>
        <w:rPr>
          <w:rFonts w:hint="eastAsia"/>
          <w:color w:val="auto"/>
          <w:lang w:val="en-US"/>
        </w:rPr>
        <w:t>+</w:t>
      </w:r>
      <w:r>
        <w:rPr>
          <w:rFonts w:hint="eastAsia"/>
          <w:color w:val="auto"/>
        </w:rPr>
        <w:t>技术标得分+商务标得分。</w:t>
      </w:r>
    </w:p>
    <w:p>
      <w:pPr>
        <w:spacing w:line="400" w:lineRule="exact"/>
        <w:ind w:right="508" w:rightChars="231" w:firstLine="316" w:firstLineChars="150"/>
        <w:jc w:val="both"/>
        <w:rPr>
          <w:b/>
          <w:bCs/>
          <w:color w:val="auto"/>
          <w:sz w:val="24"/>
          <w:szCs w:val="24"/>
          <w:lang w:val="en-US"/>
        </w:rPr>
      </w:pPr>
      <w:r>
        <w:rPr>
          <w:rFonts w:hint="eastAsia"/>
          <w:b/>
          <w:color w:val="auto"/>
          <w:sz w:val="21"/>
          <w:szCs w:val="21"/>
          <w:lang w:val="en-US"/>
        </w:rPr>
        <w:t>六、中标候选人的确定</w:t>
      </w:r>
    </w:p>
    <w:p>
      <w:pPr>
        <w:spacing w:line="400" w:lineRule="exact"/>
        <w:ind w:right="508" w:rightChars="231" w:firstLine="440" w:firstLineChars="200"/>
        <w:rPr>
          <w:color w:val="auto"/>
        </w:rPr>
      </w:pPr>
      <w:r>
        <w:rPr>
          <w:rFonts w:hint="eastAsia"/>
          <w:color w:val="auto"/>
        </w:rPr>
        <w:t>评标委员会按评标总得分确定中标候选人，即总得分最高者为中标候选人。如出现总得分相同的，按以下优先顺序确定中标候选人推荐次序：</w:t>
      </w:r>
    </w:p>
    <w:p>
      <w:pPr>
        <w:spacing w:line="400" w:lineRule="exact"/>
        <w:ind w:right="508" w:rightChars="231" w:firstLine="440" w:firstLineChars="200"/>
        <w:rPr>
          <w:color w:val="auto"/>
        </w:rPr>
      </w:pPr>
      <w:r>
        <w:rPr>
          <w:rFonts w:hint="eastAsia"/>
          <w:color w:val="auto"/>
        </w:rPr>
        <w:t>（一）技术标得分高者；</w:t>
      </w:r>
    </w:p>
    <w:p>
      <w:pPr>
        <w:spacing w:line="400" w:lineRule="exact"/>
        <w:ind w:right="508" w:rightChars="231" w:firstLine="440" w:firstLineChars="200"/>
        <w:rPr>
          <w:color w:val="auto"/>
        </w:rPr>
      </w:pPr>
      <w:r>
        <w:rPr>
          <w:rFonts w:hint="eastAsia"/>
          <w:color w:val="auto"/>
        </w:rPr>
        <w:t>（二）投标报价低者；</w:t>
      </w:r>
    </w:p>
    <w:p>
      <w:pPr>
        <w:spacing w:line="400" w:lineRule="exact"/>
        <w:ind w:right="508" w:rightChars="231" w:firstLine="440" w:firstLineChars="200"/>
        <w:rPr>
          <w:color w:val="auto"/>
        </w:rPr>
      </w:pPr>
      <w:r>
        <w:rPr>
          <w:rFonts w:hint="eastAsia"/>
          <w:color w:val="auto"/>
        </w:rPr>
        <w:t>（三）抽签确定。</w:t>
      </w:r>
    </w:p>
    <w:p>
      <w:pPr>
        <w:rPr>
          <w:b/>
          <w:bCs/>
          <w:color w:val="auto"/>
          <w:sz w:val="24"/>
          <w:szCs w:val="24"/>
          <w:lang w:val="en-US"/>
        </w:rPr>
      </w:pPr>
    </w:p>
    <w:bookmarkEnd w:id="97"/>
    <w:p>
      <w:pPr>
        <w:pStyle w:val="17"/>
        <w:spacing w:before="8"/>
        <w:rPr>
          <w:color w:val="auto"/>
        </w:rPr>
      </w:pPr>
    </w:p>
    <w:p>
      <w:pPr>
        <w:pStyle w:val="17"/>
        <w:rPr>
          <w:color w:val="auto"/>
          <w:sz w:val="20"/>
        </w:rPr>
      </w:pPr>
      <w:bookmarkStart w:id="98" w:name="_bookmark17"/>
      <w:bookmarkEnd w:id="98"/>
      <w:bookmarkStart w:id="99" w:name="评标办法附件"/>
      <w:bookmarkEnd w:id="99"/>
    </w:p>
    <w:p>
      <w:pPr>
        <w:pStyle w:val="17"/>
        <w:spacing w:before="1"/>
        <w:rPr>
          <w:color w:val="auto"/>
          <w:sz w:val="20"/>
        </w:rPr>
      </w:pPr>
    </w:p>
    <w:p>
      <w:pPr>
        <w:spacing w:before="54"/>
        <w:ind w:right="422"/>
        <w:jc w:val="center"/>
        <w:rPr>
          <w:rFonts w:ascii="黑体" w:eastAsia="黑体"/>
          <w:color w:val="auto"/>
          <w:sz w:val="32"/>
        </w:rPr>
      </w:pPr>
      <w:bookmarkStart w:id="100" w:name="_bookmark18"/>
      <w:bookmarkEnd w:id="100"/>
      <w:bookmarkStart w:id="101" w:name="第四章_合同条款及格式"/>
      <w:bookmarkEnd w:id="101"/>
    </w:p>
    <w:p>
      <w:pPr>
        <w:pStyle w:val="40"/>
        <w:rPr>
          <w:rFonts w:ascii="黑体" w:eastAsia="黑体"/>
          <w:color w:val="auto"/>
          <w:sz w:val="32"/>
        </w:rPr>
      </w:pPr>
    </w:p>
    <w:p>
      <w:pPr>
        <w:rPr>
          <w:rFonts w:ascii="黑体" w:eastAsia="黑体"/>
          <w:color w:val="auto"/>
          <w:sz w:val="32"/>
        </w:rPr>
      </w:pPr>
    </w:p>
    <w:p>
      <w:pPr>
        <w:pStyle w:val="40"/>
        <w:rPr>
          <w:color w:val="auto"/>
        </w:rPr>
      </w:pPr>
    </w:p>
    <w:p>
      <w:pPr>
        <w:spacing w:before="54"/>
        <w:ind w:right="422"/>
        <w:jc w:val="center"/>
        <w:rPr>
          <w:rFonts w:ascii="黑体" w:eastAsia="黑体"/>
          <w:color w:val="auto"/>
          <w:sz w:val="32"/>
        </w:rPr>
      </w:pPr>
    </w:p>
    <w:p>
      <w:pPr>
        <w:spacing w:before="54"/>
        <w:ind w:right="422"/>
        <w:jc w:val="center"/>
        <w:rPr>
          <w:rFonts w:ascii="黑体" w:eastAsia="黑体"/>
          <w:color w:val="auto"/>
          <w:sz w:val="36"/>
          <w:szCs w:val="24"/>
        </w:rPr>
      </w:pPr>
    </w:p>
    <w:p>
      <w:pPr>
        <w:spacing w:before="54"/>
        <w:ind w:right="422"/>
        <w:jc w:val="center"/>
        <w:rPr>
          <w:rFonts w:ascii="黑体" w:eastAsia="黑体"/>
          <w:color w:val="auto"/>
          <w:sz w:val="36"/>
          <w:szCs w:val="24"/>
        </w:rPr>
      </w:pPr>
    </w:p>
    <w:p>
      <w:pPr>
        <w:spacing w:before="54"/>
        <w:ind w:right="422"/>
        <w:jc w:val="center"/>
        <w:rPr>
          <w:rFonts w:ascii="黑体" w:eastAsia="黑体"/>
          <w:color w:val="auto"/>
          <w:sz w:val="36"/>
          <w:szCs w:val="24"/>
        </w:rPr>
      </w:pPr>
    </w:p>
    <w:p>
      <w:pPr>
        <w:spacing w:before="54"/>
        <w:ind w:right="422"/>
        <w:jc w:val="center"/>
        <w:rPr>
          <w:rFonts w:ascii="黑体" w:eastAsia="黑体"/>
          <w:color w:val="auto"/>
          <w:sz w:val="36"/>
          <w:szCs w:val="24"/>
        </w:rPr>
      </w:pPr>
    </w:p>
    <w:p>
      <w:pPr>
        <w:pStyle w:val="40"/>
        <w:rPr>
          <w:rFonts w:ascii="黑体" w:eastAsia="黑体"/>
          <w:color w:val="auto"/>
          <w:sz w:val="36"/>
          <w:szCs w:val="24"/>
        </w:rPr>
      </w:pPr>
    </w:p>
    <w:p>
      <w:pPr>
        <w:rPr>
          <w:rFonts w:ascii="黑体" w:eastAsia="黑体"/>
          <w:color w:val="auto"/>
          <w:sz w:val="36"/>
          <w:szCs w:val="24"/>
        </w:rPr>
      </w:pPr>
    </w:p>
    <w:p>
      <w:pPr>
        <w:pStyle w:val="40"/>
        <w:rPr>
          <w:rFonts w:ascii="黑体" w:eastAsia="黑体"/>
          <w:color w:val="auto"/>
          <w:sz w:val="36"/>
          <w:szCs w:val="24"/>
        </w:rPr>
      </w:pPr>
    </w:p>
    <w:p>
      <w:pPr>
        <w:rPr>
          <w:rFonts w:ascii="黑体" w:eastAsia="黑体"/>
          <w:color w:val="auto"/>
          <w:sz w:val="36"/>
          <w:szCs w:val="24"/>
        </w:rPr>
      </w:pPr>
    </w:p>
    <w:p>
      <w:pPr>
        <w:pStyle w:val="53"/>
        <w:ind w:left="440" w:firstLine="720"/>
        <w:rPr>
          <w:rFonts w:ascii="黑体" w:eastAsia="黑体"/>
          <w:color w:val="auto"/>
          <w:sz w:val="36"/>
        </w:rPr>
      </w:pPr>
    </w:p>
    <w:p>
      <w:pPr>
        <w:spacing w:before="54"/>
        <w:ind w:right="422"/>
        <w:jc w:val="center"/>
        <w:rPr>
          <w:rFonts w:ascii="黑体" w:eastAsia="黑体"/>
          <w:color w:val="auto"/>
          <w:sz w:val="36"/>
          <w:szCs w:val="24"/>
        </w:rPr>
      </w:pPr>
    </w:p>
    <w:p>
      <w:pPr>
        <w:pStyle w:val="53"/>
        <w:ind w:left="440" w:firstLine="720"/>
        <w:rPr>
          <w:rFonts w:ascii="黑体" w:eastAsia="黑体"/>
          <w:color w:val="auto"/>
          <w:sz w:val="36"/>
        </w:rPr>
      </w:pPr>
    </w:p>
    <w:p>
      <w:pPr>
        <w:pStyle w:val="53"/>
        <w:ind w:left="440" w:firstLine="720"/>
        <w:rPr>
          <w:rFonts w:ascii="黑体" w:eastAsia="黑体"/>
          <w:color w:val="auto"/>
          <w:sz w:val="36"/>
        </w:rPr>
      </w:pPr>
    </w:p>
    <w:p>
      <w:pPr>
        <w:spacing w:before="54"/>
        <w:ind w:right="422"/>
        <w:jc w:val="center"/>
        <w:rPr>
          <w:rFonts w:ascii="黑体" w:eastAsia="黑体"/>
          <w:color w:val="auto"/>
          <w:sz w:val="36"/>
          <w:szCs w:val="24"/>
        </w:rPr>
      </w:pPr>
      <w:r>
        <w:rPr>
          <w:rFonts w:hint="eastAsia" w:ascii="黑体" w:eastAsia="黑体"/>
          <w:color w:val="auto"/>
          <w:sz w:val="36"/>
          <w:szCs w:val="24"/>
        </w:rPr>
        <w:t>第四章 合同条款及格式</w:t>
      </w:r>
    </w:p>
    <w:p>
      <w:pPr>
        <w:jc w:val="center"/>
        <w:rPr>
          <w:rFonts w:ascii="黑体" w:eastAsia="黑体"/>
          <w:color w:val="auto"/>
          <w:sz w:val="32"/>
        </w:rPr>
        <w:sectPr>
          <w:headerReference r:id="rId10" w:type="default"/>
          <w:footerReference r:id="rId11" w:type="default"/>
          <w:pgSz w:w="11910" w:h="16840"/>
          <w:pgMar w:top="1140" w:right="641" w:bottom="1180" w:left="1120" w:header="853" w:footer="993" w:gutter="0"/>
          <w:cols w:space="720" w:num="1"/>
        </w:sectPr>
      </w:pPr>
    </w:p>
    <w:p>
      <w:pPr>
        <w:widowControl/>
        <w:snapToGrid w:val="0"/>
        <w:spacing w:before="100" w:beforeAutospacing="1" w:after="100" w:afterAutospacing="1" w:line="320" w:lineRule="atLeast"/>
        <w:rPr>
          <w:rFonts w:cs="Arial"/>
          <w:b/>
          <w:color w:val="auto"/>
          <w:sz w:val="28"/>
          <w:szCs w:val="28"/>
        </w:rPr>
      </w:pPr>
      <w:r>
        <w:rPr>
          <w:rFonts w:hint="eastAsia" w:cs="Arial"/>
          <w:b/>
          <w:color w:val="auto"/>
          <w:sz w:val="28"/>
          <w:szCs w:val="28"/>
        </w:rPr>
        <w:t>一、建设工程设计合同</w:t>
      </w:r>
    </w:p>
    <w:p>
      <w:pPr>
        <w:widowControl/>
        <w:snapToGrid w:val="0"/>
        <w:spacing w:before="100" w:beforeAutospacing="1" w:after="100" w:afterAutospacing="1" w:line="320" w:lineRule="atLeast"/>
        <w:ind w:firstLine="480"/>
        <w:rPr>
          <w:rFonts w:cs="Arial"/>
          <w:color w:val="auto"/>
          <w:sz w:val="28"/>
          <w:szCs w:val="28"/>
        </w:rPr>
      </w:pPr>
      <w:bookmarkStart w:id="102" w:name="_Toc296503025"/>
      <w:bookmarkStart w:id="103" w:name="_Toc296890982"/>
    </w:p>
    <w:p>
      <w:pPr>
        <w:ind w:firstLine="5737" w:firstLineChars="1905"/>
        <w:rPr>
          <w:b/>
          <w:color w:val="auto"/>
          <w:sz w:val="30"/>
          <w:szCs w:val="30"/>
        </w:rPr>
      </w:pPr>
      <w:r>
        <w:rPr>
          <w:rFonts w:hint="eastAsia"/>
          <w:b/>
          <w:color w:val="auto"/>
          <w:sz w:val="30"/>
          <w:szCs w:val="30"/>
        </w:rPr>
        <w:t>合同编号：</w:t>
      </w:r>
      <w:r>
        <w:rPr>
          <w:rFonts w:hint="eastAsia"/>
          <w:b/>
          <w:color w:val="auto"/>
          <w:sz w:val="30"/>
          <w:szCs w:val="30"/>
          <w:u w:val="single"/>
        </w:rPr>
        <w:t xml:space="preserve">        </w:t>
      </w:r>
      <w:r>
        <w:rPr>
          <w:rFonts w:hint="eastAsia"/>
          <w:b/>
          <w:color w:val="auto"/>
          <w:sz w:val="30"/>
          <w:szCs w:val="30"/>
        </w:rPr>
        <w:t xml:space="preserve">  </w:t>
      </w:r>
    </w:p>
    <w:p>
      <w:pPr>
        <w:rPr>
          <w:rFonts w:ascii="Calibri" w:hAnsi="Calibri" w:eastAsia="华文中宋"/>
          <w:b/>
          <w:color w:val="auto"/>
          <w:sz w:val="52"/>
          <w:szCs w:val="52"/>
        </w:rPr>
      </w:pPr>
    </w:p>
    <w:p>
      <w:pPr>
        <w:jc w:val="center"/>
        <w:rPr>
          <w:rFonts w:ascii="Calibri" w:hAnsi="Calibri" w:eastAsia="华文中宋"/>
          <w:b/>
          <w:color w:val="auto"/>
          <w:sz w:val="52"/>
          <w:szCs w:val="52"/>
        </w:rPr>
      </w:pPr>
    </w:p>
    <w:p>
      <w:pPr>
        <w:jc w:val="center"/>
        <w:rPr>
          <w:rFonts w:ascii="Calibri" w:hAnsi="Calibri" w:eastAsia="华文中宋"/>
          <w:b/>
          <w:color w:val="auto"/>
          <w:sz w:val="52"/>
          <w:szCs w:val="52"/>
        </w:rPr>
      </w:pPr>
    </w:p>
    <w:p>
      <w:pPr>
        <w:jc w:val="center"/>
        <w:rPr>
          <w:rFonts w:asciiTheme="minorEastAsia" w:hAnsiTheme="minorEastAsia" w:eastAsiaTheme="minorEastAsia" w:cstheme="minorEastAsia"/>
          <w:b/>
          <w:color w:val="auto"/>
          <w:sz w:val="72"/>
          <w:szCs w:val="52"/>
        </w:rPr>
      </w:pPr>
      <w:r>
        <w:rPr>
          <w:rFonts w:hint="eastAsia" w:asciiTheme="minorEastAsia" w:hAnsiTheme="minorEastAsia" w:eastAsiaTheme="minorEastAsia" w:cstheme="minorEastAsia"/>
          <w:b/>
          <w:color w:val="auto"/>
          <w:sz w:val="72"/>
          <w:szCs w:val="52"/>
        </w:rPr>
        <w:t>台州市建设工程设计合同</w:t>
      </w:r>
    </w:p>
    <w:p>
      <w:pPr>
        <w:jc w:val="center"/>
        <w:rPr>
          <w:rFonts w:ascii="Calibri" w:hAnsi="Calibri" w:eastAsia="华文中宋"/>
          <w:b/>
          <w:color w:val="auto"/>
          <w:sz w:val="72"/>
          <w:szCs w:val="52"/>
        </w:rPr>
      </w:pPr>
    </w:p>
    <w:p>
      <w:pPr>
        <w:jc w:val="center"/>
        <w:rPr>
          <w:rFonts w:ascii="Calibri" w:hAnsi="Calibri" w:eastAsia="华文中宋"/>
          <w:b/>
          <w:color w:val="auto"/>
          <w:sz w:val="72"/>
          <w:szCs w:val="52"/>
        </w:rPr>
      </w:pPr>
    </w:p>
    <w:p>
      <w:pPr>
        <w:jc w:val="center"/>
        <w:rPr>
          <w:rFonts w:ascii="Calibri" w:hAnsi="Calibri" w:eastAsia="华文中宋"/>
          <w:b/>
          <w:color w:val="auto"/>
          <w:sz w:val="52"/>
          <w:szCs w:val="52"/>
        </w:rPr>
      </w:pPr>
    </w:p>
    <w:p>
      <w:pPr>
        <w:jc w:val="center"/>
        <w:rPr>
          <w:rFonts w:ascii="Calibri" w:hAnsi="Calibri" w:eastAsia="楷体_GB2312"/>
          <w:b/>
          <w:color w:val="auto"/>
          <w:sz w:val="72"/>
          <w:szCs w:val="72"/>
        </w:rPr>
      </w:pPr>
    </w:p>
    <w:p>
      <w:pPr>
        <w:jc w:val="center"/>
        <w:rPr>
          <w:rFonts w:ascii="Calibri" w:hAnsi="Calibri" w:eastAsia="黑体"/>
          <w:b/>
          <w:color w:val="auto"/>
          <w:sz w:val="52"/>
          <w:szCs w:val="52"/>
        </w:rPr>
      </w:pPr>
    </w:p>
    <w:p>
      <w:pPr>
        <w:rPr>
          <w:rFonts w:ascii="Calibri" w:hAnsi="Calibri"/>
          <w:b/>
          <w:color w:val="auto"/>
          <w:sz w:val="28"/>
          <w:szCs w:val="28"/>
        </w:rPr>
      </w:pPr>
    </w:p>
    <w:p>
      <w:pPr>
        <w:rPr>
          <w:rFonts w:ascii="Calibri" w:hAnsi="Calibri"/>
          <w:b/>
          <w:color w:val="auto"/>
          <w:sz w:val="28"/>
          <w:szCs w:val="28"/>
        </w:rPr>
      </w:pPr>
    </w:p>
    <w:p>
      <w:pPr>
        <w:jc w:val="center"/>
        <w:rPr>
          <w:rFonts w:ascii="Calibri" w:hAnsi="Calibri"/>
          <w:b/>
          <w:color w:val="auto"/>
          <w:sz w:val="32"/>
          <w:szCs w:val="28"/>
        </w:rPr>
      </w:pPr>
      <w:r>
        <w:rPr>
          <w:rFonts w:hint="eastAsia" w:ascii="Calibri" w:hAnsi="Calibri"/>
          <w:b/>
          <w:color w:val="auto"/>
          <w:sz w:val="32"/>
          <w:szCs w:val="28"/>
        </w:rPr>
        <w:t>台州市住房和城乡建设局  制定</w:t>
      </w:r>
    </w:p>
    <w:p>
      <w:pPr>
        <w:keepNext/>
        <w:keepLines/>
        <w:spacing w:before="260" w:after="260" w:line="416" w:lineRule="auto"/>
        <w:jc w:val="center"/>
        <w:outlineLvl w:val="2"/>
        <w:rPr>
          <w:bCs/>
          <w:color w:val="auto"/>
          <w:sz w:val="28"/>
          <w:szCs w:val="28"/>
        </w:rPr>
      </w:pPr>
      <w:r>
        <w:rPr>
          <w:rFonts w:ascii="Calibri" w:hAnsi="Calibri" w:eastAsia="华文中宋"/>
          <w:b/>
          <w:bCs/>
          <w:color w:val="auto"/>
          <w:sz w:val="28"/>
          <w:szCs w:val="28"/>
        </w:rPr>
        <w:br w:type="page"/>
      </w:r>
      <w:bookmarkStart w:id="104" w:name="_Toc3132"/>
      <w:r>
        <w:rPr>
          <w:b/>
          <w:bCs/>
          <w:color w:val="auto"/>
          <w:sz w:val="28"/>
          <w:szCs w:val="28"/>
        </w:rPr>
        <w:t>第一部分 合同协议书</w:t>
      </w:r>
      <w:bookmarkEnd w:id="102"/>
      <w:bookmarkEnd w:id="103"/>
      <w:bookmarkEnd w:id="104"/>
    </w:p>
    <w:p>
      <w:pPr>
        <w:spacing w:line="420" w:lineRule="exact"/>
        <w:rPr>
          <w:b/>
          <w:color w:val="auto"/>
          <w:szCs w:val="21"/>
          <w:u w:val="single"/>
        </w:rPr>
      </w:pPr>
      <w:r>
        <w:rPr>
          <w:b/>
          <w:color w:val="auto"/>
          <w:szCs w:val="21"/>
        </w:rPr>
        <w:t>发包人（全称）：</w:t>
      </w:r>
      <w:r>
        <w:rPr>
          <w:rFonts w:hint="eastAsia"/>
          <w:b/>
          <w:color w:val="auto"/>
          <w:u w:val="single"/>
        </w:rPr>
        <w:t xml:space="preserve">             </w:t>
      </w:r>
      <w:r>
        <w:rPr>
          <w:b/>
          <w:color w:val="auto"/>
          <w:u w:val="single"/>
        </w:rPr>
        <w:t xml:space="preserve"> </w:t>
      </w:r>
      <w:r>
        <w:rPr>
          <w:rFonts w:hint="eastAsia"/>
          <w:b/>
          <w:color w:val="auto"/>
          <w:u w:val="single"/>
        </w:rPr>
        <w:t xml:space="preserve">            </w:t>
      </w:r>
    </w:p>
    <w:p>
      <w:pPr>
        <w:spacing w:line="420" w:lineRule="exact"/>
        <w:rPr>
          <w:b/>
          <w:color w:val="auto"/>
          <w:szCs w:val="21"/>
          <w:u w:val="single"/>
        </w:rPr>
      </w:pPr>
      <w:r>
        <w:rPr>
          <w:rFonts w:hint="eastAsia"/>
          <w:b/>
          <w:color w:val="auto"/>
          <w:szCs w:val="21"/>
        </w:rPr>
        <w:t>设计</w:t>
      </w:r>
      <w:r>
        <w:rPr>
          <w:b/>
          <w:color w:val="auto"/>
          <w:szCs w:val="21"/>
        </w:rPr>
        <w:t>人（全称）：</w:t>
      </w:r>
      <w:r>
        <w:rPr>
          <w:b/>
          <w:color w:val="auto"/>
          <w:szCs w:val="21"/>
          <w:u w:val="single"/>
        </w:rPr>
        <w:t xml:space="preserve">  </w:t>
      </w:r>
      <w:r>
        <w:rPr>
          <w:rFonts w:hint="eastAsia"/>
          <w:b/>
          <w:color w:val="auto"/>
          <w:szCs w:val="21"/>
          <w:u w:val="single"/>
        </w:rPr>
        <w:t xml:space="preserve"> </w:t>
      </w:r>
      <w:r>
        <w:rPr>
          <w:b/>
          <w:color w:val="auto"/>
          <w:szCs w:val="21"/>
          <w:u w:val="single"/>
        </w:rPr>
        <w:t xml:space="preserve">       </w:t>
      </w:r>
      <w:r>
        <w:rPr>
          <w:rFonts w:hint="eastAsia"/>
          <w:b/>
          <w:color w:val="auto"/>
          <w:szCs w:val="21"/>
          <w:u w:val="single"/>
        </w:rPr>
        <w:t xml:space="preserve"> </w:t>
      </w:r>
      <w:r>
        <w:rPr>
          <w:b/>
          <w:color w:val="auto"/>
          <w:szCs w:val="21"/>
          <w:u w:val="single"/>
        </w:rPr>
        <w:t xml:space="preserve">   </w:t>
      </w:r>
      <w:r>
        <w:rPr>
          <w:rFonts w:hint="eastAsia"/>
          <w:b/>
          <w:color w:val="auto"/>
          <w:szCs w:val="21"/>
          <w:u w:val="single"/>
        </w:rPr>
        <w:t xml:space="preserve">  </w:t>
      </w:r>
      <w:r>
        <w:rPr>
          <w:b/>
          <w:color w:val="auto"/>
          <w:szCs w:val="21"/>
          <w:u w:val="single"/>
        </w:rPr>
        <w:t xml:space="preserve"> </w:t>
      </w:r>
      <w:r>
        <w:rPr>
          <w:rFonts w:hint="eastAsia"/>
          <w:b/>
          <w:color w:val="auto"/>
          <w:szCs w:val="21"/>
          <w:u w:val="single"/>
        </w:rPr>
        <w:t xml:space="preserve">  </w:t>
      </w:r>
      <w:r>
        <w:rPr>
          <w:b/>
          <w:color w:val="auto"/>
          <w:szCs w:val="21"/>
          <w:u w:val="single"/>
        </w:rPr>
        <w:t xml:space="preserve">       </w:t>
      </w:r>
    </w:p>
    <w:p>
      <w:pPr>
        <w:spacing w:line="420" w:lineRule="exact"/>
        <w:ind w:firstLine="440" w:firstLineChars="200"/>
        <w:rPr>
          <w:color w:val="auto"/>
          <w:szCs w:val="21"/>
        </w:rPr>
      </w:pPr>
    </w:p>
    <w:p>
      <w:pPr>
        <w:spacing w:line="440" w:lineRule="exact"/>
        <w:ind w:firstLine="440" w:firstLineChars="200"/>
        <w:rPr>
          <w:color w:val="auto"/>
          <w:szCs w:val="21"/>
        </w:rPr>
      </w:pPr>
      <w:r>
        <w:rPr>
          <w:color w:val="auto"/>
          <w:szCs w:val="21"/>
        </w:rPr>
        <w:t>根据《中华人民共和国</w:t>
      </w:r>
      <w:r>
        <w:rPr>
          <w:rFonts w:hint="eastAsia"/>
          <w:color w:val="auto"/>
          <w:szCs w:val="21"/>
          <w:lang w:val="en-US"/>
        </w:rPr>
        <w:t>民法典</w:t>
      </w:r>
      <w:r>
        <w:rPr>
          <w:color w:val="auto"/>
          <w:szCs w:val="21"/>
        </w:rPr>
        <w:t>》、《中华人民共和国建筑法》及有关法律规定，遵循平等、自愿、公平和诚</w:t>
      </w:r>
      <w:r>
        <w:rPr>
          <w:color w:val="auto"/>
          <w:szCs w:val="21"/>
        </w:rPr>
        <w:t>实信用的原则，双方就</w:t>
      </w:r>
      <w:r>
        <w:rPr>
          <w:rFonts w:hint="eastAsia"/>
          <w:b/>
          <w:color w:val="auto"/>
          <w:u w:val="single"/>
          <w:lang w:eastAsia="zh-CN"/>
        </w:rPr>
        <w:t>健跳镇中心幼儿园建设项目（设计）</w:t>
      </w:r>
      <w:r>
        <w:rPr>
          <w:color w:val="auto"/>
          <w:szCs w:val="21"/>
        </w:rPr>
        <w:t>工程</w:t>
      </w:r>
      <w:r>
        <w:rPr>
          <w:rFonts w:hint="eastAsia"/>
          <w:color w:val="auto"/>
          <w:szCs w:val="21"/>
        </w:rPr>
        <w:t>设计及</w:t>
      </w:r>
      <w:r>
        <w:rPr>
          <w:color w:val="auto"/>
          <w:szCs w:val="21"/>
        </w:rPr>
        <w:t>有关事项协商一致</w:t>
      </w:r>
      <w:r>
        <w:rPr>
          <w:rFonts w:hint="eastAsia"/>
          <w:color w:val="auto"/>
          <w:szCs w:val="21"/>
        </w:rPr>
        <w:t>，</w:t>
      </w:r>
      <w:r>
        <w:rPr>
          <w:color w:val="auto"/>
          <w:szCs w:val="21"/>
        </w:rPr>
        <w:t>共同达成如下协议：</w:t>
      </w:r>
    </w:p>
    <w:p>
      <w:pPr>
        <w:keepNext/>
        <w:keepLines/>
        <w:spacing w:before="120" w:after="120" w:line="440" w:lineRule="exact"/>
        <w:outlineLvl w:val="3"/>
        <w:rPr>
          <w:rFonts w:eastAsia="黑体"/>
          <w:b/>
          <w:color w:val="auto"/>
          <w:szCs w:val="21"/>
        </w:rPr>
      </w:pPr>
      <w:r>
        <w:rPr>
          <w:rFonts w:eastAsia="黑体"/>
          <w:b/>
          <w:color w:val="auto"/>
          <w:szCs w:val="21"/>
        </w:rPr>
        <w:t xml:space="preserve">   </w:t>
      </w:r>
      <w:r>
        <w:rPr>
          <w:rFonts w:eastAsia="黑体"/>
          <w:bCs/>
          <w:color w:val="auto"/>
          <w:szCs w:val="21"/>
        </w:rPr>
        <w:t xml:space="preserve"> </w:t>
      </w:r>
      <w:bookmarkStart w:id="105" w:name="_Toc13366"/>
      <w:bookmarkStart w:id="106" w:name="_Toc351203481"/>
      <w:r>
        <w:rPr>
          <w:rFonts w:eastAsia="黑体"/>
          <w:bCs/>
          <w:color w:val="auto"/>
          <w:szCs w:val="21"/>
        </w:rPr>
        <w:t>一、工程概况</w:t>
      </w:r>
      <w:bookmarkEnd w:id="105"/>
      <w:bookmarkEnd w:id="106"/>
    </w:p>
    <w:p>
      <w:pPr>
        <w:spacing w:line="440" w:lineRule="exact"/>
        <w:ind w:firstLine="431" w:firstLineChars="196"/>
        <w:rPr>
          <w:color w:val="auto"/>
          <w:szCs w:val="21"/>
          <w:u w:val="single"/>
        </w:rPr>
      </w:pPr>
      <w:r>
        <w:rPr>
          <w:bCs/>
          <w:color w:val="auto"/>
          <w:szCs w:val="21"/>
        </w:rPr>
        <w:t>1.工程名称</w:t>
      </w:r>
      <w:r>
        <w:rPr>
          <w:color w:val="auto"/>
          <w:szCs w:val="21"/>
        </w:rPr>
        <w:t>：</w:t>
      </w:r>
      <w:r>
        <w:rPr>
          <w:color w:val="auto"/>
          <w:szCs w:val="21"/>
          <w:u w:val="single"/>
        </w:rPr>
        <w:t xml:space="preserve"> </w:t>
      </w:r>
      <w:r>
        <w:rPr>
          <w:rFonts w:hint="eastAsia"/>
          <w:b/>
          <w:color w:val="auto"/>
          <w:u w:val="single"/>
          <w:lang w:eastAsia="zh-CN"/>
        </w:rPr>
        <w:t>健跳镇中心幼儿园建设项目（设计）</w:t>
      </w:r>
      <w:r>
        <w:rPr>
          <w:color w:val="auto"/>
          <w:szCs w:val="21"/>
          <w:u w:val="single"/>
        </w:rPr>
        <w:t xml:space="preserve"> </w:t>
      </w:r>
    </w:p>
    <w:p>
      <w:pPr>
        <w:spacing w:line="440" w:lineRule="exact"/>
        <w:ind w:firstLine="440" w:firstLineChars="200"/>
        <w:rPr>
          <w:rFonts w:hint="eastAsia" w:eastAsia="宋体"/>
          <w:color w:val="auto"/>
          <w:szCs w:val="21"/>
          <w:lang w:val="en-US" w:eastAsia="zh-CN"/>
        </w:rPr>
      </w:pPr>
      <w:r>
        <w:rPr>
          <w:bCs/>
          <w:color w:val="auto"/>
          <w:szCs w:val="21"/>
        </w:rPr>
        <w:t>2.工程地点：</w:t>
      </w:r>
      <w:r>
        <w:rPr>
          <w:rFonts w:hint="eastAsia"/>
          <w:b/>
          <w:color w:val="auto"/>
          <w:u w:val="single"/>
        </w:rPr>
        <w:t xml:space="preserve"> </w:t>
      </w:r>
      <w:r>
        <w:rPr>
          <w:rFonts w:hint="eastAsia"/>
          <w:b/>
          <w:color w:val="auto"/>
          <w:u w:val="single"/>
          <w:lang w:eastAsia="zh-CN"/>
        </w:rPr>
        <w:t>三门县健跳镇JT06-02</w:t>
      </w:r>
      <w:r>
        <w:rPr>
          <w:rFonts w:hint="eastAsia"/>
          <w:b/>
          <w:color w:val="auto"/>
          <w:u w:val="single"/>
          <w:lang w:val="en-US" w:eastAsia="zh-CN"/>
        </w:rPr>
        <w:t>-16</w:t>
      </w:r>
      <w:r>
        <w:rPr>
          <w:rFonts w:hint="eastAsia"/>
          <w:b/>
          <w:color w:val="auto"/>
          <w:u w:val="single"/>
          <w:lang w:eastAsia="zh-CN"/>
        </w:rPr>
        <w:t>单元局部地块</w:t>
      </w:r>
      <w:r>
        <w:rPr>
          <w:rFonts w:hint="eastAsia"/>
          <w:b/>
          <w:color w:val="auto"/>
          <w:u w:val="single"/>
        </w:rPr>
        <w:t xml:space="preserve"> </w:t>
      </w:r>
      <w:r>
        <w:rPr>
          <w:rFonts w:hint="eastAsia"/>
          <w:b/>
          <w:color w:val="auto"/>
          <w:u w:val="single"/>
          <w:lang w:val="en-US" w:eastAsia="zh-CN"/>
        </w:rPr>
        <w:t xml:space="preserve"> </w:t>
      </w:r>
    </w:p>
    <w:p>
      <w:pPr>
        <w:spacing w:line="440" w:lineRule="exact"/>
        <w:ind w:firstLine="431" w:firstLineChars="196"/>
        <w:rPr>
          <w:b/>
          <w:color w:val="auto"/>
          <w:u w:val="single"/>
          <w:lang w:val="en-US"/>
        </w:rPr>
      </w:pPr>
      <w:r>
        <w:rPr>
          <w:bCs/>
          <w:color w:val="auto"/>
          <w:szCs w:val="21"/>
        </w:rPr>
        <w:t>3.</w:t>
      </w:r>
      <w:r>
        <w:rPr>
          <w:rFonts w:hint="eastAsia"/>
          <w:bCs/>
          <w:color w:val="auto"/>
          <w:szCs w:val="21"/>
        </w:rPr>
        <w:t>用地性质：</w:t>
      </w:r>
      <w:r>
        <w:rPr>
          <w:rFonts w:hint="eastAsia"/>
          <w:color w:val="auto"/>
          <w:u w:val="single"/>
          <w:lang w:val="en-US"/>
        </w:rPr>
        <w:t>工程建设地点位于浙江省台州市</w:t>
      </w:r>
      <w:r>
        <w:rPr>
          <w:rFonts w:hint="eastAsia"/>
          <w:color w:val="auto"/>
          <w:u w:val="single"/>
          <w:lang w:val="en-US" w:eastAsia="zh-CN"/>
        </w:rPr>
        <w:t>三门县健跳镇JT06-02-16单元局部地块，</w:t>
      </w:r>
      <w:r>
        <w:rPr>
          <w:rFonts w:hint="eastAsia"/>
          <w:color w:val="auto"/>
          <w:u w:val="single"/>
          <w:lang w:val="en-US"/>
        </w:rPr>
        <w:t>总用地面积为</w:t>
      </w:r>
      <w:r>
        <w:rPr>
          <w:rFonts w:hint="eastAsia"/>
          <w:color w:val="auto"/>
          <w:u w:val="single"/>
          <w:lang w:val="en-US" w:eastAsia="zh-CN"/>
        </w:rPr>
        <w:t>6263.49</w:t>
      </w:r>
      <w:r>
        <w:rPr>
          <w:rFonts w:hint="eastAsia"/>
          <w:color w:val="auto"/>
          <w:u w:val="single"/>
          <w:lang w:val="en-US"/>
        </w:rPr>
        <w:t>平方米。</w:t>
      </w:r>
    </w:p>
    <w:p>
      <w:pPr>
        <w:keepNext/>
        <w:keepLines/>
        <w:spacing w:before="120" w:after="120" w:line="440" w:lineRule="exact"/>
        <w:outlineLvl w:val="3"/>
        <w:rPr>
          <w:rFonts w:hint="eastAsia" w:ascii="宋体" w:hAnsi="宋体" w:eastAsia="宋体" w:cs="宋体"/>
          <w:color w:val="auto"/>
          <w:szCs w:val="21"/>
        </w:rPr>
      </w:pPr>
      <w:r>
        <w:rPr>
          <w:rFonts w:hint="eastAsia" w:ascii="宋体" w:hAnsi="宋体" w:eastAsia="宋体" w:cs="宋体"/>
          <w:color w:val="auto"/>
          <w:szCs w:val="21"/>
        </w:rPr>
        <w:t>二、工程设计范围、阶段与服务内容</w:t>
      </w:r>
    </w:p>
    <w:p>
      <w:pPr>
        <w:spacing w:line="440" w:lineRule="exact"/>
        <w:ind w:firstLine="440" w:firstLineChars="200"/>
        <w:rPr>
          <w:bCs/>
          <w:color w:val="auto"/>
          <w:szCs w:val="21"/>
          <w:u w:val="single"/>
        </w:rPr>
      </w:pPr>
      <w:r>
        <w:rPr>
          <w:rFonts w:hint="eastAsia"/>
          <w:color w:val="auto"/>
          <w:szCs w:val="21"/>
          <w:lang w:val="en-US"/>
        </w:rPr>
        <w:t>1.工程设计范围：</w:t>
      </w:r>
      <w:r>
        <w:rPr>
          <w:rFonts w:hint="eastAsia"/>
          <w:color w:val="auto"/>
          <w:u w:val="single"/>
          <w:lang w:val="en-US"/>
        </w:rPr>
        <w:t>本次招标范围包括</w:t>
      </w:r>
      <w:r>
        <w:rPr>
          <w:rFonts w:hint="eastAsia"/>
          <w:color w:val="auto"/>
          <w:u w:val="single"/>
          <w:lang w:val="en-US" w:eastAsia="zh-CN"/>
        </w:rPr>
        <w:t>建筑方案设计、初步</w:t>
      </w:r>
      <w:r>
        <w:rPr>
          <w:rFonts w:hint="eastAsia"/>
          <w:color w:val="auto"/>
          <w:u w:val="single"/>
          <w:lang w:val="en-US" w:eastAsia="zh-CN"/>
        </w:rPr>
        <w:t>设计（含概算）、建筑施工图设计（含总平及建筑、结构（含基坑围护）、建筑电气、给排水、暖通、通风、消防）、智能化设计、室内装修设计（深化）、附属工程施工图设计（含室外综合管线、景观绿化、亮化照明、配套道路、围墙、幕墙（如有）以及本项目涉及的其他附属设施内容的设计）、门窗深化设计、方案调整以及变更设计、各阶段成果评审、图纸会审、技术交底、设计配合、现场指导与监督服务、解决施工中的设计技术问题、参加竣工验收、设计成果汇报及配合招标人完成本项目相关工作等施工期服务工作，相关费用包含在设计费内。</w:t>
      </w:r>
    </w:p>
    <w:p>
      <w:pPr>
        <w:spacing w:line="480" w:lineRule="exact"/>
        <w:ind w:firstLine="440" w:firstLineChars="200"/>
        <w:rPr>
          <w:rFonts w:hint="eastAsia"/>
          <w:color w:val="auto"/>
          <w:u w:val="single"/>
          <w:lang w:val="en-US" w:eastAsia="zh-CN"/>
        </w:rPr>
      </w:pPr>
      <w:r>
        <w:rPr>
          <w:rFonts w:hint="eastAsia"/>
          <w:color w:val="auto"/>
          <w:szCs w:val="21"/>
        </w:rPr>
        <w:t>2.工程</w:t>
      </w:r>
      <w:r>
        <w:rPr>
          <w:color w:val="auto"/>
          <w:szCs w:val="21"/>
        </w:rPr>
        <w:t>设计服务内容：</w:t>
      </w:r>
      <w:r>
        <w:rPr>
          <w:rFonts w:hint="eastAsia"/>
          <w:color w:val="auto"/>
          <w:u w:val="single"/>
          <w:lang w:val="en-US" w:eastAsia="zh-CN"/>
        </w:rPr>
        <w:t>本项目总设计周期为70日历天，</w:t>
      </w:r>
      <w:r>
        <w:rPr>
          <w:rFonts w:hint="eastAsia"/>
          <w:color w:val="auto"/>
          <w:u w:val="single"/>
          <w:lang w:val="en-US" w:eastAsia="zh-CN"/>
        </w:rPr>
        <w:fldChar w:fldCharType="begin"/>
      </w:r>
      <w:r>
        <w:rPr>
          <w:rFonts w:hint="eastAsia"/>
          <w:color w:val="auto"/>
          <w:u w:val="single"/>
          <w:lang w:val="en-US" w:eastAsia="zh-CN"/>
        </w:rPr>
        <w:instrText xml:space="preserve"> = 1 \* GB3 </w:instrText>
      </w:r>
      <w:r>
        <w:rPr>
          <w:rFonts w:hint="eastAsia"/>
          <w:color w:val="auto"/>
          <w:u w:val="single"/>
          <w:lang w:val="en-US" w:eastAsia="zh-CN"/>
        </w:rPr>
        <w:fldChar w:fldCharType="separate"/>
      </w:r>
      <w:r>
        <w:rPr>
          <w:rFonts w:hint="eastAsia"/>
          <w:color w:val="auto"/>
          <w:u w:val="single"/>
          <w:lang w:val="en-US" w:eastAsia="zh-CN"/>
        </w:rPr>
        <w:t>①</w:t>
      </w:r>
      <w:r>
        <w:rPr>
          <w:rFonts w:hint="eastAsia"/>
          <w:color w:val="auto"/>
          <w:u w:val="single"/>
          <w:lang w:val="en-US" w:eastAsia="zh-CN"/>
        </w:rPr>
        <w:fldChar w:fldCharType="end"/>
      </w:r>
      <w:r>
        <w:rPr>
          <w:rFonts w:hint="eastAsia"/>
          <w:color w:val="auto"/>
          <w:u w:val="single"/>
          <w:lang w:val="en-US" w:eastAsia="zh-CN"/>
        </w:rPr>
        <w:t>中标通知书发出后20日历天内完成建筑方案优化设计、建筑方案评审送审稿；</w:t>
      </w:r>
      <w:r>
        <w:rPr>
          <w:rFonts w:hint="eastAsia"/>
          <w:color w:val="auto"/>
          <w:u w:val="single"/>
          <w:lang w:val="en-US" w:eastAsia="zh-CN"/>
        </w:rPr>
        <w:fldChar w:fldCharType="begin"/>
      </w:r>
      <w:r>
        <w:rPr>
          <w:rFonts w:hint="eastAsia"/>
          <w:color w:val="auto"/>
          <w:u w:val="single"/>
          <w:lang w:val="en-US" w:eastAsia="zh-CN"/>
        </w:rPr>
        <w:instrText xml:space="preserve"> = 2 \* GB3 </w:instrText>
      </w:r>
      <w:r>
        <w:rPr>
          <w:rFonts w:hint="eastAsia"/>
          <w:color w:val="auto"/>
          <w:u w:val="single"/>
          <w:lang w:val="en-US" w:eastAsia="zh-CN"/>
        </w:rPr>
        <w:fldChar w:fldCharType="separate"/>
      </w:r>
      <w:r>
        <w:rPr>
          <w:rFonts w:hint="eastAsia"/>
          <w:color w:val="auto"/>
          <w:u w:val="single"/>
          <w:lang w:val="en-US" w:eastAsia="zh-CN"/>
        </w:rPr>
        <w:t>②</w:t>
      </w:r>
      <w:r>
        <w:rPr>
          <w:rFonts w:hint="eastAsia"/>
          <w:color w:val="auto"/>
          <w:u w:val="single"/>
          <w:lang w:val="en-US" w:eastAsia="zh-CN"/>
        </w:rPr>
        <w:fldChar w:fldCharType="end"/>
      </w:r>
      <w:r>
        <w:rPr>
          <w:rFonts w:hint="eastAsia"/>
          <w:color w:val="auto"/>
          <w:u w:val="single"/>
          <w:lang w:val="en-US" w:eastAsia="zh-CN"/>
        </w:rPr>
        <w:t>接到招标人通知后20日历天内完成初步设计文件、初步设计调整稿、初步设计评审送审稿；</w:t>
      </w:r>
      <w:r>
        <w:rPr>
          <w:rFonts w:hint="eastAsia"/>
          <w:color w:val="auto"/>
          <w:u w:val="single"/>
          <w:lang w:val="en-US" w:eastAsia="zh-CN"/>
        </w:rPr>
        <w:fldChar w:fldCharType="begin"/>
      </w:r>
      <w:r>
        <w:rPr>
          <w:rFonts w:hint="eastAsia"/>
          <w:color w:val="auto"/>
          <w:u w:val="single"/>
          <w:lang w:val="en-US" w:eastAsia="zh-CN"/>
        </w:rPr>
        <w:instrText xml:space="preserve"> = 3 \* GB3 </w:instrText>
      </w:r>
      <w:r>
        <w:rPr>
          <w:rFonts w:hint="eastAsia"/>
          <w:color w:val="auto"/>
          <w:u w:val="single"/>
          <w:lang w:val="en-US" w:eastAsia="zh-CN"/>
        </w:rPr>
        <w:fldChar w:fldCharType="separate"/>
      </w:r>
      <w:r>
        <w:rPr>
          <w:rFonts w:hint="eastAsia"/>
          <w:color w:val="auto"/>
          <w:u w:val="single"/>
          <w:lang w:val="en-US" w:eastAsia="zh-CN"/>
        </w:rPr>
        <w:t>③</w:t>
      </w:r>
      <w:r>
        <w:rPr>
          <w:rFonts w:hint="eastAsia"/>
          <w:color w:val="auto"/>
          <w:u w:val="single"/>
          <w:lang w:val="en-US" w:eastAsia="zh-CN"/>
        </w:rPr>
        <w:fldChar w:fldCharType="end"/>
      </w:r>
      <w:r>
        <w:rPr>
          <w:rFonts w:hint="eastAsia"/>
          <w:color w:val="auto"/>
          <w:u w:val="single"/>
          <w:lang w:val="en-US" w:eastAsia="zh-CN"/>
        </w:rPr>
        <w:t>初步设计批复后30日历天内提交相应的施工图设计文件（包含所有需深化的施工图内容）。</w:t>
      </w:r>
      <w:r>
        <w:rPr>
          <w:rFonts w:hint="eastAsia"/>
          <w:color w:val="auto"/>
          <w:u w:val="single"/>
          <w:lang w:val="en-US" w:eastAsia="zh-CN"/>
        </w:rPr>
        <w:fldChar w:fldCharType="begin"/>
      </w:r>
      <w:r>
        <w:rPr>
          <w:rFonts w:hint="eastAsia"/>
          <w:color w:val="auto"/>
          <w:u w:val="single"/>
          <w:lang w:val="en-US" w:eastAsia="zh-CN"/>
        </w:rPr>
        <w:instrText xml:space="preserve"> = 4 \* GB3 </w:instrText>
      </w:r>
      <w:r>
        <w:rPr>
          <w:rFonts w:hint="eastAsia"/>
          <w:color w:val="auto"/>
          <w:u w:val="single"/>
          <w:lang w:val="en-US" w:eastAsia="zh-CN"/>
        </w:rPr>
        <w:fldChar w:fldCharType="separate"/>
      </w:r>
      <w:r>
        <w:rPr>
          <w:rFonts w:hint="eastAsia"/>
          <w:color w:val="auto"/>
          <w:u w:val="single"/>
          <w:lang w:val="en-US" w:eastAsia="zh-CN"/>
        </w:rPr>
        <w:t>④</w:t>
      </w:r>
      <w:r>
        <w:rPr>
          <w:rFonts w:hint="eastAsia"/>
          <w:color w:val="auto"/>
          <w:u w:val="single"/>
          <w:lang w:val="en-US" w:eastAsia="zh-CN"/>
        </w:rPr>
        <w:fldChar w:fldCharType="end"/>
      </w:r>
      <w:r>
        <w:rPr>
          <w:rFonts w:hint="eastAsia"/>
          <w:color w:val="auto"/>
          <w:u w:val="single"/>
          <w:lang w:val="en-US" w:eastAsia="zh-CN"/>
        </w:rPr>
        <w:t>设计配合服务：从项目施工图设计开始之日起至竣工验收合格之日止。缺陷责任期内随时配合服务。注：以上各阶段后续的送审稿均须在按招标人要求的时间内完成。</w:t>
      </w:r>
    </w:p>
    <w:p>
      <w:pPr>
        <w:spacing w:line="480" w:lineRule="exact"/>
        <w:ind w:firstLine="440" w:firstLineChars="200"/>
        <w:rPr>
          <w:color w:val="auto"/>
          <w:u w:val="single"/>
        </w:rPr>
      </w:pPr>
    </w:p>
    <w:p>
      <w:pPr>
        <w:keepNext/>
        <w:keepLines/>
        <w:spacing w:before="120" w:after="120" w:line="440" w:lineRule="exact"/>
        <w:outlineLvl w:val="3"/>
        <w:rPr>
          <w:rFonts w:eastAsia="黑体"/>
          <w:bCs/>
          <w:color w:val="auto"/>
          <w:szCs w:val="21"/>
        </w:rPr>
      </w:pPr>
      <w:r>
        <w:rPr>
          <w:rFonts w:eastAsia="黑体"/>
          <w:bCs/>
          <w:color w:val="auto"/>
          <w:szCs w:val="21"/>
        </w:rPr>
        <w:t xml:space="preserve">   </w:t>
      </w:r>
      <w:bookmarkStart w:id="107" w:name="_Toc351203482"/>
      <w:bookmarkStart w:id="108" w:name="_Toc2662"/>
      <w:r>
        <w:rPr>
          <w:rFonts w:hint="eastAsia" w:eastAsia="黑体"/>
          <w:bCs/>
          <w:color w:val="auto"/>
          <w:szCs w:val="21"/>
        </w:rPr>
        <w:t>三</w:t>
      </w:r>
      <w:r>
        <w:rPr>
          <w:rFonts w:eastAsia="黑体"/>
          <w:bCs/>
          <w:color w:val="auto"/>
          <w:szCs w:val="21"/>
        </w:rPr>
        <w:t>、</w:t>
      </w:r>
      <w:bookmarkEnd w:id="107"/>
      <w:r>
        <w:rPr>
          <w:rFonts w:hint="eastAsia" w:eastAsia="黑体"/>
          <w:bCs/>
          <w:color w:val="auto"/>
          <w:szCs w:val="21"/>
        </w:rPr>
        <w:t>工程设计周期</w:t>
      </w:r>
      <w:bookmarkEnd w:id="108"/>
    </w:p>
    <w:p>
      <w:pPr>
        <w:spacing w:line="440" w:lineRule="exact"/>
        <w:ind w:firstLine="459"/>
        <w:rPr>
          <w:color w:val="auto"/>
          <w:szCs w:val="21"/>
        </w:rPr>
      </w:pPr>
      <w:r>
        <w:rPr>
          <w:color w:val="auto"/>
          <w:szCs w:val="21"/>
        </w:rPr>
        <w:t>计划</w:t>
      </w:r>
      <w:r>
        <w:rPr>
          <w:rFonts w:hint="eastAsia"/>
          <w:color w:val="auto"/>
          <w:szCs w:val="21"/>
        </w:rPr>
        <w:t>开始设计</w:t>
      </w: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440" w:lineRule="exact"/>
        <w:ind w:firstLine="459"/>
        <w:rPr>
          <w:color w:val="auto"/>
          <w:szCs w:val="21"/>
        </w:rPr>
      </w:pPr>
      <w:r>
        <w:rPr>
          <w:color w:val="auto"/>
          <w:szCs w:val="21"/>
        </w:rPr>
        <w:t>计划</w:t>
      </w:r>
      <w:r>
        <w:rPr>
          <w:rFonts w:hint="eastAsia"/>
          <w:color w:val="auto"/>
          <w:szCs w:val="21"/>
        </w:rPr>
        <w:t>完成设计</w:t>
      </w: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440" w:lineRule="exact"/>
        <w:ind w:firstLine="459"/>
        <w:rPr>
          <w:color w:val="auto"/>
          <w:szCs w:val="21"/>
        </w:rPr>
      </w:pPr>
      <w:r>
        <w:rPr>
          <w:rFonts w:hint="eastAsia"/>
          <w:color w:val="auto"/>
          <w:szCs w:val="21"/>
        </w:rPr>
        <w:t>具体工程设计周期以专用合同条款及其附件的约定为准。</w:t>
      </w:r>
    </w:p>
    <w:p>
      <w:pPr>
        <w:keepNext/>
        <w:keepLines/>
        <w:spacing w:before="120" w:after="120" w:line="440" w:lineRule="exact"/>
        <w:outlineLvl w:val="3"/>
        <w:rPr>
          <w:rFonts w:eastAsia="黑体"/>
          <w:b/>
          <w:color w:val="auto"/>
          <w:szCs w:val="21"/>
        </w:rPr>
      </w:pPr>
      <w:r>
        <w:rPr>
          <w:rFonts w:eastAsia="黑体"/>
          <w:b/>
          <w:color w:val="auto"/>
          <w:szCs w:val="21"/>
        </w:rPr>
        <w:t xml:space="preserve">   </w:t>
      </w:r>
      <w:r>
        <w:rPr>
          <w:rFonts w:eastAsia="黑体"/>
          <w:bCs/>
          <w:color w:val="auto"/>
          <w:szCs w:val="21"/>
        </w:rPr>
        <w:t xml:space="preserve"> </w:t>
      </w:r>
      <w:bookmarkStart w:id="109" w:name="_Toc351203484"/>
      <w:bookmarkStart w:id="110" w:name="_Toc15532"/>
      <w:r>
        <w:rPr>
          <w:rFonts w:hint="eastAsia" w:eastAsia="黑体"/>
          <w:bCs/>
          <w:color w:val="auto"/>
          <w:szCs w:val="21"/>
        </w:rPr>
        <w:t>四</w:t>
      </w:r>
      <w:r>
        <w:rPr>
          <w:rFonts w:eastAsia="黑体"/>
          <w:bCs/>
          <w:color w:val="auto"/>
          <w:szCs w:val="21"/>
        </w:rPr>
        <w:t>、合同价格形式与签约合同价</w:t>
      </w:r>
      <w:bookmarkEnd w:id="109"/>
      <w:bookmarkEnd w:id="110"/>
      <w:r>
        <w:rPr>
          <w:rFonts w:eastAsia="黑体"/>
          <w:bCs/>
          <w:color w:val="auto"/>
          <w:szCs w:val="21"/>
        </w:rPr>
        <w:tab/>
      </w:r>
    </w:p>
    <w:p>
      <w:pPr>
        <w:snapToGrid w:val="0"/>
        <w:spacing w:line="440" w:lineRule="exact"/>
        <w:ind w:firstLine="440" w:firstLineChars="200"/>
        <w:rPr>
          <w:rFonts w:ascii="Calibri" w:hAnsi="Calibri"/>
          <w:color w:val="auto"/>
        </w:rPr>
      </w:pPr>
      <w:r>
        <w:rPr>
          <w:rFonts w:hint="eastAsia"/>
          <w:color w:val="auto"/>
          <w:szCs w:val="21"/>
        </w:rPr>
        <w:t>1</w:t>
      </w:r>
      <w:r>
        <w:rPr>
          <w:color w:val="auto"/>
          <w:szCs w:val="21"/>
        </w:rPr>
        <w:t>.合同价格形式：</w:t>
      </w:r>
      <w:r>
        <w:rPr>
          <w:rFonts w:hint="eastAsia"/>
          <w:color w:val="auto"/>
          <w:szCs w:val="21"/>
          <w:u w:val="single"/>
        </w:rPr>
        <w:t xml:space="preserve">     </w:t>
      </w:r>
      <w:r>
        <w:rPr>
          <w:rFonts w:hint="eastAsia"/>
          <w:b/>
          <w:color w:val="auto"/>
          <w:szCs w:val="21"/>
        </w:rPr>
        <w:t>。（上述费用为固定设计费，工程建设期间如遇概算调整，设计费不做调整。）</w:t>
      </w:r>
    </w:p>
    <w:p>
      <w:pPr>
        <w:spacing w:line="440" w:lineRule="exact"/>
        <w:ind w:firstLine="440" w:firstLineChars="200"/>
        <w:rPr>
          <w:color w:val="auto"/>
          <w:szCs w:val="21"/>
        </w:rPr>
      </w:pPr>
      <w:r>
        <w:rPr>
          <w:rFonts w:hint="eastAsia"/>
          <w:color w:val="auto"/>
          <w:szCs w:val="21"/>
        </w:rPr>
        <w:t>2</w:t>
      </w:r>
      <w:r>
        <w:rPr>
          <w:color w:val="auto"/>
          <w:szCs w:val="21"/>
        </w:rPr>
        <w:t>.签约合同价为：</w:t>
      </w:r>
    </w:p>
    <w:p>
      <w:pPr>
        <w:spacing w:line="440" w:lineRule="exact"/>
        <w:ind w:firstLine="550" w:firstLineChars="250"/>
        <w:rPr>
          <w:color w:val="auto"/>
          <w:szCs w:val="21"/>
        </w:rPr>
      </w:pPr>
      <w:r>
        <w:rPr>
          <w:color w:val="auto"/>
          <w:szCs w:val="21"/>
        </w:rPr>
        <w:t>人民币（大写）</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w:t>
      </w:r>
      <w:r>
        <w:rPr>
          <w:color w:val="auto"/>
          <w:szCs w:val="21"/>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元）</w:t>
      </w:r>
      <w:r>
        <w:rPr>
          <w:rFonts w:hint="eastAsia"/>
          <w:color w:val="auto"/>
          <w:szCs w:val="21"/>
        </w:rPr>
        <w:t>。</w:t>
      </w:r>
    </w:p>
    <w:p>
      <w:pPr>
        <w:keepNext/>
        <w:keepLines/>
        <w:spacing w:before="120" w:after="120" w:line="440" w:lineRule="exact"/>
        <w:outlineLvl w:val="3"/>
        <w:rPr>
          <w:rFonts w:eastAsia="黑体"/>
          <w:bCs/>
          <w:color w:val="auto"/>
          <w:szCs w:val="21"/>
        </w:rPr>
      </w:pPr>
      <w:r>
        <w:rPr>
          <w:rFonts w:eastAsia="黑体"/>
          <w:b/>
          <w:color w:val="auto"/>
          <w:szCs w:val="21"/>
        </w:rPr>
        <w:t xml:space="preserve">   </w:t>
      </w:r>
      <w:r>
        <w:rPr>
          <w:rFonts w:eastAsia="黑体"/>
          <w:bCs/>
          <w:color w:val="auto"/>
          <w:szCs w:val="21"/>
        </w:rPr>
        <w:t xml:space="preserve"> </w:t>
      </w:r>
      <w:bookmarkStart w:id="111" w:name="_Toc351203485"/>
      <w:bookmarkStart w:id="112" w:name="_Toc27082"/>
      <w:r>
        <w:rPr>
          <w:rFonts w:hint="eastAsia" w:eastAsia="黑体"/>
          <w:bCs/>
          <w:color w:val="auto"/>
          <w:szCs w:val="21"/>
        </w:rPr>
        <w:t>五</w:t>
      </w:r>
      <w:r>
        <w:rPr>
          <w:rFonts w:eastAsia="黑体"/>
          <w:bCs/>
          <w:color w:val="auto"/>
          <w:szCs w:val="21"/>
        </w:rPr>
        <w:t>、</w:t>
      </w:r>
      <w:bookmarkEnd w:id="111"/>
      <w:r>
        <w:rPr>
          <w:rFonts w:hint="eastAsia" w:eastAsia="黑体"/>
          <w:bCs/>
          <w:color w:val="auto"/>
          <w:szCs w:val="21"/>
        </w:rPr>
        <w:t>发包人代表与设计人</w:t>
      </w:r>
      <w:r>
        <w:rPr>
          <w:rFonts w:eastAsia="黑体"/>
          <w:bCs/>
          <w:color w:val="auto"/>
          <w:szCs w:val="21"/>
        </w:rPr>
        <w:t>项目负责人</w:t>
      </w:r>
      <w:bookmarkEnd w:id="112"/>
    </w:p>
    <w:p>
      <w:pPr>
        <w:spacing w:line="440" w:lineRule="exact"/>
        <w:ind w:firstLine="440" w:firstLineChars="200"/>
        <w:rPr>
          <w:color w:val="auto"/>
          <w:szCs w:val="21"/>
        </w:rPr>
      </w:pPr>
      <w:r>
        <w:rPr>
          <w:rFonts w:hint="eastAsia"/>
          <w:color w:val="auto"/>
          <w:szCs w:val="21"/>
        </w:rPr>
        <w:t>发包人代表：</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rFonts w:hint="eastAsia"/>
          <w:color w:val="auto"/>
          <w:szCs w:val="21"/>
        </w:rPr>
        <w:t>。</w:t>
      </w:r>
    </w:p>
    <w:p>
      <w:pPr>
        <w:spacing w:line="440" w:lineRule="exact"/>
        <w:ind w:firstLine="440" w:firstLineChars="200"/>
        <w:rPr>
          <w:color w:val="auto"/>
          <w:szCs w:val="21"/>
        </w:rPr>
      </w:pPr>
      <w:r>
        <w:rPr>
          <w:color w:val="auto"/>
          <w:szCs w:val="21"/>
        </w:rPr>
        <w:t>项目负责人：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w:t>
      </w:r>
    </w:p>
    <w:p>
      <w:pPr>
        <w:keepNext/>
        <w:keepLines/>
        <w:spacing w:before="120" w:after="120" w:line="440" w:lineRule="exact"/>
        <w:outlineLvl w:val="3"/>
        <w:rPr>
          <w:rFonts w:eastAsia="黑体"/>
          <w:b/>
          <w:color w:val="auto"/>
          <w:szCs w:val="21"/>
        </w:rPr>
      </w:pPr>
      <w:r>
        <w:rPr>
          <w:rFonts w:eastAsia="黑体"/>
          <w:b/>
          <w:color w:val="auto"/>
          <w:szCs w:val="21"/>
        </w:rPr>
        <w:t xml:space="preserve">   </w:t>
      </w:r>
      <w:r>
        <w:rPr>
          <w:rFonts w:eastAsia="黑体"/>
          <w:bCs/>
          <w:color w:val="auto"/>
          <w:szCs w:val="21"/>
        </w:rPr>
        <w:t xml:space="preserve"> </w:t>
      </w:r>
      <w:bookmarkStart w:id="113" w:name="_Toc12116"/>
      <w:bookmarkStart w:id="114" w:name="_Toc351203486"/>
      <w:r>
        <w:rPr>
          <w:rFonts w:hint="eastAsia" w:eastAsia="黑体"/>
          <w:bCs/>
          <w:color w:val="auto"/>
          <w:szCs w:val="21"/>
        </w:rPr>
        <w:t>六</w:t>
      </w:r>
      <w:r>
        <w:rPr>
          <w:rFonts w:eastAsia="黑体"/>
          <w:bCs/>
          <w:color w:val="auto"/>
          <w:szCs w:val="21"/>
        </w:rPr>
        <w:t>、合同文件构成</w:t>
      </w:r>
      <w:bookmarkEnd w:id="113"/>
      <w:bookmarkEnd w:id="114"/>
    </w:p>
    <w:p>
      <w:pPr>
        <w:spacing w:line="440" w:lineRule="exact"/>
        <w:ind w:firstLine="440" w:firstLineChars="200"/>
        <w:rPr>
          <w:bCs/>
          <w:color w:val="auto"/>
          <w:szCs w:val="21"/>
        </w:rPr>
      </w:pPr>
      <w:r>
        <w:rPr>
          <w:bCs/>
          <w:color w:val="auto"/>
          <w:szCs w:val="21"/>
        </w:rPr>
        <w:t>本协议书与下列文件一起构成合同文件：</w:t>
      </w:r>
    </w:p>
    <w:p>
      <w:pPr>
        <w:adjustRightInd w:val="0"/>
        <w:spacing w:line="440" w:lineRule="exact"/>
        <w:ind w:firstLine="440" w:firstLineChars="200"/>
        <w:rPr>
          <w:color w:val="auto"/>
          <w:szCs w:val="21"/>
        </w:rPr>
      </w:pPr>
      <w:r>
        <w:rPr>
          <w:color w:val="auto"/>
          <w:szCs w:val="21"/>
        </w:rPr>
        <w:t xml:space="preserve">（1）专用合同条款及其附件； </w:t>
      </w:r>
    </w:p>
    <w:p>
      <w:pPr>
        <w:adjustRightInd w:val="0"/>
        <w:spacing w:line="440" w:lineRule="exact"/>
        <w:ind w:firstLine="440" w:firstLineChars="200"/>
        <w:rPr>
          <w:color w:val="auto"/>
          <w:szCs w:val="21"/>
        </w:rPr>
      </w:pPr>
      <w:r>
        <w:rPr>
          <w:color w:val="auto"/>
          <w:szCs w:val="21"/>
        </w:rPr>
        <w:t xml:space="preserve">（2）通用合同条款； </w:t>
      </w:r>
    </w:p>
    <w:p>
      <w:pPr>
        <w:adjustRightInd w:val="0"/>
        <w:spacing w:line="440" w:lineRule="exact"/>
        <w:ind w:firstLine="440" w:firstLineChars="200"/>
        <w:rPr>
          <w:color w:val="auto"/>
          <w:szCs w:val="21"/>
        </w:rPr>
      </w:pPr>
      <w:r>
        <w:rPr>
          <w:color w:val="auto"/>
          <w:szCs w:val="21"/>
        </w:rPr>
        <w:t>（</w:t>
      </w:r>
      <w:r>
        <w:rPr>
          <w:rFonts w:hint="eastAsia"/>
          <w:color w:val="auto"/>
          <w:szCs w:val="21"/>
        </w:rPr>
        <w:t>3</w:t>
      </w:r>
      <w:r>
        <w:rPr>
          <w:color w:val="auto"/>
          <w:szCs w:val="21"/>
        </w:rPr>
        <w:t>）中标通知书（如果有）；</w:t>
      </w:r>
    </w:p>
    <w:p>
      <w:pPr>
        <w:adjustRightInd w:val="0"/>
        <w:spacing w:line="440" w:lineRule="exact"/>
        <w:ind w:firstLine="440" w:firstLineChars="200"/>
        <w:rPr>
          <w:color w:val="auto"/>
          <w:szCs w:val="21"/>
        </w:rPr>
      </w:pPr>
      <w:r>
        <w:rPr>
          <w:color w:val="auto"/>
          <w:szCs w:val="21"/>
        </w:rPr>
        <w:t>（</w:t>
      </w:r>
      <w:r>
        <w:rPr>
          <w:rFonts w:hint="eastAsia"/>
          <w:color w:val="auto"/>
          <w:szCs w:val="21"/>
        </w:rPr>
        <w:t>4</w:t>
      </w:r>
      <w:r>
        <w:rPr>
          <w:color w:val="auto"/>
          <w:szCs w:val="21"/>
        </w:rPr>
        <w:t>）投标函及其附录（如果有）；</w:t>
      </w:r>
    </w:p>
    <w:p>
      <w:pPr>
        <w:adjustRightInd w:val="0"/>
        <w:spacing w:line="440" w:lineRule="exact"/>
        <w:ind w:firstLine="440" w:firstLineChars="200"/>
        <w:rPr>
          <w:color w:val="auto"/>
          <w:szCs w:val="21"/>
        </w:rPr>
      </w:pPr>
      <w:r>
        <w:rPr>
          <w:rFonts w:hint="eastAsia"/>
          <w:color w:val="auto"/>
          <w:szCs w:val="21"/>
        </w:rPr>
        <w:t>（5）发包人要求；</w:t>
      </w:r>
    </w:p>
    <w:p>
      <w:pPr>
        <w:adjustRightInd w:val="0"/>
        <w:spacing w:line="440" w:lineRule="exact"/>
        <w:ind w:firstLine="440" w:firstLineChars="200"/>
        <w:rPr>
          <w:color w:val="auto"/>
          <w:szCs w:val="21"/>
        </w:rPr>
      </w:pPr>
      <w:r>
        <w:rPr>
          <w:color w:val="auto"/>
          <w:szCs w:val="21"/>
        </w:rPr>
        <w:t>（</w:t>
      </w:r>
      <w:r>
        <w:rPr>
          <w:rFonts w:hint="eastAsia"/>
          <w:color w:val="auto"/>
          <w:szCs w:val="21"/>
        </w:rPr>
        <w:t>6</w:t>
      </w:r>
      <w:r>
        <w:rPr>
          <w:color w:val="auto"/>
          <w:szCs w:val="21"/>
        </w:rPr>
        <w:t>）技术标准；</w:t>
      </w:r>
    </w:p>
    <w:p>
      <w:pPr>
        <w:adjustRightInd w:val="0"/>
        <w:spacing w:line="440" w:lineRule="exact"/>
        <w:ind w:firstLine="440" w:firstLineChars="200"/>
        <w:rPr>
          <w:color w:val="auto"/>
          <w:szCs w:val="21"/>
        </w:rPr>
      </w:pPr>
      <w:r>
        <w:rPr>
          <w:rFonts w:hint="eastAsia"/>
          <w:color w:val="auto"/>
          <w:szCs w:val="21"/>
        </w:rPr>
        <w:t>（7）发包人提供的上一阶段</w:t>
      </w:r>
      <w:r>
        <w:rPr>
          <w:color w:val="auto"/>
          <w:szCs w:val="21"/>
        </w:rPr>
        <w:t>图纸</w:t>
      </w:r>
      <w:r>
        <w:rPr>
          <w:rFonts w:hint="eastAsia"/>
          <w:color w:val="auto"/>
          <w:szCs w:val="21"/>
        </w:rPr>
        <w:t>（如果有）；</w:t>
      </w:r>
    </w:p>
    <w:p>
      <w:pPr>
        <w:adjustRightInd w:val="0"/>
        <w:spacing w:line="440" w:lineRule="exact"/>
        <w:ind w:firstLine="440" w:firstLineChars="200"/>
        <w:rPr>
          <w:color w:val="auto"/>
          <w:szCs w:val="21"/>
        </w:rPr>
      </w:pPr>
      <w:r>
        <w:rPr>
          <w:color w:val="auto"/>
          <w:szCs w:val="21"/>
        </w:rPr>
        <w:t>（</w:t>
      </w:r>
      <w:r>
        <w:rPr>
          <w:rFonts w:hint="eastAsia"/>
          <w:color w:val="auto"/>
          <w:szCs w:val="21"/>
        </w:rPr>
        <w:t>8</w:t>
      </w:r>
      <w:r>
        <w:rPr>
          <w:color w:val="auto"/>
          <w:szCs w:val="21"/>
        </w:rPr>
        <w:t>）其他合同文件。</w:t>
      </w:r>
    </w:p>
    <w:p>
      <w:pPr>
        <w:adjustRightInd w:val="0"/>
        <w:spacing w:line="440" w:lineRule="exact"/>
        <w:ind w:firstLine="440" w:firstLineChars="200"/>
        <w:rPr>
          <w:color w:val="auto"/>
          <w:szCs w:val="21"/>
        </w:rPr>
      </w:pPr>
      <w:r>
        <w:rPr>
          <w:color w:val="auto"/>
          <w:szCs w:val="21"/>
        </w:rPr>
        <w:t>在合同履行过程中形成的与合同有关的文件均构成合同文件组成部分。</w:t>
      </w:r>
    </w:p>
    <w:p>
      <w:pPr>
        <w:adjustRightInd w:val="0"/>
        <w:spacing w:line="440" w:lineRule="exact"/>
        <w:ind w:firstLine="440" w:firstLineChars="200"/>
        <w:rPr>
          <w:color w:val="auto"/>
          <w:szCs w:val="21"/>
        </w:rPr>
      </w:pPr>
      <w:r>
        <w:rPr>
          <w:color w:val="auto"/>
          <w:szCs w:val="21"/>
        </w:rPr>
        <w:t>上述各项合同文件包括合同当事人就该项合同文件所作出的补充和修改，属于同一类内容的文件，应以最新签署的为准。</w:t>
      </w:r>
    </w:p>
    <w:p>
      <w:pPr>
        <w:keepNext/>
        <w:keepLines/>
        <w:spacing w:before="120" w:after="120" w:line="440" w:lineRule="exact"/>
        <w:outlineLvl w:val="3"/>
        <w:rPr>
          <w:rFonts w:eastAsia="黑体"/>
          <w:color w:val="auto"/>
          <w:szCs w:val="21"/>
        </w:rPr>
      </w:pPr>
      <w:r>
        <w:rPr>
          <w:rFonts w:eastAsia="黑体"/>
          <w:color w:val="auto"/>
          <w:szCs w:val="21"/>
        </w:rPr>
        <w:t xml:space="preserve">   </w:t>
      </w:r>
      <w:r>
        <w:rPr>
          <w:rFonts w:eastAsia="黑体"/>
          <w:bCs/>
          <w:color w:val="auto"/>
          <w:szCs w:val="21"/>
        </w:rPr>
        <w:t xml:space="preserve"> </w:t>
      </w:r>
      <w:bookmarkStart w:id="115" w:name="_Toc351203487"/>
      <w:bookmarkStart w:id="116" w:name="_Toc28151"/>
      <w:r>
        <w:rPr>
          <w:rFonts w:hint="eastAsia" w:eastAsia="黑体"/>
          <w:bCs/>
          <w:color w:val="auto"/>
          <w:szCs w:val="21"/>
        </w:rPr>
        <w:t>七</w:t>
      </w:r>
      <w:r>
        <w:rPr>
          <w:rFonts w:eastAsia="黑体"/>
          <w:bCs/>
          <w:color w:val="auto"/>
          <w:szCs w:val="21"/>
        </w:rPr>
        <w:t>、承诺</w:t>
      </w:r>
      <w:bookmarkEnd w:id="115"/>
      <w:bookmarkEnd w:id="116"/>
    </w:p>
    <w:p>
      <w:pPr>
        <w:spacing w:line="440" w:lineRule="exact"/>
        <w:ind w:firstLine="440" w:firstLineChars="200"/>
        <w:rPr>
          <w:bCs/>
          <w:color w:val="auto"/>
          <w:szCs w:val="21"/>
        </w:rPr>
      </w:pPr>
      <w:r>
        <w:rPr>
          <w:bCs/>
          <w:color w:val="auto"/>
          <w:szCs w:val="21"/>
        </w:rPr>
        <w:t>1.发包人承诺按照法律规定履行项目审批手续</w:t>
      </w:r>
      <w:r>
        <w:rPr>
          <w:rFonts w:hint="eastAsia"/>
          <w:bCs/>
          <w:color w:val="auto"/>
          <w:szCs w:val="21"/>
        </w:rPr>
        <w:t>，</w:t>
      </w:r>
      <w:r>
        <w:rPr>
          <w:bCs/>
          <w:color w:val="auto"/>
          <w:szCs w:val="21"/>
        </w:rPr>
        <w:t>按照合同约定</w:t>
      </w:r>
      <w:r>
        <w:rPr>
          <w:rFonts w:hint="eastAsia"/>
          <w:bCs/>
          <w:color w:val="auto"/>
          <w:szCs w:val="21"/>
        </w:rPr>
        <w:t>提供设计依据，并按合同约定</w:t>
      </w:r>
      <w:r>
        <w:rPr>
          <w:bCs/>
          <w:color w:val="auto"/>
          <w:szCs w:val="21"/>
        </w:rPr>
        <w:t>的期限和方式支付合同价款。</w:t>
      </w:r>
    </w:p>
    <w:p>
      <w:pPr>
        <w:spacing w:line="440" w:lineRule="exact"/>
        <w:ind w:firstLine="440" w:firstLineChars="200"/>
        <w:rPr>
          <w:bCs/>
          <w:color w:val="auto"/>
          <w:szCs w:val="21"/>
        </w:rPr>
      </w:pPr>
      <w:r>
        <w:rPr>
          <w:bCs/>
          <w:color w:val="auto"/>
          <w:szCs w:val="21"/>
        </w:rPr>
        <w:t>2.</w:t>
      </w:r>
      <w:r>
        <w:rPr>
          <w:rFonts w:hint="eastAsia"/>
          <w:bCs/>
          <w:color w:val="auto"/>
          <w:szCs w:val="21"/>
        </w:rPr>
        <w:t>设计</w:t>
      </w:r>
      <w:r>
        <w:rPr>
          <w:bCs/>
          <w:color w:val="auto"/>
          <w:szCs w:val="21"/>
        </w:rPr>
        <w:t>人承诺按照法律</w:t>
      </w:r>
      <w:r>
        <w:rPr>
          <w:rFonts w:hint="eastAsia"/>
          <w:bCs/>
          <w:color w:val="auto"/>
          <w:szCs w:val="21"/>
        </w:rPr>
        <w:t>和技术标准</w:t>
      </w:r>
      <w:r>
        <w:rPr>
          <w:bCs/>
          <w:color w:val="auto"/>
          <w:szCs w:val="21"/>
        </w:rPr>
        <w:t>规定及合同约定</w:t>
      </w:r>
      <w:r>
        <w:rPr>
          <w:rFonts w:hint="eastAsia"/>
          <w:bCs/>
          <w:color w:val="auto"/>
          <w:szCs w:val="21"/>
        </w:rPr>
        <w:t>提供工程设计服务</w:t>
      </w:r>
      <w:r>
        <w:rPr>
          <w:bCs/>
          <w:color w:val="auto"/>
          <w:szCs w:val="21"/>
        </w:rPr>
        <w:t>。</w:t>
      </w:r>
    </w:p>
    <w:p>
      <w:pPr>
        <w:spacing w:before="120" w:after="120" w:line="440" w:lineRule="exact"/>
        <w:rPr>
          <w:bCs/>
          <w:color w:val="auto"/>
          <w:szCs w:val="21"/>
        </w:rPr>
      </w:pPr>
      <w:bookmarkStart w:id="117" w:name="_Toc351203488"/>
      <w:r>
        <w:rPr>
          <w:rFonts w:hint="eastAsia"/>
          <w:b/>
          <w:color w:val="auto"/>
          <w:szCs w:val="21"/>
        </w:rPr>
        <w:t xml:space="preserve">   </w:t>
      </w:r>
      <w:r>
        <w:rPr>
          <w:rFonts w:hint="eastAsia"/>
          <w:color w:val="auto"/>
          <w:szCs w:val="21"/>
        </w:rPr>
        <w:t xml:space="preserve"> </w:t>
      </w:r>
      <w:r>
        <w:rPr>
          <w:rFonts w:hint="eastAsia" w:eastAsia="黑体"/>
          <w:color w:val="auto"/>
          <w:szCs w:val="21"/>
        </w:rPr>
        <w:t>八</w:t>
      </w:r>
      <w:r>
        <w:rPr>
          <w:rFonts w:eastAsia="黑体"/>
          <w:color w:val="auto"/>
          <w:szCs w:val="21"/>
        </w:rPr>
        <w:t>、词语含义</w:t>
      </w:r>
      <w:bookmarkEnd w:id="117"/>
    </w:p>
    <w:p>
      <w:pPr>
        <w:spacing w:line="440" w:lineRule="exact"/>
        <w:ind w:firstLine="440" w:firstLineChars="200"/>
        <w:rPr>
          <w:bCs/>
          <w:color w:val="auto"/>
          <w:szCs w:val="21"/>
        </w:rPr>
      </w:pPr>
      <w:r>
        <w:rPr>
          <w:bCs/>
          <w:color w:val="auto"/>
          <w:szCs w:val="21"/>
        </w:rPr>
        <w:t>本协议书中词语含义与第二部分通用合同条款中赋予的含义相同。</w:t>
      </w:r>
    </w:p>
    <w:p>
      <w:pPr>
        <w:keepNext/>
        <w:keepLines/>
        <w:spacing w:before="120" w:after="120" w:line="440" w:lineRule="exact"/>
        <w:outlineLvl w:val="3"/>
        <w:rPr>
          <w:rFonts w:eastAsia="黑体"/>
          <w:b/>
          <w:color w:val="auto"/>
          <w:szCs w:val="21"/>
        </w:rPr>
      </w:pPr>
      <w:r>
        <w:rPr>
          <w:rFonts w:eastAsia="黑体"/>
          <w:b/>
          <w:color w:val="auto"/>
          <w:szCs w:val="21"/>
        </w:rPr>
        <w:t xml:space="preserve">    </w:t>
      </w:r>
      <w:bookmarkStart w:id="118" w:name="_Toc25210"/>
      <w:bookmarkStart w:id="119" w:name="_Toc351203490"/>
      <w:r>
        <w:rPr>
          <w:rFonts w:hint="eastAsia" w:eastAsia="黑体"/>
          <w:bCs/>
          <w:color w:val="auto"/>
          <w:szCs w:val="21"/>
        </w:rPr>
        <w:t>九</w:t>
      </w:r>
      <w:r>
        <w:rPr>
          <w:rFonts w:eastAsia="黑体"/>
          <w:bCs/>
          <w:color w:val="auto"/>
          <w:szCs w:val="21"/>
        </w:rPr>
        <w:t>、签订地点</w:t>
      </w:r>
      <w:bookmarkEnd w:id="118"/>
      <w:bookmarkEnd w:id="119"/>
    </w:p>
    <w:p>
      <w:pPr>
        <w:spacing w:line="440" w:lineRule="exact"/>
        <w:ind w:firstLine="440" w:firstLineChars="200"/>
        <w:rPr>
          <w:bCs/>
          <w:color w:val="auto"/>
          <w:szCs w:val="21"/>
        </w:rPr>
      </w:pPr>
      <w:r>
        <w:rPr>
          <w:bCs/>
          <w:color w:val="auto"/>
          <w:szCs w:val="21"/>
        </w:rPr>
        <w:t>本合同在</w:t>
      </w:r>
      <w:r>
        <w:rPr>
          <w:bCs/>
          <w:color w:val="auto"/>
          <w:szCs w:val="21"/>
          <w:u w:val="single"/>
        </w:rPr>
        <w:t xml:space="preserve">                                    </w:t>
      </w:r>
      <w:r>
        <w:rPr>
          <w:bCs/>
          <w:color w:val="auto"/>
          <w:szCs w:val="21"/>
        </w:rPr>
        <w:t>签订。</w:t>
      </w:r>
    </w:p>
    <w:p>
      <w:pPr>
        <w:keepNext/>
        <w:keepLines/>
        <w:spacing w:before="120" w:after="120" w:line="440" w:lineRule="exact"/>
        <w:outlineLvl w:val="3"/>
        <w:rPr>
          <w:rFonts w:eastAsia="黑体"/>
          <w:b/>
          <w:color w:val="auto"/>
          <w:szCs w:val="21"/>
        </w:rPr>
      </w:pPr>
      <w:r>
        <w:rPr>
          <w:rFonts w:eastAsia="黑体"/>
          <w:b/>
          <w:color w:val="auto"/>
          <w:szCs w:val="21"/>
        </w:rPr>
        <w:t xml:space="preserve">    </w:t>
      </w:r>
      <w:bookmarkStart w:id="120" w:name="_Toc351203491"/>
      <w:bookmarkStart w:id="121" w:name="_Toc6433"/>
      <w:r>
        <w:rPr>
          <w:rFonts w:eastAsia="黑体"/>
          <w:bCs/>
          <w:color w:val="auto"/>
          <w:szCs w:val="21"/>
        </w:rPr>
        <w:t>十、补充协议</w:t>
      </w:r>
      <w:bookmarkEnd w:id="120"/>
      <w:bookmarkEnd w:id="121"/>
    </w:p>
    <w:p>
      <w:pPr>
        <w:spacing w:line="440" w:lineRule="exact"/>
        <w:ind w:firstLine="440" w:firstLineChars="200"/>
        <w:rPr>
          <w:b/>
          <w:bCs/>
          <w:color w:val="auto"/>
          <w:szCs w:val="21"/>
        </w:rPr>
      </w:pPr>
      <w:r>
        <w:rPr>
          <w:bCs/>
          <w:color w:val="auto"/>
          <w:szCs w:val="21"/>
        </w:rPr>
        <w:t>合同未尽事宜，合同当事人另行签订补充协议</w:t>
      </w:r>
      <w:r>
        <w:rPr>
          <w:rFonts w:hint="eastAsia"/>
          <w:bCs/>
          <w:color w:val="auto"/>
          <w:szCs w:val="21"/>
        </w:rPr>
        <w:t>，</w:t>
      </w:r>
      <w:r>
        <w:rPr>
          <w:bCs/>
          <w:color w:val="auto"/>
          <w:szCs w:val="21"/>
        </w:rPr>
        <w:t>补充协议是合同的组成部分。</w:t>
      </w:r>
    </w:p>
    <w:p>
      <w:pPr>
        <w:keepNext/>
        <w:keepLines/>
        <w:spacing w:before="120" w:after="120" w:line="440" w:lineRule="exact"/>
        <w:outlineLvl w:val="3"/>
        <w:rPr>
          <w:rFonts w:eastAsia="黑体"/>
          <w:b/>
          <w:color w:val="auto"/>
          <w:szCs w:val="21"/>
        </w:rPr>
      </w:pPr>
      <w:r>
        <w:rPr>
          <w:rFonts w:eastAsia="黑体"/>
          <w:b/>
          <w:color w:val="auto"/>
          <w:szCs w:val="21"/>
        </w:rPr>
        <w:t xml:space="preserve">    </w:t>
      </w:r>
      <w:bookmarkStart w:id="122" w:name="_Toc351203492"/>
      <w:bookmarkStart w:id="123" w:name="_Toc2123"/>
      <w:r>
        <w:rPr>
          <w:rFonts w:eastAsia="黑体"/>
          <w:bCs/>
          <w:color w:val="auto"/>
          <w:szCs w:val="21"/>
        </w:rPr>
        <w:t>十</w:t>
      </w:r>
      <w:r>
        <w:rPr>
          <w:rFonts w:hint="eastAsia" w:eastAsia="黑体"/>
          <w:bCs/>
          <w:color w:val="auto"/>
          <w:szCs w:val="21"/>
        </w:rPr>
        <w:t>一</w:t>
      </w:r>
      <w:r>
        <w:rPr>
          <w:rFonts w:eastAsia="黑体"/>
          <w:bCs/>
          <w:color w:val="auto"/>
          <w:szCs w:val="21"/>
        </w:rPr>
        <w:t>、合同生效</w:t>
      </w:r>
      <w:bookmarkEnd w:id="122"/>
      <w:bookmarkEnd w:id="123"/>
    </w:p>
    <w:p>
      <w:pPr>
        <w:spacing w:line="440" w:lineRule="exact"/>
        <w:ind w:firstLine="440" w:firstLineChars="200"/>
        <w:rPr>
          <w:bCs/>
          <w:color w:val="auto"/>
          <w:szCs w:val="21"/>
        </w:rPr>
      </w:pPr>
      <w:r>
        <w:rPr>
          <w:bCs/>
          <w:color w:val="auto"/>
          <w:szCs w:val="21"/>
        </w:rPr>
        <w:t>本合同自</w:t>
      </w:r>
      <w:r>
        <w:rPr>
          <w:bCs/>
          <w:color w:val="auto"/>
          <w:szCs w:val="21"/>
          <w:u w:val="single"/>
        </w:rPr>
        <w:t xml:space="preserve">   </w:t>
      </w:r>
      <w:r>
        <w:rPr>
          <w:rFonts w:hint="eastAsia"/>
          <w:color w:val="auto"/>
          <w:u w:val="single"/>
        </w:rPr>
        <w:t>经双方签字盖章后</w:t>
      </w:r>
      <w:r>
        <w:rPr>
          <w:bCs/>
          <w:color w:val="auto"/>
          <w:szCs w:val="21"/>
          <w:u w:val="single"/>
        </w:rPr>
        <w:t xml:space="preserve">   </w:t>
      </w:r>
      <w:r>
        <w:rPr>
          <w:bCs/>
          <w:color w:val="auto"/>
          <w:szCs w:val="21"/>
        </w:rPr>
        <w:t>生效。</w:t>
      </w:r>
    </w:p>
    <w:p>
      <w:pPr>
        <w:keepNext/>
        <w:keepLines/>
        <w:spacing w:before="120" w:after="120" w:line="440" w:lineRule="exact"/>
        <w:outlineLvl w:val="3"/>
        <w:rPr>
          <w:rFonts w:eastAsia="黑体"/>
          <w:b/>
          <w:color w:val="auto"/>
          <w:szCs w:val="21"/>
        </w:rPr>
      </w:pPr>
      <w:r>
        <w:rPr>
          <w:rFonts w:eastAsia="黑体"/>
          <w:b/>
          <w:color w:val="auto"/>
          <w:szCs w:val="21"/>
        </w:rPr>
        <w:t xml:space="preserve">    </w:t>
      </w:r>
      <w:bookmarkStart w:id="124" w:name="_Toc21085"/>
      <w:bookmarkStart w:id="125" w:name="_Toc351203493"/>
      <w:r>
        <w:rPr>
          <w:rFonts w:eastAsia="黑体"/>
          <w:bCs/>
          <w:color w:val="auto"/>
          <w:szCs w:val="21"/>
        </w:rPr>
        <w:t>十</w:t>
      </w:r>
      <w:r>
        <w:rPr>
          <w:rFonts w:hint="eastAsia" w:eastAsia="黑体"/>
          <w:bCs/>
          <w:color w:val="auto"/>
          <w:szCs w:val="21"/>
        </w:rPr>
        <w:t>二</w:t>
      </w:r>
      <w:r>
        <w:rPr>
          <w:rFonts w:eastAsia="黑体"/>
          <w:bCs/>
          <w:color w:val="auto"/>
          <w:szCs w:val="21"/>
        </w:rPr>
        <w:t>、合同份数</w:t>
      </w:r>
      <w:bookmarkEnd w:id="124"/>
      <w:bookmarkEnd w:id="125"/>
    </w:p>
    <w:p>
      <w:pPr>
        <w:spacing w:line="440" w:lineRule="exact"/>
        <w:ind w:firstLine="440" w:firstLineChars="200"/>
        <w:rPr>
          <w:bCs/>
          <w:color w:val="auto"/>
          <w:szCs w:val="21"/>
        </w:rPr>
      </w:pPr>
      <w:r>
        <w:rPr>
          <w:bCs/>
          <w:color w:val="auto"/>
          <w:szCs w:val="21"/>
        </w:rPr>
        <w:t>本合同</w:t>
      </w:r>
      <w:r>
        <w:rPr>
          <w:rFonts w:hint="eastAsia"/>
          <w:bCs/>
          <w:color w:val="auto"/>
          <w:szCs w:val="21"/>
        </w:rPr>
        <w:t>正本</w:t>
      </w:r>
      <w:r>
        <w:rPr>
          <w:bCs/>
          <w:color w:val="auto"/>
          <w:szCs w:val="21"/>
        </w:rPr>
        <w:t>一式</w:t>
      </w:r>
      <w:r>
        <w:rPr>
          <w:bCs/>
          <w:color w:val="auto"/>
          <w:szCs w:val="21"/>
          <w:u w:val="single"/>
        </w:rPr>
        <w:t xml:space="preserve"> </w:t>
      </w:r>
      <w:r>
        <w:rPr>
          <w:rFonts w:hint="eastAsia"/>
          <w:bCs/>
          <w:color w:val="auto"/>
          <w:szCs w:val="21"/>
          <w:u w:val="single"/>
        </w:rPr>
        <w:t>贰</w:t>
      </w:r>
      <w:r>
        <w:rPr>
          <w:bCs/>
          <w:color w:val="auto"/>
          <w:szCs w:val="21"/>
          <w:u w:val="single"/>
        </w:rPr>
        <w:t xml:space="preserve"> </w:t>
      </w:r>
      <w:r>
        <w:rPr>
          <w:bCs/>
          <w:color w:val="auto"/>
          <w:szCs w:val="21"/>
        </w:rPr>
        <w:t>份</w:t>
      </w:r>
      <w:r>
        <w:rPr>
          <w:rFonts w:hint="eastAsia"/>
          <w:bCs/>
          <w:color w:val="auto"/>
          <w:szCs w:val="21"/>
        </w:rPr>
        <w:t>、副本</w:t>
      </w:r>
      <w:r>
        <w:rPr>
          <w:bCs/>
          <w:color w:val="auto"/>
          <w:szCs w:val="21"/>
        </w:rPr>
        <w:t>一式</w:t>
      </w:r>
      <w:r>
        <w:rPr>
          <w:bCs/>
          <w:color w:val="auto"/>
          <w:szCs w:val="21"/>
          <w:u w:val="single"/>
        </w:rPr>
        <w:t xml:space="preserve"> </w:t>
      </w:r>
      <w:r>
        <w:rPr>
          <w:rFonts w:hint="eastAsia"/>
          <w:bCs/>
          <w:color w:val="auto"/>
          <w:szCs w:val="21"/>
          <w:u w:val="single"/>
        </w:rPr>
        <w:t>陆</w:t>
      </w:r>
      <w:r>
        <w:rPr>
          <w:bCs/>
          <w:color w:val="auto"/>
          <w:szCs w:val="21"/>
          <w:u w:val="single"/>
        </w:rPr>
        <w:t xml:space="preserve"> </w:t>
      </w:r>
      <w:r>
        <w:rPr>
          <w:bCs/>
          <w:color w:val="auto"/>
          <w:szCs w:val="21"/>
        </w:rPr>
        <w:t>份，均具有同等法律效力，发包人执</w:t>
      </w:r>
      <w:r>
        <w:rPr>
          <w:rFonts w:hint="eastAsia"/>
          <w:bCs/>
          <w:color w:val="auto"/>
          <w:szCs w:val="21"/>
        </w:rPr>
        <w:t>正本</w:t>
      </w:r>
      <w:r>
        <w:rPr>
          <w:bCs/>
          <w:color w:val="auto"/>
          <w:szCs w:val="21"/>
          <w:u w:val="single"/>
        </w:rPr>
        <w:t xml:space="preserve"> </w:t>
      </w:r>
      <w:r>
        <w:rPr>
          <w:rFonts w:hint="eastAsia"/>
          <w:bCs/>
          <w:color w:val="auto"/>
          <w:szCs w:val="21"/>
          <w:u w:val="single"/>
        </w:rPr>
        <w:t>壹</w:t>
      </w:r>
      <w:r>
        <w:rPr>
          <w:bCs/>
          <w:color w:val="auto"/>
          <w:szCs w:val="21"/>
          <w:u w:val="single"/>
        </w:rPr>
        <w:t xml:space="preserve"> </w:t>
      </w:r>
      <w:r>
        <w:rPr>
          <w:bCs/>
          <w:color w:val="auto"/>
          <w:szCs w:val="21"/>
        </w:rPr>
        <w:t>份</w:t>
      </w:r>
      <w:r>
        <w:rPr>
          <w:rFonts w:hint="eastAsia"/>
          <w:bCs/>
          <w:color w:val="auto"/>
          <w:szCs w:val="21"/>
        </w:rPr>
        <w:t>、副本</w:t>
      </w:r>
      <w:r>
        <w:rPr>
          <w:rFonts w:hint="eastAsia"/>
          <w:bCs/>
          <w:color w:val="auto"/>
          <w:szCs w:val="21"/>
          <w:u w:val="single"/>
        </w:rPr>
        <w:t xml:space="preserve"> 叁 </w:t>
      </w:r>
      <w:r>
        <w:rPr>
          <w:rFonts w:hint="eastAsia"/>
          <w:bCs/>
          <w:color w:val="auto"/>
          <w:szCs w:val="21"/>
        </w:rPr>
        <w:t>份</w:t>
      </w:r>
      <w:r>
        <w:rPr>
          <w:bCs/>
          <w:color w:val="auto"/>
          <w:szCs w:val="21"/>
        </w:rPr>
        <w:t>，</w:t>
      </w:r>
      <w:r>
        <w:rPr>
          <w:rFonts w:hint="eastAsia"/>
          <w:bCs/>
          <w:color w:val="auto"/>
          <w:szCs w:val="21"/>
        </w:rPr>
        <w:t>设计</w:t>
      </w:r>
      <w:r>
        <w:rPr>
          <w:bCs/>
          <w:color w:val="auto"/>
          <w:szCs w:val="21"/>
        </w:rPr>
        <w:t>人执</w:t>
      </w:r>
      <w:r>
        <w:rPr>
          <w:rFonts w:hint="eastAsia"/>
          <w:bCs/>
          <w:color w:val="auto"/>
          <w:szCs w:val="21"/>
        </w:rPr>
        <w:t>正本</w:t>
      </w:r>
      <w:r>
        <w:rPr>
          <w:bCs/>
          <w:color w:val="auto"/>
          <w:szCs w:val="21"/>
          <w:u w:val="single"/>
        </w:rPr>
        <w:t xml:space="preserve"> </w:t>
      </w:r>
      <w:r>
        <w:rPr>
          <w:rFonts w:hint="eastAsia"/>
          <w:bCs/>
          <w:color w:val="auto"/>
          <w:szCs w:val="21"/>
          <w:u w:val="single"/>
        </w:rPr>
        <w:t>壹</w:t>
      </w:r>
      <w:r>
        <w:rPr>
          <w:bCs/>
          <w:color w:val="auto"/>
          <w:szCs w:val="21"/>
          <w:u w:val="single"/>
        </w:rPr>
        <w:t xml:space="preserve"> </w:t>
      </w:r>
      <w:r>
        <w:rPr>
          <w:bCs/>
          <w:color w:val="auto"/>
          <w:szCs w:val="21"/>
        </w:rPr>
        <w:t>份</w:t>
      </w:r>
      <w:r>
        <w:rPr>
          <w:rFonts w:hint="eastAsia"/>
          <w:bCs/>
          <w:color w:val="auto"/>
          <w:szCs w:val="21"/>
        </w:rPr>
        <w:t>、副本</w:t>
      </w:r>
      <w:r>
        <w:rPr>
          <w:rFonts w:hint="eastAsia"/>
          <w:bCs/>
          <w:color w:val="auto"/>
          <w:szCs w:val="21"/>
          <w:u w:val="single"/>
        </w:rPr>
        <w:t xml:space="preserve">  叁  </w:t>
      </w:r>
      <w:r>
        <w:rPr>
          <w:rFonts w:hint="eastAsia"/>
          <w:bCs/>
          <w:color w:val="auto"/>
          <w:szCs w:val="21"/>
        </w:rPr>
        <w:t>份</w:t>
      </w:r>
      <w:r>
        <w:rPr>
          <w:bCs/>
          <w:color w:val="auto"/>
          <w:szCs w:val="21"/>
        </w:rPr>
        <w:t>。</w:t>
      </w:r>
    </w:p>
    <w:p>
      <w:pPr>
        <w:spacing w:line="400" w:lineRule="exact"/>
        <w:rPr>
          <w:color w:val="auto"/>
          <w:szCs w:val="21"/>
        </w:rPr>
      </w:pPr>
    </w:p>
    <w:p>
      <w:pPr>
        <w:spacing w:line="400" w:lineRule="exact"/>
        <w:rPr>
          <w:color w:val="auto"/>
          <w:szCs w:val="21"/>
        </w:rPr>
      </w:pPr>
      <w:r>
        <w:rPr>
          <w:color w:val="auto"/>
          <w:szCs w:val="21"/>
        </w:rPr>
        <w:t>发包人</w:t>
      </w:r>
      <w:r>
        <w:rPr>
          <w:rFonts w:hint="eastAsia"/>
          <w:color w:val="auto"/>
          <w:szCs w:val="21"/>
        </w:rPr>
        <w:t>：  （盖章）                  设计人：  （盖章）</w:t>
      </w:r>
    </w:p>
    <w:p>
      <w:pPr>
        <w:tabs>
          <w:tab w:val="left" w:pos="574"/>
        </w:tabs>
        <w:spacing w:after="120" w:line="400" w:lineRule="exact"/>
        <w:ind w:firstLine="360" w:firstLineChars="150"/>
        <w:rPr>
          <w:rFonts w:ascii="Calibri" w:hAnsi="Calibri"/>
          <w:color w:val="auto"/>
          <w:sz w:val="24"/>
        </w:rPr>
      </w:pPr>
      <w:r>
        <w:rPr>
          <w:rFonts w:hint="eastAsia" w:ascii="Calibri" w:hAnsi="Calibri"/>
          <w:color w:val="auto"/>
          <w:sz w:val="24"/>
        </w:rPr>
        <w:t xml:space="preserve"> </w:t>
      </w:r>
    </w:p>
    <w:p>
      <w:pPr>
        <w:snapToGrid w:val="0"/>
        <w:spacing w:line="360" w:lineRule="auto"/>
        <w:rPr>
          <w:color w:val="auto"/>
          <w:szCs w:val="21"/>
        </w:rPr>
      </w:pPr>
      <w:r>
        <w:rPr>
          <w:rFonts w:hint="eastAsia"/>
          <w:color w:val="auto"/>
          <w:szCs w:val="21"/>
        </w:rPr>
        <w:t>法定代表人（签字）：                法定代表人（签字）：</w:t>
      </w:r>
    </w:p>
    <w:p>
      <w:pPr>
        <w:snapToGrid w:val="0"/>
        <w:spacing w:line="360" w:lineRule="auto"/>
        <w:rPr>
          <w:color w:val="auto"/>
          <w:szCs w:val="21"/>
        </w:rPr>
      </w:pPr>
      <w:r>
        <w:rPr>
          <w:rFonts w:hint="eastAsia"/>
          <w:color w:val="auto"/>
          <w:szCs w:val="21"/>
        </w:rPr>
        <w:t>或其委托代理人（签字）：            或其委托代理人（签字）：</w:t>
      </w:r>
    </w:p>
    <w:p>
      <w:pPr>
        <w:tabs>
          <w:tab w:val="left" w:pos="4410"/>
        </w:tabs>
        <w:spacing w:line="400" w:lineRule="exact"/>
        <w:rPr>
          <w:color w:val="auto"/>
          <w:szCs w:val="21"/>
        </w:rPr>
      </w:pPr>
      <w:r>
        <w:rPr>
          <w:rFonts w:hint="eastAsia"/>
          <w:color w:val="auto"/>
          <w:szCs w:val="21"/>
        </w:rPr>
        <w:t>统一社会信用代码：</w:t>
      </w:r>
      <w:r>
        <w:rPr>
          <w:color w:val="auto"/>
          <w:szCs w:val="21"/>
          <w:u w:val="single"/>
        </w:rPr>
        <w:t xml:space="preserve">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 xml:space="preserve">      统一社会信用代码：</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00" w:lineRule="exact"/>
        <w:rPr>
          <w:color w:val="auto"/>
          <w:szCs w:val="21"/>
        </w:rPr>
      </w:pPr>
      <w:r>
        <w:rPr>
          <w:color w:val="auto"/>
          <w:szCs w:val="21"/>
        </w:rPr>
        <w:t>地  址：</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 xml:space="preserve">  </w:t>
      </w:r>
      <w:r>
        <w:rPr>
          <w:color w:val="auto"/>
          <w:szCs w:val="21"/>
        </w:rPr>
        <w:t xml:space="preserve">  </w:t>
      </w:r>
      <w:r>
        <w:rPr>
          <w:rFonts w:hint="eastAsia"/>
          <w:color w:val="auto"/>
          <w:szCs w:val="21"/>
        </w:rPr>
        <w:t xml:space="preserve">       </w:t>
      </w:r>
      <w:r>
        <w:rPr>
          <w:color w:val="auto"/>
          <w:szCs w:val="21"/>
        </w:rPr>
        <w:t>地  址：</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pPr>
        <w:spacing w:line="400" w:lineRule="exact"/>
        <w:rPr>
          <w:color w:val="auto"/>
          <w:szCs w:val="21"/>
        </w:rPr>
      </w:pPr>
      <w:r>
        <w:rPr>
          <w:color w:val="auto"/>
          <w:szCs w:val="21"/>
        </w:rPr>
        <w:t>邮政编码：</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 xml:space="preserve">       </w:t>
      </w:r>
      <w:r>
        <w:rPr>
          <w:color w:val="auto"/>
          <w:szCs w:val="21"/>
        </w:rPr>
        <w:t xml:space="preserve"> 邮政编码：</w:t>
      </w:r>
      <w:r>
        <w:rPr>
          <w:color w:val="auto"/>
          <w:szCs w:val="21"/>
          <w:u w:val="single"/>
        </w:rPr>
        <w:t xml:space="preserve">                     </w:t>
      </w:r>
    </w:p>
    <w:p>
      <w:pPr>
        <w:spacing w:line="400" w:lineRule="exact"/>
        <w:rPr>
          <w:color w:val="auto"/>
          <w:szCs w:val="21"/>
        </w:rPr>
      </w:pPr>
      <w:r>
        <w:rPr>
          <w:color w:val="auto"/>
          <w:szCs w:val="21"/>
        </w:rPr>
        <w:t>电  话：</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 xml:space="preserve">       </w:t>
      </w:r>
      <w:r>
        <w:rPr>
          <w:color w:val="auto"/>
          <w:szCs w:val="21"/>
        </w:rPr>
        <w:t>电  话：</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pPr>
        <w:spacing w:line="400" w:lineRule="exact"/>
        <w:rPr>
          <w:color w:val="auto"/>
          <w:szCs w:val="21"/>
        </w:rPr>
      </w:pPr>
      <w:r>
        <w:rPr>
          <w:color w:val="auto"/>
          <w:szCs w:val="21"/>
        </w:rPr>
        <w:t>传  真：</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 xml:space="preserve">       </w:t>
      </w:r>
      <w:r>
        <w:rPr>
          <w:color w:val="auto"/>
          <w:szCs w:val="21"/>
        </w:rPr>
        <w:t>传  真：</w:t>
      </w:r>
      <w:r>
        <w:rPr>
          <w:color w:val="auto"/>
          <w:szCs w:val="21"/>
          <w:u w:val="single"/>
        </w:rPr>
        <w:t xml:space="preserve">                       </w:t>
      </w:r>
    </w:p>
    <w:p>
      <w:pPr>
        <w:spacing w:line="400" w:lineRule="exact"/>
        <w:rPr>
          <w:color w:val="auto"/>
          <w:szCs w:val="21"/>
        </w:rPr>
      </w:pPr>
      <w:r>
        <w:rPr>
          <w:color w:val="auto"/>
          <w:szCs w:val="21"/>
        </w:rPr>
        <w:t>电子信箱：</w:t>
      </w:r>
      <w:r>
        <w:rPr>
          <w:color w:val="auto"/>
          <w:szCs w:val="21"/>
          <w:u w:val="single"/>
        </w:rPr>
        <w:t xml:space="preserve">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 xml:space="preserve">        </w:t>
      </w:r>
      <w:r>
        <w:rPr>
          <w:color w:val="auto"/>
          <w:szCs w:val="21"/>
        </w:rPr>
        <w:t>电子信箱：</w:t>
      </w:r>
      <w:r>
        <w:rPr>
          <w:color w:val="auto"/>
          <w:szCs w:val="21"/>
          <w:u w:val="single"/>
        </w:rPr>
        <w:t xml:space="preserve">                     </w:t>
      </w:r>
    </w:p>
    <w:p>
      <w:pPr>
        <w:spacing w:line="400" w:lineRule="exact"/>
        <w:rPr>
          <w:color w:val="auto"/>
          <w:szCs w:val="21"/>
        </w:rPr>
      </w:pPr>
      <w:r>
        <w:rPr>
          <w:color w:val="auto"/>
          <w:szCs w:val="21"/>
        </w:rPr>
        <w:t>开户银行：</w:t>
      </w:r>
      <w:r>
        <w:rPr>
          <w:color w:val="auto"/>
          <w:szCs w:val="21"/>
          <w:u w:val="single"/>
        </w:rPr>
        <w:t xml:space="preserve">                 </w:t>
      </w:r>
      <w:r>
        <w:rPr>
          <w:color w:val="auto"/>
          <w:szCs w:val="21"/>
        </w:rPr>
        <w:t xml:space="preserve"> </w:t>
      </w:r>
      <w:r>
        <w:rPr>
          <w:rFonts w:hint="eastAsia"/>
          <w:color w:val="auto"/>
          <w:szCs w:val="21"/>
        </w:rPr>
        <w:t xml:space="preserve">          </w:t>
      </w:r>
      <w:r>
        <w:rPr>
          <w:color w:val="auto"/>
          <w:szCs w:val="21"/>
        </w:rPr>
        <w:t>开户银行：</w:t>
      </w:r>
      <w:r>
        <w:rPr>
          <w:color w:val="auto"/>
          <w:szCs w:val="21"/>
          <w:u w:val="single"/>
        </w:rPr>
        <w:t xml:space="preserve">                     </w:t>
      </w:r>
    </w:p>
    <w:p>
      <w:pPr>
        <w:spacing w:line="400" w:lineRule="exact"/>
        <w:rPr>
          <w:color w:val="auto"/>
          <w:szCs w:val="21"/>
          <w:u w:val="single"/>
        </w:rPr>
      </w:pPr>
      <w:r>
        <w:rPr>
          <w:color w:val="auto"/>
          <w:szCs w:val="21"/>
        </w:rPr>
        <w:t>账  号：</w:t>
      </w:r>
      <w:r>
        <w:rPr>
          <w:color w:val="auto"/>
          <w:szCs w:val="21"/>
          <w:u w:val="single"/>
        </w:rPr>
        <w:t xml:space="preserve">                   </w:t>
      </w:r>
      <w:r>
        <w:rPr>
          <w:rFonts w:hint="eastAsia"/>
          <w:color w:val="auto"/>
          <w:szCs w:val="21"/>
        </w:rPr>
        <w:t xml:space="preserve">           </w:t>
      </w:r>
      <w:r>
        <w:rPr>
          <w:color w:val="auto"/>
          <w:szCs w:val="21"/>
        </w:rPr>
        <w:t>账</w:t>
      </w:r>
      <w:r>
        <w:rPr>
          <w:rFonts w:hint="eastAsia"/>
          <w:color w:val="auto"/>
          <w:szCs w:val="21"/>
        </w:rPr>
        <w:t xml:space="preserve"> </w:t>
      </w:r>
      <w:r>
        <w:rPr>
          <w:color w:val="auto"/>
          <w:szCs w:val="21"/>
        </w:rPr>
        <w:t xml:space="preserve"> 号：</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p>
    <w:p>
      <w:pPr>
        <w:spacing w:line="400" w:lineRule="exact"/>
        <w:rPr>
          <w:color w:val="auto"/>
          <w:szCs w:val="21"/>
        </w:rPr>
      </w:pPr>
      <w:r>
        <w:rPr>
          <w:rFonts w:hint="eastAsia"/>
          <w:color w:val="auto"/>
          <w:szCs w:val="21"/>
        </w:rPr>
        <w:t>时  间：</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          时  间：</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w:t>
      </w:r>
    </w:p>
    <w:p>
      <w:pPr>
        <w:spacing w:line="420" w:lineRule="exact"/>
        <w:rPr>
          <w:color w:val="auto"/>
          <w:szCs w:val="21"/>
        </w:rPr>
      </w:pPr>
    </w:p>
    <w:p>
      <w:pPr>
        <w:keepNext/>
        <w:keepLines/>
        <w:spacing w:before="260" w:after="260" w:line="420" w:lineRule="exact"/>
        <w:jc w:val="center"/>
        <w:outlineLvl w:val="2"/>
        <w:rPr>
          <w:b/>
          <w:bCs/>
          <w:color w:val="auto"/>
          <w:szCs w:val="21"/>
        </w:rPr>
      </w:pPr>
      <w:bookmarkStart w:id="126" w:name="_Toc31396"/>
      <w:r>
        <w:rPr>
          <w:b/>
          <w:bCs/>
          <w:color w:val="auto"/>
          <w:szCs w:val="21"/>
        </w:rPr>
        <w:br w:type="page"/>
      </w:r>
      <w:bookmarkEnd w:id="126"/>
      <w:r>
        <w:rPr>
          <w:b/>
          <w:bCs/>
          <w:color w:val="auto"/>
          <w:szCs w:val="21"/>
        </w:rPr>
        <w:t>第二部分 通用合同条款</w:t>
      </w:r>
      <w:bookmarkStart w:id="127" w:name="_Toc337558727"/>
    </w:p>
    <w:p>
      <w:pPr>
        <w:keepNext/>
        <w:keepLines/>
        <w:spacing w:before="120" w:after="120" w:line="440" w:lineRule="exact"/>
        <w:outlineLvl w:val="3"/>
        <w:rPr>
          <w:rFonts w:eastAsia="黑体"/>
          <w:bCs/>
          <w:color w:val="auto"/>
          <w:szCs w:val="21"/>
        </w:rPr>
      </w:pPr>
      <w:bookmarkStart w:id="128" w:name="_Toc18124"/>
      <w:r>
        <w:rPr>
          <w:rFonts w:eastAsia="黑体"/>
          <w:bCs/>
          <w:color w:val="auto"/>
          <w:szCs w:val="21"/>
        </w:rPr>
        <w:t>1.</w:t>
      </w:r>
      <w:bookmarkStart w:id="129" w:name="_Toc303538976"/>
      <w:bookmarkEnd w:id="129"/>
      <w:bookmarkStart w:id="130" w:name="_Toc303538975"/>
      <w:bookmarkEnd w:id="130"/>
      <w:bookmarkStart w:id="131" w:name="_Toc303538972"/>
      <w:bookmarkEnd w:id="131"/>
      <w:bookmarkStart w:id="132" w:name="_Toc303538973"/>
      <w:bookmarkEnd w:id="132"/>
      <w:bookmarkStart w:id="133" w:name="_Toc303538974"/>
      <w:bookmarkEnd w:id="133"/>
      <w:bookmarkStart w:id="134" w:name="_Toc296346528"/>
      <w:bookmarkStart w:id="135" w:name="_Toc296503027"/>
      <w:r>
        <w:rPr>
          <w:rFonts w:eastAsia="黑体"/>
          <w:bCs/>
          <w:color w:val="auto"/>
          <w:szCs w:val="21"/>
        </w:rPr>
        <w:t xml:space="preserve"> 一般约定</w:t>
      </w:r>
      <w:bookmarkEnd w:id="127"/>
      <w:bookmarkEnd w:id="128"/>
      <w:bookmarkEnd w:id="134"/>
      <w:bookmarkEnd w:id="135"/>
    </w:p>
    <w:p>
      <w:pPr>
        <w:keepNext/>
        <w:keepLines/>
        <w:spacing w:before="120" w:after="120" w:line="440" w:lineRule="exact"/>
        <w:ind w:firstLine="440" w:firstLineChars="200"/>
        <w:outlineLvl w:val="4"/>
        <w:rPr>
          <w:bCs/>
          <w:color w:val="auto"/>
          <w:szCs w:val="21"/>
        </w:rPr>
      </w:pPr>
      <w:bookmarkStart w:id="136" w:name="_Toc296346529"/>
      <w:bookmarkStart w:id="137" w:name="_Toc296503028"/>
      <w:bookmarkStart w:id="138" w:name="_Toc337558728"/>
      <w:bookmarkStart w:id="139" w:name="_Toc18955"/>
      <w:r>
        <w:rPr>
          <w:bCs/>
          <w:color w:val="auto"/>
          <w:szCs w:val="21"/>
        </w:rPr>
        <w:t>1.1</w:t>
      </w:r>
      <w:r>
        <w:rPr>
          <w:rFonts w:hint="eastAsia"/>
          <w:bCs/>
          <w:color w:val="auto"/>
          <w:szCs w:val="21"/>
        </w:rPr>
        <w:t xml:space="preserve"> </w:t>
      </w:r>
      <w:r>
        <w:rPr>
          <w:bCs/>
          <w:color w:val="auto"/>
          <w:szCs w:val="21"/>
        </w:rPr>
        <w:t>词语定义</w:t>
      </w:r>
      <w:bookmarkEnd w:id="136"/>
      <w:bookmarkEnd w:id="137"/>
      <w:bookmarkEnd w:id="138"/>
      <w:r>
        <w:rPr>
          <w:bCs/>
          <w:color w:val="auto"/>
          <w:szCs w:val="21"/>
        </w:rPr>
        <w:t>与解释</w:t>
      </w:r>
      <w:bookmarkEnd w:id="139"/>
    </w:p>
    <w:p>
      <w:pPr>
        <w:adjustRightInd w:val="0"/>
        <w:spacing w:line="440" w:lineRule="exact"/>
        <w:ind w:firstLine="440" w:firstLineChars="200"/>
        <w:rPr>
          <w:color w:val="auto"/>
          <w:szCs w:val="21"/>
        </w:rPr>
      </w:pPr>
      <w:r>
        <w:rPr>
          <w:color w:val="auto"/>
          <w:szCs w:val="21"/>
        </w:rPr>
        <w:t>合同协议书、通用合同条款、专用合同条款中的下列词语具有本款所赋予的含义：</w:t>
      </w:r>
    </w:p>
    <w:p>
      <w:pPr>
        <w:adjustRightInd w:val="0"/>
        <w:spacing w:line="440" w:lineRule="exact"/>
        <w:rPr>
          <w:color w:val="auto"/>
          <w:szCs w:val="21"/>
        </w:rPr>
      </w:pPr>
      <w:r>
        <w:rPr>
          <w:color w:val="auto"/>
          <w:szCs w:val="21"/>
        </w:rPr>
        <w:t xml:space="preserve">    1.1.1 合同</w:t>
      </w:r>
    </w:p>
    <w:p>
      <w:pPr>
        <w:adjustRightInd w:val="0"/>
        <w:spacing w:line="440" w:lineRule="exact"/>
        <w:ind w:firstLine="440" w:firstLineChars="200"/>
        <w:rPr>
          <w:color w:val="auto"/>
          <w:szCs w:val="21"/>
        </w:rPr>
      </w:pPr>
      <w:r>
        <w:rPr>
          <w:color w:val="auto"/>
          <w:szCs w:val="21"/>
        </w:rPr>
        <w:t>1.1.1.1 合同：是指根据法律规定和合同当事人约定具有约束力的文件，构成合同的文件包括合同协议书、专用合同条款及其附件、通用合同条款</w:t>
      </w:r>
      <w:r>
        <w:rPr>
          <w:rFonts w:hint="eastAsia"/>
          <w:color w:val="auto"/>
          <w:szCs w:val="21"/>
        </w:rPr>
        <w:t>、</w:t>
      </w:r>
      <w:r>
        <w:rPr>
          <w:color w:val="auto"/>
          <w:szCs w:val="21"/>
        </w:rPr>
        <w:t>中标通知书（如果有）、投标函及其附录（如果有）、</w:t>
      </w:r>
      <w:r>
        <w:rPr>
          <w:rFonts w:hint="eastAsia"/>
          <w:color w:val="auto"/>
          <w:szCs w:val="21"/>
        </w:rPr>
        <w:t>发包人要求、</w:t>
      </w:r>
      <w:r>
        <w:rPr>
          <w:color w:val="auto"/>
          <w:szCs w:val="21"/>
        </w:rPr>
        <w:t>技术标准</w:t>
      </w:r>
      <w:r>
        <w:rPr>
          <w:rFonts w:hint="eastAsia"/>
          <w:color w:val="auto"/>
          <w:szCs w:val="21"/>
        </w:rPr>
        <w:t>、发包人提供的上一阶段图纸（如果有）</w:t>
      </w:r>
      <w:r>
        <w:rPr>
          <w:color w:val="auto"/>
          <w:szCs w:val="21"/>
        </w:rPr>
        <w:t>以及其他合同文件。</w:t>
      </w:r>
    </w:p>
    <w:p>
      <w:pPr>
        <w:adjustRightInd w:val="0"/>
        <w:spacing w:line="440" w:lineRule="exact"/>
        <w:ind w:firstLine="440" w:firstLineChars="200"/>
        <w:rPr>
          <w:color w:val="auto"/>
          <w:szCs w:val="21"/>
        </w:rPr>
      </w:pPr>
      <w:r>
        <w:rPr>
          <w:color w:val="auto"/>
          <w:szCs w:val="21"/>
        </w:rPr>
        <w:t>1.1.1.2 合同协议书：是指构成合同的由发包人和</w:t>
      </w:r>
      <w:r>
        <w:rPr>
          <w:rFonts w:hint="eastAsia"/>
          <w:color w:val="auto"/>
          <w:szCs w:val="21"/>
        </w:rPr>
        <w:t>设计</w:t>
      </w:r>
      <w:r>
        <w:rPr>
          <w:color w:val="auto"/>
          <w:szCs w:val="21"/>
        </w:rPr>
        <w:t>人共同签署的称为“合同协议书”的书面文件</w:t>
      </w:r>
      <w:r>
        <w:rPr>
          <w:rFonts w:hint="eastAsia"/>
          <w:color w:val="auto"/>
          <w:szCs w:val="21"/>
        </w:rPr>
        <w:t>。</w:t>
      </w:r>
    </w:p>
    <w:p>
      <w:pPr>
        <w:adjustRightInd w:val="0"/>
        <w:spacing w:line="440" w:lineRule="exact"/>
        <w:ind w:firstLine="440" w:firstLineChars="200"/>
        <w:rPr>
          <w:color w:val="auto"/>
          <w:szCs w:val="21"/>
        </w:rPr>
      </w:pPr>
      <w:r>
        <w:rPr>
          <w:color w:val="auto"/>
          <w:szCs w:val="21"/>
        </w:rPr>
        <w:t>1.1.1.</w:t>
      </w:r>
      <w:r>
        <w:rPr>
          <w:rFonts w:hint="eastAsia"/>
          <w:color w:val="auto"/>
          <w:szCs w:val="21"/>
        </w:rPr>
        <w:t>3</w:t>
      </w:r>
      <w:r>
        <w:rPr>
          <w:color w:val="auto"/>
          <w:szCs w:val="21"/>
        </w:rPr>
        <w:t xml:space="preserve"> 中标通知书：是指构成合同的</w:t>
      </w:r>
      <w:r>
        <w:rPr>
          <w:rFonts w:hint="eastAsia"/>
          <w:color w:val="auto"/>
          <w:szCs w:val="21"/>
        </w:rPr>
        <w:t>由</w:t>
      </w:r>
      <w:r>
        <w:rPr>
          <w:color w:val="auto"/>
          <w:szCs w:val="21"/>
        </w:rPr>
        <w:t>发包人通知</w:t>
      </w:r>
      <w:r>
        <w:rPr>
          <w:rFonts w:hint="eastAsia"/>
          <w:color w:val="auto"/>
          <w:szCs w:val="21"/>
        </w:rPr>
        <w:t>设计</w:t>
      </w:r>
      <w:r>
        <w:rPr>
          <w:color w:val="auto"/>
          <w:szCs w:val="21"/>
        </w:rPr>
        <w:t>人中标的书面文件。</w:t>
      </w:r>
    </w:p>
    <w:p>
      <w:pPr>
        <w:adjustRightInd w:val="0"/>
        <w:spacing w:line="440" w:lineRule="exact"/>
        <w:ind w:firstLine="440" w:firstLineChars="200"/>
        <w:rPr>
          <w:color w:val="auto"/>
          <w:szCs w:val="21"/>
        </w:rPr>
      </w:pPr>
      <w:r>
        <w:rPr>
          <w:color w:val="auto"/>
          <w:szCs w:val="21"/>
        </w:rPr>
        <w:t>1.1.1.</w:t>
      </w:r>
      <w:r>
        <w:rPr>
          <w:rFonts w:hint="eastAsia"/>
          <w:color w:val="auto"/>
          <w:szCs w:val="21"/>
        </w:rPr>
        <w:t>4</w:t>
      </w:r>
      <w:r>
        <w:rPr>
          <w:color w:val="auto"/>
          <w:szCs w:val="21"/>
        </w:rPr>
        <w:t xml:space="preserve"> 投标函：是指构成合同的由</w:t>
      </w:r>
      <w:r>
        <w:rPr>
          <w:rFonts w:hint="eastAsia"/>
          <w:color w:val="auto"/>
          <w:szCs w:val="21"/>
        </w:rPr>
        <w:t>设计</w:t>
      </w:r>
      <w:r>
        <w:rPr>
          <w:color w:val="auto"/>
          <w:szCs w:val="21"/>
        </w:rPr>
        <w:t>人填写并签署的用于投标的称为“投标函”的文件。</w:t>
      </w:r>
    </w:p>
    <w:p>
      <w:pPr>
        <w:adjustRightInd w:val="0"/>
        <w:spacing w:line="440" w:lineRule="exact"/>
        <w:ind w:firstLine="440" w:firstLineChars="200"/>
        <w:rPr>
          <w:color w:val="auto"/>
          <w:szCs w:val="21"/>
        </w:rPr>
      </w:pPr>
      <w:r>
        <w:rPr>
          <w:color w:val="auto"/>
          <w:szCs w:val="21"/>
        </w:rPr>
        <w:t>1.1.1.</w:t>
      </w:r>
      <w:r>
        <w:rPr>
          <w:rFonts w:hint="eastAsia"/>
          <w:color w:val="auto"/>
          <w:szCs w:val="21"/>
        </w:rPr>
        <w:t>5</w:t>
      </w:r>
      <w:r>
        <w:rPr>
          <w:color w:val="auto"/>
          <w:szCs w:val="21"/>
        </w:rPr>
        <w:t xml:space="preserve"> 投标函附录：是指构成合同的附在投标函后的称为“投标函附录”的文件。</w:t>
      </w:r>
    </w:p>
    <w:p>
      <w:pPr>
        <w:adjustRightInd w:val="0"/>
        <w:spacing w:line="440" w:lineRule="exact"/>
        <w:ind w:firstLine="440" w:firstLineChars="200"/>
        <w:rPr>
          <w:color w:val="auto"/>
          <w:szCs w:val="21"/>
        </w:rPr>
      </w:pPr>
      <w:r>
        <w:rPr>
          <w:rFonts w:hint="eastAsia"/>
          <w:color w:val="auto"/>
          <w:szCs w:val="21"/>
        </w:rPr>
        <w:t>1.1.1.6 发包人要求：是指构成合同文件组成部分的，由发包人就工程项目的目的、范围、功能要求及工程设计文件审查的范围和内容等提出相应要求的书面文件，又称设计任务书。</w:t>
      </w:r>
    </w:p>
    <w:p>
      <w:pPr>
        <w:adjustRightInd w:val="0"/>
        <w:spacing w:line="440" w:lineRule="exact"/>
        <w:ind w:firstLine="440" w:firstLineChars="200"/>
        <w:rPr>
          <w:color w:val="auto"/>
          <w:szCs w:val="21"/>
        </w:rPr>
      </w:pPr>
      <w:r>
        <w:rPr>
          <w:color w:val="auto"/>
          <w:szCs w:val="21"/>
        </w:rPr>
        <w:t>1.1.1.</w:t>
      </w:r>
      <w:r>
        <w:rPr>
          <w:rFonts w:hint="eastAsia"/>
          <w:color w:val="auto"/>
          <w:szCs w:val="21"/>
        </w:rPr>
        <w:t>7</w:t>
      </w:r>
      <w:r>
        <w:rPr>
          <w:color w:val="auto"/>
          <w:szCs w:val="21"/>
        </w:rPr>
        <w:t xml:space="preserve"> 技术标准：是指构成合同的</w:t>
      </w:r>
      <w:r>
        <w:rPr>
          <w:rFonts w:hint="eastAsia"/>
          <w:color w:val="auto"/>
          <w:szCs w:val="21"/>
        </w:rPr>
        <w:t>设计</w:t>
      </w:r>
      <w:r>
        <w:rPr>
          <w:color w:val="auto"/>
          <w:szCs w:val="21"/>
        </w:rPr>
        <w:t>应当遵守的或指导</w:t>
      </w:r>
      <w:r>
        <w:rPr>
          <w:rFonts w:hint="eastAsia"/>
          <w:color w:val="auto"/>
          <w:szCs w:val="21"/>
        </w:rPr>
        <w:t>设计</w:t>
      </w:r>
      <w:r>
        <w:rPr>
          <w:color w:val="auto"/>
          <w:szCs w:val="21"/>
        </w:rPr>
        <w:t>的国家、行业或地方的技术标准和要求，以及合同约定的技术标准和要求。</w:t>
      </w:r>
    </w:p>
    <w:p>
      <w:pPr>
        <w:adjustRightInd w:val="0"/>
        <w:spacing w:line="440" w:lineRule="exact"/>
        <w:ind w:firstLine="440" w:firstLineChars="200"/>
        <w:rPr>
          <w:color w:val="auto"/>
          <w:szCs w:val="21"/>
        </w:rPr>
      </w:pPr>
      <w:r>
        <w:rPr>
          <w:color w:val="auto"/>
          <w:szCs w:val="21"/>
        </w:rPr>
        <w:t>1.1.1.</w:t>
      </w:r>
      <w:r>
        <w:rPr>
          <w:rFonts w:hint="eastAsia"/>
          <w:color w:val="auto"/>
          <w:szCs w:val="21"/>
        </w:rPr>
        <w:t xml:space="preserve">8 </w:t>
      </w:r>
      <w:r>
        <w:rPr>
          <w:color w:val="auto"/>
          <w:szCs w:val="21"/>
        </w:rPr>
        <w:t>其他合同文件：是指经合同当事人约定的与工程</w:t>
      </w:r>
      <w:r>
        <w:rPr>
          <w:rFonts w:hint="eastAsia"/>
          <w:color w:val="auto"/>
          <w:szCs w:val="21"/>
        </w:rPr>
        <w:t>设计</w:t>
      </w:r>
      <w:r>
        <w:rPr>
          <w:color w:val="auto"/>
          <w:szCs w:val="21"/>
        </w:rPr>
        <w:t>有关的具有合同约束力的文件或书面协议。合同当事人可以在专用合同条款中进行约定。</w:t>
      </w:r>
    </w:p>
    <w:p>
      <w:pPr>
        <w:adjustRightInd w:val="0"/>
        <w:spacing w:line="440" w:lineRule="exact"/>
        <w:rPr>
          <w:color w:val="auto"/>
          <w:szCs w:val="21"/>
        </w:rPr>
      </w:pPr>
      <w:r>
        <w:rPr>
          <w:color w:val="auto"/>
          <w:szCs w:val="21"/>
        </w:rPr>
        <w:t xml:space="preserve">    1.1.2 合同当事人及其他相关方</w:t>
      </w:r>
    </w:p>
    <w:p>
      <w:pPr>
        <w:adjustRightInd w:val="0"/>
        <w:spacing w:line="440" w:lineRule="exact"/>
        <w:ind w:firstLine="440" w:firstLineChars="200"/>
        <w:rPr>
          <w:color w:val="auto"/>
          <w:szCs w:val="21"/>
        </w:rPr>
      </w:pPr>
      <w:r>
        <w:rPr>
          <w:color w:val="auto"/>
          <w:szCs w:val="21"/>
        </w:rPr>
        <w:t>1.1.2.1 合同当事人：是指发包人和（或）</w:t>
      </w:r>
      <w:r>
        <w:rPr>
          <w:rFonts w:hint="eastAsia"/>
          <w:color w:val="auto"/>
          <w:szCs w:val="21"/>
        </w:rPr>
        <w:t>设计</w:t>
      </w:r>
      <w:r>
        <w:rPr>
          <w:color w:val="auto"/>
          <w:szCs w:val="21"/>
        </w:rPr>
        <w:t>人。</w:t>
      </w:r>
    </w:p>
    <w:p>
      <w:pPr>
        <w:adjustRightInd w:val="0"/>
        <w:spacing w:line="440" w:lineRule="exact"/>
        <w:ind w:firstLine="440" w:firstLineChars="200"/>
        <w:rPr>
          <w:color w:val="auto"/>
          <w:szCs w:val="21"/>
        </w:rPr>
      </w:pPr>
      <w:r>
        <w:rPr>
          <w:color w:val="auto"/>
          <w:szCs w:val="21"/>
        </w:rPr>
        <w:t>1.1.2.2 发包人：是指与</w:t>
      </w:r>
      <w:r>
        <w:rPr>
          <w:rFonts w:hint="eastAsia"/>
          <w:color w:val="auto"/>
          <w:szCs w:val="21"/>
        </w:rPr>
        <w:t>设计</w:t>
      </w:r>
      <w:r>
        <w:rPr>
          <w:color w:val="auto"/>
          <w:szCs w:val="21"/>
        </w:rPr>
        <w:t>人签订合同协议书的当事人及取得该当事人资格的合法继承人。</w:t>
      </w:r>
    </w:p>
    <w:p>
      <w:pPr>
        <w:adjustRightInd w:val="0"/>
        <w:spacing w:line="440" w:lineRule="exact"/>
        <w:ind w:firstLine="440" w:firstLineChars="200"/>
        <w:rPr>
          <w:color w:val="auto"/>
          <w:szCs w:val="21"/>
        </w:rPr>
      </w:pPr>
      <w:r>
        <w:rPr>
          <w:color w:val="auto"/>
          <w:szCs w:val="21"/>
        </w:rPr>
        <w:t xml:space="preserve">1.1.2.3 </w:t>
      </w:r>
      <w:r>
        <w:rPr>
          <w:rFonts w:hint="eastAsia"/>
          <w:color w:val="auto"/>
          <w:szCs w:val="21"/>
        </w:rPr>
        <w:t>设计</w:t>
      </w:r>
      <w:r>
        <w:rPr>
          <w:color w:val="auto"/>
          <w:szCs w:val="21"/>
        </w:rPr>
        <w:t>人：是指与发包人签订合同协议书的，具有相应工程</w:t>
      </w:r>
      <w:r>
        <w:rPr>
          <w:rFonts w:hint="eastAsia"/>
          <w:color w:val="auto"/>
          <w:szCs w:val="21"/>
        </w:rPr>
        <w:t>设计</w:t>
      </w:r>
      <w:r>
        <w:rPr>
          <w:color w:val="auto"/>
          <w:szCs w:val="21"/>
        </w:rPr>
        <w:t>资质的当事人及取得该当事人资格的合法继承人。</w:t>
      </w:r>
    </w:p>
    <w:p>
      <w:pPr>
        <w:spacing w:line="440" w:lineRule="exact"/>
        <w:ind w:firstLine="429" w:firstLineChars="195"/>
        <w:rPr>
          <w:color w:val="auto"/>
          <w:szCs w:val="21"/>
        </w:rPr>
      </w:pPr>
      <w:r>
        <w:rPr>
          <w:color w:val="auto"/>
          <w:szCs w:val="21"/>
        </w:rPr>
        <w:t>1.1.2.</w:t>
      </w:r>
      <w:r>
        <w:rPr>
          <w:rFonts w:hint="eastAsia"/>
          <w:color w:val="auto"/>
          <w:szCs w:val="21"/>
        </w:rPr>
        <w:t xml:space="preserve">4 </w:t>
      </w:r>
      <w:r>
        <w:rPr>
          <w:color w:val="auto"/>
          <w:szCs w:val="21"/>
        </w:rPr>
        <w:t>分包人：</w:t>
      </w:r>
      <w:bookmarkStart w:id="140" w:name="#go5"/>
      <w:bookmarkEnd w:id="140"/>
      <w:r>
        <w:rPr>
          <w:color w:val="auto"/>
          <w:szCs w:val="21"/>
        </w:rPr>
        <w:t>是指</w:t>
      </w:r>
      <w:r>
        <w:rPr>
          <w:rFonts w:hint="eastAsia"/>
          <w:color w:val="auto"/>
          <w:szCs w:val="21"/>
        </w:rPr>
        <w:t>按照法律规定和</w:t>
      </w:r>
      <w:r>
        <w:rPr>
          <w:color w:val="auto"/>
          <w:szCs w:val="21"/>
        </w:rPr>
        <w:t>合同约定，分包</w:t>
      </w:r>
      <w:r>
        <w:rPr>
          <w:rFonts w:hint="eastAsia"/>
          <w:color w:val="auto"/>
          <w:szCs w:val="21"/>
        </w:rPr>
        <w:t>部分</w:t>
      </w:r>
      <w:r>
        <w:rPr>
          <w:color w:val="auto"/>
          <w:szCs w:val="21"/>
        </w:rPr>
        <w:t>工程</w:t>
      </w:r>
      <w:r>
        <w:rPr>
          <w:rFonts w:hint="eastAsia"/>
          <w:color w:val="auto"/>
          <w:szCs w:val="21"/>
        </w:rPr>
        <w:t>设计工作</w:t>
      </w:r>
      <w:r>
        <w:rPr>
          <w:color w:val="auto"/>
          <w:szCs w:val="21"/>
        </w:rPr>
        <w:t>，并与</w:t>
      </w:r>
      <w:r>
        <w:rPr>
          <w:rFonts w:hint="eastAsia"/>
          <w:color w:val="auto"/>
          <w:szCs w:val="21"/>
        </w:rPr>
        <w:t>设计人</w:t>
      </w:r>
      <w:r>
        <w:rPr>
          <w:color w:val="auto"/>
          <w:szCs w:val="21"/>
        </w:rPr>
        <w:t>签订分包合同的具有相应资质的法人。</w:t>
      </w:r>
    </w:p>
    <w:p>
      <w:pPr>
        <w:adjustRightInd w:val="0"/>
        <w:spacing w:line="440" w:lineRule="exact"/>
        <w:ind w:firstLine="440" w:firstLineChars="200"/>
        <w:rPr>
          <w:color w:val="auto"/>
          <w:szCs w:val="21"/>
        </w:rPr>
      </w:pPr>
      <w:r>
        <w:rPr>
          <w:color w:val="auto"/>
          <w:szCs w:val="21"/>
        </w:rPr>
        <w:t>1.1.2.</w:t>
      </w:r>
      <w:r>
        <w:rPr>
          <w:rFonts w:hint="eastAsia"/>
          <w:color w:val="auto"/>
          <w:szCs w:val="21"/>
        </w:rPr>
        <w:t>5</w:t>
      </w:r>
      <w:r>
        <w:rPr>
          <w:color w:val="auto"/>
          <w:szCs w:val="21"/>
        </w:rPr>
        <w:t xml:space="preserve"> 发包人代表：是指由发包人</w:t>
      </w:r>
      <w:r>
        <w:rPr>
          <w:rFonts w:hint="eastAsia"/>
          <w:color w:val="auto"/>
          <w:szCs w:val="21"/>
        </w:rPr>
        <w:t>指定负责工程设计方面</w:t>
      </w:r>
      <w:r>
        <w:rPr>
          <w:color w:val="auto"/>
          <w:szCs w:val="21"/>
        </w:rPr>
        <w:t>在发包人授权范围内行使发包人权利的人。</w:t>
      </w:r>
    </w:p>
    <w:p>
      <w:pPr>
        <w:adjustRightInd w:val="0"/>
        <w:spacing w:line="440" w:lineRule="exact"/>
        <w:ind w:firstLine="440" w:firstLineChars="200"/>
        <w:rPr>
          <w:color w:val="auto"/>
          <w:szCs w:val="21"/>
        </w:rPr>
      </w:pPr>
      <w:r>
        <w:rPr>
          <w:color w:val="auto"/>
          <w:szCs w:val="21"/>
        </w:rPr>
        <w:t>1.1.2.</w:t>
      </w:r>
      <w:r>
        <w:rPr>
          <w:rFonts w:hint="eastAsia"/>
          <w:color w:val="auto"/>
          <w:szCs w:val="21"/>
        </w:rPr>
        <w:t>6</w:t>
      </w:r>
      <w:r>
        <w:rPr>
          <w:color w:val="auto"/>
          <w:szCs w:val="21"/>
        </w:rPr>
        <w:t xml:space="preserve"> 项目负责人：是指由</w:t>
      </w:r>
      <w:r>
        <w:rPr>
          <w:rFonts w:hint="eastAsia"/>
          <w:color w:val="auto"/>
          <w:szCs w:val="21"/>
        </w:rPr>
        <w:t>设计</w:t>
      </w:r>
      <w:r>
        <w:rPr>
          <w:color w:val="auto"/>
          <w:szCs w:val="21"/>
        </w:rPr>
        <w:t>人任命</w:t>
      </w:r>
      <w:r>
        <w:rPr>
          <w:rFonts w:hint="eastAsia"/>
          <w:color w:val="auto"/>
          <w:szCs w:val="21"/>
        </w:rPr>
        <w:t>负责工程设计</w:t>
      </w:r>
      <w:r>
        <w:rPr>
          <w:color w:val="auto"/>
          <w:szCs w:val="21"/>
        </w:rPr>
        <w:t>，在</w:t>
      </w:r>
      <w:r>
        <w:rPr>
          <w:rFonts w:hint="eastAsia"/>
          <w:color w:val="auto"/>
          <w:szCs w:val="21"/>
        </w:rPr>
        <w:t>设计</w:t>
      </w:r>
      <w:r>
        <w:rPr>
          <w:color w:val="auto"/>
          <w:szCs w:val="21"/>
        </w:rPr>
        <w:t>人授权范围内负责合同履行，且</w:t>
      </w:r>
      <w:r>
        <w:rPr>
          <w:rFonts w:hint="eastAsia"/>
          <w:color w:val="auto"/>
          <w:szCs w:val="21"/>
        </w:rPr>
        <w:t>按照</w:t>
      </w:r>
      <w:r>
        <w:rPr>
          <w:color w:val="auto"/>
          <w:szCs w:val="21"/>
        </w:rPr>
        <w:t>法律规定具有相应资格的</w:t>
      </w:r>
      <w:r>
        <w:rPr>
          <w:rFonts w:hint="eastAsia"/>
          <w:color w:val="auto"/>
          <w:szCs w:val="21"/>
        </w:rPr>
        <w:t>项目主持</w:t>
      </w:r>
      <w:r>
        <w:rPr>
          <w:color w:val="auto"/>
          <w:szCs w:val="21"/>
        </w:rPr>
        <w:t>人。</w:t>
      </w:r>
    </w:p>
    <w:p>
      <w:pPr>
        <w:adjustRightInd w:val="0"/>
        <w:spacing w:line="440" w:lineRule="exact"/>
        <w:ind w:firstLine="440" w:firstLineChars="200"/>
        <w:rPr>
          <w:color w:val="auto"/>
          <w:szCs w:val="21"/>
        </w:rPr>
      </w:pPr>
      <w:r>
        <w:rPr>
          <w:rFonts w:hint="eastAsia"/>
          <w:color w:val="auto"/>
          <w:szCs w:val="21"/>
        </w:rPr>
        <w:t>1.1.2.7 联合体：是指两个以上设计人联合，以一个设计人身份为发包人提供工程设计服务的临时性组织。</w:t>
      </w:r>
    </w:p>
    <w:p>
      <w:pPr>
        <w:spacing w:line="440" w:lineRule="exact"/>
        <w:ind w:firstLine="440" w:firstLineChars="200"/>
        <w:rPr>
          <w:color w:val="auto"/>
          <w:szCs w:val="21"/>
        </w:rPr>
      </w:pPr>
      <w:r>
        <w:rPr>
          <w:color w:val="auto"/>
          <w:szCs w:val="21"/>
        </w:rPr>
        <w:t>1.1.</w:t>
      </w:r>
      <w:r>
        <w:rPr>
          <w:rFonts w:hint="eastAsia"/>
          <w:color w:val="auto"/>
          <w:szCs w:val="21"/>
        </w:rPr>
        <w:t>3</w:t>
      </w:r>
      <w:r>
        <w:rPr>
          <w:color w:val="auto"/>
          <w:szCs w:val="21"/>
        </w:rPr>
        <w:t xml:space="preserve"> 工程</w:t>
      </w:r>
      <w:r>
        <w:rPr>
          <w:rFonts w:hint="eastAsia"/>
          <w:color w:val="auto"/>
          <w:szCs w:val="21"/>
        </w:rPr>
        <w:t>设计服务、资料与文件</w:t>
      </w:r>
    </w:p>
    <w:p>
      <w:pPr>
        <w:spacing w:line="440" w:lineRule="exact"/>
        <w:ind w:firstLine="440" w:firstLineChars="200"/>
        <w:rPr>
          <w:color w:val="auto"/>
          <w:szCs w:val="21"/>
        </w:rPr>
      </w:pPr>
      <w:r>
        <w:rPr>
          <w:rFonts w:hint="eastAsia"/>
          <w:color w:val="auto"/>
          <w:szCs w:val="21"/>
        </w:rPr>
        <w:t>1.1.3.1 工程设计服务：是指设计人按照合同约定履行的服务，包括工程设计基本服务、工程设计其他服务。</w:t>
      </w:r>
    </w:p>
    <w:p>
      <w:pPr>
        <w:spacing w:line="440" w:lineRule="exact"/>
        <w:ind w:firstLine="440" w:firstLineChars="200"/>
        <w:rPr>
          <w:color w:val="auto"/>
          <w:szCs w:val="21"/>
        </w:rPr>
      </w:pPr>
      <w:r>
        <w:rPr>
          <w:color w:val="auto"/>
          <w:szCs w:val="21"/>
        </w:rPr>
        <w:t>1.1.</w:t>
      </w:r>
      <w:r>
        <w:rPr>
          <w:rFonts w:hint="eastAsia"/>
          <w:color w:val="auto"/>
          <w:szCs w:val="21"/>
        </w:rPr>
        <w:t>3</w:t>
      </w:r>
      <w:r>
        <w:rPr>
          <w:color w:val="auto"/>
          <w:szCs w:val="21"/>
        </w:rPr>
        <w:t>.</w:t>
      </w:r>
      <w:r>
        <w:rPr>
          <w:rFonts w:hint="eastAsia"/>
          <w:color w:val="auto"/>
          <w:szCs w:val="21"/>
        </w:rPr>
        <w:t>2</w:t>
      </w:r>
      <w:r>
        <w:rPr>
          <w:color w:val="auto"/>
          <w:szCs w:val="21"/>
        </w:rPr>
        <w:t xml:space="preserve"> 工程</w:t>
      </w:r>
      <w:r>
        <w:rPr>
          <w:rFonts w:hint="eastAsia"/>
          <w:color w:val="auto"/>
          <w:szCs w:val="21"/>
        </w:rPr>
        <w:t>设计基本服务</w:t>
      </w:r>
      <w:r>
        <w:rPr>
          <w:color w:val="auto"/>
          <w:szCs w:val="21"/>
        </w:rPr>
        <w:t>：是指</w:t>
      </w:r>
      <w:r>
        <w:rPr>
          <w:rFonts w:hint="eastAsia"/>
          <w:color w:val="auto"/>
          <w:szCs w:val="21"/>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pPr>
        <w:spacing w:line="440" w:lineRule="exact"/>
        <w:ind w:firstLine="440" w:firstLineChars="200"/>
        <w:rPr>
          <w:color w:val="auto"/>
          <w:szCs w:val="21"/>
        </w:rPr>
      </w:pPr>
      <w:r>
        <w:rPr>
          <w:rFonts w:hint="eastAsia"/>
          <w:color w:val="auto"/>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竣工图编制服务等。</w:t>
      </w:r>
    </w:p>
    <w:p>
      <w:pPr>
        <w:spacing w:line="440" w:lineRule="exact"/>
        <w:ind w:firstLine="440" w:firstLineChars="200"/>
        <w:rPr>
          <w:color w:val="auto"/>
          <w:szCs w:val="21"/>
        </w:rPr>
      </w:pPr>
      <w:r>
        <w:rPr>
          <w:rFonts w:hint="eastAsia"/>
          <w:color w:val="auto"/>
          <w:szCs w:val="21"/>
        </w:rPr>
        <w:t>1.1.3.4 暂停设计：是指发生设计人不能按照合同约定履行全部或部分义务情形而暂时中断工程设计服务的行为。</w:t>
      </w:r>
    </w:p>
    <w:p>
      <w:pPr>
        <w:spacing w:line="440" w:lineRule="exact"/>
        <w:ind w:firstLine="440" w:firstLineChars="200"/>
        <w:rPr>
          <w:color w:val="auto"/>
          <w:szCs w:val="21"/>
        </w:rPr>
      </w:pPr>
      <w:r>
        <w:rPr>
          <w:rFonts w:hint="eastAsia"/>
          <w:color w:val="auto"/>
          <w:szCs w:val="21"/>
        </w:rPr>
        <w:t>1.1.3.5 工程设计资料：是指</w:t>
      </w:r>
      <w:r>
        <w:rPr>
          <w:rFonts w:hint="eastAsia" w:cs="Courier New"/>
          <w:color w:val="auto"/>
          <w:szCs w:val="21"/>
        </w:rPr>
        <w:t>根据合同约定，发包人向设计人提供的用于完成工程设计范围与内容所需要的资料。</w:t>
      </w:r>
    </w:p>
    <w:p>
      <w:pPr>
        <w:spacing w:after="120" w:line="440" w:lineRule="exact"/>
        <w:ind w:firstLine="418" w:firstLineChars="190"/>
        <w:rPr>
          <w:rFonts w:cs="Courier New"/>
          <w:color w:val="auto"/>
          <w:szCs w:val="21"/>
        </w:rPr>
      </w:pPr>
      <w:r>
        <w:rPr>
          <w:rFonts w:hint="eastAsia"/>
          <w:color w:val="auto"/>
          <w:szCs w:val="21"/>
        </w:rPr>
        <w:t>1.1.3.6 工程</w:t>
      </w:r>
      <w:r>
        <w:rPr>
          <w:rFonts w:hint="eastAsia" w:cs="Courier New"/>
          <w:color w:val="auto"/>
          <w:szCs w:val="21"/>
        </w:rPr>
        <w:t>设计文件：指按照合同约定和技术要求，由设计人向发包人提供的阶段性成果、最终工作成果等，且应当采用合同中双方约定的载体。</w:t>
      </w:r>
    </w:p>
    <w:p>
      <w:pPr>
        <w:spacing w:line="440" w:lineRule="exact"/>
        <w:ind w:firstLine="440" w:firstLineChars="200"/>
        <w:rPr>
          <w:color w:val="auto"/>
          <w:szCs w:val="21"/>
        </w:rPr>
      </w:pPr>
      <w:r>
        <w:rPr>
          <w:color w:val="auto"/>
          <w:szCs w:val="21"/>
        </w:rPr>
        <w:t>1.1.</w:t>
      </w:r>
      <w:r>
        <w:rPr>
          <w:rFonts w:hint="eastAsia"/>
          <w:color w:val="auto"/>
          <w:szCs w:val="21"/>
        </w:rPr>
        <w:t>4</w:t>
      </w:r>
      <w:r>
        <w:rPr>
          <w:color w:val="auto"/>
          <w:szCs w:val="21"/>
        </w:rPr>
        <w:t xml:space="preserve"> 日期和期限</w:t>
      </w:r>
    </w:p>
    <w:p>
      <w:pPr>
        <w:spacing w:line="440" w:lineRule="exact"/>
        <w:ind w:firstLine="440" w:firstLineChars="200"/>
        <w:rPr>
          <w:color w:val="auto"/>
          <w:szCs w:val="21"/>
        </w:rPr>
      </w:pPr>
      <w:r>
        <w:rPr>
          <w:color w:val="auto"/>
          <w:szCs w:val="21"/>
        </w:rPr>
        <w:t>1.1.</w:t>
      </w:r>
      <w:r>
        <w:rPr>
          <w:rFonts w:hint="eastAsia"/>
          <w:color w:val="auto"/>
          <w:szCs w:val="21"/>
        </w:rPr>
        <w:t>4</w:t>
      </w:r>
      <w:r>
        <w:rPr>
          <w:color w:val="auto"/>
          <w:szCs w:val="21"/>
        </w:rPr>
        <w:t xml:space="preserve">.1 </w:t>
      </w:r>
      <w:r>
        <w:rPr>
          <w:rFonts w:hint="eastAsia"/>
          <w:color w:val="auto"/>
          <w:szCs w:val="21"/>
        </w:rPr>
        <w:t>开始设计</w:t>
      </w:r>
      <w:r>
        <w:rPr>
          <w:color w:val="auto"/>
          <w:szCs w:val="21"/>
        </w:rPr>
        <w:t>日期：包括计划</w:t>
      </w:r>
      <w:r>
        <w:rPr>
          <w:rFonts w:hint="eastAsia"/>
          <w:color w:val="auto"/>
          <w:szCs w:val="21"/>
        </w:rPr>
        <w:t>开始设计</w:t>
      </w:r>
      <w:r>
        <w:rPr>
          <w:color w:val="auto"/>
          <w:szCs w:val="21"/>
        </w:rPr>
        <w:t>日期和实际</w:t>
      </w:r>
      <w:r>
        <w:rPr>
          <w:rFonts w:hint="eastAsia"/>
          <w:color w:val="auto"/>
          <w:szCs w:val="21"/>
        </w:rPr>
        <w:t>开始设计</w:t>
      </w:r>
      <w:r>
        <w:rPr>
          <w:color w:val="auto"/>
          <w:szCs w:val="21"/>
        </w:rPr>
        <w:t>日期。计划</w:t>
      </w:r>
      <w:r>
        <w:rPr>
          <w:rFonts w:hint="eastAsia"/>
          <w:color w:val="auto"/>
          <w:szCs w:val="21"/>
        </w:rPr>
        <w:t>开始设计</w:t>
      </w:r>
      <w:r>
        <w:rPr>
          <w:color w:val="auto"/>
          <w:szCs w:val="21"/>
        </w:rPr>
        <w:t>日期是指合同协议书约定的</w:t>
      </w:r>
      <w:r>
        <w:rPr>
          <w:rFonts w:hint="eastAsia"/>
          <w:color w:val="auto"/>
          <w:szCs w:val="21"/>
        </w:rPr>
        <w:t>开始设计</w:t>
      </w:r>
      <w:r>
        <w:rPr>
          <w:color w:val="auto"/>
          <w:szCs w:val="21"/>
        </w:rPr>
        <w:t>日期；实际</w:t>
      </w:r>
      <w:r>
        <w:rPr>
          <w:rFonts w:hint="eastAsia"/>
          <w:color w:val="auto"/>
          <w:szCs w:val="21"/>
        </w:rPr>
        <w:t>开始设计</w:t>
      </w:r>
      <w:r>
        <w:rPr>
          <w:color w:val="auto"/>
          <w:szCs w:val="21"/>
        </w:rPr>
        <w:t>日期是指</w:t>
      </w:r>
      <w:r>
        <w:rPr>
          <w:rFonts w:hint="eastAsia"/>
          <w:color w:val="auto"/>
          <w:szCs w:val="21"/>
        </w:rPr>
        <w:t>发包人</w:t>
      </w:r>
      <w:r>
        <w:rPr>
          <w:color w:val="auto"/>
          <w:szCs w:val="21"/>
        </w:rPr>
        <w:t>发出的</w:t>
      </w:r>
      <w:r>
        <w:rPr>
          <w:rFonts w:hint="eastAsia"/>
          <w:color w:val="auto"/>
          <w:szCs w:val="21"/>
        </w:rPr>
        <w:t>开始设计</w:t>
      </w:r>
      <w:r>
        <w:rPr>
          <w:color w:val="auto"/>
          <w:szCs w:val="21"/>
        </w:rPr>
        <w:t>通知中载明的</w:t>
      </w:r>
      <w:r>
        <w:rPr>
          <w:rFonts w:hint="eastAsia"/>
          <w:color w:val="auto"/>
          <w:szCs w:val="21"/>
        </w:rPr>
        <w:t>开始设计</w:t>
      </w:r>
      <w:r>
        <w:rPr>
          <w:color w:val="auto"/>
          <w:szCs w:val="21"/>
        </w:rPr>
        <w:t>日期。</w:t>
      </w:r>
    </w:p>
    <w:p>
      <w:pPr>
        <w:spacing w:line="440" w:lineRule="exact"/>
        <w:ind w:firstLine="440" w:firstLineChars="200"/>
        <w:rPr>
          <w:color w:val="auto"/>
          <w:szCs w:val="21"/>
        </w:rPr>
      </w:pPr>
      <w:r>
        <w:rPr>
          <w:color w:val="auto"/>
          <w:szCs w:val="21"/>
        </w:rPr>
        <w:t>1.1.</w:t>
      </w:r>
      <w:r>
        <w:rPr>
          <w:rFonts w:hint="eastAsia"/>
          <w:color w:val="auto"/>
          <w:szCs w:val="21"/>
        </w:rPr>
        <w:t>4</w:t>
      </w:r>
      <w:r>
        <w:rPr>
          <w:color w:val="auto"/>
          <w:szCs w:val="21"/>
        </w:rPr>
        <w:t xml:space="preserve">.2 </w:t>
      </w:r>
      <w:r>
        <w:rPr>
          <w:rFonts w:hint="eastAsia"/>
          <w:color w:val="auto"/>
          <w:szCs w:val="21"/>
        </w:rPr>
        <w:t>完成设计</w:t>
      </w:r>
      <w:r>
        <w:rPr>
          <w:color w:val="auto"/>
          <w:szCs w:val="21"/>
        </w:rPr>
        <w:t>日期：包括计划</w:t>
      </w:r>
      <w:r>
        <w:rPr>
          <w:rFonts w:hint="eastAsia"/>
          <w:color w:val="auto"/>
          <w:szCs w:val="21"/>
        </w:rPr>
        <w:t>完成设计</w:t>
      </w:r>
      <w:r>
        <w:rPr>
          <w:color w:val="auto"/>
          <w:szCs w:val="21"/>
        </w:rPr>
        <w:t>日期和实际</w:t>
      </w:r>
      <w:r>
        <w:rPr>
          <w:rFonts w:hint="eastAsia"/>
          <w:color w:val="auto"/>
          <w:szCs w:val="21"/>
        </w:rPr>
        <w:t>完成设计</w:t>
      </w:r>
      <w:r>
        <w:rPr>
          <w:color w:val="auto"/>
          <w:szCs w:val="21"/>
        </w:rPr>
        <w:t>日期。计划</w:t>
      </w:r>
      <w:r>
        <w:rPr>
          <w:rFonts w:hint="eastAsia"/>
          <w:color w:val="auto"/>
          <w:szCs w:val="21"/>
        </w:rPr>
        <w:t>完成设计</w:t>
      </w:r>
      <w:r>
        <w:rPr>
          <w:color w:val="auto"/>
          <w:szCs w:val="21"/>
        </w:rPr>
        <w:t>日期是指合同协议书约定的</w:t>
      </w:r>
      <w:r>
        <w:rPr>
          <w:rFonts w:hint="eastAsia"/>
          <w:color w:val="auto"/>
          <w:szCs w:val="21"/>
        </w:rPr>
        <w:t>完成设计及相关服务的</w:t>
      </w:r>
      <w:r>
        <w:rPr>
          <w:color w:val="auto"/>
          <w:szCs w:val="21"/>
        </w:rPr>
        <w:t>日期</w:t>
      </w:r>
      <w:r>
        <w:rPr>
          <w:rFonts w:hint="eastAsia"/>
          <w:color w:val="auto"/>
          <w:szCs w:val="21"/>
        </w:rPr>
        <w:t>；</w:t>
      </w:r>
      <w:r>
        <w:rPr>
          <w:color w:val="auto"/>
          <w:szCs w:val="21"/>
        </w:rPr>
        <w:t>实际</w:t>
      </w:r>
      <w:r>
        <w:rPr>
          <w:rFonts w:hint="eastAsia"/>
          <w:color w:val="auto"/>
          <w:szCs w:val="21"/>
        </w:rPr>
        <w:t>完成设计</w:t>
      </w:r>
      <w:r>
        <w:rPr>
          <w:color w:val="auto"/>
          <w:szCs w:val="21"/>
        </w:rPr>
        <w:t>日期</w:t>
      </w:r>
      <w:r>
        <w:rPr>
          <w:rFonts w:hint="eastAsia"/>
          <w:color w:val="auto"/>
          <w:szCs w:val="21"/>
        </w:rPr>
        <w:t>是指设计人交付全部或阶段性设计成果及提供相关服务日期</w:t>
      </w:r>
      <w:r>
        <w:rPr>
          <w:color w:val="auto"/>
          <w:szCs w:val="21"/>
        </w:rPr>
        <w:t xml:space="preserve">。 </w:t>
      </w:r>
    </w:p>
    <w:p>
      <w:pPr>
        <w:spacing w:line="440" w:lineRule="exact"/>
        <w:ind w:firstLine="446" w:firstLineChars="203"/>
        <w:rPr>
          <w:color w:val="auto"/>
          <w:szCs w:val="21"/>
        </w:rPr>
      </w:pPr>
      <w:r>
        <w:rPr>
          <w:color w:val="auto"/>
          <w:szCs w:val="21"/>
        </w:rPr>
        <w:t>1.1.</w:t>
      </w:r>
      <w:r>
        <w:rPr>
          <w:rFonts w:hint="eastAsia"/>
          <w:color w:val="auto"/>
          <w:szCs w:val="21"/>
        </w:rPr>
        <w:t>4</w:t>
      </w:r>
      <w:r>
        <w:rPr>
          <w:color w:val="auto"/>
          <w:szCs w:val="21"/>
        </w:rPr>
        <w:t xml:space="preserve">.3 </w:t>
      </w:r>
      <w:r>
        <w:rPr>
          <w:rFonts w:hint="eastAsia"/>
          <w:color w:val="auto"/>
          <w:szCs w:val="21"/>
        </w:rPr>
        <w:t>设计周</w:t>
      </w:r>
      <w:r>
        <w:rPr>
          <w:color w:val="auto"/>
          <w:szCs w:val="21"/>
        </w:rPr>
        <w:t>期</w:t>
      </w:r>
      <w:r>
        <w:rPr>
          <w:rFonts w:hint="eastAsia"/>
          <w:color w:val="auto"/>
          <w:szCs w:val="21"/>
        </w:rPr>
        <w:t>又称设计工期</w:t>
      </w:r>
      <w:r>
        <w:rPr>
          <w:color w:val="auto"/>
          <w:szCs w:val="21"/>
        </w:rPr>
        <w:t>：是指在合同协议书约定的</w:t>
      </w:r>
      <w:r>
        <w:rPr>
          <w:rFonts w:hint="eastAsia"/>
          <w:color w:val="auto"/>
          <w:szCs w:val="21"/>
        </w:rPr>
        <w:t>设计</w:t>
      </w:r>
      <w:r>
        <w:rPr>
          <w:color w:val="auto"/>
          <w:szCs w:val="21"/>
        </w:rPr>
        <w:t>人完成工程</w:t>
      </w:r>
      <w:r>
        <w:rPr>
          <w:rFonts w:hint="eastAsia"/>
          <w:color w:val="auto"/>
          <w:szCs w:val="21"/>
        </w:rPr>
        <w:t>设计及相关服务</w:t>
      </w:r>
      <w:r>
        <w:rPr>
          <w:color w:val="auto"/>
          <w:szCs w:val="21"/>
        </w:rPr>
        <w:t>所需的期限，包括按照合同约定所作的</w:t>
      </w:r>
      <w:r>
        <w:rPr>
          <w:rFonts w:hint="eastAsia"/>
          <w:color w:val="auto"/>
          <w:szCs w:val="21"/>
        </w:rPr>
        <w:t>期限</w:t>
      </w:r>
      <w:r>
        <w:rPr>
          <w:color w:val="auto"/>
          <w:szCs w:val="21"/>
        </w:rPr>
        <w:t>变更。</w:t>
      </w:r>
    </w:p>
    <w:p>
      <w:pPr>
        <w:spacing w:line="440" w:lineRule="exact"/>
        <w:ind w:firstLine="440" w:firstLineChars="200"/>
        <w:rPr>
          <w:color w:val="auto"/>
          <w:szCs w:val="21"/>
        </w:rPr>
      </w:pPr>
      <w:r>
        <w:rPr>
          <w:color w:val="auto"/>
          <w:szCs w:val="21"/>
        </w:rPr>
        <w:t>1.1.</w:t>
      </w:r>
      <w:r>
        <w:rPr>
          <w:rFonts w:hint="eastAsia"/>
          <w:color w:val="auto"/>
          <w:szCs w:val="21"/>
        </w:rPr>
        <w:t>4</w:t>
      </w:r>
      <w:r>
        <w:rPr>
          <w:color w:val="auto"/>
          <w:szCs w:val="21"/>
        </w:rPr>
        <w:t>.</w:t>
      </w:r>
      <w:r>
        <w:rPr>
          <w:rFonts w:hint="eastAsia"/>
          <w:color w:val="auto"/>
          <w:szCs w:val="21"/>
        </w:rPr>
        <w:t>4</w:t>
      </w:r>
      <w:r>
        <w:rPr>
          <w:color w:val="auto"/>
          <w:szCs w:val="21"/>
        </w:rPr>
        <w:t xml:space="preserve"> 基准日期：招标发包的工程</w:t>
      </w:r>
      <w:r>
        <w:rPr>
          <w:rFonts w:hint="eastAsia"/>
          <w:color w:val="auto"/>
          <w:szCs w:val="21"/>
        </w:rPr>
        <w:t>设计</w:t>
      </w:r>
      <w:r>
        <w:rPr>
          <w:color w:val="auto"/>
          <w:szCs w:val="21"/>
        </w:rPr>
        <w:t>以投标截止日前28天的日期为基准日</w:t>
      </w:r>
      <w:r>
        <w:rPr>
          <w:rFonts w:hint="eastAsia"/>
          <w:color w:val="auto"/>
          <w:szCs w:val="21"/>
        </w:rPr>
        <w:t>期</w:t>
      </w:r>
      <w:r>
        <w:rPr>
          <w:color w:val="auto"/>
          <w:szCs w:val="21"/>
        </w:rPr>
        <w:t>，直接发包的工程</w:t>
      </w:r>
      <w:r>
        <w:rPr>
          <w:rFonts w:hint="eastAsia"/>
          <w:color w:val="auto"/>
          <w:szCs w:val="21"/>
        </w:rPr>
        <w:t>设计</w:t>
      </w:r>
      <w:r>
        <w:rPr>
          <w:color w:val="auto"/>
          <w:szCs w:val="21"/>
        </w:rPr>
        <w:t>以合同签订日前28天的日期为基准日</w:t>
      </w:r>
      <w:r>
        <w:rPr>
          <w:rFonts w:hint="eastAsia"/>
          <w:color w:val="auto"/>
          <w:szCs w:val="21"/>
        </w:rPr>
        <w:t>期</w:t>
      </w:r>
      <w:r>
        <w:rPr>
          <w:color w:val="auto"/>
          <w:szCs w:val="21"/>
        </w:rPr>
        <w:t>。</w:t>
      </w:r>
    </w:p>
    <w:p>
      <w:pPr>
        <w:spacing w:line="440" w:lineRule="exact"/>
        <w:ind w:firstLine="440" w:firstLineChars="200"/>
        <w:rPr>
          <w:color w:val="auto"/>
          <w:szCs w:val="21"/>
        </w:rPr>
      </w:pPr>
      <w:r>
        <w:rPr>
          <w:color w:val="auto"/>
          <w:szCs w:val="21"/>
        </w:rPr>
        <w:t>1.1.</w:t>
      </w:r>
      <w:r>
        <w:rPr>
          <w:rFonts w:hint="eastAsia"/>
          <w:color w:val="auto"/>
          <w:szCs w:val="21"/>
        </w:rPr>
        <w:t>4</w:t>
      </w:r>
      <w:r>
        <w:rPr>
          <w:color w:val="auto"/>
          <w:szCs w:val="21"/>
        </w:rPr>
        <w:t>.</w:t>
      </w:r>
      <w:r>
        <w:rPr>
          <w:rFonts w:hint="eastAsia"/>
          <w:color w:val="auto"/>
          <w:szCs w:val="21"/>
        </w:rPr>
        <w:t>5</w:t>
      </w:r>
      <w:r>
        <w:rPr>
          <w:color w:val="auto"/>
          <w:szCs w:val="21"/>
        </w:rPr>
        <w:t xml:space="preserve"> 天：除特别指明外，均指日历天。合同中按天计算时间的，开始当天不计入，从次日开始计算，期限最后一天的截止时间为当天24:00时。</w:t>
      </w:r>
    </w:p>
    <w:p>
      <w:pPr>
        <w:spacing w:line="440" w:lineRule="exact"/>
        <w:ind w:firstLine="440" w:firstLineChars="200"/>
        <w:rPr>
          <w:color w:val="auto"/>
          <w:szCs w:val="21"/>
        </w:rPr>
      </w:pPr>
      <w:r>
        <w:rPr>
          <w:color w:val="auto"/>
          <w:szCs w:val="21"/>
        </w:rPr>
        <w:t>1.1.</w:t>
      </w:r>
      <w:r>
        <w:rPr>
          <w:rFonts w:hint="eastAsia"/>
          <w:color w:val="auto"/>
          <w:szCs w:val="21"/>
        </w:rPr>
        <w:t>5</w:t>
      </w:r>
      <w:r>
        <w:rPr>
          <w:color w:val="auto"/>
          <w:szCs w:val="21"/>
        </w:rPr>
        <w:t xml:space="preserve"> 合同价格</w:t>
      </w:r>
    </w:p>
    <w:p>
      <w:pPr>
        <w:spacing w:line="440" w:lineRule="exact"/>
        <w:ind w:firstLine="440" w:firstLineChars="200"/>
        <w:rPr>
          <w:color w:val="auto"/>
          <w:szCs w:val="21"/>
        </w:rPr>
      </w:pPr>
      <w:r>
        <w:rPr>
          <w:color w:val="auto"/>
          <w:szCs w:val="21"/>
        </w:rPr>
        <w:t>1.1.</w:t>
      </w:r>
      <w:r>
        <w:rPr>
          <w:rFonts w:hint="eastAsia"/>
          <w:color w:val="auto"/>
          <w:szCs w:val="21"/>
        </w:rPr>
        <w:t>5</w:t>
      </w:r>
      <w:r>
        <w:rPr>
          <w:color w:val="auto"/>
          <w:szCs w:val="21"/>
        </w:rPr>
        <w:t>.1 签约合同价：是指发包人和</w:t>
      </w:r>
      <w:r>
        <w:rPr>
          <w:rFonts w:hint="eastAsia"/>
          <w:color w:val="auto"/>
          <w:szCs w:val="21"/>
        </w:rPr>
        <w:t>设计</w:t>
      </w:r>
      <w:r>
        <w:rPr>
          <w:color w:val="auto"/>
          <w:szCs w:val="21"/>
        </w:rPr>
        <w:t>人在合同协议书中确定的总金额。</w:t>
      </w:r>
    </w:p>
    <w:p>
      <w:pPr>
        <w:spacing w:line="440" w:lineRule="exact"/>
        <w:ind w:firstLine="440" w:firstLineChars="200"/>
        <w:rPr>
          <w:color w:val="auto"/>
          <w:szCs w:val="21"/>
        </w:rPr>
      </w:pPr>
      <w:r>
        <w:rPr>
          <w:color w:val="auto"/>
          <w:szCs w:val="21"/>
        </w:rPr>
        <w:t>1.1.</w:t>
      </w:r>
      <w:r>
        <w:rPr>
          <w:rFonts w:hint="eastAsia"/>
          <w:color w:val="auto"/>
          <w:szCs w:val="21"/>
        </w:rPr>
        <w:t>5</w:t>
      </w:r>
      <w:r>
        <w:rPr>
          <w:color w:val="auto"/>
          <w:szCs w:val="21"/>
        </w:rPr>
        <w:t>.2 合同价格</w:t>
      </w:r>
      <w:r>
        <w:rPr>
          <w:rFonts w:hint="eastAsia"/>
          <w:color w:val="auto"/>
          <w:szCs w:val="21"/>
        </w:rPr>
        <w:t>又称设计费</w:t>
      </w:r>
      <w:r>
        <w:rPr>
          <w:color w:val="auto"/>
          <w:szCs w:val="21"/>
        </w:rPr>
        <w:t>：是指发包人用于支付</w:t>
      </w:r>
      <w:r>
        <w:rPr>
          <w:rFonts w:hint="eastAsia"/>
          <w:color w:val="auto"/>
          <w:szCs w:val="21"/>
        </w:rPr>
        <w:t>设计</w:t>
      </w:r>
      <w:r>
        <w:rPr>
          <w:color w:val="auto"/>
          <w:szCs w:val="21"/>
        </w:rPr>
        <w:t>人按照合同约定完成</w:t>
      </w:r>
      <w:r>
        <w:rPr>
          <w:rFonts w:hint="eastAsia"/>
          <w:color w:val="auto"/>
          <w:szCs w:val="21"/>
        </w:rPr>
        <w:t>工程设计</w:t>
      </w:r>
      <w:r>
        <w:rPr>
          <w:color w:val="auto"/>
          <w:szCs w:val="21"/>
        </w:rPr>
        <w:t>范围内全部工作的金额，包括合同履行过程中按合同约定</w:t>
      </w:r>
      <w:r>
        <w:rPr>
          <w:rFonts w:hint="eastAsia"/>
          <w:color w:val="auto"/>
          <w:szCs w:val="21"/>
        </w:rPr>
        <w:t>发生的价格变化。</w:t>
      </w:r>
    </w:p>
    <w:p>
      <w:pPr>
        <w:spacing w:line="440" w:lineRule="exact"/>
        <w:ind w:firstLine="440" w:firstLineChars="200"/>
        <w:rPr>
          <w:color w:val="auto"/>
          <w:szCs w:val="21"/>
        </w:rPr>
      </w:pPr>
      <w:r>
        <w:rPr>
          <w:color w:val="auto"/>
          <w:szCs w:val="21"/>
        </w:rPr>
        <w:t>1.1.</w:t>
      </w:r>
      <w:r>
        <w:rPr>
          <w:rFonts w:hint="eastAsia"/>
          <w:color w:val="auto"/>
          <w:szCs w:val="21"/>
        </w:rPr>
        <w:t>6</w:t>
      </w:r>
      <w:r>
        <w:rPr>
          <w:color w:val="auto"/>
          <w:szCs w:val="21"/>
        </w:rPr>
        <w:t xml:space="preserve"> 其他</w:t>
      </w:r>
    </w:p>
    <w:p>
      <w:pPr>
        <w:spacing w:line="440" w:lineRule="exact"/>
        <w:ind w:firstLine="440" w:firstLineChars="200"/>
        <w:rPr>
          <w:color w:val="auto"/>
          <w:szCs w:val="21"/>
        </w:rPr>
      </w:pPr>
      <w:r>
        <w:rPr>
          <w:color w:val="auto"/>
          <w:szCs w:val="21"/>
        </w:rPr>
        <w:t>1.1.</w:t>
      </w:r>
      <w:r>
        <w:rPr>
          <w:rFonts w:hint="eastAsia"/>
          <w:color w:val="auto"/>
          <w:szCs w:val="21"/>
        </w:rPr>
        <w:t>6</w:t>
      </w:r>
      <w:r>
        <w:rPr>
          <w:color w:val="auto"/>
          <w:szCs w:val="21"/>
        </w:rPr>
        <w:t>.1 书面形式：是指合同</w:t>
      </w:r>
      <w:r>
        <w:rPr>
          <w:rFonts w:hint="eastAsia"/>
          <w:color w:val="auto"/>
          <w:szCs w:val="21"/>
        </w:rPr>
        <w:t>书</w:t>
      </w:r>
      <w:r>
        <w:rPr>
          <w:color w:val="auto"/>
          <w:szCs w:val="21"/>
        </w:rPr>
        <w:t>、</w:t>
      </w:r>
      <w:r>
        <w:rPr>
          <w:rFonts w:hint="eastAsia"/>
          <w:color w:val="auto"/>
          <w:szCs w:val="21"/>
        </w:rPr>
        <w:t>信件和数据电文（包括</w:t>
      </w:r>
      <w:r>
        <w:rPr>
          <w:color w:val="auto"/>
          <w:szCs w:val="21"/>
        </w:rPr>
        <w:t>电报、</w:t>
      </w:r>
      <w:r>
        <w:rPr>
          <w:rFonts w:hint="eastAsia"/>
          <w:color w:val="auto"/>
          <w:szCs w:val="21"/>
        </w:rPr>
        <w:t>电</w:t>
      </w:r>
      <w:r>
        <w:rPr>
          <w:color w:val="auto"/>
          <w:szCs w:val="21"/>
        </w:rPr>
        <w:t>传</w:t>
      </w:r>
      <w:r>
        <w:rPr>
          <w:rFonts w:hint="eastAsia"/>
          <w:color w:val="auto"/>
          <w:szCs w:val="21"/>
        </w:rPr>
        <w:t>、传</w:t>
      </w:r>
      <w:r>
        <w:rPr>
          <w:color w:val="auto"/>
          <w:szCs w:val="21"/>
        </w:rPr>
        <w:t>真</w:t>
      </w:r>
      <w:r>
        <w:rPr>
          <w:rFonts w:hint="eastAsia"/>
          <w:color w:val="auto"/>
          <w:szCs w:val="21"/>
        </w:rPr>
        <w:t>、电子数据交换和电子邮件）</w:t>
      </w:r>
      <w:r>
        <w:rPr>
          <w:color w:val="auto"/>
          <w:szCs w:val="21"/>
        </w:rPr>
        <w:t>等可以有形地表现所载内容的形式。</w:t>
      </w:r>
    </w:p>
    <w:p>
      <w:pPr>
        <w:keepNext/>
        <w:keepLines/>
        <w:spacing w:before="120" w:after="120" w:line="440" w:lineRule="exact"/>
        <w:outlineLvl w:val="4"/>
        <w:rPr>
          <w:bCs/>
          <w:color w:val="auto"/>
          <w:szCs w:val="21"/>
        </w:rPr>
      </w:pPr>
      <w:r>
        <w:rPr>
          <w:bCs/>
          <w:color w:val="auto"/>
          <w:szCs w:val="21"/>
        </w:rPr>
        <w:t xml:space="preserve">    </w:t>
      </w:r>
      <w:bookmarkStart w:id="141" w:name="_Toc337558729"/>
      <w:bookmarkStart w:id="142" w:name="_Toc296503029"/>
      <w:bookmarkStart w:id="143" w:name="_Toc9498"/>
      <w:bookmarkStart w:id="144" w:name="_Toc296346530"/>
      <w:r>
        <w:rPr>
          <w:bCs/>
          <w:color w:val="auto"/>
          <w:szCs w:val="21"/>
        </w:rPr>
        <w:t>1.2</w:t>
      </w:r>
      <w:r>
        <w:rPr>
          <w:rFonts w:hint="eastAsia"/>
          <w:bCs/>
          <w:color w:val="auto"/>
          <w:szCs w:val="21"/>
        </w:rPr>
        <w:t xml:space="preserve"> </w:t>
      </w:r>
      <w:r>
        <w:rPr>
          <w:bCs/>
          <w:color w:val="auto"/>
          <w:szCs w:val="21"/>
        </w:rPr>
        <w:t>语言文字</w:t>
      </w:r>
      <w:bookmarkEnd w:id="141"/>
      <w:bookmarkEnd w:id="142"/>
      <w:bookmarkEnd w:id="143"/>
      <w:bookmarkEnd w:id="144"/>
    </w:p>
    <w:p>
      <w:pPr>
        <w:adjustRightInd w:val="0"/>
        <w:spacing w:line="440" w:lineRule="exact"/>
        <w:ind w:firstLine="440" w:firstLineChars="200"/>
        <w:rPr>
          <w:color w:val="auto"/>
          <w:szCs w:val="21"/>
        </w:rPr>
      </w:pPr>
      <w:r>
        <w:rPr>
          <w:color w:val="auto"/>
          <w:szCs w:val="21"/>
        </w:rPr>
        <w:t>合同以中国的汉语简体文字编写、解释和说明。合同当事人在专用合同条款中约定使用两种以上语言时，汉语为优先解释和说明合同的语言。</w:t>
      </w:r>
    </w:p>
    <w:p>
      <w:pPr>
        <w:keepNext/>
        <w:keepLines/>
        <w:spacing w:before="120" w:after="120" w:line="440" w:lineRule="exact"/>
        <w:ind w:firstLine="440" w:firstLineChars="200"/>
        <w:outlineLvl w:val="4"/>
        <w:rPr>
          <w:bCs/>
          <w:color w:val="auto"/>
          <w:szCs w:val="21"/>
        </w:rPr>
      </w:pPr>
      <w:bookmarkStart w:id="145" w:name="_Toc296346531"/>
      <w:bookmarkStart w:id="146" w:name="_Toc296503030"/>
      <w:bookmarkStart w:id="147" w:name="_Toc20917"/>
      <w:bookmarkStart w:id="148" w:name="_Toc337558730"/>
      <w:r>
        <w:rPr>
          <w:bCs/>
          <w:color w:val="auto"/>
          <w:szCs w:val="21"/>
        </w:rPr>
        <w:t>1.3</w:t>
      </w:r>
      <w:r>
        <w:rPr>
          <w:rFonts w:hint="eastAsia"/>
          <w:bCs/>
          <w:color w:val="auto"/>
          <w:szCs w:val="21"/>
        </w:rPr>
        <w:t xml:space="preserve"> </w:t>
      </w:r>
      <w:r>
        <w:rPr>
          <w:bCs/>
          <w:color w:val="auto"/>
          <w:szCs w:val="21"/>
        </w:rPr>
        <w:t>法律</w:t>
      </w:r>
      <w:bookmarkEnd w:id="145"/>
      <w:bookmarkEnd w:id="146"/>
      <w:bookmarkEnd w:id="147"/>
      <w:bookmarkEnd w:id="148"/>
    </w:p>
    <w:p>
      <w:pPr>
        <w:adjustRightInd w:val="0"/>
        <w:spacing w:line="440" w:lineRule="exact"/>
        <w:ind w:firstLine="440" w:firstLineChars="200"/>
        <w:rPr>
          <w:color w:val="auto"/>
          <w:szCs w:val="21"/>
        </w:rPr>
      </w:pPr>
      <w:r>
        <w:rPr>
          <w:color w:val="auto"/>
          <w:szCs w:val="21"/>
        </w:rPr>
        <w:t>合同所称法律是指中华人民共和国法律、行政法规、部门规章，以及工程所在地的地方性法规、自治条例、单行条例和地方政府规章等。</w:t>
      </w:r>
    </w:p>
    <w:p>
      <w:pPr>
        <w:adjustRightInd w:val="0"/>
        <w:spacing w:line="440" w:lineRule="exact"/>
        <w:ind w:firstLine="440" w:firstLineChars="200"/>
        <w:rPr>
          <w:color w:val="auto"/>
          <w:szCs w:val="21"/>
        </w:rPr>
      </w:pPr>
      <w:r>
        <w:rPr>
          <w:color w:val="auto"/>
          <w:szCs w:val="21"/>
        </w:rPr>
        <w:t>合同当事人可以在专用合同条款中约定合同适用的其他规范性文件。</w:t>
      </w:r>
    </w:p>
    <w:p>
      <w:pPr>
        <w:keepNext/>
        <w:keepLines/>
        <w:spacing w:before="120" w:after="120" w:line="440" w:lineRule="exact"/>
        <w:ind w:firstLine="440" w:firstLineChars="200"/>
        <w:outlineLvl w:val="4"/>
        <w:rPr>
          <w:bCs/>
          <w:color w:val="auto"/>
          <w:szCs w:val="21"/>
        </w:rPr>
      </w:pPr>
      <w:bookmarkStart w:id="149" w:name="_Toc3581"/>
      <w:r>
        <w:rPr>
          <w:bCs/>
          <w:color w:val="auto"/>
          <w:szCs w:val="21"/>
        </w:rPr>
        <w:t xml:space="preserve">1.4 </w:t>
      </w:r>
      <w:r>
        <w:rPr>
          <w:rFonts w:hint="eastAsia"/>
          <w:bCs/>
          <w:color w:val="auto"/>
          <w:szCs w:val="21"/>
        </w:rPr>
        <w:t>技术</w:t>
      </w:r>
      <w:r>
        <w:rPr>
          <w:bCs/>
          <w:color w:val="auto"/>
          <w:szCs w:val="21"/>
        </w:rPr>
        <w:t>标准</w:t>
      </w:r>
      <w:bookmarkEnd w:id="149"/>
    </w:p>
    <w:p>
      <w:pPr>
        <w:adjustRightInd w:val="0"/>
        <w:spacing w:line="440" w:lineRule="exact"/>
        <w:ind w:firstLine="640"/>
        <w:rPr>
          <w:color w:val="auto"/>
          <w:szCs w:val="21"/>
        </w:rPr>
      </w:pPr>
      <w:r>
        <w:rPr>
          <w:color w:val="auto"/>
          <w:szCs w:val="21"/>
        </w:rPr>
        <w:t>1.4.1 适用于工程的</w:t>
      </w:r>
      <w:r>
        <w:rPr>
          <w:rFonts w:hint="eastAsia"/>
          <w:color w:val="auto"/>
          <w:szCs w:val="21"/>
        </w:rPr>
        <w:t>现行有效的</w:t>
      </w:r>
      <w:r>
        <w:rPr>
          <w:color w:val="auto"/>
          <w:szCs w:val="21"/>
        </w:rPr>
        <w:t>国家标准、行业标准、工程所在地的地方性标准，以及相应的规范、规程等，合同当事人有特别要求的，应在专用合同条款中约定。</w:t>
      </w:r>
    </w:p>
    <w:p>
      <w:pPr>
        <w:adjustRightInd w:val="0"/>
        <w:spacing w:line="440" w:lineRule="exact"/>
        <w:ind w:firstLine="640"/>
        <w:rPr>
          <w:color w:val="auto"/>
          <w:szCs w:val="21"/>
        </w:rPr>
      </w:pPr>
      <w:r>
        <w:rPr>
          <w:color w:val="auto"/>
          <w:szCs w:val="21"/>
        </w:rPr>
        <w:t>1.4.2 发包人要求使用国外</w:t>
      </w:r>
      <w:r>
        <w:rPr>
          <w:rFonts w:hint="eastAsia"/>
          <w:color w:val="auto"/>
          <w:szCs w:val="21"/>
        </w:rPr>
        <w:t>技术</w:t>
      </w:r>
      <w:r>
        <w:rPr>
          <w:color w:val="auto"/>
          <w:szCs w:val="21"/>
        </w:rPr>
        <w:t>标准的，发包人</w:t>
      </w:r>
      <w:r>
        <w:rPr>
          <w:rFonts w:hint="eastAsia"/>
          <w:color w:val="auto"/>
          <w:szCs w:val="21"/>
        </w:rPr>
        <w:t>与设计人在专用合同条款中约定</w:t>
      </w:r>
      <w:r>
        <w:rPr>
          <w:color w:val="auto"/>
          <w:szCs w:val="21"/>
        </w:rPr>
        <w:t>原文版本和中文译本</w:t>
      </w:r>
      <w:r>
        <w:rPr>
          <w:rFonts w:hint="eastAsia"/>
          <w:color w:val="auto"/>
          <w:szCs w:val="21"/>
        </w:rPr>
        <w:t>提供方及</w:t>
      </w:r>
      <w:r>
        <w:rPr>
          <w:color w:val="auto"/>
          <w:szCs w:val="21"/>
        </w:rPr>
        <w:t>提供标准的名称、份数</w:t>
      </w:r>
      <w:r>
        <w:rPr>
          <w:rFonts w:hint="eastAsia"/>
          <w:color w:val="auto"/>
          <w:szCs w:val="21"/>
        </w:rPr>
        <w:t>、</w:t>
      </w:r>
      <w:r>
        <w:rPr>
          <w:color w:val="auto"/>
          <w:szCs w:val="21"/>
        </w:rPr>
        <w:t>时间</w:t>
      </w:r>
      <w:r>
        <w:rPr>
          <w:rFonts w:hint="eastAsia"/>
          <w:color w:val="auto"/>
          <w:szCs w:val="21"/>
        </w:rPr>
        <w:t>及费用承担等事项</w:t>
      </w:r>
      <w:r>
        <w:rPr>
          <w:color w:val="auto"/>
          <w:szCs w:val="21"/>
        </w:rPr>
        <w:t>。</w:t>
      </w:r>
    </w:p>
    <w:p>
      <w:pPr>
        <w:adjustRightInd w:val="0"/>
        <w:spacing w:line="440" w:lineRule="exact"/>
        <w:ind w:firstLine="640"/>
        <w:rPr>
          <w:color w:val="auto"/>
          <w:szCs w:val="21"/>
        </w:rPr>
      </w:pPr>
      <w:r>
        <w:rPr>
          <w:color w:val="auto"/>
          <w:szCs w:val="21"/>
        </w:rPr>
        <w:t>1.4.3 发包人对工程的技术标准、功能要求高于或严于现行国家、行业或地方标准的，应当在专用合同条款中予以明确。除专用合同条款另有约定外，应视为</w:t>
      </w:r>
      <w:r>
        <w:rPr>
          <w:rFonts w:hint="eastAsia"/>
          <w:color w:val="auto"/>
          <w:szCs w:val="21"/>
        </w:rPr>
        <w:t>设计人</w:t>
      </w:r>
      <w:r>
        <w:rPr>
          <w:color w:val="auto"/>
          <w:szCs w:val="21"/>
        </w:rPr>
        <w:t>在签订合同前已充分预见前述技术标准和功能要求的复杂程度，签约合同价中已包含由此产生的</w:t>
      </w:r>
      <w:r>
        <w:rPr>
          <w:rFonts w:hint="eastAsia"/>
          <w:color w:val="auto"/>
          <w:szCs w:val="21"/>
        </w:rPr>
        <w:t>设计</w:t>
      </w:r>
      <w:r>
        <w:rPr>
          <w:color w:val="auto"/>
          <w:szCs w:val="21"/>
        </w:rPr>
        <w:t>费用。</w:t>
      </w:r>
    </w:p>
    <w:p>
      <w:pPr>
        <w:keepNext/>
        <w:keepLines/>
        <w:spacing w:before="120" w:after="120" w:line="440" w:lineRule="exact"/>
        <w:ind w:firstLine="440" w:firstLineChars="200"/>
        <w:outlineLvl w:val="4"/>
        <w:rPr>
          <w:bCs/>
          <w:color w:val="auto"/>
          <w:szCs w:val="21"/>
        </w:rPr>
      </w:pPr>
      <w:bookmarkStart w:id="150" w:name="_Toc24717"/>
      <w:r>
        <w:rPr>
          <w:bCs/>
          <w:color w:val="auto"/>
          <w:szCs w:val="21"/>
        </w:rPr>
        <w:t>1</w:t>
      </w:r>
      <w:bookmarkStart w:id="151" w:name="_Toc337558731"/>
      <w:bookmarkStart w:id="152" w:name="_Toc296503031"/>
      <w:bookmarkStart w:id="153" w:name="_Toc296346532"/>
      <w:r>
        <w:rPr>
          <w:bCs/>
          <w:color w:val="auto"/>
          <w:szCs w:val="21"/>
        </w:rPr>
        <w:t>.5 合同文件的优先顺序</w:t>
      </w:r>
      <w:bookmarkEnd w:id="150"/>
    </w:p>
    <w:bookmarkEnd w:id="151"/>
    <w:bookmarkEnd w:id="152"/>
    <w:bookmarkEnd w:id="153"/>
    <w:p>
      <w:pPr>
        <w:adjustRightInd w:val="0"/>
        <w:spacing w:line="440" w:lineRule="exact"/>
        <w:ind w:firstLine="440" w:firstLineChars="200"/>
        <w:rPr>
          <w:color w:val="auto"/>
          <w:szCs w:val="21"/>
        </w:rPr>
      </w:pPr>
      <w:r>
        <w:rPr>
          <w:color w:val="auto"/>
          <w:szCs w:val="21"/>
        </w:rPr>
        <w:t>组成合同的各项文件应互相解释，互为说明。除专用合同条款另有约定外，解释合同文件的优先顺序如下：</w:t>
      </w:r>
    </w:p>
    <w:p>
      <w:pPr>
        <w:adjustRightInd w:val="0"/>
        <w:spacing w:line="440" w:lineRule="exact"/>
        <w:ind w:firstLine="440" w:firstLineChars="200"/>
        <w:rPr>
          <w:color w:val="auto"/>
          <w:szCs w:val="21"/>
        </w:rPr>
      </w:pPr>
      <w:r>
        <w:rPr>
          <w:color w:val="auto"/>
          <w:szCs w:val="21"/>
        </w:rPr>
        <w:t>（1）合同协议书；</w:t>
      </w:r>
    </w:p>
    <w:p>
      <w:pPr>
        <w:adjustRightInd w:val="0"/>
        <w:spacing w:line="440" w:lineRule="exact"/>
        <w:ind w:firstLine="440" w:firstLineChars="200"/>
        <w:rPr>
          <w:color w:val="auto"/>
          <w:szCs w:val="21"/>
        </w:rPr>
      </w:pPr>
      <w:r>
        <w:rPr>
          <w:color w:val="auto"/>
          <w:szCs w:val="21"/>
        </w:rPr>
        <w:t xml:space="preserve">（2）专用合同条款及其附件； </w:t>
      </w:r>
    </w:p>
    <w:p>
      <w:pPr>
        <w:adjustRightInd w:val="0"/>
        <w:spacing w:line="440" w:lineRule="exact"/>
        <w:ind w:firstLine="440" w:firstLineChars="200"/>
        <w:rPr>
          <w:color w:val="auto"/>
          <w:szCs w:val="21"/>
        </w:rPr>
      </w:pPr>
      <w:r>
        <w:rPr>
          <w:color w:val="auto"/>
          <w:szCs w:val="21"/>
        </w:rPr>
        <w:t xml:space="preserve">（3）通用合同条款； </w:t>
      </w:r>
    </w:p>
    <w:p>
      <w:pPr>
        <w:adjustRightInd w:val="0"/>
        <w:spacing w:line="440" w:lineRule="exact"/>
        <w:ind w:firstLine="440" w:firstLineChars="200"/>
        <w:rPr>
          <w:color w:val="auto"/>
          <w:szCs w:val="21"/>
        </w:rPr>
      </w:pPr>
      <w:r>
        <w:rPr>
          <w:color w:val="auto"/>
          <w:szCs w:val="21"/>
        </w:rPr>
        <w:t>（</w:t>
      </w:r>
      <w:r>
        <w:rPr>
          <w:rFonts w:hint="eastAsia"/>
          <w:color w:val="auto"/>
          <w:szCs w:val="21"/>
        </w:rPr>
        <w:t>4</w:t>
      </w:r>
      <w:r>
        <w:rPr>
          <w:color w:val="auto"/>
          <w:szCs w:val="21"/>
        </w:rPr>
        <w:t>）中标通知书（如果有）；</w:t>
      </w:r>
    </w:p>
    <w:p>
      <w:pPr>
        <w:adjustRightInd w:val="0"/>
        <w:spacing w:line="440" w:lineRule="exact"/>
        <w:ind w:firstLine="440" w:firstLineChars="200"/>
        <w:rPr>
          <w:color w:val="auto"/>
          <w:szCs w:val="21"/>
        </w:rPr>
      </w:pPr>
      <w:r>
        <w:rPr>
          <w:color w:val="auto"/>
          <w:szCs w:val="21"/>
        </w:rPr>
        <w:t>（</w:t>
      </w:r>
      <w:r>
        <w:rPr>
          <w:rFonts w:hint="eastAsia"/>
          <w:color w:val="auto"/>
          <w:szCs w:val="21"/>
        </w:rPr>
        <w:t>5</w:t>
      </w:r>
      <w:r>
        <w:rPr>
          <w:color w:val="auto"/>
          <w:szCs w:val="21"/>
        </w:rPr>
        <w:t>）投标函及其附录（如果有）；</w:t>
      </w:r>
    </w:p>
    <w:p>
      <w:pPr>
        <w:adjustRightInd w:val="0"/>
        <w:spacing w:line="440" w:lineRule="exact"/>
        <w:ind w:firstLine="440" w:firstLineChars="200"/>
        <w:rPr>
          <w:color w:val="auto"/>
          <w:szCs w:val="21"/>
        </w:rPr>
      </w:pPr>
      <w:r>
        <w:rPr>
          <w:rFonts w:hint="eastAsia"/>
          <w:color w:val="auto"/>
          <w:szCs w:val="21"/>
        </w:rPr>
        <w:t>（6）发包人要求；</w:t>
      </w:r>
    </w:p>
    <w:p>
      <w:pPr>
        <w:adjustRightInd w:val="0"/>
        <w:spacing w:line="440" w:lineRule="exact"/>
        <w:ind w:firstLine="440" w:firstLineChars="200"/>
        <w:rPr>
          <w:color w:val="auto"/>
          <w:szCs w:val="21"/>
        </w:rPr>
      </w:pPr>
      <w:r>
        <w:rPr>
          <w:color w:val="auto"/>
          <w:szCs w:val="21"/>
        </w:rPr>
        <w:t>（</w:t>
      </w:r>
      <w:r>
        <w:rPr>
          <w:rFonts w:hint="eastAsia"/>
          <w:color w:val="auto"/>
          <w:szCs w:val="21"/>
        </w:rPr>
        <w:t>7</w:t>
      </w:r>
      <w:r>
        <w:rPr>
          <w:color w:val="auto"/>
          <w:szCs w:val="21"/>
        </w:rPr>
        <w:t>）技术标准；</w:t>
      </w:r>
    </w:p>
    <w:p>
      <w:pPr>
        <w:adjustRightInd w:val="0"/>
        <w:spacing w:line="440" w:lineRule="exact"/>
        <w:ind w:firstLine="440" w:firstLineChars="200"/>
        <w:rPr>
          <w:color w:val="auto"/>
          <w:szCs w:val="21"/>
        </w:rPr>
      </w:pPr>
      <w:r>
        <w:rPr>
          <w:color w:val="auto"/>
          <w:szCs w:val="21"/>
        </w:rPr>
        <w:t>（</w:t>
      </w:r>
      <w:r>
        <w:rPr>
          <w:rFonts w:hint="eastAsia"/>
          <w:color w:val="auto"/>
          <w:szCs w:val="21"/>
        </w:rPr>
        <w:t>8</w:t>
      </w:r>
      <w:r>
        <w:rPr>
          <w:color w:val="auto"/>
          <w:szCs w:val="21"/>
        </w:rPr>
        <w:t>）</w:t>
      </w:r>
      <w:r>
        <w:rPr>
          <w:rFonts w:hint="eastAsia"/>
          <w:color w:val="auto"/>
          <w:szCs w:val="21"/>
        </w:rPr>
        <w:t>发包人提供的上一阶段</w:t>
      </w:r>
      <w:r>
        <w:rPr>
          <w:color w:val="auto"/>
          <w:szCs w:val="21"/>
        </w:rPr>
        <w:t>图纸</w:t>
      </w:r>
      <w:r>
        <w:rPr>
          <w:rFonts w:hint="eastAsia"/>
          <w:color w:val="auto"/>
          <w:szCs w:val="21"/>
        </w:rPr>
        <w:t>（如果有）</w:t>
      </w:r>
      <w:r>
        <w:rPr>
          <w:color w:val="auto"/>
          <w:szCs w:val="21"/>
        </w:rPr>
        <w:t>；</w:t>
      </w:r>
    </w:p>
    <w:p>
      <w:pPr>
        <w:adjustRightInd w:val="0"/>
        <w:spacing w:line="440" w:lineRule="exact"/>
        <w:ind w:firstLine="440" w:firstLineChars="200"/>
        <w:rPr>
          <w:color w:val="auto"/>
          <w:szCs w:val="21"/>
        </w:rPr>
      </w:pPr>
      <w:r>
        <w:rPr>
          <w:color w:val="auto"/>
          <w:szCs w:val="21"/>
        </w:rPr>
        <w:t>（</w:t>
      </w:r>
      <w:r>
        <w:rPr>
          <w:rFonts w:hint="eastAsia"/>
          <w:color w:val="auto"/>
          <w:szCs w:val="21"/>
        </w:rPr>
        <w:t>9</w:t>
      </w:r>
      <w:r>
        <w:rPr>
          <w:color w:val="auto"/>
          <w:szCs w:val="21"/>
        </w:rPr>
        <w:t>）其他合同文件。</w:t>
      </w:r>
    </w:p>
    <w:p>
      <w:pPr>
        <w:spacing w:line="440" w:lineRule="exact"/>
        <w:ind w:firstLine="468" w:firstLineChars="213"/>
        <w:rPr>
          <w:color w:val="auto"/>
          <w:szCs w:val="21"/>
        </w:rPr>
      </w:pPr>
      <w:r>
        <w:rPr>
          <w:color w:val="auto"/>
          <w:szCs w:val="21"/>
        </w:rPr>
        <w:t>上述各项合同文件包括合同当事人就该项合同文件所作出的补充和修改，属于同一类内容的文件，应以最新签署的为准。</w:t>
      </w:r>
    </w:p>
    <w:p>
      <w:pPr>
        <w:spacing w:line="440" w:lineRule="exact"/>
        <w:ind w:firstLine="468" w:firstLineChars="213"/>
        <w:rPr>
          <w:color w:val="auto"/>
          <w:szCs w:val="21"/>
        </w:rPr>
      </w:pPr>
      <w:r>
        <w:rPr>
          <w:color w:val="auto"/>
          <w:szCs w:val="21"/>
        </w:rPr>
        <w:t>在合同履行过程中形成的与合同有关的文件均构成合同文件组成部分，并根据其性质确定优先解释顺序。</w:t>
      </w:r>
    </w:p>
    <w:p>
      <w:pPr>
        <w:keepNext/>
        <w:keepLines/>
        <w:spacing w:before="120" w:after="120" w:line="440" w:lineRule="exact"/>
        <w:ind w:firstLine="440" w:firstLineChars="200"/>
        <w:outlineLvl w:val="4"/>
        <w:rPr>
          <w:bCs/>
          <w:color w:val="auto"/>
          <w:szCs w:val="21"/>
        </w:rPr>
      </w:pPr>
      <w:bookmarkStart w:id="154" w:name="_Toc10643"/>
      <w:r>
        <w:rPr>
          <w:bCs/>
          <w:color w:val="auto"/>
          <w:szCs w:val="21"/>
        </w:rPr>
        <w:t>1</w:t>
      </w:r>
      <w:bookmarkStart w:id="155" w:name="_Toc337558733"/>
      <w:bookmarkStart w:id="156" w:name="_Toc296346534"/>
      <w:bookmarkStart w:id="157" w:name="_Toc296503033"/>
      <w:r>
        <w:rPr>
          <w:bCs/>
          <w:color w:val="auto"/>
          <w:szCs w:val="21"/>
        </w:rPr>
        <w:t>.</w:t>
      </w:r>
      <w:r>
        <w:rPr>
          <w:rFonts w:hint="eastAsia"/>
          <w:bCs/>
          <w:color w:val="auto"/>
          <w:szCs w:val="21"/>
        </w:rPr>
        <w:t xml:space="preserve">6 </w:t>
      </w:r>
      <w:r>
        <w:rPr>
          <w:bCs/>
          <w:color w:val="auto"/>
          <w:szCs w:val="21"/>
        </w:rPr>
        <w:t>联络</w:t>
      </w:r>
      <w:bookmarkEnd w:id="154"/>
    </w:p>
    <w:bookmarkEnd w:id="155"/>
    <w:bookmarkEnd w:id="156"/>
    <w:bookmarkEnd w:id="157"/>
    <w:p>
      <w:pPr>
        <w:adjustRightInd w:val="0"/>
        <w:spacing w:line="440" w:lineRule="exact"/>
        <w:ind w:firstLine="440" w:firstLineChars="200"/>
        <w:rPr>
          <w:color w:val="auto"/>
          <w:szCs w:val="21"/>
        </w:rPr>
      </w:pPr>
      <w:r>
        <w:rPr>
          <w:color w:val="auto"/>
          <w:szCs w:val="21"/>
        </w:rPr>
        <w:t>1.</w:t>
      </w:r>
      <w:r>
        <w:rPr>
          <w:rFonts w:hint="eastAsia"/>
          <w:color w:val="auto"/>
          <w:szCs w:val="21"/>
        </w:rPr>
        <w:t>6</w:t>
      </w:r>
      <w:r>
        <w:rPr>
          <w:color w:val="auto"/>
          <w:szCs w:val="21"/>
        </w:rPr>
        <w:t>.1 与合同有关的通知、批准、证明、证书、指示、指令、要求、请求、同意、确定和决定等，均应采用书面形式，并应在合同约定的期限内送达接收人和送达地点。</w:t>
      </w:r>
    </w:p>
    <w:p>
      <w:pPr>
        <w:adjustRightInd w:val="0"/>
        <w:spacing w:line="440" w:lineRule="exact"/>
        <w:ind w:firstLine="440" w:firstLineChars="200"/>
        <w:rPr>
          <w:color w:val="auto"/>
          <w:szCs w:val="21"/>
        </w:rPr>
      </w:pPr>
      <w:r>
        <w:rPr>
          <w:color w:val="auto"/>
          <w:szCs w:val="21"/>
        </w:rPr>
        <w:t>1.</w:t>
      </w:r>
      <w:r>
        <w:rPr>
          <w:rFonts w:hint="eastAsia"/>
          <w:color w:val="auto"/>
          <w:szCs w:val="21"/>
        </w:rPr>
        <w:t>6</w:t>
      </w:r>
      <w:r>
        <w:rPr>
          <w:color w:val="auto"/>
          <w:szCs w:val="21"/>
        </w:rPr>
        <w:t>.2 发包人和</w:t>
      </w:r>
      <w:r>
        <w:rPr>
          <w:rFonts w:hint="eastAsia"/>
          <w:color w:val="auto"/>
          <w:szCs w:val="21"/>
        </w:rPr>
        <w:t>设计</w:t>
      </w:r>
      <w:r>
        <w:rPr>
          <w:color w:val="auto"/>
          <w:szCs w:val="21"/>
        </w:rPr>
        <w:t>人应在专用合同条款中约定各自的送达接收人</w:t>
      </w:r>
      <w:r>
        <w:rPr>
          <w:rFonts w:hint="eastAsia"/>
          <w:color w:val="auto"/>
          <w:szCs w:val="21"/>
        </w:rPr>
        <w:t>、</w:t>
      </w:r>
      <w:r>
        <w:rPr>
          <w:color w:val="auto"/>
          <w:szCs w:val="21"/>
        </w:rPr>
        <w:t>送达地点</w:t>
      </w:r>
      <w:r>
        <w:rPr>
          <w:rFonts w:hint="eastAsia"/>
          <w:color w:val="auto"/>
          <w:szCs w:val="21"/>
        </w:rPr>
        <w:t>、电子邮箱</w:t>
      </w:r>
      <w:r>
        <w:rPr>
          <w:color w:val="auto"/>
          <w:szCs w:val="21"/>
        </w:rPr>
        <w:t>。任何一方合同当事人指定的接收人或送达地点</w:t>
      </w:r>
      <w:r>
        <w:rPr>
          <w:rFonts w:hint="eastAsia"/>
          <w:color w:val="auto"/>
          <w:szCs w:val="21"/>
        </w:rPr>
        <w:t>或电子邮箱</w:t>
      </w:r>
      <w:r>
        <w:rPr>
          <w:color w:val="auto"/>
          <w:szCs w:val="21"/>
        </w:rPr>
        <w:t>发生变动的，应提前3天以书面形式通知对方</w:t>
      </w:r>
      <w:r>
        <w:rPr>
          <w:rFonts w:hint="eastAsia"/>
          <w:color w:val="auto"/>
          <w:szCs w:val="21"/>
        </w:rPr>
        <w:t>，否则视为未发生变动</w:t>
      </w:r>
      <w:r>
        <w:rPr>
          <w:color w:val="auto"/>
          <w:szCs w:val="21"/>
        </w:rPr>
        <w:t>。</w:t>
      </w:r>
    </w:p>
    <w:p>
      <w:pPr>
        <w:adjustRightInd w:val="0"/>
        <w:spacing w:line="440" w:lineRule="exact"/>
        <w:ind w:firstLine="440" w:firstLineChars="200"/>
        <w:rPr>
          <w:color w:val="auto"/>
          <w:szCs w:val="21"/>
        </w:rPr>
      </w:pPr>
      <w:r>
        <w:rPr>
          <w:color w:val="auto"/>
          <w:szCs w:val="21"/>
        </w:rPr>
        <w:t>1.</w:t>
      </w:r>
      <w:r>
        <w:rPr>
          <w:rFonts w:hint="eastAsia"/>
          <w:color w:val="auto"/>
          <w:szCs w:val="21"/>
        </w:rPr>
        <w:t>6</w:t>
      </w:r>
      <w:r>
        <w:rPr>
          <w:color w:val="auto"/>
          <w:szCs w:val="21"/>
        </w:rPr>
        <w:t>.3 发包人和</w:t>
      </w:r>
      <w:r>
        <w:rPr>
          <w:rFonts w:hint="eastAsia"/>
          <w:color w:val="auto"/>
          <w:szCs w:val="21"/>
        </w:rPr>
        <w:t>设计</w:t>
      </w:r>
      <w:r>
        <w:rPr>
          <w:color w:val="auto"/>
          <w:szCs w:val="21"/>
        </w:rPr>
        <w:t>人应当及时签收另一方送达至送达地点和指定接收人的来往信函</w:t>
      </w:r>
      <w:r>
        <w:rPr>
          <w:rFonts w:hint="eastAsia"/>
          <w:color w:val="auto"/>
          <w:szCs w:val="21"/>
        </w:rPr>
        <w:t>，如确有充分证据证明一方无正当理由拒不签收的，视为拒绝签收一方认可往来信函的内容</w:t>
      </w:r>
      <w:r>
        <w:rPr>
          <w:color w:val="auto"/>
          <w:szCs w:val="21"/>
        </w:rPr>
        <w:t>。</w:t>
      </w:r>
    </w:p>
    <w:p>
      <w:pPr>
        <w:keepNext/>
        <w:keepLines/>
        <w:spacing w:before="120" w:after="120" w:line="440" w:lineRule="exact"/>
        <w:ind w:firstLine="440" w:firstLineChars="200"/>
        <w:outlineLvl w:val="4"/>
        <w:rPr>
          <w:bCs/>
          <w:color w:val="auto"/>
          <w:szCs w:val="21"/>
        </w:rPr>
      </w:pPr>
      <w:bookmarkStart w:id="158" w:name="_Toc18322"/>
      <w:r>
        <w:rPr>
          <w:bCs/>
          <w:color w:val="auto"/>
          <w:szCs w:val="21"/>
        </w:rPr>
        <w:t>1</w:t>
      </w:r>
      <w:bookmarkStart w:id="159" w:name="_Toc337558734"/>
      <w:bookmarkStart w:id="160" w:name="_Toc296503035"/>
      <w:bookmarkStart w:id="161" w:name="_Toc296346536"/>
      <w:r>
        <w:rPr>
          <w:bCs/>
          <w:color w:val="auto"/>
          <w:szCs w:val="21"/>
        </w:rPr>
        <w:t>.</w:t>
      </w:r>
      <w:r>
        <w:rPr>
          <w:rFonts w:hint="eastAsia"/>
          <w:bCs/>
          <w:color w:val="auto"/>
          <w:szCs w:val="21"/>
        </w:rPr>
        <w:t xml:space="preserve">7 </w:t>
      </w:r>
      <w:r>
        <w:rPr>
          <w:bCs/>
          <w:color w:val="auto"/>
          <w:szCs w:val="21"/>
        </w:rPr>
        <w:t>严禁贿赂</w:t>
      </w:r>
      <w:bookmarkEnd w:id="158"/>
    </w:p>
    <w:bookmarkEnd w:id="159"/>
    <w:bookmarkEnd w:id="160"/>
    <w:bookmarkEnd w:id="161"/>
    <w:p>
      <w:pPr>
        <w:adjustRightInd w:val="0"/>
        <w:spacing w:line="440" w:lineRule="exact"/>
        <w:ind w:firstLine="440" w:firstLineChars="200"/>
        <w:rPr>
          <w:color w:val="auto"/>
          <w:szCs w:val="21"/>
        </w:rPr>
      </w:pPr>
      <w:r>
        <w:rPr>
          <w:color w:val="auto"/>
          <w:szCs w:val="21"/>
        </w:rPr>
        <w:t>合同当事人不得以贿赂或变相贿赂的方式，谋取非法利益或损害对方权益。因一方合同当事人的贿赂造成对方损失的，应赔偿损失，</w:t>
      </w:r>
      <w:r>
        <w:rPr>
          <w:rFonts w:hint="eastAsia"/>
          <w:color w:val="auto"/>
          <w:szCs w:val="21"/>
        </w:rPr>
        <w:t>并</w:t>
      </w:r>
      <w:r>
        <w:rPr>
          <w:color w:val="auto"/>
          <w:szCs w:val="21"/>
        </w:rPr>
        <w:t>承担相应的法律责任。</w:t>
      </w:r>
    </w:p>
    <w:p>
      <w:pPr>
        <w:keepNext/>
        <w:keepLines/>
        <w:spacing w:before="120" w:after="120" w:line="440" w:lineRule="exact"/>
        <w:ind w:firstLine="440" w:firstLineChars="200"/>
        <w:outlineLvl w:val="4"/>
        <w:rPr>
          <w:bCs/>
          <w:color w:val="auto"/>
          <w:szCs w:val="21"/>
        </w:rPr>
      </w:pPr>
      <w:bookmarkStart w:id="162" w:name="_Toc4306"/>
      <w:r>
        <w:rPr>
          <w:bCs/>
          <w:color w:val="auto"/>
          <w:szCs w:val="21"/>
        </w:rPr>
        <w:t>1</w:t>
      </w:r>
      <w:bookmarkStart w:id="163" w:name="_Toc337558738"/>
      <w:r>
        <w:rPr>
          <w:bCs/>
          <w:color w:val="auto"/>
          <w:szCs w:val="21"/>
        </w:rPr>
        <w:t>.</w:t>
      </w:r>
      <w:r>
        <w:rPr>
          <w:rFonts w:hint="eastAsia"/>
          <w:bCs/>
          <w:color w:val="auto"/>
          <w:szCs w:val="21"/>
        </w:rPr>
        <w:t xml:space="preserve">8 </w:t>
      </w:r>
      <w:r>
        <w:rPr>
          <w:bCs/>
          <w:color w:val="auto"/>
          <w:szCs w:val="21"/>
        </w:rPr>
        <w:t>保密</w:t>
      </w:r>
      <w:bookmarkEnd w:id="162"/>
    </w:p>
    <w:bookmarkEnd w:id="163"/>
    <w:p>
      <w:pPr>
        <w:adjustRightInd w:val="0"/>
        <w:spacing w:line="440" w:lineRule="exact"/>
        <w:ind w:firstLine="440" w:firstLineChars="200"/>
        <w:rPr>
          <w:color w:val="auto"/>
          <w:szCs w:val="21"/>
        </w:rPr>
      </w:pPr>
      <w:r>
        <w:rPr>
          <w:color w:val="auto"/>
          <w:szCs w:val="21"/>
        </w:rPr>
        <w:t>除法律规定或合同另有约定外，未经发包人同意，</w:t>
      </w:r>
      <w:r>
        <w:rPr>
          <w:rFonts w:hint="eastAsia"/>
          <w:color w:val="auto"/>
          <w:szCs w:val="21"/>
        </w:rPr>
        <w:t>设计</w:t>
      </w:r>
      <w:r>
        <w:rPr>
          <w:color w:val="auto"/>
          <w:szCs w:val="21"/>
        </w:rPr>
        <w:t>人不得将发包人提供的图纸、文件以及声明需要保密的资料信息等商业秘密泄露给第三方。</w:t>
      </w:r>
    </w:p>
    <w:p>
      <w:pPr>
        <w:spacing w:line="440" w:lineRule="exact"/>
        <w:ind w:firstLine="440" w:firstLineChars="200"/>
        <w:rPr>
          <w:color w:val="auto"/>
          <w:szCs w:val="21"/>
        </w:rPr>
      </w:pPr>
      <w:r>
        <w:rPr>
          <w:color w:val="auto"/>
          <w:szCs w:val="21"/>
        </w:rPr>
        <w:t>除法律规定或合同另有约定外，未经</w:t>
      </w:r>
      <w:r>
        <w:rPr>
          <w:rFonts w:hint="eastAsia"/>
          <w:color w:val="auto"/>
          <w:szCs w:val="21"/>
        </w:rPr>
        <w:t>设计</w:t>
      </w:r>
      <w:r>
        <w:rPr>
          <w:color w:val="auto"/>
          <w:szCs w:val="21"/>
        </w:rPr>
        <w:t>人同意，发包人不得将</w:t>
      </w:r>
      <w:r>
        <w:rPr>
          <w:rFonts w:hint="eastAsia"/>
          <w:color w:val="auto"/>
          <w:szCs w:val="21"/>
        </w:rPr>
        <w:t>设计</w:t>
      </w:r>
      <w:r>
        <w:rPr>
          <w:color w:val="auto"/>
          <w:szCs w:val="21"/>
        </w:rPr>
        <w:t>人提供的</w:t>
      </w:r>
      <w:r>
        <w:rPr>
          <w:rFonts w:hint="eastAsia"/>
          <w:color w:val="auto"/>
          <w:szCs w:val="21"/>
        </w:rPr>
        <w:t>技术文件、技术成果、</w:t>
      </w:r>
      <w:r>
        <w:rPr>
          <w:color w:val="auto"/>
          <w:szCs w:val="21"/>
        </w:rPr>
        <w:t>技术秘密及声明需要保密的资料信息等商业秘密泄露给第三方。</w:t>
      </w:r>
    </w:p>
    <w:p>
      <w:pPr>
        <w:spacing w:line="440" w:lineRule="exact"/>
        <w:ind w:firstLine="440" w:firstLineChars="200"/>
        <w:rPr>
          <w:color w:val="auto"/>
          <w:szCs w:val="21"/>
        </w:rPr>
      </w:pPr>
      <w:r>
        <w:rPr>
          <w:rFonts w:hint="eastAsia"/>
          <w:color w:val="auto"/>
          <w:szCs w:val="21"/>
        </w:rPr>
        <w:t>保密期限由发包人与设计人在专用合同条款中约定。</w:t>
      </w:r>
    </w:p>
    <w:p>
      <w:pPr>
        <w:keepNext/>
        <w:keepLines/>
        <w:spacing w:before="120" w:after="120" w:line="440" w:lineRule="exact"/>
        <w:outlineLvl w:val="3"/>
        <w:rPr>
          <w:rFonts w:eastAsia="黑体"/>
          <w:bCs/>
          <w:color w:val="auto"/>
          <w:szCs w:val="21"/>
        </w:rPr>
      </w:pPr>
      <w:bookmarkStart w:id="164" w:name="_Toc24585"/>
      <w:r>
        <w:rPr>
          <w:rFonts w:eastAsia="黑体"/>
          <w:bCs/>
          <w:color w:val="auto"/>
          <w:szCs w:val="21"/>
        </w:rPr>
        <w:t>2</w:t>
      </w:r>
      <w:bookmarkStart w:id="165" w:name="_Toc296503038"/>
      <w:bookmarkStart w:id="166" w:name="_Toc337558739"/>
      <w:bookmarkStart w:id="167" w:name="_Toc296346539"/>
      <w:bookmarkStart w:id="168" w:name="OLE_LINK2"/>
      <w:r>
        <w:rPr>
          <w:rFonts w:eastAsia="黑体"/>
          <w:bCs/>
          <w:color w:val="auto"/>
          <w:szCs w:val="21"/>
        </w:rPr>
        <w:t>. 发包人</w:t>
      </w:r>
      <w:bookmarkEnd w:id="164"/>
    </w:p>
    <w:bookmarkEnd w:id="165"/>
    <w:bookmarkEnd w:id="166"/>
    <w:bookmarkEnd w:id="167"/>
    <w:p>
      <w:pPr>
        <w:keepNext/>
        <w:keepLines/>
        <w:spacing w:before="120" w:after="120" w:line="440" w:lineRule="exact"/>
        <w:ind w:firstLine="440" w:firstLineChars="200"/>
        <w:outlineLvl w:val="4"/>
        <w:rPr>
          <w:bCs/>
          <w:color w:val="auto"/>
          <w:szCs w:val="21"/>
        </w:rPr>
      </w:pPr>
      <w:bookmarkStart w:id="169" w:name="_Toc29551"/>
      <w:r>
        <w:rPr>
          <w:bCs/>
          <w:color w:val="auto"/>
          <w:szCs w:val="21"/>
        </w:rPr>
        <w:t>2</w:t>
      </w:r>
      <w:bookmarkStart w:id="170" w:name="_Toc296346540"/>
      <w:bookmarkStart w:id="171" w:name="_Toc296503039"/>
      <w:bookmarkStart w:id="172" w:name="_Toc337558740"/>
      <w:r>
        <w:rPr>
          <w:bCs/>
          <w:color w:val="auto"/>
          <w:szCs w:val="21"/>
        </w:rPr>
        <w:t xml:space="preserve">.1 </w:t>
      </w:r>
      <w:r>
        <w:rPr>
          <w:rFonts w:hint="eastAsia"/>
          <w:bCs/>
          <w:color w:val="auto"/>
          <w:szCs w:val="21"/>
        </w:rPr>
        <w:t>发包人一般义务</w:t>
      </w:r>
      <w:bookmarkEnd w:id="169"/>
    </w:p>
    <w:p>
      <w:pPr>
        <w:adjustRightInd w:val="0"/>
        <w:spacing w:line="440" w:lineRule="exact"/>
        <w:ind w:firstLine="440" w:firstLineChars="200"/>
        <w:rPr>
          <w:color w:val="auto"/>
          <w:szCs w:val="21"/>
        </w:rPr>
      </w:pPr>
      <w:r>
        <w:rPr>
          <w:rFonts w:hint="eastAsia"/>
          <w:color w:val="auto"/>
          <w:szCs w:val="21"/>
        </w:rPr>
        <w:t xml:space="preserve">2.1.1 </w:t>
      </w:r>
      <w:r>
        <w:rPr>
          <w:color w:val="auto"/>
          <w:szCs w:val="21"/>
        </w:rPr>
        <w:t>发包人应遵守法律，并办理法律规定由其办理的许可、</w:t>
      </w:r>
      <w:r>
        <w:rPr>
          <w:rFonts w:hint="eastAsia"/>
          <w:color w:val="auto"/>
          <w:szCs w:val="21"/>
        </w:rPr>
        <w:t>核准</w:t>
      </w:r>
      <w:r>
        <w:rPr>
          <w:color w:val="auto"/>
          <w:szCs w:val="21"/>
        </w:rPr>
        <w:t>或备案，包括但不限于建设用地规划许可证、建设工程规划许可证、</w:t>
      </w:r>
      <w:r>
        <w:rPr>
          <w:rFonts w:hint="eastAsia"/>
          <w:color w:val="auto"/>
          <w:szCs w:val="21"/>
        </w:rPr>
        <w:t>建设工程方案设计批准、施工图设计审查</w:t>
      </w:r>
      <w:r>
        <w:rPr>
          <w:color w:val="auto"/>
          <w:szCs w:val="21"/>
        </w:rPr>
        <w:t>等许可</w:t>
      </w:r>
      <w:r>
        <w:rPr>
          <w:rFonts w:hint="eastAsia"/>
          <w:color w:val="auto"/>
          <w:szCs w:val="21"/>
        </w:rPr>
        <w:t>、核准或备案</w:t>
      </w:r>
      <w:r>
        <w:rPr>
          <w:color w:val="auto"/>
          <w:szCs w:val="21"/>
        </w:rPr>
        <w:t>。</w:t>
      </w:r>
    </w:p>
    <w:p>
      <w:pPr>
        <w:adjustRightInd w:val="0"/>
        <w:spacing w:line="440" w:lineRule="exact"/>
        <w:ind w:firstLine="440" w:firstLineChars="200"/>
        <w:rPr>
          <w:color w:val="auto"/>
          <w:szCs w:val="21"/>
        </w:rPr>
      </w:pPr>
      <w:r>
        <w:rPr>
          <w:rFonts w:hint="eastAsia" w:cs="Courier New"/>
          <w:color w:val="auto"/>
          <w:szCs w:val="21"/>
        </w:rPr>
        <w:t>发包人负责本项目各阶段设计文件向规划设计管理部门的送审报批工作，并负责将报批结果书面通知设计人。</w:t>
      </w:r>
      <w:r>
        <w:rPr>
          <w:color w:val="auto"/>
          <w:szCs w:val="21"/>
        </w:rPr>
        <w:t>因发包人原因未能及时办理完毕前述许可、</w:t>
      </w:r>
      <w:r>
        <w:rPr>
          <w:rFonts w:hint="eastAsia"/>
          <w:color w:val="auto"/>
          <w:szCs w:val="21"/>
        </w:rPr>
        <w:t>核</w:t>
      </w:r>
      <w:r>
        <w:rPr>
          <w:color w:val="auto"/>
          <w:szCs w:val="21"/>
        </w:rPr>
        <w:t>准或备案</w:t>
      </w:r>
      <w:r>
        <w:rPr>
          <w:rFonts w:hint="eastAsia"/>
          <w:color w:val="auto"/>
          <w:szCs w:val="21"/>
        </w:rPr>
        <w:t>手续</w:t>
      </w:r>
      <w:r>
        <w:rPr>
          <w:color w:val="auto"/>
          <w:szCs w:val="21"/>
        </w:rPr>
        <w:t>，</w:t>
      </w:r>
      <w:r>
        <w:rPr>
          <w:rFonts w:hint="eastAsia"/>
          <w:color w:val="auto"/>
          <w:szCs w:val="21"/>
        </w:rPr>
        <w:t>导致设计工作量增加和（或）设计周期延长时，</w:t>
      </w:r>
      <w:r>
        <w:rPr>
          <w:color w:val="auto"/>
          <w:szCs w:val="21"/>
        </w:rPr>
        <w:t>由发包人承担由此增加的</w:t>
      </w:r>
      <w:r>
        <w:rPr>
          <w:rFonts w:hint="eastAsia"/>
          <w:color w:val="auto"/>
          <w:szCs w:val="21"/>
        </w:rPr>
        <w:t>设计</w:t>
      </w:r>
      <w:r>
        <w:rPr>
          <w:color w:val="auto"/>
          <w:szCs w:val="21"/>
        </w:rPr>
        <w:t>费用和（或）延</w:t>
      </w:r>
      <w:r>
        <w:rPr>
          <w:rFonts w:hint="eastAsia"/>
          <w:color w:val="auto"/>
          <w:szCs w:val="21"/>
        </w:rPr>
        <w:t>长</w:t>
      </w:r>
      <w:r>
        <w:rPr>
          <w:color w:val="auto"/>
          <w:szCs w:val="21"/>
        </w:rPr>
        <w:t>的</w:t>
      </w:r>
      <w:r>
        <w:rPr>
          <w:rFonts w:hint="eastAsia"/>
          <w:color w:val="auto"/>
          <w:szCs w:val="21"/>
        </w:rPr>
        <w:t>设计周期</w:t>
      </w:r>
      <w:r>
        <w:rPr>
          <w:color w:val="auto"/>
          <w:szCs w:val="21"/>
        </w:rPr>
        <w:t>。</w:t>
      </w:r>
    </w:p>
    <w:p>
      <w:pPr>
        <w:adjustRightInd w:val="0"/>
        <w:spacing w:line="440" w:lineRule="exact"/>
        <w:ind w:firstLine="440" w:firstLineChars="200"/>
        <w:rPr>
          <w:color w:val="auto"/>
          <w:szCs w:val="21"/>
        </w:rPr>
      </w:pPr>
      <w:r>
        <w:rPr>
          <w:rFonts w:hint="eastAsia"/>
          <w:color w:val="auto"/>
          <w:szCs w:val="21"/>
        </w:rPr>
        <w:t>2.1.2 发包人应当负责工程设计的所有外部关系（包括但不限于当地政府主管部门等）的协调，为设计人履行合同提供必要的外部条件。</w:t>
      </w:r>
    </w:p>
    <w:p>
      <w:pPr>
        <w:adjustRightInd w:val="0"/>
        <w:spacing w:line="440" w:lineRule="exact"/>
        <w:ind w:firstLine="440" w:firstLineChars="200"/>
        <w:rPr>
          <w:color w:val="auto"/>
          <w:szCs w:val="21"/>
        </w:rPr>
      </w:pPr>
      <w:r>
        <w:rPr>
          <w:rFonts w:hint="eastAsia"/>
          <w:color w:val="auto"/>
          <w:szCs w:val="21"/>
        </w:rPr>
        <w:t>2.1.3 专用合同条款约定的其他义务。</w:t>
      </w:r>
    </w:p>
    <w:p>
      <w:pPr>
        <w:keepNext/>
        <w:keepLines/>
        <w:spacing w:before="120" w:after="120" w:line="440" w:lineRule="exact"/>
        <w:ind w:firstLine="440" w:firstLineChars="200"/>
        <w:outlineLvl w:val="4"/>
        <w:rPr>
          <w:bCs/>
          <w:color w:val="auto"/>
          <w:szCs w:val="21"/>
        </w:rPr>
      </w:pPr>
      <w:bookmarkStart w:id="173" w:name="_Toc28754"/>
      <w:r>
        <w:rPr>
          <w:bCs/>
          <w:color w:val="auto"/>
          <w:szCs w:val="21"/>
        </w:rPr>
        <w:t>2.2 发包人代表</w:t>
      </w:r>
      <w:bookmarkEnd w:id="173"/>
    </w:p>
    <w:p>
      <w:pPr>
        <w:adjustRightInd w:val="0"/>
        <w:spacing w:line="440" w:lineRule="exact"/>
        <w:ind w:firstLine="440" w:firstLineChars="200"/>
        <w:rPr>
          <w:color w:val="auto"/>
          <w:szCs w:val="21"/>
        </w:rPr>
      </w:pPr>
      <w:r>
        <w:rPr>
          <w:color w:val="auto"/>
          <w:szCs w:val="21"/>
        </w:rPr>
        <w:t>发包人应在专用合同条款中明确其</w:t>
      </w:r>
      <w:r>
        <w:rPr>
          <w:rFonts w:hint="eastAsia"/>
          <w:color w:val="auto"/>
          <w:szCs w:val="21"/>
        </w:rPr>
        <w:t>负责工程设计</w:t>
      </w:r>
      <w:r>
        <w:rPr>
          <w:color w:val="auto"/>
          <w:szCs w:val="21"/>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color w:val="auto"/>
          <w:szCs w:val="21"/>
        </w:rPr>
        <w:t>在专用合同条款约定的期限内</w:t>
      </w:r>
      <w:r>
        <w:rPr>
          <w:color w:val="auto"/>
          <w:szCs w:val="21"/>
        </w:rPr>
        <w:t>提前书面通知</w:t>
      </w:r>
      <w:r>
        <w:rPr>
          <w:rFonts w:hint="eastAsia"/>
          <w:color w:val="auto"/>
          <w:szCs w:val="21"/>
        </w:rPr>
        <w:t>设计</w:t>
      </w:r>
      <w:r>
        <w:rPr>
          <w:color w:val="auto"/>
          <w:szCs w:val="21"/>
        </w:rPr>
        <w:t>人。</w:t>
      </w:r>
    </w:p>
    <w:p>
      <w:pPr>
        <w:spacing w:line="440" w:lineRule="exact"/>
        <w:ind w:firstLine="440" w:firstLineChars="200"/>
        <w:rPr>
          <w:color w:val="auto"/>
          <w:szCs w:val="21"/>
        </w:rPr>
      </w:pPr>
      <w:r>
        <w:rPr>
          <w:color w:val="auto"/>
          <w:szCs w:val="21"/>
        </w:rPr>
        <w:t>发包人代表不能按照合同约定履行其职责及义务，并导致合同无法继续正常履行的，</w:t>
      </w:r>
      <w:r>
        <w:rPr>
          <w:rFonts w:hint="eastAsia"/>
          <w:color w:val="auto"/>
          <w:szCs w:val="21"/>
        </w:rPr>
        <w:t>设计</w:t>
      </w:r>
      <w:r>
        <w:rPr>
          <w:color w:val="auto"/>
          <w:szCs w:val="21"/>
        </w:rPr>
        <w:t>人可以要求发包人撤换发包人代表。</w:t>
      </w:r>
    </w:p>
    <w:p>
      <w:pPr>
        <w:keepNext/>
        <w:keepLines/>
        <w:spacing w:before="120" w:after="120" w:line="440" w:lineRule="exact"/>
        <w:ind w:firstLine="440" w:firstLineChars="200"/>
        <w:outlineLvl w:val="4"/>
        <w:rPr>
          <w:bCs/>
          <w:color w:val="auto"/>
          <w:szCs w:val="21"/>
        </w:rPr>
      </w:pPr>
      <w:bookmarkStart w:id="174" w:name="_Toc26072"/>
      <w:r>
        <w:rPr>
          <w:bCs/>
          <w:color w:val="auto"/>
          <w:szCs w:val="21"/>
        </w:rPr>
        <w:t>2.</w:t>
      </w:r>
      <w:r>
        <w:rPr>
          <w:rFonts w:hint="eastAsia"/>
          <w:bCs/>
          <w:color w:val="auto"/>
          <w:szCs w:val="21"/>
        </w:rPr>
        <w:t>3</w:t>
      </w:r>
      <w:r>
        <w:rPr>
          <w:bCs/>
          <w:color w:val="auto"/>
          <w:szCs w:val="21"/>
        </w:rPr>
        <w:t xml:space="preserve"> </w:t>
      </w:r>
      <w:r>
        <w:rPr>
          <w:rFonts w:hint="eastAsia"/>
          <w:bCs/>
          <w:color w:val="auto"/>
          <w:szCs w:val="21"/>
        </w:rPr>
        <w:t>发包人决定</w:t>
      </w:r>
      <w:bookmarkEnd w:id="174"/>
    </w:p>
    <w:p>
      <w:pPr>
        <w:spacing w:line="440" w:lineRule="exact"/>
        <w:ind w:firstLine="440" w:firstLineChars="200"/>
        <w:rPr>
          <w:color w:val="auto"/>
          <w:szCs w:val="21"/>
        </w:rPr>
      </w:pPr>
      <w:r>
        <w:rPr>
          <w:rFonts w:hint="eastAsia"/>
          <w:color w:val="auto"/>
          <w:szCs w:val="21"/>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spacing w:line="440" w:lineRule="exact"/>
        <w:ind w:firstLine="440" w:firstLineChars="200"/>
        <w:rPr>
          <w:color w:val="auto"/>
          <w:szCs w:val="21"/>
        </w:rPr>
      </w:pPr>
      <w:r>
        <w:rPr>
          <w:rFonts w:hint="eastAsia"/>
          <w:color w:val="auto"/>
          <w:szCs w:val="21"/>
        </w:rPr>
        <w:t>2.3.2 发包人应在专用合同条款约定的期限内对设计人书面提出的事项作出书面决定，如发包人不在确定时间内作出书面决定，设计人的设计周期相应延长。</w:t>
      </w:r>
    </w:p>
    <w:bookmarkEnd w:id="168"/>
    <w:bookmarkEnd w:id="170"/>
    <w:bookmarkEnd w:id="171"/>
    <w:bookmarkEnd w:id="172"/>
    <w:p>
      <w:pPr>
        <w:keepNext/>
        <w:keepLines/>
        <w:spacing w:before="120" w:after="120" w:line="440" w:lineRule="exact"/>
        <w:ind w:firstLine="440" w:firstLineChars="200"/>
        <w:outlineLvl w:val="4"/>
        <w:rPr>
          <w:bCs/>
          <w:color w:val="auto"/>
          <w:szCs w:val="21"/>
        </w:rPr>
      </w:pPr>
      <w:bookmarkStart w:id="175" w:name="_Toc19560"/>
      <w:r>
        <w:rPr>
          <w:bCs/>
          <w:color w:val="auto"/>
          <w:szCs w:val="21"/>
        </w:rPr>
        <w:t>2</w:t>
      </w:r>
      <w:bookmarkStart w:id="176" w:name="_Toc337558745"/>
      <w:bookmarkStart w:id="177" w:name="_Toc296346543"/>
      <w:bookmarkStart w:id="178" w:name="_Toc296503042"/>
      <w:r>
        <w:rPr>
          <w:bCs/>
          <w:color w:val="auto"/>
          <w:szCs w:val="21"/>
        </w:rPr>
        <w:t>.</w:t>
      </w:r>
      <w:r>
        <w:rPr>
          <w:rFonts w:hint="eastAsia"/>
          <w:bCs/>
          <w:color w:val="auto"/>
          <w:szCs w:val="21"/>
        </w:rPr>
        <w:t>4</w:t>
      </w:r>
      <w:r>
        <w:rPr>
          <w:bCs/>
          <w:color w:val="auto"/>
          <w:szCs w:val="21"/>
        </w:rPr>
        <w:t xml:space="preserve"> </w:t>
      </w:r>
      <w:bookmarkEnd w:id="176"/>
      <w:bookmarkEnd w:id="177"/>
      <w:bookmarkEnd w:id="178"/>
      <w:bookmarkStart w:id="179" w:name="_Toc351203515"/>
      <w:r>
        <w:rPr>
          <w:bCs/>
          <w:color w:val="auto"/>
          <w:szCs w:val="21"/>
        </w:rPr>
        <w:t>支付合同价款</w:t>
      </w:r>
      <w:bookmarkEnd w:id="175"/>
      <w:bookmarkEnd w:id="179"/>
    </w:p>
    <w:p>
      <w:pPr>
        <w:adjustRightInd w:val="0"/>
        <w:spacing w:line="440" w:lineRule="exact"/>
        <w:ind w:firstLine="440" w:firstLineChars="200"/>
        <w:rPr>
          <w:color w:val="auto"/>
          <w:szCs w:val="21"/>
        </w:rPr>
      </w:pPr>
      <w:r>
        <w:rPr>
          <w:color w:val="auto"/>
          <w:szCs w:val="21"/>
        </w:rPr>
        <w:t>发包人应按合同约定向</w:t>
      </w:r>
      <w:r>
        <w:rPr>
          <w:rFonts w:hint="eastAsia"/>
          <w:color w:val="auto"/>
          <w:szCs w:val="21"/>
        </w:rPr>
        <w:t>设计</w:t>
      </w:r>
      <w:r>
        <w:rPr>
          <w:color w:val="auto"/>
          <w:szCs w:val="21"/>
        </w:rPr>
        <w:t>人及时</w:t>
      </w:r>
      <w:r>
        <w:rPr>
          <w:rFonts w:hint="eastAsia"/>
          <w:color w:val="auto"/>
          <w:szCs w:val="21"/>
        </w:rPr>
        <w:t>足额</w:t>
      </w:r>
      <w:r>
        <w:rPr>
          <w:color w:val="auto"/>
          <w:szCs w:val="21"/>
        </w:rPr>
        <w:t>支付合同价款。</w:t>
      </w:r>
    </w:p>
    <w:p>
      <w:pPr>
        <w:keepNext/>
        <w:keepLines/>
        <w:spacing w:before="120" w:after="120" w:line="440" w:lineRule="exact"/>
        <w:ind w:firstLine="440" w:firstLineChars="200"/>
        <w:outlineLvl w:val="4"/>
        <w:rPr>
          <w:bCs/>
          <w:color w:val="auto"/>
          <w:szCs w:val="21"/>
        </w:rPr>
      </w:pPr>
      <w:bookmarkStart w:id="180" w:name="_Toc351203516"/>
      <w:bookmarkStart w:id="181" w:name="_Toc24640"/>
      <w:r>
        <w:rPr>
          <w:bCs/>
          <w:color w:val="auto"/>
          <w:szCs w:val="21"/>
        </w:rPr>
        <w:t>2.</w:t>
      </w:r>
      <w:r>
        <w:rPr>
          <w:rFonts w:hint="eastAsia"/>
          <w:bCs/>
          <w:color w:val="auto"/>
          <w:szCs w:val="21"/>
        </w:rPr>
        <w:t>5</w:t>
      </w:r>
      <w:r>
        <w:rPr>
          <w:bCs/>
          <w:color w:val="auto"/>
          <w:szCs w:val="21"/>
        </w:rPr>
        <w:t xml:space="preserve"> </w:t>
      </w:r>
      <w:bookmarkEnd w:id="180"/>
      <w:r>
        <w:rPr>
          <w:rFonts w:hint="eastAsia"/>
          <w:bCs/>
          <w:color w:val="auto"/>
          <w:szCs w:val="21"/>
        </w:rPr>
        <w:t>设计文件接收</w:t>
      </w:r>
      <w:bookmarkEnd w:id="181"/>
    </w:p>
    <w:p>
      <w:pPr>
        <w:adjustRightInd w:val="0"/>
        <w:spacing w:line="440" w:lineRule="exact"/>
        <w:ind w:firstLine="440" w:firstLineChars="200"/>
        <w:rPr>
          <w:color w:val="auto"/>
          <w:szCs w:val="21"/>
        </w:rPr>
      </w:pPr>
      <w:r>
        <w:rPr>
          <w:color w:val="auto"/>
          <w:szCs w:val="21"/>
        </w:rPr>
        <w:t>发包人应按合同约定及时</w:t>
      </w:r>
      <w:r>
        <w:rPr>
          <w:rFonts w:hint="eastAsia"/>
          <w:color w:val="auto"/>
          <w:szCs w:val="21"/>
        </w:rPr>
        <w:t>接收设计人提交的工程设计文件</w:t>
      </w:r>
      <w:r>
        <w:rPr>
          <w:color w:val="auto"/>
          <w:szCs w:val="21"/>
        </w:rPr>
        <w:t>。</w:t>
      </w:r>
    </w:p>
    <w:p>
      <w:pPr>
        <w:spacing w:before="120" w:after="120" w:line="440" w:lineRule="exact"/>
        <w:outlineLvl w:val="3"/>
        <w:rPr>
          <w:rFonts w:eastAsia="黑体"/>
          <w:bCs/>
          <w:color w:val="auto"/>
          <w:szCs w:val="21"/>
        </w:rPr>
      </w:pPr>
      <w:bookmarkStart w:id="182" w:name="_Toc14159"/>
      <w:r>
        <w:rPr>
          <w:rFonts w:eastAsia="黑体"/>
          <w:bCs/>
          <w:color w:val="auto"/>
          <w:szCs w:val="21"/>
        </w:rPr>
        <w:t>3</w:t>
      </w:r>
      <w:bookmarkStart w:id="183" w:name="_Toc337558746"/>
      <w:bookmarkStart w:id="184" w:name="_Toc296346546"/>
      <w:bookmarkStart w:id="185" w:name="_Toc296503045"/>
      <w:r>
        <w:rPr>
          <w:rFonts w:eastAsia="黑体"/>
          <w:bCs/>
          <w:color w:val="auto"/>
          <w:szCs w:val="21"/>
        </w:rPr>
        <w:t xml:space="preserve">. </w:t>
      </w:r>
      <w:r>
        <w:rPr>
          <w:rFonts w:hint="eastAsia" w:eastAsia="黑体"/>
          <w:bCs/>
          <w:color w:val="auto"/>
          <w:szCs w:val="21"/>
        </w:rPr>
        <w:t>设计</w:t>
      </w:r>
      <w:r>
        <w:rPr>
          <w:rFonts w:eastAsia="黑体"/>
          <w:bCs/>
          <w:color w:val="auto"/>
          <w:szCs w:val="21"/>
        </w:rPr>
        <w:t>人</w:t>
      </w:r>
      <w:bookmarkEnd w:id="182"/>
    </w:p>
    <w:bookmarkEnd w:id="183"/>
    <w:bookmarkEnd w:id="184"/>
    <w:bookmarkEnd w:id="185"/>
    <w:p>
      <w:pPr>
        <w:spacing w:before="120" w:after="120" w:line="440" w:lineRule="exact"/>
        <w:ind w:firstLine="440" w:firstLineChars="200"/>
        <w:outlineLvl w:val="4"/>
        <w:rPr>
          <w:bCs/>
          <w:color w:val="auto"/>
          <w:szCs w:val="21"/>
        </w:rPr>
      </w:pPr>
      <w:bookmarkStart w:id="186" w:name="_Toc32462"/>
      <w:r>
        <w:rPr>
          <w:bCs/>
          <w:color w:val="auto"/>
          <w:szCs w:val="21"/>
        </w:rPr>
        <w:t>3</w:t>
      </w:r>
      <w:bookmarkStart w:id="187" w:name="_Toc296346547"/>
      <w:bookmarkStart w:id="188" w:name="_Toc296503046"/>
      <w:bookmarkStart w:id="189" w:name="_Toc337558747"/>
      <w:r>
        <w:rPr>
          <w:bCs/>
          <w:color w:val="auto"/>
          <w:szCs w:val="21"/>
        </w:rPr>
        <w:t xml:space="preserve">.1 </w:t>
      </w:r>
      <w:r>
        <w:rPr>
          <w:rFonts w:hint="eastAsia"/>
          <w:bCs/>
          <w:color w:val="auto"/>
          <w:szCs w:val="21"/>
        </w:rPr>
        <w:t>设计</w:t>
      </w:r>
      <w:r>
        <w:rPr>
          <w:bCs/>
          <w:color w:val="auto"/>
          <w:szCs w:val="21"/>
        </w:rPr>
        <w:t>人一般义务</w:t>
      </w:r>
      <w:bookmarkEnd w:id="186"/>
    </w:p>
    <w:bookmarkEnd w:id="187"/>
    <w:bookmarkEnd w:id="188"/>
    <w:bookmarkEnd w:id="189"/>
    <w:p>
      <w:pPr>
        <w:adjustRightInd w:val="0"/>
        <w:spacing w:line="440" w:lineRule="exact"/>
        <w:ind w:firstLine="440" w:firstLineChars="200"/>
        <w:rPr>
          <w:color w:val="auto"/>
          <w:szCs w:val="21"/>
        </w:rPr>
      </w:pPr>
      <w:r>
        <w:rPr>
          <w:rFonts w:hint="eastAsia"/>
          <w:color w:val="auto"/>
          <w:szCs w:val="21"/>
        </w:rPr>
        <w:t>3.1.1 设计</w:t>
      </w:r>
      <w:r>
        <w:rPr>
          <w:color w:val="auto"/>
          <w:szCs w:val="21"/>
        </w:rPr>
        <w:t>人应遵守法律和</w:t>
      </w:r>
      <w:r>
        <w:rPr>
          <w:rFonts w:hint="eastAsia"/>
          <w:color w:val="auto"/>
          <w:szCs w:val="21"/>
        </w:rPr>
        <w:t>有关技术标准的强制性规定</w:t>
      </w:r>
      <w:r>
        <w:rPr>
          <w:color w:val="auto"/>
          <w:szCs w:val="21"/>
        </w:rPr>
        <w:t>，</w:t>
      </w:r>
      <w:r>
        <w:rPr>
          <w:rFonts w:hint="eastAsia"/>
          <w:color w:val="auto"/>
          <w:szCs w:val="21"/>
        </w:rPr>
        <w:t>完成合同约定范围内的房屋建筑工程方案设计、初步设计、施工图设计，提供符合技术标准及合同要求的工程设计文件，提供施工配合服务。</w:t>
      </w:r>
    </w:p>
    <w:p>
      <w:pPr>
        <w:adjustRightInd w:val="0"/>
        <w:spacing w:line="440" w:lineRule="exact"/>
        <w:ind w:firstLine="440" w:firstLineChars="200"/>
        <w:rPr>
          <w:color w:val="auto"/>
          <w:szCs w:val="21"/>
        </w:rPr>
      </w:pPr>
      <w:r>
        <w:rPr>
          <w:rFonts w:hint="eastAsia"/>
          <w:color w:val="auto"/>
          <w:szCs w:val="21"/>
        </w:rPr>
        <w:t>设计人应当按照专用合同条款约定配合发包人</w:t>
      </w:r>
      <w:r>
        <w:rPr>
          <w:color w:val="auto"/>
          <w:szCs w:val="21"/>
        </w:rPr>
        <w:t>办理</w:t>
      </w:r>
      <w:r>
        <w:rPr>
          <w:rFonts w:hint="eastAsia"/>
          <w:color w:val="auto"/>
          <w:szCs w:val="21"/>
        </w:rPr>
        <w:t>有关</w:t>
      </w:r>
      <w:r>
        <w:rPr>
          <w:color w:val="auto"/>
          <w:szCs w:val="21"/>
        </w:rPr>
        <w:t>许可、</w:t>
      </w:r>
      <w:r>
        <w:rPr>
          <w:rFonts w:hint="eastAsia"/>
          <w:color w:val="auto"/>
          <w:szCs w:val="21"/>
        </w:rPr>
        <w:t>核</w:t>
      </w:r>
      <w:r>
        <w:rPr>
          <w:color w:val="auto"/>
          <w:szCs w:val="21"/>
        </w:rPr>
        <w:t>准或备案</w:t>
      </w:r>
      <w:r>
        <w:rPr>
          <w:rFonts w:hint="eastAsia"/>
          <w:color w:val="auto"/>
          <w:szCs w:val="21"/>
        </w:rPr>
        <w:t>手续</w:t>
      </w:r>
      <w:r>
        <w:rPr>
          <w:color w:val="auto"/>
          <w:szCs w:val="21"/>
        </w:rPr>
        <w:t>的</w:t>
      </w:r>
      <w:r>
        <w:rPr>
          <w:rFonts w:hint="eastAsia"/>
          <w:color w:val="auto"/>
          <w:szCs w:val="21"/>
        </w:rPr>
        <w:t>，</w:t>
      </w:r>
      <w:r>
        <w:rPr>
          <w:color w:val="auto"/>
          <w:szCs w:val="21"/>
        </w:rPr>
        <w:t>因</w:t>
      </w:r>
      <w:r>
        <w:rPr>
          <w:rFonts w:hint="eastAsia"/>
          <w:color w:val="auto"/>
          <w:szCs w:val="21"/>
        </w:rPr>
        <w:t>设计</w:t>
      </w:r>
      <w:r>
        <w:rPr>
          <w:color w:val="auto"/>
          <w:szCs w:val="21"/>
        </w:rPr>
        <w:t>人原因</w:t>
      </w:r>
      <w:r>
        <w:rPr>
          <w:rFonts w:hint="eastAsia"/>
          <w:color w:val="auto"/>
          <w:szCs w:val="21"/>
        </w:rPr>
        <w:t>造成发包人</w:t>
      </w:r>
      <w:r>
        <w:rPr>
          <w:color w:val="auto"/>
          <w:szCs w:val="21"/>
        </w:rPr>
        <w:t>未能及时办理许可、</w:t>
      </w:r>
      <w:r>
        <w:rPr>
          <w:rFonts w:hint="eastAsia"/>
          <w:color w:val="auto"/>
          <w:szCs w:val="21"/>
        </w:rPr>
        <w:t>核准</w:t>
      </w:r>
      <w:r>
        <w:rPr>
          <w:color w:val="auto"/>
          <w:szCs w:val="21"/>
        </w:rPr>
        <w:t>或备案</w:t>
      </w:r>
      <w:r>
        <w:rPr>
          <w:rFonts w:hint="eastAsia"/>
          <w:color w:val="auto"/>
          <w:szCs w:val="21"/>
        </w:rPr>
        <w:t>手续</w:t>
      </w:r>
      <w:r>
        <w:rPr>
          <w:color w:val="auto"/>
          <w:szCs w:val="21"/>
        </w:rPr>
        <w:t>，</w:t>
      </w:r>
      <w:r>
        <w:rPr>
          <w:rFonts w:hint="eastAsia"/>
          <w:color w:val="auto"/>
          <w:szCs w:val="21"/>
        </w:rPr>
        <w:t>导致设计工作量增加和（或）设计周期延长时，</w:t>
      </w:r>
      <w:r>
        <w:rPr>
          <w:color w:val="auto"/>
          <w:szCs w:val="21"/>
        </w:rPr>
        <w:t>由</w:t>
      </w:r>
      <w:r>
        <w:rPr>
          <w:rFonts w:hint="eastAsia"/>
          <w:color w:val="auto"/>
          <w:szCs w:val="21"/>
        </w:rPr>
        <w:t>设计</w:t>
      </w:r>
      <w:r>
        <w:rPr>
          <w:color w:val="auto"/>
          <w:szCs w:val="21"/>
        </w:rPr>
        <w:t>人</w:t>
      </w:r>
      <w:r>
        <w:rPr>
          <w:rFonts w:hint="eastAsia"/>
          <w:color w:val="auto"/>
          <w:szCs w:val="21"/>
        </w:rPr>
        <w:t>自行</w:t>
      </w:r>
      <w:r>
        <w:rPr>
          <w:color w:val="auto"/>
          <w:szCs w:val="21"/>
        </w:rPr>
        <w:t>承担由此增加的</w:t>
      </w:r>
      <w:r>
        <w:rPr>
          <w:rFonts w:hint="eastAsia"/>
          <w:color w:val="auto"/>
          <w:szCs w:val="21"/>
        </w:rPr>
        <w:t>设计</w:t>
      </w:r>
      <w:r>
        <w:rPr>
          <w:color w:val="auto"/>
          <w:szCs w:val="21"/>
        </w:rPr>
        <w:t>费用和（或）</w:t>
      </w:r>
      <w:r>
        <w:rPr>
          <w:rFonts w:hint="eastAsia"/>
          <w:color w:val="auto"/>
          <w:szCs w:val="21"/>
        </w:rPr>
        <w:t>设计周期延长的责任。</w:t>
      </w:r>
    </w:p>
    <w:p>
      <w:pPr>
        <w:adjustRightInd w:val="0"/>
        <w:spacing w:line="440" w:lineRule="exact"/>
        <w:ind w:firstLine="440" w:firstLineChars="200"/>
        <w:rPr>
          <w:color w:val="auto"/>
          <w:szCs w:val="21"/>
        </w:rPr>
      </w:pPr>
      <w:r>
        <w:rPr>
          <w:rFonts w:hint="eastAsia"/>
          <w:color w:val="auto"/>
          <w:szCs w:val="21"/>
        </w:rPr>
        <w:t>3.1.2 设计人应当完成合同约定的工程设计其他服务。</w:t>
      </w:r>
    </w:p>
    <w:p>
      <w:pPr>
        <w:adjustRightInd w:val="0"/>
        <w:spacing w:line="440" w:lineRule="exact"/>
        <w:ind w:firstLine="440" w:firstLineChars="200"/>
        <w:rPr>
          <w:color w:val="auto"/>
          <w:szCs w:val="21"/>
        </w:rPr>
      </w:pPr>
      <w:r>
        <w:rPr>
          <w:rFonts w:hint="eastAsia"/>
          <w:color w:val="auto"/>
          <w:szCs w:val="21"/>
        </w:rPr>
        <w:t>3.1.3 专用合同条款约定的其他义务。</w:t>
      </w:r>
    </w:p>
    <w:p>
      <w:pPr>
        <w:keepNext/>
        <w:keepLines/>
        <w:spacing w:before="120" w:after="120" w:line="440" w:lineRule="exact"/>
        <w:ind w:firstLine="440" w:firstLineChars="200"/>
        <w:outlineLvl w:val="4"/>
        <w:rPr>
          <w:bCs/>
          <w:color w:val="auto"/>
          <w:szCs w:val="21"/>
        </w:rPr>
      </w:pPr>
      <w:bookmarkStart w:id="190" w:name="_Toc29948"/>
      <w:r>
        <w:rPr>
          <w:bCs/>
          <w:color w:val="auto"/>
          <w:szCs w:val="21"/>
        </w:rPr>
        <w:t>3</w:t>
      </w:r>
      <w:bookmarkStart w:id="191" w:name="_Toc296346548"/>
      <w:bookmarkStart w:id="192" w:name="_Toc337558748"/>
      <w:bookmarkStart w:id="193" w:name="_Toc296503047"/>
      <w:r>
        <w:rPr>
          <w:bCs/>
          <w:color w:val="auto"/>
          <w:szCs w:val="21"/>
        </w:rPr>
        <w:t>.2 项目负责人</w:t>
      </w:r>
      <w:bookmarkEnd w:id="190"/>
    </w:p>
    <w:bookmarkEnd w:id="191"/>
    <w:bookmarkEnd w:id="192"/>
    <w:bookmarkEnd w:id="193"/>
    <w:p>
      <w:pPr>
        <w:adjustRightInd w:val="0"/>
        <w:spacing w:line="440" w:lineRule="exact"/>
        <w:ind w:firstLine="440" w:firstLineChars="200"/>
        <w:rPr>
          <w:color w:val="auto"/>
          <w:szCs w:val="21"/>
        </w:rPr>
      </w:pPr>
      <w:r>
        <w:rPr>
          <w:color w:val="auto"/>
          <w:szCs w:val="21"/>
        </w:rPr>
        <w:t>3.2.1 项目负责人应为合同当事人所确认的人选，并在专用合同条款中明确项目负责人的姓名、</w:t>
      </w:r>
      <w:r>
        <w:rPr>
          <w:rFonts w:hint="eastAsia"/>
          <w:color w:val="auto"/>
          <w:szCs w:val="21"/>
        </w:rPr>
        <w:t>执业资格及等级</w:t>
      </w:r>
      <w:r>
        <w:rPr>
          <w:color w:val="auto"/>
          <w:szCs w:val="21"/>
        </w:rPr>
        <w:t>、注册执业证书编号、联系方式及授权范围等事项，项目负责人经</w:t>
      </w:r>
      <w:r>
        <w:rPr>
          <w:rFonts w:hint="eastAsia"/>
          <w:color w:val="auto"/>
          <w:szCs w:val="21"/>
        </w:rPr>
        <w:t>设计</w:t>
      </w:r>
      <w:r>
        <w:rPr>
          <w:color w:val="auto"/>
          <w:szCs w:val="21"/>
        </w:rPr>
        <w:t>人授权后代表</w:t>
      </w:r>
      <w:r>
        <w:rPr>
          <w:rFonts w:hint="eastAsia"/>
          <w:color w:val="auto"/>
          <w:szCs w:val="21"/>
        </w:rPr>
        <w:t>设计</w:t>
      </w:r>
      <w:r>
        <w:rPr>
          <w:color w:val="auto"/>
          <w:szCs w:val="21"/>
        </w:rPr>
        <w:t>人负责履行合同。</w:t>
      </w:r>
    </w:p>
    <w:p>
      <w:pPr>
        <w:adjustRightInd w:val="0"/>
        <w:spacing w:line="440" w:lineRule="exact"/>
        <w:ind w:firstLine="440" w:firstLineChars="200"/>
        <w:rPr>
          <w:color w:val="auto"/>
          <w:szCs w:val="21"/>
        </w:rPr>
      </w:pPr>
      <w:r>
        <w:rPr>
          <w:color w:val="auto"/>
          <w:szCs w:val="21"/>
        </w:rPr>
        <w:t>3.2.</w:t>
      </w:r>
      <w:r>
        <w:rPr>
          <w:rFonts w:hint="eastAsia"/>
          <w:color w:val="auto"/>
          <w:szCs w:val="21"/>
        </w:rPr>
        <w:t>2</w:t>
      </w:r>
      <w:r>
        <w:rPr>
          <w:color w:val="auto"/>
          <w:szCs w:val="21"/>
        </w:rPr>
        <w:t xml:space="preserve"> </w:t>
      </w:r>
      <w:r>
        <w:rPr>
          <w:rFonts w:hint="eastAsia"/>
          <w:color w:val="auto"/>
          <w:szCs w:val="21"/>
        </w:rPr>
        <w:t>设计</w:t>
      </w:r>
      <w:r>
        <w:rPr>
          <w:color w:val="auto"/>
          <w:szCs w:val="21"/>
        </w:rPr>
        <w:t>人需要更换项目负责人的，应</w:t>
      </w:r>
      <w:r>
        <w:rPr>
          <w:rFonts w:hint="eastAsia"/>
          <w:color w:val="auto"/>
          <w:szCs w:val="21"/>
        </w:rPr>
        <w:t>在专用合同条款约定的期限内</w:t>
      </w:r>
      <w:r>
        <w:rPr>
          <w:color w:val="auto"/>
          <w:szCs w:val="21"/>
        </w:rPr>
        <w:t>提前书面通知发包人，并征得发包人书面同意。通知中应当载明继任项目负责人的注册执业资格、管理经验等资料，继任项目负责人继续履行第3.2.1项约定的职责。未经发包人书面同意，</w:t>
      </w:r>
      <w:r>
        <w:rPr>
          <w:rFonts w:hint="eastAsia"/>
          <w:color w:val="auto"/>
          <w:szCs w:val="21"/>
        </w:rPr>
        <w:t>设计</w:t>
      </w:r>
      <w:r>
        <w:rPr>
          <w:color w:val="auto"/>
          <w:szCs w:val="21"/>
        </w:rPr>
        <w:t>人不得擅自更换项目负责人。</w:t>
      </w:r>
      <w:r>
        <w:rPr>
          <w:rFonts w:hint="eastAsia"/>
          <w:color w:val="auto"/>
          <w:szCs w:val="21"/>
        </w:rPr>
        <w:t>设计</w:t>
      </w:r>
      <w:r>
        <w:rPr>
          <w:color w:val="auto"/>
          <w:szCs w:val="21"/>
        </w:rPr>
        <w:t>人擅自更换项目负责人的，应按照专用合同条款的约定承担违约责任</w:t>
      </w:r>
      <w:r>
        <w:rPr>
          <w:rFonts w:hint="eastAsia"/>
          <w:color w:val="auto"/>
          <w:szCs w:val="21"/>
        </w:rPr>
        <w:t>。对于设计人项目负责人确因患病、与设计人解除或终止劳动关系、工伤等原因更换项目负责人的，发包人无正当理由不得拒绝更换。</w:t>
      </w:r>
    </w:p>
    <w:p>
      <w:pPr>
        <w:adjustRightInd w:val="0"/>
        <w:spacing w:line="440" w:lineRule="exact"/>
        <w:ind w:firstLine="440" w:firstLineChars="200"/>
        <w:rPr>
          <w:color w:val="auto"/>
          <w:szCs w:val="21"/>
        </w:rPr>
      </w:pPr>
      <w:r>
        <w:rPr>
          <w:color w:val="auto"/>
          <w:szCs w:val="21"/>
        </w:rPr>
        <w:t>3.2.</w:t>
      </w:r>
      <w:r>
        <w:rPr>
          <w:rFonts w:hint="eastAsia"/>
          <w:color w:val="auto"/>
          <w:szCs w:val="21"/>
        </w:rPr>
        <w:t>3</w:t>
      </w:r>
      <w:r>
        <w:rPr>
          <w:color w:val="auto"/>
          <w:szCs w:val="21"/>
        </w:rPr>
        <w:t xml:space="preserve"> 发包人有权书面通知设计人更换其认为不称职的项目负责人，通知中应当载明要求更换的理由。</w:t>
      </w:r>
      <w:r>
        <w:rPr>
          <w:rFonts w:hint="eastAsia"/>
          <w:color w:val="auto"/>
          <w:szCs w:val="21"/>
        </w:rPr>
        <w:t>对于发包人有理由的更换要求，设计</w:t>
      </w:r>
      <w:r>
        <w:rPr>
          <w:color w:val="auto"/>
          <w:szCs w:val="21"/>
        </w:rPr>
        <w:t>人应在</w:t>
      </w:r>
      <w:r>
        <w:rPr>
          <w:rFonts w:hint="eastAsia"/>
          <w:color w:val="auto"/>
          <w:szCs w:val="21"/>
        </w:rPr>
        <w:t>收</w:t>
      </w:r>
      <w:r>
        <w:rPr>
          <w:color w:val="auto"/>
          <w:szCs w:val="21"/>
        </w:rPr>
        <w:t>到</w:t>
      </w:r>
      <w:r>
        <w:rPr>
          <w:rFonts w:hint="eastAsia"/>
          <w:color w:val="auto"/>
          <w:szCs w:val="21"/>
        </w:rPr>
        <w:t>书面</w:t>
      </w:r>
      <w:r>
        <w:rPr>
          <w:color w:val="auto"/>
          <w:szCs w:val="21"/>
        </w:rPr>
        <w:t>更换通知后</w:t>
      </w:r>
      <w:r>
        <w:rPr>
          <w:rFonts w:hint="eastAsia"/>
          <w:color w:val="auto"/>
          <w:szCs w:val="21"/>
        </w:rPr>
        <w:t>在专用合同条款约定的期限内</w:t>
      </w:r>
      <w:r>
        <w:rPr>
          <w:color w:val="auto"/>
          <w:szCs w:val="21"/>
        </w:rPr>
        <w:t>进行更换，并将新任命的项目负责人的注册执业资格、管理经验等资料书面通知发包人。</w:t>
      </w:r>
      <w:r>
        <w:rPr>
          <w:rFonts w:hint="eastAsia"/>
          <w:color w:val="auto"/>
          <w:szCs w:val="21"/>
        </w:rPr>
        <w:t>继</w:t>
      </w:r>
      <w:r>
        <w:rPr>
          <w:color w:val="auto"/>
          <w:szCs w:val="21"/>
        </w:rPr>
        <w:t>任项目负责人继续履行第3.2.1项约定的职责。</w:t>
      </w:r>
      <w:r>
        <w:rPr>
          <w:rFonts w:hint="eastAsia"/>
          <w:color w:val="auto"/>
          <w:szCs w:val="21"/>
        </w:rPr>
        <w:t>设计</w:t>
      </w:r>
      <w:r>
        <w:rPr>
          <w:color w:val="auto"/>
          <w:szCs w:val="21"/>
        </w:rPr>
        <w:t>人无正当理由拒绝更换项目负责人的，应按照专用合同条款的约定承担违约责任。</w:t>
      </w:r>
    </w:p>
    <w:p>
      <w:pPr>
        <w:keepNext/>
        <w:keepLines/>
        <w:spacing w:before="120" w:after="120" w:line="440" w:lineRule="exact"/>
        <w:ind w:firstLine="440" w:firstLineChars="200"/>
        <w:outlineLvl w:val="4"/>
        <w:rPr>
          <w:color w:val="auto"/>
        </w:rPr>
      </w:pPr>
      <w:bookmarkStart w:id="194" w:name="_Toc21605"/>
      <w:r>
        <w:rPr>
          <w:bCs/>
          <w:color w:val="auto"/>
          <w:szCs w:val="21"/>
        </w:rPr>
        <w:t>3</w:t>
      </w:r>
      <w:bookmarkStart w:id="195" w:name="_Toc296503048"/>
      <w:bookmarkStart w:id="196" w:name="_Toc296346549"/>
      <w:bookmarkStart w:id="197" w:name="_Toc337558749"/>
      <w:r>
        <w:rPr>
          <w:bCs/>
          <w:color w:val="auto"/>
          <w:szCs w:val="21"/>
        </w:rPr>
        <w:t xml:space="preserve">.3 </w:t>
      </w:r>
      <w:bookmarkEnd w:id="195"/>
      <w:bookmarkEnd w:id="196"/>
      <w:r>
        <w:rPr>
          <w:rFonts w:hint="eastAsia"/>
          <w:bCs/>
          <w:color w:val="auto"/>
          <w:szCs w:val="21"/>
        </w:rPr>
        <w:t>设计</w:t>
      </w:r>
      <w:r>
        <w:rPr>
          <w:bCs/>
          <w:color w:val="auto"/>
          <w:szCs w:val="21"/>
        </w:rPr>
        <w:t>人人员</w:t>
      </w:r>
      <w:bookmarkEnd w:id="194"/>
    </w:p>
    <w:bookmarkEnd w:id="197"/>
    <w:p>
      <w:pPr>
        <w:adjustRightInd w:val="0"/>
        <w:spacing w:line="440" w:lineRule="exact"/>
        <w:ind w:firstLine="440" w:firstLineChars="200"/>
        <w:rPr>
          <w:color w:val="auto"/>
          <w:szCs w:val="21"/>
        </w:rPr>
      </w:pPr>
      <w:r>
        <w:rPr>
          <w:color w:val="auto"/>
          <w:szCs w:val="21"/>
        </w:rPr>
        <w:t>3.3.1 除专用合同条款</w:t>
      </w:r>
      <w:r>
        <w:rPr>
          <w:rFonts w:hint="eastAsia"/>
          <w:color w:val="auto"/>
          <w:szCs w:val="21"/>
        </w:rPr>
        <w:t>对期限</w:t>
      </w:r>
      <w:r>
        <w:rPr>
          <w:color w:val="auto"/>
          <w:szCs w:val="21"/>
        </w:rPr>
        <w:t>另有约定外，</w:t>
      </w:r>
      <w:r>
        <w:rPr>
          <w:rFonts w:hint="eastAsia"/>
          <w:color w:val="auto"/>
          <w:szCs w:val="21"/>
        </w:rPr>
        <w:t>设计</w:t>
      </w:r>
      <w:r>
        <w:rPr>
          <w:color w:val="auto"/>
          <w:szCs w:val="21"/>
        </w:rPr>
        <w:t>人应在接到</w:t>
      </w:r>
      <w:r>
        <w:rPr>
          <w:rFonts w:hint="eastAsia"/>
          <w:color w:val="auto"/>
          <w:szCs w:val="21"/>
        </w:rPr>
        <w:t>开始设计</w:t>
      </w:r>
      <w:r>
        <w:rPr>
          <w:color w:val="auto"/>
          <w:szCs w:val="21"/>
        </w:rPr>
        <w:t>通知后7天内，向</w:t>
      </w:r>
      <w:r>
        <w:rPr>
          <w:rFonts w:hint="eastAsia"/>
          <w:color w:val="auto"/>
          <w:szCs w:val="21"/>
        </w:rPr>
        <w:t>发包</w:t>
      </w:r>
      <w:r>
        <w:rPr>
          <w:color w:val="auto"/>
          <w:szCs w:val="21"/>
        </w:rPr>
        <w:t>人提交</w:t>
      </w:r>
      <w:r>
        <w:rPr>
          <w:rFonts w:hint="eastAsia"/>
          <w:color w:val="auto"/>
          <w:szCs w:val="21"/>
        </w:rPr>
        <w:t>设计</w:t>
      </w:r>
      <w:r>
        <w:rPr>
          <w:color w:val="auto"/>
          <w:szCs w:val="21"/>
        </w:rPr>
        <w:t>人项目管理机构及人员安排的报告，其内容应包括</w:t>
      </w:r>
      <w:r>
        <w:rPr>
          <w:rFonts w:hint="eastAsia"/>
          <w:color w:val="auto"/>
          <w:szCs w:val="21"/>
        </w:rPr>
        <w:t>建筑、结构、给排水、暖通、电气</w:t>
      </w:r>
      <w:r>
        <w:rPr>
          <w:color w:val="auto"/>
          <w:szCs w:val="21"/>
        </w:rPr>
        <w:t>等</w:t>
      </w:r>
      <w:r>
        <w:rPr>
          <w:rFonts w:hint="eastAsia"/>
          <w:color w:val="auto"/>
          <w:szCs w:val="21"/>
        </w:rPr>
        <w:t>专业负责人</w:t>
      </w:r>
      <w:r>
        <w:rPr>
          <w:color w:val="auto"/>
          <w:szCs w:val="21"/>
        </w:rPr>
        <w:t>名单及其岗位、注册执业资格等。</w:t>
      </w:r>
    </w:p>
    <w:p>
      <w:pPr>
        <w:adjustRightInd w:val="0"/>
        <w:spacing w:line="440" w:lineRule="exact"/>
        <w:ind w:firstLine="440" w:firstLineChars="200"/>
        <w:rPr>
          <w:color w:val="auto"/>
          <w:szCs w:val="21"/>
        </w:rPr>
      </w:pPr>
      <w:r>
        <w:rPr>
          <w:color w:val="auto"/>
          <w:szCs w:val="21"/>
        </w:rPr>
        <w:t xml:space="preserve">3.3.2 </w:t>
      </w:r>
      <w:r>
        <w:rPr>
          <w:rFonts w:hint="eastAsia"/>
          <w:color w:val="auto"/>
          <w:szCs w:val="21"/>
        </w:rPr>
        <w:t>设计</w:t>
      </w:r>
      <w:r>
        <w:rPr>
          <w:color w:val="auto"/>
          <w:szCs w:val="21"/>
        </w:rPr>
        <w:t>人</w:t>
      </w:r>
      <w:r>
        <w:rPr>
          <w:rFonts w:hint="eastAsia"/>
          <w:color w:val="auto"/>
          <w:szCs w:val="21"/>
        </w:rPr>
        <w:t>委</w:t>
      </w:r>
      <w:r>
        <w:rPr>
          <w:color w:val="auto"/>
          <w:szCs w:val="21"/>
        </w:rPr>
        <w:t>派到</w:t>
      </w:r>
      <w:r>
        <w:rPr>
          <w:rFonts w:hint="eastAsia"/>
          <w:color w:val="auto"/>
          <w:szCs w:val="21"/>
        </w:rPr>
        <w:t>工程设计中的设计</w:t>
      </w:r>
      <w:r>
        <w:rPr>
          <w:color w:val="auto"/>
          <w:szCs w:val="21"/>
        </w:rPr>
        <w:t>人员应相对稳定。</w:t>
      </w:r>
      <w:r>
        <w:rPr>
          <w:rFonts w:hint="eastAsia"/>
          <w:color w:val="auto"/>
          <w:szCs w:val="21"/>
        </w:rPr>
        <w:t>设计</w:t>
      </w:r>
      <w:r>
        <w:rPr>
          <w:color w:val="auto"/>
          <w:szCs w:val="21"/>
        </w:rPr>
        <w:t>过程中</w:t>
      </w:r>
      <w:r>
        <w:rPr>
          <w:rFonts w:hint="eastAsia"/>
          <w:color w:val="auto"/>
          <w:szCs w:val="21"/>
        </w:rPr>
        <w:t>如有变动</w:t>
      </w:r>
      <w:r>
        <w:rPr>
          <w:color w:val="auto"/>
          <w:szCs w:val="21"/>
        </w:rPr>
        <w:t>，</w:t>
      </w:r>
      <w:r>
        <w:rPr>
          <w:rFonts w:hint="eastAsia"/>
          <w:color w:val="auto"/>
          <w:szCs w:val="21"/>
        </w:rPr>
        <w:t>设计</w:t>
      </w:r>
      <w:r>
        <w:rPr>
          <w:color w:val="auto"/>
          <w:szCs w:val="21"/>
        </w:rPr>
        <w:t>人应及时向</w:t>
      </w:r>
      <w:r>
        <w:rPr>
          <w:rFonts w:hint="eastAsia"/>
          <w:color w:val="auto"/>
          <w:szCs w:val="21"/>
        </w:rPr>
        <w:t>发包</w:t>
      </w:r>
      <w:r>
        <w:rPr>
          <w:color w:val="auto"/>
          <w:szCs w:val="21"/>
        </w:rPr>
        <w:t>人提交</w:t>
      </w:r>
      <w:r>
        <w:rPr>
          <w:rFonts w:hint="eastAsia"/>
          <w:color w:val="auto"/>
          <w:szCs w:val="21"/>
        </w:rPr>
        <w:t>工程设计</w:t>
      </w:r>
      <w:r>
        <w:rPr>
          <w:color w:val="auto"/>
          <w:szCs w:val="21"/>
        </w:rPr>
        <w:t>人员变动情况的报告。</w:t>
      </w:r>
      <w:r>
        <w:rPr>
          <w:rFonts w:hint="eastAsia"/>
          <w:color w:val="auto"/>
          <w:szCs w:val="21"/>
        </w:rPr>
        <w:t>设计</w:t>
      </w:r>
      <w:r>
        <w:rPr>
          <w:color w:val="auto"/>
          <w:szCs w:val="21"/>
        </w:rPr>
        <w:t>人更换</w:t>
      </w:r>
      <w:r>
        <w:rPr>
          <w:rFonts w:hint="eastAsia"/>
          <w:color w:val="auto"/>
          <w:szCs w:val="21"/>
        </w:rPr>
        <w:t>专业负责</w:t>
      </w:r>
      <w:r>
        <w:rPr>
          <w:color w:val="auto"/>
          <w:szCs w:val="21"/>
        </w:rPr>
        <w:t>人时，应提前7天书面通知</w:t>
      </w:r>
      <w:r>
        <w:rPr>
          <w:rFonts w:hint="eastAsia"/>
          <w:color w:val="auto"/>
          <w:szCs w:val="21"/>
        </w:rPr>
        <w:t>发包</w:t>
      </w:r>
      <w:r>
        <w:rPr>
          <w:color w:val="auto"/>
          <w:szCs w:val="21"/>
        </w:rPr>
        <w:t>人，</w:t>
      </w:r>
      <w:r>
        <w:rPr>
          <w:rFonts w:hint="eastAsia"/>
          <w:color w:val="auto"/>
          <w:szCs w:val="21"/>
        </w:rPr>
        <w:t>除专业负责人无法正常履职情形外，还应</w:t>
      </w:r>
      <w:r>
        <w:rPr>
          <w:color w:val="auto"/>
          <w:szCs w:val="21"/>
        </w:rPr>
        <w:t>征得发包人书面同意。通知中应当载明继任人员的注册执业资格、</w:t>
      </w:r>
      <w:r>
        <w:rPr>
          <w:rFonts w:hint="eastAsia"/>
          <w:color w:val="auto"/>
          <w:szCs w:val="21"/>
        </w:rPr>
        <w:t>执业</w:t>
      </w:r>
      <w:r>
        <w:rPr>
          <w:color w:val="auto"/>
          <w:szCs w:val="21"/>
        </w:rPr>
        <w:t>经验等资料。</w:t>
      </w:r>
    </w:p>
    <w:p>
      <w:pPr>
        <w:adjustRightInd w:val="0"/>
        <w:spacing w:line="440" w:lineRule="exact"/>
        <w:ind w:firstLine="440" w:firstLineChars="200"/>
        <w:rPr>
          <w:color w:val="auto"/>
          <w:szCs w:val="21"/>
        </w:rPr>
      </w:pPr>
      <w:r>
        <w:rPr>
          <w:color w:val="auto"/>
          <w:szCs w:val="21"/>
        </w:rPr>
        <w:t>3.3.3 发包人对于</w:t>
      </w:r>
      <w:r>
        <w:rPr>
          <w:rFonts w:hint="eastAsia"/>
          <w:color w:val="auto"/>
          <w:szCs w:val="21"/>
        </w:rPr>
        <w:t>设计</w:t>
      </w:r>
      <w:r>
        <w:rPr>
          <w:color w:val="auto"/>
          <w:szCs w:val="21"/>
        </w:rPr>
        <w:t>人主要</w:t>
      </w:r>
      <w:r>
        <w:rPr>
          <w:rFonts w:hint="eastAsia"/>
          <w:color w:val="auto"/>
          <w:szCs w:val="21"/>
        </w:rPr>
        <w:t>设计</w:t>
      </w:r>
      <w:r>
        <w:rPr>
          <w:color w:val="auto"/>
          <w:szCs w:val="21"/>
        </w:rPr>
        <w:t>人员</w:t>
      </w:r>
      <w:r>
        <w:rPr>
          <w:rFonts w:hint="eastAsia"/>
          <w:color w:val="auto"/>
          <w:szCs w:val="21"/>
        </w:rPr>
        <w:t>的资格或能力</w:t>
      </w:r>
      <w:r>
        <w:rPr>
          <w:color w:val="auto"/>
          <w:szCs w:val="21"/>
        </w:rPr>
        <w:t>有异议的，</w:t>
      </w:r>
      <w:r>
        <w:rPr>
          <w:rFonts w:hint="eastAsia"/>
          <w:color w:val="auto"/>
          <w:szCs w:val="21"/>
        </w:rPr>
        <w:t>设计</w:t>
      </w:r>
      <w:r>
        <w:rPr>
          <w:color w:val="auto"/>
          <w:szCs w:val="21"/>
        </w:rPr>
        <w:t>人应提供资料证明被质疑人员有能力完成其岗位工作或不存在发包人所质疑的情形。发包人要求撤换不能按照合同约定履行职责及义务的主要</w:t>
      </w:r>
      <w:r>
        <w:rPr>
          <w:rFonts w:hint="eastAsia"/>
          <w:color w:val="auto"/>
          <w:szCs w:val="21"/>
        </w:rPr>
        <w:t>设计</w:t>
      </w:r>
      <w:r>
        <w:rPr>
          <w:color w:val="auto"/>
          <w:szCs w:val="21"/>
        </w:rPr>
        <w:t>人员的，</w:t>
      </w:r>
      <w:r>
        <w:rPr>
          <w:rFonts w:hint="eastAsia"/>
          <w:color w:val="auto"/>
          <w:szCs w:val="21"/>
        </w:rPr>
        <w:t>设计</w:t>
      </w:r>
      <w:r>
        <w:rPr>
          <w:color w:val="auto"/>
          <w:szCs w:val="21"/>
        </w:rPr>
        <w:t>人</w:t>
      </w:r>
      <w:r>
        <w:rPr>
          <w:rFonts w:hint="eastAsia"/>
          <w:color w:val="auto"/>
          <w:szCs w:val="21"/>
        </w:rPr>
        <w:t>认为发包人有理由的，</w:t>
      </w:r>
      <w:r>
        <w:rPr>
          <w:color w:val="auto"/>
          <w:szCs w:val="21"/>
        </w:rPr>
        <w:t>应当撤换。</w:t>
      </w:r>
      <w:r>
        <w:rPr>
          <w:rFonts w:hint="eastAsia"/>
          <w:color w:val="auto"/>
          <w:szCs w:val="21"/>
        </w:rPr>
        <w:t>设计</w:t>
      </w:r>
      <w:r>
        <w:rPr>
          <w:color w:val="auto"/>
          <w:szCs w:val="21"/>
        </w:rPr>
        <w:t>人无正当理由拒绝撤换的，应按照专用合同条款的约定承担违约责任。</w:t>
      </w:r>
    </w:p>
    <w:p>
      <w:pPr>
        <w:keepNext/>
        <w:keepLines/>
        <w:spacing w:before="120" w:after="120" w:line="440" w:lineRule="exact"/>
        <w:ind w:firstLine="440" w:firstLineChars="200"/>
        <w:outlineLvl w:val="4"/>
        <w:rPr>
          <w:bCs/>
          <w:color w:val="auto"/>
          <w:szCs w:val="21"/>
        </w:rPr>
      </w:pPr>
      <w:bookmarkStart w:id="198" w:name="_Toc14461"/>
      <w:r>
        <w:rPr>
          <w:bCs/>
          <w:color w:val="auto"/>
          <w:szCs w:val="21"/>
        </w:rPr>
        <w:t>3</w:t>
      </w:r>
      <w:bookmarkStart w:id="199" w:name="_Toc296503051"/>
      <w:bookmarkStart w:id="200" w:name="_Toc296346552"/>
      <w:bookmarkStart w:id="201" w:name="_Toc337558751"/>
      <w:r>
        <w:rPr>
          <w:bCs/>
          <w:color w:val="auto"/>
          <w:szCs w:val="21"/>
        </w:rPr>
        <w:t>.</w:t>
      </w:r>
      <w:r>
        <w:rPr>
          <w:rFonts w:hint="eastAsia"/>
          <w:bCs/>
          <w:color w:val="auto"/>
          <w:szCs w:val="21"/>
        </w:rPr>
        <w:t>4</w:t>
      </w:r>
      <w:r>
        <w:rPr>
          <w:bCs/>
          <w:color w:val="auto"/>
          <w:szCs w:val="21"/>
        </w:rPr>
        <w:t xml:space="preserve"> </w:t>
      </w:r>
      <w:r>
        <w:rPr>
          <w:rFonts w:hint="eastAsia"/>
          <w:bCs/>
          <w:color w:val="auto"/>
          <w:szCs w:val="21"/>
        </w:rPr>
        <w:t>设计</w:t>
      </w:r>
      <w:r>
        <w:rPr>
          <w:bCs/>
          <w:color w:val="auto"/>
          <w:szCs w:val="21"/>
        </w:rPr>
        <w:t>分包</w:t>
      </w:r>
      <w:bookmarkEnd w:id="198"/>
    </w:p>
    <w:bookmarkEnd w:id="199"/>
    <w:bookmarkEnd w:id="200"/>
    <w:bookmarkEnd w:id="201"/>
    <w:p>
      <w:pPr>
        <w:spacing w:line="440" w:lineRule="exact"/>
        <w:ind w:firstLine="440" w:firstLineChars="200"/>
        <w:rPr>
          <w:color w:val="auto"/>
          <w:szCs w:val="21"/>
        </w:rPr>
      </w:pPr>
      <w:r>
        <w:rPr>
          <w:color w:val="auto"/>
          <w:szCs w:val="21"/>
        </w:rPr>
        <w:t>3.</w:t>
      </w:r>
      <w:r>
        <w:rPr>
          <w:rFonts w:hint="eastAsia"/>
          <w:color w:val="auto"/>
          <w:szCs w:val="21"/>
        </w:rPr>
        <w:t>4</w:t>
      </w:r>
      <w:r>
        <w:rPr>
          <w:color w:val="auto"/>
          <w:szCs w:val="21"/>
        </w:rPr>
        <w:t xml:space="preserve">.1 </w:t>
      </w:r>
      <w:r>
        <w:rPr>
          <w:rFonts w:hint="eastAsia"/>
          <w:color w:val="auto"/>
          <w:szCs w:val="21"/>
        </w:rPr>
        <w:t>设计</w:t>
      </w:r>
      <w:r>
        <w:rPr>
          <w:color w:val="auto"/>
          <w:szCs w:val="21"/>
        </w:rPr>
        <w:t>分包的一般约定</w:t>
      </w:r>
    </w:p>
    <w:p>
      <w:pPr>
        <w:spacing w:line="440" w:lineRule="exact"/>
        <w:ind w:firstLine="440" w:firstLineChars="200"/>
        <w:rPr>
          <w:color w:val="auto"/>
          <w:szCs w:val="21"/>
        </w:rPr>
      </w:pPr>
      <w:r>
        <w:rPr>
          <w:rFonts w:hint="eastAsia"/>
          <w:color w:val="auto"/>
          <w:szCs w:val="21"/>
        </w:rPr>
        <w:t>设计</w:t>
      </w:r>
      <w:r>
        <w:rPr>
          <w:color w:val="auto"/>
          <w:szCs w:val="21"/>
        </w:rPr>
        <w:t>人不得将其承包的全部工程</w:t>
      </w:r>
      <w:r>
        <w:rPr>
          <w:rFonts w:hint="eastAsia"/>
          <w:color w:val="auto"/>
          <w:szCs w:val="21"/>
        </w:rPr>
        <w:t>设计</w:t>
      </w:r>
      <w:r>
        <w:rPr>
          <w:color w:val="auto"/>
          <w:szCs w:val="21"/>
        </w:rPr>
        <w:t>转包给第三人，或将其承包的全部工程</w:t>
      </w:r>
      <w:r>
        <w:rPr>
          <w:rFonts w:hint="eastAsia"/>
          <w:color w:val="auto"/>
          <w:szCs w:val="21"/>
        </w:rPr>
        <w:t>设计</w:t>
      </w:r>
      <w:r>
        <w:rPr>
          <w:color w:val="auto"/>
          <w:szCs w:val="21"/>
        </w:rPr>
        <w:t>肢解后以分包的名义转包给第三人。</w:t>
      </w:r>
      <w:r>
        <w:rPr>
          <w:rFonts w:hint="eastAsia"/>
          <w:color w:val="auto"/>
          <w:szCs w:val="21"/>
        </w:rPr>
        <w:t>设计</w:t>
      </w:r>
      <w:r>
        <w:rPr>
          <w:color w:val="auto"/>
          <w:szCs w:val="21"/>
        </w:rPr>
        <w:t>人不得将工程主体结构、关键性工作及专用合同条款中禁止分包的工程</w:t>
      </w:r>
      <w:r>
        <w:rPr>
          <w:rFonts w:hint="eastAsia"/>
          <w:color w:val="auto"/>
          <w:szCs w:val="21"/>
        </w:rPr>
        <w:t>设计</w:t>
      </w:r>
      <w:r>
        <w:rPr>
          <w:color w:val="auto"/>
          <w:szCs w:val="21"/>
        </w:rPr>
        <w:t>分包给第三人，</w:t>
      </w:r>
      <w:r>
        <w:rPr>
          <w:rFonts w:hint="eastAsia"/>
          <w:color w:val="auto"/>
          <w:szCs w:val="21"/>
        </w:rPr>
        <w:t>工程</w:t>
      </w:r>
      <w:r>
        <w:rPr>
          <w:color w:val="auto"/>
          <w:szCs w:val="21"/>
        </w:rPr>
        <w:t>主体结构、关键性工作的范围由合同当事人按照法律规定在专用合同条款中予以明确。</w:t>
      </w:r>
      <w:r>
        <w:rPr>
          <w:rFonts w:hint="eastAsia"/>
          <w:color w:val="auto"/>
          <w:szCs w:val="21"/>
        </w:rPr>
        <w:t>设计人不得进行违法分包。</w:t>
      </w:r>
    </w:p>
    <w:p>
      <w:pPr>
        <w:spacing w:line="440" w:lineRule="exact"/>
        <w:ind w:firstLine="440" w:firstLineChars="200"/>
        <w:rPr>
          <w:color w:val="auto"/>
          <w:szCs w:val="21"/>
        </w:rPr>
      </w:pPr>
      <w:r>
        <w:rPr>
          <w:color w:val="auto"/>
          <w:szCs w:val="21"/>
        </w:rPr>
        <w:t>3.</w:t>
      </w:r>
      <w:r>
        <w:rPr>
          <w:rFonts w:hint="eastAsia"/>
          <w:color w:val="auto"/>
          <w:szCs w:val="21"/>
        </w:rPr>
        <w:t>4</w:t>
      </w:r>
      <w:r>
        <w:rPr>
          <w:color w:val="auto"/>
          <w:szCs w:val="21"/>
        </w:rPr>
        <w:t xml:space="preserve">.2 </w:t>
      </w:r>
      <w:r>
        <w:rPr>
          <w:rFonts w:hint="eastAsia"/>
          <w:color w:val="auto"/>
          <w:szCs w:val="21"/>
        </w:rPr>
        <w:t>设计</w:t>
      </w:r>
      <w:r>
        <w:rPr>
          <w:color w:val="auto"/>
          <w:szCs w:val="21"/>
        </w:rPr>
        <w:t>分包的确定</w:t>
      </w:r>
    </w:p>
    <w:p>
      <w:pPr>
        <w:spacing w:line="440" w:lineRule="exact"/>
        <w:ind w:firstLine="440" w:firstLineChars="200"/>
        <w:rPr>
          <w:color w:val="auto"/>
          <w:szCs w:val="21"/>
        </w:rPr>
      </w:pPr>
      <w:r>
        <w:rPr>
          <w:rFonts w:hint="eastAsia"/>
          <w:color w:val="auto"/>
          <w:szCs w:val="21"/>
        </w:rPr>
        <w:t>设计</w:t>
      </w:r>
      <w:r>
        <w:rPr>
          <w:color w:val="auto"/>
          <w:szCs w:val="21"/>
        </w:rPr>
        <w:t>人应按专用合同条款的约定</w:t>
      </w:r>
      <w:r>
        <w:rPr>
          <w:rFonts w:hint="eastAsia"/>
          <w:color w:val="auto"/>
          <w:szCs w:val="21"/>
        </w:rPr>
        <w:t>或经过发包人书面同意后</w:t>
      </w:r>
      <w:r>
        <w:rPr>
          <w:color w:val="auto"/>
          <w:szCs w:val="21"/>
        </w:rPr>
        <w:t>进行分包，确定分包人。按照合同约定</w:t>
      </w:r>
      <w:r>
        <w:rPr>
          <w:rFonts w:hint="eastAsia"/>
          <w:color w:val="auto"/>
          <w:szCs w:val="21"/>
        </w:rPr>
        <w:t>或经过发包人书面同意后</w:t>
      </w:r>
      <w:r>
        <w:rPr>
          <w:color w:val="auto"/>
          <w:szCs w:val="21"/>
        </w:rPr>
        <w:t>进行分包的，</w:t>
      </w:r>
      <w:r>
        <w:rPr>
          <w:rFonts w:hint="eastAsia"/>
          <w:color w:val="auto"/>
          <w:szCs w:val="21"/>
        </w:rPr>
        <w:t>设计</w:t>
      </w:r>
      <w:r>
        <w:rPr>
          <w:color w:val="auto"/>
          <w:szCs w:val="21"/>
        </w:rPr>
        <w:t>人应确保分包人具有相应的资质和能力。工程</w:t>
      </w:r>
      <w:r>
        <w:rPr>
          <w:rFonts w:hint="eastAsia"/>
          <w:color w:val="auto"/>
          <w:szCs w:val="21"/>
        </w:rPr>
        <w:t>设计</w:t>
      </w:r>
      <w:r>
        <w:rPr>
          <w:color w:val="auto"/>
          <w:szCs w:val="21"/>
        </w:rPr>
        <w:t>分包不减轻或免除</w:t>
      </w:r>
      <w:r>
        <w:rPr>
          <w:rFonts w:hint="eastAsia"/>
          <w:color w:val="auto"/>
          <w:szCs w:val="21"/>
        </w:rPr>
        <w:t>设计</w:t>
      </w:r>
      <w:r>
        <w:rPr>
          <w:color w:val="auto"/>
          <w:szCs w:val="21"/>
        </w:rPr>
        <w:t>人的责任和义务，</w:t>
      </w:r>
      <w:r>
        <w:rPr>
          <w:rFonts w:hint="eastAsia"/>
          <w:color w:val="auto"/>
          <w:szCs w:val="21"/>
        </w:rPr>
        <w:t>设计</w:t>
      </w:r>
      <w:r>
        <w:rPr>
          <w:color w:val="auto"/>
          <w:szCs w:val="21"/>
        </w:rPr>
        <w:t>人和分包人就分包工程</w:t>
      </w:r>
      <w:r>
        <w:rPr>
          <w:rFonts w:hint="eastAsia"/>
          <w:color w:val="auto"/>
          <w:szCs w:val="21"/>
        </w:rPr>
        <w:t>设计</w:t>
      </w:r>
      <w:r>
        <w:rPr>
          <w:color w:val="auto"/>
          <w:szCs w:val="21"/>
        </w:rPr>
        <w:t>向发包人承担连带责任。</w:t>
      </w:r>
    </w:p>
    <w:p>
      <w:pPr>
        <w:spacing w:line="440" w:lineRule="exact"/>
        <w:ind w:firstLine="440" w:firstLineChars="200"/>
        <w:rPr>
          <w:color w:val="auto"/>
          <w:szCs w:val="21"/>
        </w:rPr>
      </w:pPr>
      <w:r>
        <w:rPr>
          <w:color w:val="auto"/>
          <w:szCs w:val="21"/>
        </w:rPr>
        <w:t>3.</w:t>
      </w:r>
      <w:r>
        <w:rPr>
          <w:rFonts w:hint="eastAsia"/>
          <w:color w:val="auto"/>
          <w:szCs w:val="21"/>
        </w:rPr>
        <w:t>4</w:t>
      </w:r>
      <w:r>
        <w:rPr>
          <w:color w:val="auto"/>
          <w:szCs w:val="21"/>
        </w:rPr>
        <w:t xml:space="preserve">.3 </w:t>
      </w:r>
      <w:r>
        <w:rPr>
          <w:rFonts w:hint="eastAsia"/>
          <w:color w:val="auto"/>
          <w:szCs w:val="21"/>
        </w:rPr>
        <w:t>设计</w:t>
      </w:r>
      <w:r>
        <w:rPr>
          <w:color w:val="auto"/>
          <w:szCs w:val="21"/>
        </w:rPr>
        <w:t>分包管理</w:t>
      </w:r>
    </w:p>
    <w:p>
      <w:pPr>
        <w:spacing w:line="440" w:lineRule="exact"/>
        <w:ind w:firstLine="440" w:firstLineChars="200"/>
        <w:rPr>
          <w:color w:val="auto"/>
          <w:szCs w:val="21"/>
        </w:rPr>
      </w:pPr>
      <w:r>
        <w:rPr>
          <w:rFonts w:hint="eastAsia"/>
          <w:color w:val="auto"/>
          <w:szCs w:val="21"/>
        </w:rPr>
        <w:t>设计</w:t>
      </w:r>
      <w:r>
        <w:rPr>
          <w:color w:val="auto"/>
          <w:szCs w:val="21"/>
        </w:rPr>
        <w:t>人应</w:t>
      </w:r>
      <w:r>
        <w:rPr>
          <w:rFonts w:hint="eastAsia"/>
          <w:color w:val="auto"/>
          <w:szCs w:val="21"/>
        </w:rPr>
        <w:t>按照专用合同条款的约定</w:t>
      </w:r>
      <w:r>
        <w:rPr>
          <w:color w:val="auto"/>
          <w:szCs w:val="21"/>
        </w:rPr>
        <w:t>向</w:t>
      </w:r>
      <w:r>
        <w:rPr>
          <w:rFonts w:hint="eastAsia"/>
          <w:color w:val="auto"/>
          <w:szCs w:val="21"/>
        </w:rPr>
        <w:t>发包</w:t>
      </w:r>
      <w:r>
        <w:rPr>
          <w:color w:val="auto"/>
          <w:szCs w:val="21"/>
        </w:rPr>
        <w:t>人提交分包人的主要</w:t>
      </w:r>
      <w:r>
        <w:rPr>
          <w:rFonts w:hint="eastAsia"/>
          <w:color w:val="auto"/>
          <w:szCs w:val="21"/>
        </w:rPr>
        <w:t>工程设计</w:t>
      </w:r>
      <w:r>
        <w:rPr>
          <w:color w:val="auto"/>
          <w:szCs w:val="21"/>
        </w:rPr>
        <w:t>人员</w:t>
      </w:r>
      <w:r>
        <w:rPr>
          <w:rFonts w:hint="eastAsia"/>
          <w:color w:val="auto"/>
          <w:szCs w:val="21"/>
        </w:rPr>
        <w:t>名单、注册执业资格及执业经历等。</w:t>
      </w:r>
    </w:p>
    <w:p>
      <w:pPr>
        <w:spacing w:line="440" w:lineRule="exact"/>
        <w:ind w:firstLine="440" w:firstLineChars="200"/>
        <w:rPr>
          <w:color w:val="auto"/>
          <w:szCs w:val="21"/>
        </w:rPr>
      </w:pPr>
      <w:r>
        <w:rPr>
          <w:color w:val="auto"/>
          <w:szCs w:val="21"/>
        </w:rPr>
        <w:t>3.</w:t>
      </w:r>
      <w:r>
        <w:rPr>
          <w:rFonts w:hint="eastAsia"/>
          <w:color w:val="auto"/>
          <w:szCs w:val="21"/>
        </w:rPr>
        <w:t>4</w:t>
      </w:r>
      <w:r>
        <w:rPr>
          <w:color w:val="auto"/>
          <w:szCs w:val="21"/>
        </w:rPr>
        <w:t>.4 分包</w:t>
      </w:r>
      <w:r>
        <w:rPr>
          <w:rFonts w:hint="eastAsia"/>
          <w:color w:val="auto"/>
          <w:szCs w:val="21"/>
        </w:rPr>
        <w:t>工程设计费</w:t>
      </w:r>
    </w:p>
    <w:p>
      <w:pPr>
        <w:spacing w:line="440" w:lineRule="exact"/>
        <w:ind w:firstLine="440" w:firstLineChars="200"/>
        <w:rPr>
          <w:color w:val="auto"/>
          <w:szCs w:val="21"/>
        </w:rPr>
      </w:pPr>
      <w:r>
        <w:rPr>
          <w:color w:val="auto"/>
          <w:szCs w:val="21"/>
        </w:rPr>
        <w:t>（1）除本项第（2）目约定的情况或专用合同条款另有约定外，分包</w:t>
      </w:r>
      <w:r>
        <w:rPr>
          <w:rFonts w:hint="eastAsia"/>
          <w:color w:val="auto"/>
          <w:szCs w:val="21"/>
        </w:rPr>
        <w:t>工程设计费</w:t>
      </w:r>
      <w:r>
        <w:rPr>
          <w:color w:val="auto"/>
          <w:szCs w:val="21"/>
        </w:rPr>
        <w:t>由</w:t>
      </w:r>
      <w:r>
        <w:rPr>
          <w:rFonts w:hint="eastAsia"/>
          <w:color w:val="auto"/>
          <w:szCs w:val="21"/>
        </w:rPr>
        <w:t>设计</w:t>
      </w:r>
      <w:r>
        <w:rPr>
          <w:color w:val="auto"/>
          <w:szCs w:val="21"/>
        </w:rPr>
        <w:t>人与分包人结算，未经</w:t>
      </w:r>
      <w:r>
        <w:rPr>
          <w:rFonts w:hint="eastAsia"/>
          <w:color w:val="auto"/>
          <w:szCs w:val="21"/>
        </w:rPr>
        <w:t>设计</w:t>
      </w:r>
      <w:r>
        <w:rPr>
          <w:color w:val="auto"/>
          <w:szCs w:val="21"/>
        </w:rPr>
        <w:t>人同意，发包人不得向分包人支付分包工程</w:t>
      </w:r>
      <w:r>
        <w:rPr>
          <w:rFonts w:hint="eastAsia"/>
          <w:color w:val="auto"/>
          <w:szCs w:val="21"/>
        </w:rPr>
        <w:t>设计费</w:t>
      </w:r>
      <w:r>
        <w:rPr>
          <w:color w:val="auto"/>
          <w:szCs w:val="21"/>
        </w:rPr>
        <w:t>；</w:t>
      </w:r>
    </w:p>
    <w:p>
      <w:pPr>
        <w:spacing w:line="440" w:lineRule="exact"/>
        <w:ind w:firstLine="440" w:firstLineChars="200"/>
        <w:rPr>
          <w:color w:val="auto"/>
          <w:szCs w:val="21"/>
        </w:rPr>
      </w:pPr>
      <w:r>
        <w:rPr>
          <w:color w:val="auto"/>
          <w:szCs w:val="21"/>
        </w:rPr>
        <w:t>（2）生效</w:t>
      </w:r>
      <w:r>
        <w:rPr>
          <w:rFonts w:hint="eastAsia"/>
          <w:color w:val="auto"/>
          <w:szCs w:val="21"/>
        </w:rPr>
        <w:t>的法院判决书或仲裁裁决书</w:t>
      </w:r>
      <w:r>
        <w:rPr>
          <w:color w:val="auto"/>
          <w:szCs w:val="21"/>
        </w:rPr>
        <w:t>要求发包人向分包人支付分包</w:t>
      </w:r>
      <w:r>
        <w:rPr>
          <w:rFonts w:hint="eastAsia"/>
          <w:color w:val="auto"/>
          <w:szCs w:val="21"/>
        </w:rPr>
        <w:t>工程设计费</w:t>
      </w:r>
      <w:r>
        <w:rPr>
          <w:color w:val="auto"/>
          <w:szCs w:val="21"/>
        </w:rPr>
        <w:t>的，发包人有权从应付</w:t>
      </w:r>
      <w:r>
        <w:rPr>
          <w:rFonts w:hint="eastAsia"/>
          <w:color w:val="auto"/>
          <w:szCs w:val="21"/>
        </w:rPr>
        <w:t>设计</w:t>
      </w:r>
      <w:r>
        <w:rPr>
          <w:color w:val="auto"/>
          <w:szCs w:val="21"/>
        </w:rPr>
        <w:t>人</w:t>
      </w:r>
      <w:r>
        <w:rPr>
          <w:rFonts w:hint="eastAsia"/>
          <w:color w:val="auto"/>
          <w:szCs w:val="21"/>
        </w:rPr>
        <w:t>合同价</w:t>
      </w:r>
      <w:r>
        <w:rPr>
          <w:color w:val="auto"/>
          <w:szCs w:val="21"/>
        </w:rPr>
        <w:t>款中扣除该部分</w:t>
      </w:r>
      <w:r>
        <w:rPr>
          <w:rFonts w:hint="eastAsia"/>
          <w:color w:val="auto"/>
          <w:szCs w:val="21"/>
        </w:rPr>
        <w:t>费用</w:t>
      </w:r>
      <w:r>
        <w:rPr>
          <w:color w:val="auto"/>
          <w:szCs w:val="21"/>
        </w:rPr>
        <w:t>。</w:t>
      </w:r>
    </w:p>
    <w:p>
      <w:pPr>
        <w:keepNext/>
        <w:keepLines/>
        <w:spacing w:before="120" w:after="120" w:line="440" w:lineRule="exact"/>
        <w:ind w:firstLine="440" w:firstLineChars="200"/>
        <w:outlineLvl w:val="4"/>
        <w:rPr>
          <w:bCs/>
          <w:color w:val="auto"/>
          <w:szCs w:val="21"/>
        </w:rPr>
      </w:pPr>
      <w:bookmarkStart w:id="202" w:name="_Toc351203526"/>
      <w:bookmarkStart w:id="203" w:name="_Toc27819"/>
      <w:r>
        <w:rPr>
          <w:bCs/>
          <w:color w:val="auto"/>
          <w:szCs w:val="21"/>
        </w:rPr>
        <w:t>3.</w:t>
      </w:r>
      <w:r>
        <w:rPr>
          <w:rFonts w:hint="eastAsia"/>
          <w:bCs/>
          <w:color w:val="auto"/>
          <w:szCs w:val="21"/>
        </w:rPr>
        <w:t>5</w:t>
      </w:r>
      <w:r>
        <w:rPr>
          <w:bCs/>
          <w:color w:val="auto"/>
          <w:szCs w:val="21"/>
        </w:rPr>
        <w:t xml:space="preserve"> 联合体</w:t>
      </w:r>
      <w:bookmarkEnd w:id="202"/>
      <w:bookmarkEnd w:id="203"/>
    </w:p>
    <w:p>
      <w:pPr>
        <w:adjustRightInd w:val="0"/>
        <w:spacing w:line="440" w:lineRule="exact"/>
        <w:ind w:firstLine="440" w:firstLineChars="200"/>
        <w:rPr>
          <w:color w:val="auto"/>
          <w:szCs w:val="21"/>
        </w:rPr>
      </w:pPr>
      <w:r>
        <w:rPr>
          <w:color w:val="auto"/>
          <w:szCs w:val="21"/>
        </w:rPr>
        <w:t>3.</w:t>
      </w:r>
      <w:r>
        <w:rPr>
          <w:rFonts w:hint="eastAsia"/>
          <w:color w:val="auto"/>
          <w:szCs w:val="21"/>
        </w:rPr>
        <w:t>5</w:t>
      </w:r>
      <w:r>
        <w:rPr>
          <w:color w:val="auto"/>
          <w:szCs w:val="21"/>
        </w:rPr>
        <w:t>.1 联合体各方应共同与发包人签订合同协议书。联合体各方应为履行合同</w:t>
      </w:r>
      <w:r>
        <w:rPr>
          <w:rFonts w:hint="eastAsia"/>
          <w:color w:val="auto"/>
          <w:szCs w:val="21"/>
        </w:rPr>
        <w:t>向发包人</w:t>
      </w:r>
      <w:r>
        <w:rPr>
          <w:color w:val="auto"/>
          <w:szCs w:val="21"/>
        </w:rPr>
        <w:t>承担连带责任。</w:t>
      </w:r>
    </w:p>
    <w:p>
      <w:pPr>
        <w:adjustRightInd w:val="0"/>
        <w:spacing w:line="440" w:lineRule="exact"/>
        <w:ind w:firstLine="440" w:firstLineChars="200"/>
        <w:rPr>
          <w:color w:val="auto"/>
          <w:szCs w:val="21"/>
        </w:rPr>
      </w:pPr>
      <w:r>
        <w:rPr>
          <w:color w:val="auto"/>
          <w:szCs w:val="21"/>
        </w:rPr>
        <w:t>3.</w:t>
      </w:r>
      <w:r>
        <w:rPr>
          <w:rFonts w:hint="eastAsia"/>
          <w:color w:val="auto"/>
          <w:szCs w:val="21"/>
        </w:rPr>
        <w:t>5</w:t>
      </w:r>
      <w:r>
        <w:rPr>
          <w:color w:val="auto"/>
          <w:szCs w:val="21"/>
        </w:rPr>
        <w:t>.2 联合体协议</w:t>
      </w:r>
      <w:r>
        <w:rPr>
          <w:rFonts w:hint="eastAsia"/>
          <w:color w:val="auto"/>
          <w:szCs w:val="21"/>
        </w:rPr>
        <w:t>，应当约定联合体各成员工作分工，</w:t>
      </w:r>
      <w:r>
        <w:rPr>
          <w:color w:val="auto"/>
          <w:szCs w:val="21"/>
        </w:rPr>
        <w:t>经发包人确认后作为合同附件。在履行合同过程中，未经发包人同意，不得修改联合体协议。</w:t>
      </w:r>
    </w:p>
    <w:p>
      <w:pPr>
        <w:adjustRightInd w:val="0"/>
        <w:spacing w:line="440" w:lineRule="exact"/>
        <w:ind w:firstLine="440" w:firstLineChars="200"/>
        <w:rPr>
          <w:color w:val="auto"/>
          <w:szCs w:val="21"/>
        </w:rPr>
      </w:pPr>
      <w:r>
        <w:rPr>
          <w:color w:val="auto"/>
          <w:szCs w:val="21"/>
        </w:rPr>
        <w:t>3.</w:t>
      </w:r>
      <w:r>
        <w:rPr>
          <w:rFonts w:hint="eastAsia"/>
          <w:color w:val="auto"/>
          <w:szCs w:val="21"/>
        </w:rPr>
        <w:t>5</w:t>
      </w:r>
      <w:r>
        <w:rPr>
          <w:color w:val="auto"/>
          <w:szCs w:val="21"/>
        </w:rPr>
        <w:t>.3 联合体牵头人负责与发包人联系，并接受指示，负责组织联合体各成员全面履行合同。</w:t>
      </w:r>
    </w:p>
    <w:p>
      <w:pPr>
        <w:adjustRightInd w:val="0"/>
        <w:spacing w:line="440" w:lineRule="exact"/>
        <w:ind w:firstLine="440" w:firstLineChars="200"/>
        <w:rPr>
          <w:color w:val="auto"/>
          <w:szCs w:val="21"/>
        </w:rPr>
      </w:pPr>
      <w:r>
        <w:rPr>
          <w:rFonts w:hint="eastAsia"/>
          <w:color w:val="auto"/>
          <w:szCs w:val="21"/>
        </w:rPr>
        <w:t>3.5.4 发包人向联合体支付设计费用的方式在专用合同条款中约定。</w:t>
      </w:r>
    </w:p>
    <w:p>
      <w:pPr>
        <w:keepNext/>
        <w:keepLines/>
        <w:spacing w:before="120" w:after="120" w:line="440" w:lineRule="exact"/>
        <w:outlineLvl w:val="3"/>
        <w:rPr>
          <w:rFonts w:eastAsia="黑体"/>
          <w:bCs/>
          <w:color w:val="auto"/>
          <w:szCs w:val="21"/>
        </w:rPr>
      </w:pPr>
      <w:bookmarkStart w:id="204" w:name="_Toc14447"/>
      <w:r>
        <w:rPr>
          <w:rFonts w:hint="eastAsia" w:eastAsia="黑体"/>
          <w:bCs/>
          <w:color w:val="auto"/>
          <w:szCs w:val="21"/>
        </w:rPr>
        <w:t>4</w:t>
      </w:r>
      <w:r>
        <w:rPr>
          <w:rFonts w:eastAsia="黑体"/>
          <w:bCs/>
          <w:color w:val="auto"/>
          <w:szCs w:val="21"/>
        </w:rPr>
        <w:t>. 工程</w:t>
      </w:r>
      <w:r>
        <w:rPr>
          <w:rFonts w:hint="eastAsia" w:eastAsia="黑体"/>
          <w:bCs/>
          <w:color w:val="auto"/>
          <w:szCs w:val="21"/>
        </w:rPr>
        <w:t>设计资料</w:t>
      </w:r>
      <w:bookmarkEnd w:id="204"/>
    </w:p>
    <w:p>
      <w:pPr>
        <w:keepNext/>
        <w:keepLines/>
        <w:spacing w:before="120" w:after="120" w:line="440" w:lineRule="exact"/>
        <w:ind w:firstLine="440" w:firstLineChars="200"/>
        <w:outlineLvl w:val="4"/>
        <w:rPr>
          <w:bCs/>
          <w:color w:val="auto"/>
          <w:szCs w:val="21"/>
        </w:rPr>
      </w:pPr>
      <w:bookmarkStart w:id="205" w:name="_Toc16175"/>
      <w:r>
        <w:rPr>
          <w:rFonts w:hint="eastAsia"/>
          <w:bCs/>
          <w:color w:val="auto"/>
          <w:szCs w:val="21"/>
        </w:rPr>
        <w:t>4</w:t>
      </w:r>
      <w:r>
        <w:rPr>
          <w:bCs/>
          <w:color w:val="auto"/>
          <w:szCs w:val="21"/>
        </w:rPr>
        <w:t>.</w:t>
      </w:r>
      <w:r>
        <w:rPr>
          <w:rFonts w:hint="eastAsia"/>
          <w:bCs/>
          <w:color w:val="auto"/>
          <w:szCs w:val="21"/>
        </w:rPr>
        <w:t>1</w:t>
      </w:r>
      <w:r>
        <w:rPr>
          <w:bCs/>
          <w:color w:val="auto"/>
          <w:szCs w:val="21"/>
        </w:rPr>
        <w:t xml:space="preserve"> 提供</w:t>
      </w:r>
      <w:r>
        <w:rPr>
          <w:rFonts w:hint="eastAsia"/>
          <w:bCs/>
          <w:color w:val="auto"/>
          <w:szCs w:val="21"/>
        </w:rPr>
        <w:t>工程</w:t>
      </w:r>
      <w:r>
        <w:rPr>
          <w:bCs/>
          <w:color w:val="auto"/>
          <w:szCs w:val="21"/>
        </w:rPr>
        <w:t>设计资料</w:t>
      </w:r>
      <w:bookmarkEnd w:id="205"/>
    </w:p>
    <w:p>
      <w:pPr>
        <w:adjustRightInd w:val="0"/>
        <w:spacing w:line="440" w:lineRule="exact"/>
        <w:ind w:firstLine="440" w:firstLineChars="200"/>
        <w:rPr>
          <w:color w:val="auto"/>
          <w:szCs w:val="21"/>
        </w:rPr>
      </w:pPr>
      <w:r>
        <w:rPr>
          <w:color w:val="auto"/>
          <w:szCs w:val="21"/>
        </w:rPr>
        <w:t>发包人应当在</w:t>
      </w:r>
      <w:r>
        <w:rPr>
          <w:rFonts w:hint="eastAsia"/>
          <w:color w:val="auto"/>
          <w:szCs w:val="21"/>
        </w:rPr>
        <w:t>工程设计</w:t>
      </w:r>
      <w:r>
        <w:rPr>
          <w:color w:val="auto"/>
          <w:szCs w:val="21"/>
        </w:rPr>
        <w:t>前</w:t>
      </w:r>
      <w:r>
        <w:rPr>
          <w:rFonts w:hint="eastAsia"/>
          <w:color w:val="auto"/>
          <w:szCs w:val="21"/>
        </w:rPr>
        <w:t>或专用合同条款附件2约定的时间</w:t>
      </w:r>
      <w:r>
        <w:rPr>
          <w:color w:val="auto"/>
          <w:szCs w:val="21"/>
        </w:rPr>
        <w:t>向</w:t>
      </w:r>
      <w:r>
        <w:rPr>
          <w:rFonts w:hint="eastAsia"/>
          <w:color w:val="auto"/>
          <w:szCs w:val="21"/>
        </w:rPr>
        <w:t>设计</w:t>
      </w:r>
      <w:r>
        <w:rPr>
          <w:color w:val="auto"/>
          <w:szCs w:val="21"/>
        </w:rPr>
        <w:t>人提供工程</w:t>
      </w:r>
      <w:r>
        <w:rPr>
          <w:rFonts w:hint="eastAsia"/>
          <w:color w:val="auto"/>
          <w:szCs w:val="21"/>
        </w:rPr>
        <w:t>设计</w:t>
      </w:r>
      <w:r>
        <w:rPr>
          <w:color w:val="auto"/>
          <w:szCs w:val="21"/>
        </w:rPr>
        <w:t>所必需的</w:t>
      </w:r>
      <w:r>
        <w:rPr>
          <w:rFonts w:hint="eastAsia"/>
          <w:color w:val="auto"/>
          <w:szCs w:val="21"/>
        </w:rPr>
        <w:t>工程</w:t>
      </w:r>
      <w:r>
        <w:rPr>
          <w:color w:val="auto"/>
          <w:szCs w:val="21"/>
        </w:rPr>
        <w:t>设计资料，并对所提供资料的真实性、准确性和完整性负责。</w:t>
      </w:r>
    </w:p>
    <w:p>
      <w:pPr>
        <w:adjustRightInd w:val="0"/>
        <w:spacing w:line="440" w:lineRule="exact"/>
        <w:ind w:firstLine="440" w:firstLineChars="200"/>
        <w:rPr>
          <w:color w:val="auto"/>
          <w:szCs w:val="21"/>
        </w:rPr>
      </w:pPr>
      <w:r>
        <w:rPr>
          <w:rFonts w:hint="eastAsia"/>
          <w:color w:val="auto"/>
          <w:szCs w:val="21"/>
        </w:rPr>
        <w:t>按照法律规定确需在工程设计开始后方能提供的设计资料，发包人应及时地在相应工程设计文件提交给发包人前的合理期限内提供，合理期限应以不影响设计人的正常设计为限。</w:t>
      </w:r>
    </w:p>
    <w:p>
      <w:pPr>
        <w:spacing w:line="440" w:lineRule="exact"/>
        <w:ind w:firstLine="440" w:firstLineChars="200"/>
        <w:rPr>
          <w:color w:val="auto"/>
          <w:szCs w:val="21"/>
        </w:rPr>
      </w:pPr>
      <w:r>
        <w:rPr>
          <w:rFonts w:hint="eastAsia"/>
          <w:bCs/>
          <w:color w:val="auto"/>
          <w:szCs w:val="21"/>
        </w:rPr>
        <w:t>4.2</w:t>
      </w:r>
      <w:r>
        <w:rPr>
          <w:bCs/>
          <w:color w:val="auto"/>
          <w:szCs w:val="21"/>
        </w:rPr>
        <w:t xml:space="preserve"> 逾期提供的责任</w:t>
      </w:r>
    </w:p>
    <w:p>
      <w:pPr>
        <w:spacing w:line="440" w:lineRule="exact"/>
        <w:ind w:firstLine="440" w:firstLineChars="200"/>
        <w:rPr>
          <w:color w:val="auto"/>
          <w:szCs w:val="21"/>
        </w:rPr>
      </w:pPr>
      <w:r>
        <w:rPr>
          <w:rFonts w:hint="eastAsia"/>
          <w:color w:val="auto"/>
          <w:szCs w:val="21"/>
        </w:rPr>
        <w:t>发包人提交上述文件和资料超过约定期限的，超过约定期限</w:t>
      </w:r>
      <w:r>
        <w:rPr>
          <w:color w:val="auto"/>
          <w:szCs w:val="21"/>
        </w:rPr>
        <w:t>15</w:t>
      </w:r>
      <w:r>
        <w:rPr>
          <w:rFonts w:hint="eastAsia"/>
          <w:color w:val="auto"/>
          <w:szCs w:val="21"/>
        </w:rPr>
        <w:t>天以内，设计人按本合同约定的交付工程设计文件时间相应顺延；超过约定期限</w:t>
      </w:r>
      <w:r>
        <w:rPr>
          <w:color w:val="auto"/>
          <w:szCs w:val="21"/>
        </w:rPr>
        <w:t>15</w:t>
      </w:r>
      <w:r>
        <w:rPr>
          <w:rFonts w:hint="eastAsia"/>
          <w:color w:val="auto"/>
          <w:szCs w:val="21"/>
        </w:rPr>
        <w:t>天以外时，设计人有权重新确定提交工程设计文件的时间。工程设计资料逾期提供导致增加了设计工作量的，设计人可以要求发包人另行支付相应设计费用，并相应延长设计周期。</w:t>
      </w:r>
    </w:p>
    <w:p>
      <w:pPr>
        <w:keepNext/>
        <w:keepLines/>
        <w:spacing w:before="120" w:after="120" w:line="440" w:lineRule="exact"/>
        <w:outlineLvl w:val="3"/>
        <w:rPr>
          <w:rFonts w:eastAsia="黑体"/>
          <w:bCs/>
          <w:color w:val="auto"/>
          <w:szCs w:val="21"/>
        </w:rPr>
      </w:pPr>
      <w:bookmarkStart w:id="206" w:name="_Toc17403"/>
      <w:bookmarkStart w:id="207" w:name="_Toc337558758"/>
      <w:r>
        <w:rPr>
          <w:rFonts w:hint="eastAsia" w:eastAsia="黑体"/>
          <w:bCs/>
          <w:color w:val="auto"/>
          <w:szCs w:val="21"/>
        </w:rPr>
        <w:t>5</w:t>
      </w:r>
      <w:r>
        <w:rPr>
          <w:rFonts w:eastAsia="黑体"/>
          <w:bCs/>
          <w:color w:val="auto"/>
          <w:szCs w:val="21"/>
        </w:rPr>
        <w:t>. 工程</w:t>
      </w:r>
      <w:r>
        <w:rPr>
          <w:rFonts w:hint="eastAsia" w:eastAsia="黑体"/>
          <w:bCs/>
          <w:color w:val="auto"/>
          <w:szCs w:val="21"/>
        </w:rPr>
        <w:t>设计要求</w:t>
      </w:r>
      <w:bookmarkEnd w:id="206"/>
    </w:p>
    <w:bookmarkEnd w:id="207"/>
    <w:p>
      <w:pPr>
        <w:keepNext/>
        <w:keepLines/>
        <w:spacing w:before="120" w:after="120" w:line="440" w:lineRule="exact"/>
        <w:ind w:firstLine="440" w:firstLineChars="200"/>
        <w:outlineLvl w:val="4"/>
        <w:rPr>
          <w:color w:val="auto"/>
          <w:szCs w:val="21"/>
        </w:rPr>
      </w:pPr>
      <w:bookmarkStart w:id="208" w:name="_Toc9442"/>
      <w:bookmarkStart w:id="209" w:name="_Toc337558759"/>
      <w:r>
        <w:rPr>
          <w:rFonts w:hint="eastAsia"/>
          <w:bCs/>
          <w:color w:val="auto"/>
          <w:szCs w:val="21"/>
        </w:rPr>
        <w:t>5.1 工程设计一般要求</w:t>
      </w:r>
      <w:bookmarkEnd w:id="208"/>
    </w:p>
    <w:p>
      <w:pPr>
        <w:keepNext/>
        <w:keepLines/>
        <w:spacing w:line="440" w:lineRule="exact"/>
        <w:ind w:firstLine="440" w:firstLineChars="200"/>
        <w:outlineLvl w:val="4"/>
        <w:rPr>
          <w:color w:val="auto"/>
          <w:szCs w:val="21"/>
        </w:rPr>
      </w:pPr>
      <w:bookmarkStart w:id="210" w:name="_Toc17657"/>
      <w:r>
        <w:rPr>
          <w:rFonts w:hint="eastAsia"/>
          <w:color w:val="auto"/>
          <w:szCs w:val="21"/>
        </w:rPr>
        <w:t>5</w:t>
      </w:r>
      <w:r>
        <w:rPr>
          <w:color w:val="auto"/>
          <w:szCs w:val="21"/>
        </w:rPr>
        <w:t>.</w:t>
      </w:r>
      <w:r>
        <w:rPr>
          <w:rFonts w:hint="eastAsia"/>
          <w:color w:val="auto"/>
          <w:szCs w:val="21"/>
        </w:rPr>
        <w:t>1.1 对发包人的</w:t>
      </w:r>
      <w:r>
        <w:rPr>
          <w:color w:val="auto"/>
          <w:szCs w:val="21"/>
        </w:rPr>
        <w:t>要求</w:t>
      </w:r>
      <w:bookmarkEnd w:id="210"/>
    </w:p>
    <w:p>
      <w:pPr>
        <w:keepNext/>
        <w:keepLines/>
        <w:spacing w:before="120" w:after="120" w:line="440" w:lineRule="exact"/>
        <w:ind w:firstLine="440" w:firstLineChars="200"/>
        <w:outlineLvl w:val="4"/>
        <w:rPr>
          <w:color w:val="auto"/>
          <w:szCs w:val="21"/>
        </w:rPr>
      </w:pPr>
      <w:bookmarkStart w:id="211" w:name="_Toc10818"/>
      <w:r>
        <w:rPr>
          <w:rFonts w:hint="eastAsia"/>
          <w:color w:val="auto"/>
          <w:szCs w:val="21"/>
        </w:rPr>
        <w:t>5.1.1.1 发包人应当遵守法律和技术标准，不得以任何理由要求设计人违反法律和工程质量、安全标准进行工程设计，降低工程质量。</w:t>
      </w:r>
      <w:bookmarkEnd w:id="211"/>
    </w:p>
    <w:p>
      <w:pPr>
        <w:spacing w:line="440" w:lineRule="exact"/>
        <w:ind w:firstLine="440" w:firstLineChars="200"/>
        <w:rPr>
          <w:color w:val="auto"/>
          <w:szCs w:val="21"/>
        </w:rPr>
      </w:pPr>
      <w:r>
        <w:rPr>
          <w:rFonts w:hint="eastAsia"/>
          <w:color w:val="auto"/>
          <w:szCs w:val="21"/>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spacing w:line="440" w:lineRule="exact"/>
        <w:ind w:firstLine="562"/>
        <w:rPr>
          <w:color w:val="auto"/>
          <w:szCs w:val="21"/>
        </w:rPr>
      </w:pPr>
      <w:r>
        <w:rPr>
          <w:rFonts w:hint="eastAsia"/>
          <w:color w:val="auto"/>
          <w:szCs w:val="21"/>
        </w:rPr>
        <w:t>5.1.1.3 发包人应当严格遵守主要技术指标控制的前提条件，由于发包人的原因导致工程设计文件超出主要技术指标控制值的，发包人承担相应责任。</w:t>
      </w:r>
    </w:p>
    <w:p>
      <w:pPr>
        <w:spacing w:line="440" w:lineRule="exact"/>
        <w:ind w:firstLine="440" w:firstLineChars="200"/>
        <w:outlineLvl w:val="4"/>
        <w:rPr>
          <w:color w:val="auto"/>
          <w:szCs w:val="21"/>
        </w:rPr>
      </w:pPr>
      <w:bookmarkStart w:id="212" w:name="_Toc16360"/>
      <w:r>
        <w:rPr>
          <w:rFonts w:hint="eastAsia"/>
          <w:color w:val="auto"/>
          <w:szCs w:val="21"/>
        </w:rPr>
        <w:t>5.1.2 对设计人的要求</w:t>
      </w:r>
      <w:bookmarkEnd w:id="212"/>
    </w:p>
    <w:p>
      <w:pPr>
        <w:spacing w:line="440" w:lineRule="exact"/>
        <w:ind w:firstLine="440" w:firstLineChars="200"/>
        <w:outlineLvl w:val="4"/>
        <w:rPr>
          <w:color w:val="auto"/>
          <w:szCs w:val="21"/>
        </w:rPr>
      </w:pPr>
      <w:bookmarkStart w:id="213" w:name="_Toc11236"/>
      <w:r>
        <w:rPr>
          <w:rFonts w:hint="eastAsia"/>
          <w:color w:val="auto"/>
          <w:szCs w:val="21"/>
        </w:rPr>
        <w:t>5.1.2.1 设计人应当按法律和技术标准的强制性规定及发包人要求进行工程设计。</w:t>
      </w:r>
      <w:r>
        <w:rPr>
          <w:color w:val="auto"/>
          <w:szCs w:val="21"/>
        </w:rPr>
        <w:t>有关工程</w:t>
      </w:r>
      <w:r>
        <w:rPr>
          <w:rFonts w:hint="eastAsia"/>
          <w:color w:val="auto"/>
          <w:szCs w:val="21"/>
        </w:rPr>
        <w:t>设计</w:t>
      </w:r>
      <w:r>
        <w:rPr>
          <w:color w:val="auto"/>
          <w:szCs w:val="21"/>
        </w:rPr>
        <w:t>的特殊标准或要求由合同当事人在专用合同条款中约定。</w:t>
      </w:r>
      <w:bookmarkEnd w:id="213"/>
    </w:p>
    <w:p>
      <w:pPr>
        <w:spacing w:line="440" w:lineRule="exact"/>
        <w:ind w:firstLine="650"/>
        <w:rPr>
          <w:color w:val="auto"/>
          <w:szCs w:val="21"/>
        </w:rPr>
      </w:pPr>
      <w:r>
        <w:rPr>
          <w:rFonts w:hint="eastAsia"/>
          <w:bCs/>
          <w:color w:val="auto"/>
          <w:szCs w:val="21"/>
        </w:rPr>
        <w:t>设计人发现发包人提供的工程设计资料有问题的，设计人应当及时通知发包人并经发包人确认。</w:t>
      </w:r>
    </w:p>
    <w:bookmarkEnd w:id="209"/>
    <w:p>
      <w:pPr>
        <w:spacing w:line="440" w:lineRule="exact"/>
        <w:ind w:firstLine="440" w:firstLineChars="200"/>
        <w:rPr>
          <w:color w:val="auto"/>
          <w:szCs w:val="21"/>
        </w:rPr>
      </w:pPr>
      <w:r>
        <w:rPr>
          <w:rFonts w:hint="eastAsia"/>
          <w:color w:val="auto"/>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color w:val="auto"/>
          <w:szCs w:val="21"/>
        </w:rPr>
        <w:t>增加</w:t>
      </w:r>
      <w:r>
        <w:rPr>
          <w:rFonts w:hint="eastAsia"/>
          <w:color w:val="auto"/>
          <w:szCs w:val="21"/>
        </w:rPr>
        <w:t>设计</w:t>
      </w:r>
      <w:r>
        <w:rPr>
          <w:color w:val="auto"/>
          <w:szCs w:val="21"/>
        </w:rPr>
        <w:t>费用和（或）</w:t>
      </w:r>
      <w:r>
        <w:rPr>
          <w:rFonts w:hint="eastAsia"/>
          <w:color w:val="auto"/>
          <w:szCs w:val="21"/>
        </w:rPr>
        <w:t>设计周期延长的，</w:t>
      </w:r>
      <w:r>
        <w:rPr>
          <w:color w:val="auto"/>
          <w:szCs w:val="21"/>
        </w:rPr>
        <w:t>由发包人承担</w:t>
      </w:r>
      <w:r>
        <w:rPr>
          <w:rFonts w:hint="eastAsia"/>
          <w:color w:val="auto"/>
          <w:szCs w:val="21"/>
        </w:rPr>
        <w:t>。</w:t>
      </w:r>
    </w:p>
    <w:p>
      <w:pPr>
        <w:adjustRightInd w:val="0"/>
        <w:spacing w:line="440" w:lineRule="exact"/>
        <w:ind w:firstLine="440" w:firstLineChars="200"/>
        <w:rPr>
          <w:color w:val="auto"/>
          <w:szCs w:val="21"/>
        </w:rPr>
      </w:pPr>
      <w:r>
        <w:rPr>
          <w:rFonts w:hint="eastAsia"/>
          <w:color w:val="auto"/>
          <w:szCs w:val="21"/>
        </w:rPr>
        <w:t>5.1.2.3 设计人应当根据建筑工程的使用功能和专业技术协调要求，合理确定基础类型、结构体系、结构布置、使用荷载及综合管线等。</w:t>
      </w:r>
    </w:p>
    <w:p>
      <w:pPr>
        <w:adjustRightInd w:val="0"/>
        <w:spacing w:line="440" w:lineRule="exact"/>
        <w:ind w:firstLine="440" w:firstLineChars="200"/>
        <w:rPr>
          <w:color w:val="auto"/>
          <w:szCs w:val="21"/>
        </w:rPr>
      </w:pPr>
      <w:r>
        <w:rPr>
          <w:rFonts w:hint="eastAsia"/>
          <w:color w:val="auto"/>
          <w:szCs w:val="21"/>
        </w:rPr>
        <w:t>5.1.2.4 设计人应当严格执行其双方书面确认的主要技术指标控制值，由于设计人的原因导致工程设计文件超出在专用合同条款中约定的主要技术指标控制值比例的，设计人应当承担相应的违约责任。</w:t>
      </w:r>
    </w:p>
    <w:p>
      <w:pPr>
        <w:adjustRightInd w:val="0"/>
        <w:spacing w:line="440" w:lineRule="exact"/>
        <w:ind w:firstLine="440" w:firstLineChars="200"/>
        <w:rPr>
          <w:color w:val="auto"/>
          <w:szCs w:val="21"/>
        </w:rPr>
      </w:pPr>
      <w:r>
        <w:rPr>
          <w:rFonts w:hint="eastAsia"/>
          <w:color w:val="auto"/>
          <w:szCs w:val="21"/>
        </w:rPr>
        <w:t>5.1.2.5 设计人在工程设计中选用的材料、设备，应当注明其规格、型号、性能等技术指标及适应性，满足质量、安全、节能、环保等要求。</w:t>
      </w:r>
    </w:p>
    <w:p>
      <w:pPr>
        <w:spacing w:before="120" w:after="120" w:line="440" w:lineRule="exact"/>
        <w:ind w:firstLine="440" w:firstLineChars="200"/>
        <w:outlineLvl w:val="4"/>
        <w:rPr>
          <w:bCs/>
          <w:color w:val="auto"/>
          <w:szCs w:val="21"/>
        </w:rPr>
      </w:pPr>
      <w:bookmarkStart w:id="214" w:name="_Toc10454"/>
      <w:r>
        <w:rPr>
          <w:rFonts w:hint="eastAsia"/>
          <w:bCs/>
          <w:color w:val="auto"/>
          <w:szCs w:val="21"/>
        </w:rPr>
        <w:t>5.2 工程设计保证措施</w:t>
      </w:r>
      <w:bookmarkEnd w:id="214"/>
    </w:p>
    <w:p>
      <w:pPr>
        <w:adjustRightInd w:val="0"/>
        <w:spacing w:line="440" w:lineRule="exact"/>
        <w:ind w:firstLine="440" w:firstLineChars="200"/>
        <w:rPr>
          <w:color w:val="auto"/>
          <w:szCs w:val="21"/>
        </w:rPr>
      </w:pPr>
      <w:r>
        <w:rPr>
          <w:rFonts w:hint="eastAsia"/>
          <w:color w:val="auto"/>
          <w:szCs w:val="21"/>
        </w:rPr>
        <w:t>5</w:t>
      </w:r>
      <w:r>
        <w:rPr>
          <w:color w:val="auto"/>
          <w:szCs w:val="21"/>
        </w:rPr>
        <w:t>.</w:t>
      </w:r>
      <w:r>
        <w:rPr>
          <w:rFonts w:hint="eastAsia"/>
          <w:color w:val="auto"/>
          <w:szCs w:val="21"/>
        </w:rPr>
        <w:t>2</w:t>
      </w:r>
      <w:r>
        <w:rPr>
          <w:color w:val="auto"/>
          <w:szCs w:val="21"/>
        </w:rPr>
        <w:t>.1 发包人的</w:t>
      </w:r>
      <w:r>
        <w:rPr>
          <w:rFonts w:hint="eastAsia"/>
          <w:color w:val="auto"/>
          <w:szCs w:val="21"/>
        </w:rPr>
        <w:t>保证措施</w:t>
      </w:r>
    </w:p>
    <w:p>
      <w:pPr>
        <w:adjustRightInd w:val="0"/>
        <w:spacing w:line="440" w:lineRule="exact"/>
        <w:ind w:firstLine="440" w:firstLineChars="200"/>
        <w:rPr>
          <w:color w:val="auto"/>
          <w:szCs w:val="21"/>
        </w:rPr>
      </w:pPr>
      <w:r>
        <w:rPr>
          <w:color w:val="auto"/>
          <w:szCs w:val="21"/>
        </w:rPr>
        <w:t>发包人应按照法律规定及合同约定完成与工程</w:t>
      </w:r>
      <w:r>
        <w:rPr>
          <w:rFonts w:hint="eastAsia"/>
          <w:color w:val="auto"/>
          <w:szCs w:val="21"/>
        </w:rPr>
        <w:t>设计</w:t>
      </w:r>
      <w:r>
        <w:rPr>
          <w:color w:val="auto"/>
          <w:szCs w:val="21"/>
        </w:rPr>
        <w:t>有关的各项工作。</w:t>
      </w:r>
    </w:p>
    <w:p>
      <w:pPr>
        <w:adjustRightInd w:val="0"/>
        <w:spacing w:line="440" w:lineRule="exact"/>
        <w:ind w:firstLine="440" w:firstLineChars="200"/>
        <w:rPr>
          <w:color w:val="auto"/>
          <w:szCs w:val="21"/>
        </w:rPr>
      </w:pPr>
      <w:r>
        <w:rPr>
          <w:rFonts w:hint="eastAsia"/>
          <w:color w:val="auto"/>
          <w:szCs w:val="21"/>
        </w:rPr>
        <w:t>5</w:t>
      </w:r>
      <w:r>
        <w:rPr>
          <w:color w:val="auto"/>
          <w:szCs w:val="21"/>
        </w:rPr>
        <w:t>.</w:t>
      </w:r>
      <w:r>
        <w:rPr>
          <w:rFonts w:hint="eastAsia"/>
          <w:color w:val="auto"/>
          <w:szCs w:val="21"/>
        </w:rPr>
        <w:t>2</w:t>
      </w:r>
      <w:r>
        <w:rPr>
          <w:color w:val="auto"/>
          <w:szCs w:val="21"/>
        </w:rPr>
        <w:t xml:space="preserve">.2 </w:t>
      </w:r>
      <w:r>
        <w:rPr>
          <w:rFonts w:hint="eastAsia"/>
          <w:color w:val="auto"/>
          <w:szCs w:val="21"/>
        </w:rPr>
        <w:t>设计</w:t>
      </w:r>
      <w:r>
        <w:rPr>
          <w:color w:val="auto"/>
          <w:szCs w:val="21"/>
        </w:rPr>
        <w:t>人的</w:t>
      </w:r>
      <w:r>
        <w:rPr>
          <w:rFonts w:hint="eastAsia"/>
          <w:color w:val="auto"/>
          <w:szCs w:val="21"/>
        </w:rPr>
        <w:t>保证措施</w:t>
      </w:r>
    </w:p>
    <w:p>
      <w:pPr>
        <w:adjustRightInd w:val="0"/>
        <w:spacing w:line="440" w:lineRule="exact"/>
        <w:ind w:firstLine="440" w:firstLineChars="200"/>
        <w:rPr>
          <w:color w:val="auto"/>
          <w:szCs w:val="21"/>
        </w:rPr>
      </w:pPr>
      <w:r>
        <w:rPr>
          <w:rFonts w:hint="eastAsia"/>
          <w:color w:val="auto"/>
          <w:szCs w:val="21"/>
        </w:rPr>
        <w:t>设计人应做好工程设计的质量与技术管理工作，建立健全工程设计质量保证体系，加强工程设计全过程的质量控制，建立完整的设计文件的设计、复核、审核、会签和批准制度，明确各阶段的责任人。</w:t>
      </w:r>
    </w:p>
    <w:p>
      <w:pPr>
        <w:keepNext/>
        <w:keepLines/>
        <w:spacing w:before="120" w:after="120" w:line="440" w:lineRule="exact"/>
        <w:ind w:firstLine="440" w:firstLineChars="200"/>
        <w:outlineLvl w:val="4"/>
        <w:rPr>
          <w:color w:val="auto"/>
          <w:szCs w:val="21"/>
        </w:rPr>
      </w:pPr>
      <w:bookmarkStart w:id="215" w:name="_Toc22590"/>
      <w:r>
        <w:rPr>
          <w:rFonts w:hint="eastAsia"/>
          <w:bCs/>
          <w:color w:val="auto"/>
          <w:szCs w:val="21"/>
        </w:rPr>
        <w:t>5</w:t>
      </w:r>
      <w:r>
        <w:rPr>
          <w:bCs/>
          <w:color w:val="auto"/>
          <w:szCs w:val="21"/>
        </w:rPr>
        <w:t>.</w:t>
      </w:r>
      <w:r>
        <w:rPr>
          <w:rFonts w:hint="eastAsia"/>
          <w:bCs/>
          <w:color w:val="auto"/>
          <w:szCs w:val="21"/>
        </w:rPr>
        <w:t>3 工程设计文件的要求</w:t>
      </w:r>
      <w:bookmarkEnd w:id="215"/>
    </w:p>
    <w:p>
      <w:pPr>
        <w:spacing w:line="440" w:lineRule="exact"/>
        <w:ind w:firstLine="440" w:firstLineChars="200"/>
        <w:rPr>
          <w:color w:val="auto"/>
          <w:szCs w:val="21"/>
        </w:rPr>
      </w:pPr>
      <w:r>
        <w:rPr>
          <w:rFonts w:hint="eastAsia"/>
          <w:color w:val="auto"/>
          <w:szCs w:val="21"/>
        </w:rPr>
        <w:t>5.3.1 工程设计文件的编制应符合法律、技术标准的强制性规定及合同的要求。</w:t>
      </w:r>
    </w:p>
    <w:p>
      <w:pPr>
        <w:spacing w:line="440" w:lineRule="exact"/>
        <w:ind w:firstLine="440" w:firstLineChars="200"/>
        <w:rPr>
          <w:color w:val="auto"/>
          <w:szCs w:val="21"/>
        </w:rPr>
      </w:pPr>
      <w:r>
        <w:rPr>
          <w:rFonts w:hint="eastAsia"/>
          <w:color w:val="auto"/>
          <w:szCs w:val="21"/>
        </w:rPr>
        <w:t>5.3.2 工程设计依据应完整、准确、可靠，设计方案论证充分，计算成果可靠，并能够实施。</w:t>
      </w:r>
    </w:p>
    <w:p>
      <w:pPr>
        <w:spacing w:line="440" w:lineRule="exact"/>
        <w:ind w:firstLine="440" w:firstLineChars="200"/>
        <w:rPr>
          <w:color w:val="auto"/>
          <w:szCs w:val="21"/>
        </w:rPr>
      </w:pPr>
      <w:r>
        <w:rPr>
          <w:rFonts w:hint="eastAsia"/>
          <w:color w:val="auto"/>
          <w:szCs w:val="21"/>
        </w:rPr>
        <w:t>5.3.3 工程设计文件的深度应满足本合同相应设计阶段的规定要求，并符合国家和行业现行有效的相关规定。</w:t>
      </w:r>
    </w:p>
    <w:p>
      <w:pPr>
        <w:spacing w:line="440" w:lineRule="exact"/>
        <w:ind w:firstLine="440" w:firstLineChars="200"/>
        <w:rPr>
          <w:color w:val="auto"/>
          <w:szCs w:val="21"/>
        </w:rPr>
      </w:pPr>
      <w:r>
        <w:rPr>
          <w:rFonts w:hint="eastAsia"/>
          <w:color w:val="auto"/>
          <w:szCs w:val="21"/>
        </w:rPr>
        <w:t>5.3.4 工程设计文件必须保证工程质量和施工安全等方面的要求，按照有关法律法规规定在工程设计文件中提出保障施工作业人员安全和预防生产安全事故的措施建议。</w:t>
      </w:r>
    </w:p>
    <w:p>
      <w:pPr>
        <w:adjustRightInd w:val="0"/>
        <w:spacing w:line="440" w:lineRule="exact"/>
        <w:ind w:firstLine="440" w:firstLineChars="200"/>
        <w:rPr>
          <w:color w:val="auto"/>
          <w:szCs w:val="21"/>
        </w:rPr>
      </w:pPr>
      <w:r>
        <w:rPr>
          <w:rFonts w:hint="eastAsia"/>
          <w:color w:val="auto"/>
          <w:szCs w:val="21"/>
        </w:rPr>
        <w:t>5.3.5 应根据法律、技术标准要求，保证房屋建筑工程的合理使用寿命年限，并应在工程设计文件中注明相应的合理使用寿命年限。</w:t>
      </w:r>
    </w:p>
    <w:p>
      <w:pPr>
        <w:spacing w:before="120" w:after="120" w:line="440" w:lineRule="exact"/>
        <w:ind w:firstLine="440" w:firstLineChars="200"/>
        <w:outlineLvl w:val="4"/>
        <w:rPr>
          <w:color w:val="auto"/>
          <w:szCs w:val="21"/>
        </w:rPr>
      </w:pPr>
      <w:bookmarkStart w:id="216" w:name="_Toc351203536"/>
      <w:bookmarkStart w:id="217" w:name="_Toc23672"/>
      <w:bookmarkStart w:id="218" w:name="_Toc337558762"/>
      <w:r>
        <w:rPr>
          <w:rFonts w:hint="eastAsia"/>
          <w:bCs/>
          <w:color w:val="auto"/>
          <w:szCs w:val="21"/>
        </w:rPr>
        <w:t>5</w:t>
      </w:r>
      <w:r>
        <w:rPr>
          <w:bCs/>
          <w:color w:val="auto"/>
          <w:szCs w:val="21"/>
        </w:rPr>
        <w:t>.</w:t>
      </w:r>
      <w:r>
        <w:rPr>
          <w:rFonts w:hint="eastAsia"/>
          <w:bCs/>
          <w:color w:val="auto"/>
          <w:szCs w:val="21"/>
        </w:rPr>
        <w:t xml:space="preserve">4 </w:t>
      </w:r>
      <w:r>
        <w:rPr>
          <w:bCs/>
          <w:color w:val="auto"/>
          <w:szCs w:val="21"/>
        </w:rPr>
        <w:t>不合格工程</w:t>
      </w:r>
      <w:r>
        <w:rPr>
          <w:rFonts w:hint="eastAsia"/>
          <w:bCs/>
          <w:color w:val="auto"/>
          <w:szCs w:val="21"/>
        </w:rPr>
        <w:t>设计文件</w:t>
      </w:r>
      <w:r>
        <w:rPr>
          <w:bCs/>
          <w:color w:val="auto"/>
          <w:szCs w:val="21"/>
        </w:rPr>
        <w:t>的处理</w:t>
      </w:r>
      <w:bookmarkEnd w:id="216"/>
      <w:bookmarkEnd w:id="217"/>
    </w:p>
    <w:bookmarkEnd w:id="218"/>
    <w:p>
      <w:pPr>
        <w:spacing w:line="440" w:lineRule="exact"/>
        <w:ind w:firstLine="440" w:firstLineChars="200"/>
        <w:rPr>
          <w:color w:val="auto"/>
          <w:szCs w:val="21"/>
        </w:rPr>
      </w:pPr>
      <w:r>
        <w:rPr>
          <w:rFonts w:hint="eastAsia"/>
          <w:color w:val="auto"/>
          <w:szCs w:val="21"/>
        </w:rPr>
        <w:t>5</w:t>
      </w:r>
      <w:r>
        <w:rPr>
          <w:color w:val="auto"/>
          <w:szCs w:val="21"/>
        </w:rPr>
        <w:t>.</w:t>
      </w:r>
      <w:r>
        <w:rPr>
          <w:rFonts w:hint="eastAsia"/>
          <w:color w:val="auto"/>
          <w:szCs w:val="21"/>
        </w:rPr>
        <w:t>4.1</w:t>
      </w:r>
      <w:r>
        <w:rPr>
          <w:color w:val="auto"/>
          <w:szCs w:val="21"/>
        </w:rPr>
        <w:t xml:space="preserve"> 因</w:t>
      </w:r>
      <w:r>
        <w:rPr>
          <w:rFonts w:hint="eastAsia"/>
          <w:color w:val="auto"/>
          <w:szCs w:val="21"/>
        </w:rPr>
        <w:t>设计</w:t>
      </w:r>
      <w:r>
        <w:rPr>
          <w:color w:val="auto"/>
          <w:szCs w:val="21"/>
        </w:rPr>
        <w:t>人原因造成工程</w:t>
      </w:r>
      <w:r>
        <w:rPr>
          <w:rFonts w:hint="eastAsia"/>
          <w:color w:val="auto"/>
          <w:szCs w:val="21"/>
        </w:rPr>
        <w:t>设计文件</w:t>
      </w:r>
      <w:r>
        <w:rPr>
          <w:color w:val="auto"/>
          <w:szCs w:val="21"/>
        </w:rPr>
        <w:t>不合格的，发包人有权要求</w:t>
      </w:r>
      <w:r>
        <w:rPr>
          <w:rFonts w:hint="eastAsia"/>
          <w:color w:val="auto"/>
          <w:szCs w:val="21"/>
        </w:rPr>
        <w:t>设计</w:t>
      </w:r>
      <w:r>
        <w:rPr>
          <w:color w:val="auto"/>
          <w:szCs w:val="21"/>
        </w:rPr>
        <w:t>人采取补救措施，直至达到合同要求的质量标准</w:t>
      </w:r>
      <w:r>
        <w:rPr>
          <w:rFonts w:hint="eastAsia"/>
          <w:color w:val="auto"/>
          <w:szCs w:val="21"/>
        </w:rPr>
        <w:t>，并按第14.2款〔设计人违约责任〕的约定承担责任</w:t>
      </w:r>
      <w:r>
        <w:rPr>
          <w:color w:val="auto"/>
          <w:szCs w:val="21"/>
        </w:rPr>
        <w:t xml:space="preserve">。 </w:t>
      </w:r>
    </w:p>
    <w:p>
      <w:pPr>
        <w:spacing w:line="440" w:lineRule="exact"/>
        <w:ind w:firstLine="440" w:firstLineChars="200"/>
        <w:rPr>
          <w:color w:val="auto"/>
          <w:szCs w:val="21"/>
        </w:rPr>
      </w:pPr>
      <w:r>
        <w:rPr>
          <w:rFonts w:hint="eastAsia"/>
          <w:color w:val="auto"/>
          <w:szCs w:val="21"/>
        </w:rPr>
        <w:t>5</w:t>
      </w:r>
      <w:r>
        <w:rPr>
          <w:color w:val="auto"/>
          <w:szCs w:val="21"/>
        </w:rPr>
        <w:t>.</w:t>
      </w:r>
      <w:r>
        <w:rPr>
          <w:rFonts w:hint="eastAsia"/>
          <w:color w:val="auto"/>
          <w:szCs w:val="21"/>
        </w:rPr>
        <w:t>4.2</w:t>
      </w:r>
      <w:r>
        <w:rPr>
          <w:color w:val="auto"/>
          <w:szCs w:val="21"/>
        </w:rPr>
        <w:t xml:space="preserve"> 因发包人原因造成工程</w:t>
      </w:r>
      <w:r>
        <w:rPr>
          <w:rFonts w:hint="eastAsia"/>
          <w:color w:val="auto"/>
          <w:szCs w:val="21"/>
        </w:rPr>
        <w:t>设计文件</w:t>
      </w:r>
      <w:r>
        <w:rPr>
          <w:color w:val="auto"/>
          <w:szCs w:val="21"/>
        </w:rPr>
        <w:t>不合格的，</w:t>
      </w:r>
      <w:r>
        <w:rPr>
          <w:rFonts w:hint="eastAsia"/>
          <w:color w:val="auto"/>
          <w:szCs w:val="21"/>
        </w:rPr>
        <w:t>设计人应当采取补救措施，直至达到合同要求的质量标准，</w:t>
      </w:r>
      <w:r>
        <w:rPr>
          <w:color w:val="auto"/>
          <w:szCs w:val="21"/>
        </w:rPr>
        <w:t>由此增加的</w:t>
      </w:r>
      <w:r>
        <w:rPr>
          <w:rFonts w:hint="eastAsia"/>
          <w:color w:val="auto"/>
          <w:szCs w:val="21"/>
        </w:rPr>
        <w:t>设计</w:t>
      </w:r>
      <w:r>
        <w:rPr>
          <w:color w:val="auto"/>
          <w:szCs w:val="21"/>
        </w:rPr>
        <w:t>费用和（或）</w:t>
      </w:r>
      <w:r>
        <w:rPr>
          <w:rFonts w:hint="eastAsia"/>
          <w:color w:val="auto"/>
          <w:szCs w:val="21"/>
        </w:rPr>
        <w:t>设计周期的延长</w:t>
      </w:r>
      <w:r>
        <w:rPr>
          <w:color w:val="auto"/>
          <w:szCs w:val="21"/>
        </w:rPr>
        <w:t>由发包人承担。</w:t>
      </w:r>
    </w:p>
    <w:p>
      <w:pPr>
        <w:keepNext/>
        <w:keepLines/>
        <w:spacing w:before="120" w:after="120" w:line="440" w:lineRule="exact"/>
        <w:outlineLvl w:val="3"/>
        <w:rPr>
          <w:rFonts w:eastAsia="黑体"/>
          <w:bCs/>
          <w:color w:val="auto"/>
          <w:szCs w:val="21"/>
        </w:rPr>
      </w:pPr>
      <w:bookmarkStart w:id="219" w:name="_Toc18662"/>
      <w:bookmarkStart w:id="220" w:name="_Toc337558767"/>
      <w:r>
        <w:rPr>
          <w:rFonts w:hint="eastAsia" w:eastAsia="黑体"/>
          <w:bCs/>
          <w:color w:val="auto"/>
          <w:szCs w:val="21"/>
        </w:rPr>
        <w:t>6</w:t>
      </w:r>
      <w:r>
        <w:rPr>
          <w:rFonts w:eastAsia="黑体"/>
          <w:bCs/>
          <w:color w:val="auto"/>
          <w:szCs w:val="21"/>
        </w:rPr>
        <w:t xml:space="preserve">. </w:t>
      </w:r>
      <w:r>
        <w:rPr>
          <w:rFonts w:hint="eastAsia" w:eastAsia="黑体"/>
          <w:bCs/>
          <w:color w:val="auto"/>
          <w:szCs w:val="21"/>
        </w:rPr>
        <w:t>工程设计</w:t>
      </w:r>
      <w:r>
        <w:rPr>
          <w:rFonts w:eastAsia="黑体"/>
          <w:bCs/>
          <w:color w:val="auto"/>
          <w:szCs w:val="21"/>
        </w:rPr>
        <w:t>进度</w:t>
      </w:r>
      <w:r>
        <w:rPr>
          <w:rFonts w:hint="eastAsia" w:eastAsia="黑体"/>
          <w:bCs/>
          <w:color w:val="auto"/>
          <w:szCs w:val="21"/>
        </w:rPr>
        <w:t>与周期</w:t>
      </w:r>
      <w:bookmarkEnd w:id="219"/>
    </w:p>
    <w:bookmarkEnd w:id="220"/>
    <w:p>
      <w:pPr>
        <w:keepNext/>
        <w:keepLines/>
        <w:spacing w:before="120" w:after="120" w:line="440" w:lineRule="exact"/>
        <w:ind w:firstLine="440" w:firstLineChars="200"/>
        <w:outlineLvl w:val="4"/>
        <w:rPr>
          <w:bCs/>
          <w:color w:val="auto"/>
          <w:szCs w:val="21"/>
        </w:rPr>
      </w:pPr>
      <w:bookmarkStart w:id="221" w:name="_Toc18168"/>
      <w:bookmarkStart w:id="222" w:name="_Toc337558769"/>
      <w:bookmarkStart w:id="223" w:name="_Toc296503066"/>
      <w:bookmarkStart w:id="224" w:name="_Toc296346567"/>
      <w:r>
        <w:rPr>
          <w:rFonts w:hint="eastAsia"/>
          <w:bCs/>
          <w:color w:val="auto"/>
          <w:szCs w:val="21"/>
        </w:rPr>
        <w:t>6</w:t>
      </w:r>
      <w:r>
        <w:rPr>
          <w:bCs/>
          <w:color w:val="auto"/>
          <w:szCs w:val="21"/>
        </w:rPr>
        <w:t>.</w:t>
      </w:r>
      <w:r>
        <w:rPr>
          <w:rFonts w:hint="eastAsia"/>
          <w:bCs/>
          <w:color w:val="auto"/>
          <w:szCs w:val="21"/>
        </w:rPr>
        <w:t>1</w:t>
      </w:r>
      <w:r>
        <w:rPr>
          <w:bCs/>
          <w:color w:val="auto"/>
          <w:szCs w:val="21"/>
        </w:rPr>
        <w:t xml:space="preserve"> </w:t>
      </w:r>
      <w:r>
        <w:rPr>
          <w:rFonts w:hint="eastAsia"/>
          <w:bCs/>
          <w:color w:val="auto"/>
          <w:szCs w:val="21"/>
        </w:rPr>
        <w:t>工程设计</w:t>
      </w:r>
      <w:r>
        <w:rPr>
          <w:bCs/>
          <w:color w:val="auto"/>
          <w:szCs w:val="21"/>
        </w:rPr>
        <w:t>进度计划</w:t>
      </w:r>
      <w:bookmarkEnd w:id="221"/>
    </w:p>
    <w:bookmarkEnd w:id="222"/>
    <w:p>
      <w:pPr>
        <w:adjustRightInd w:val="0"/>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1</w:t>
      </w:r>
      <w:r>
        <w:rPr>
          <w:color w:val="auto"/>
          <w:szCs w:val="21"/>
        </w:rPr>
        <w:t xml:space="preserve">.1 </w:t>
      </w:r>
      <w:r>
        <w:rPr>
          <w:rFonts w:hint="eastAsia"/>
          <w:color w:val="auto"/>
          <w:szCs w:val="21"/>
        </w:rPr>
        <w:t>工程设计</w:t>
      </w:r>
      <w:r>
        <w:rPr>
          <w:color w:val="auto"/>
          <w:szCs w:val="21"/>
        </w:rPr>
        <w:t>进度计划的编制</w:t>
      </w:r>
    </w:p>
    <w:p>
      <w:pPr>
        <w:adjustRightInd w:val="0"/>
        <w:spacing w:line="440" w:lineRule="exact"/>
        <w:ind w:firstLine="440" w:firstLineChars="200"/>
        <w:rPr>
          <w:color w:val="auto"/>
          <w:szCs w:val="21"/>
        </w:rPr>
      </w:pPr>
      <w:r>
        <w:rPr>
          <w:rFonts w:hint="eastAsia"/>
          <w:color w:val="auto"/>
          <w:szCs w:val="21"/>
        </w:rPr>
        <w:t>设计</w:t>
      </w:r>
      <w:r>
        <w:rPr>
          <w:color w:val="auto"/>
          <w:szCs w:val="21"/>
        </w:rPr>
        <w:t>人应按照</w:t>
      </w:r>
      <w:r>
        <w:rPr>
          <w:rFonts w:hint="eastAsia"/>
          <w:color w:val="auto"/>
          <w:szCs w:val="21"/>
        </w:rPr>
        <w:t>专用合同条款</w:t>
      </w:r>
      <w:r>
        <w:rPr>
          <w:color w:val="auto"/>
          <w:szCs w:val="21"/>
        </w:rPr>
        <w:t>约定提交</w:t>
      </w:r>
      <w:r>
        <w:rPr>
          <w:rFonts w:hint="eastAsia"/>
          <w:color w:val="auto"/>
          <w:szCs w:val="21"/>
        </w:rPr>
        <w:t>工程设计</w:t>
      </w:r>
      <w:r>
        <w:rPr>
          <w:color w:val="auto"/>
          <w:szCs w:val="21"/>
        </w:rPr>
        <w:t>进度计划，</w:t>
      </w:r>
      <w:r>
        <w:rPr>
          <w:rFonts w:hint="eastAsia"/>
          <w:color w:val="auto"/>
          <w:szCs w:val="21"/>
        </w:rPr>
        <w:t>工程设计</w:t>
      </w:r>
      <w:r>
        <w:rPr>
          <w:color w:val="auto"/>
          <w:szCs w:val="21"/>
        </w:rPr>
        <w:t>进度计划的编制应当符合法律规定和一般工程</w:t>
      </w:r>
      <w:r>
        <w:rPr>
          <w:rFonts w:hint="eastAsia"/>
          <w:color w:val="auto"/>
          <w:szCs w:val="21"/>
        </w:rPr>
        <w:t>设计</w:t>
      </w:r>
      <w:r>
        <w:rPr>
          <w:color w:val="auto"/>
          <w:szCs w:val="21"/>
        </w:rPr>
        <w:t>实践惯例，</w:t>
      </w:r>
      <w:r>
        <w:rPr>
          <w:rFonts w:hint="eastAsia"/>
          <w:color w:val="auto"/>
          <w:szCs w:val="21"/>
        </w:rPr>
        <w:t>工程设计</w:t>
      </w:r>
      <w:r>
        <w:rPr>
          <w:color w:val="auto"/>
          <w:szCs w:val="21"/>
        </w:rPr>
        <w:t>进度计划经发包人批准后实施。</w:t>
      </w:r>
      <w:r>
        <w:rPr>
          <w:rFonts w:hint="eastAsia"/>
          <w:color w:val="auto"/>
          <w:szCs w:val="21"/>
        </w:rPr>
        <w:t>工程设计</w:t>
      </w:r>
      <w:r>
        <w:rPr>
          <w:color w:val="auto"/>
          <w:szCs w:val="21"/>
        </w:rPr>
        <w:t>进度计划是控制工程</w:t>
      </w:r>
      <w:r>
        <w:rPr>
          <w:rFonts w:hint="eastAsia"/>
          <w:color w:val="auto"/>
          <w:szCs w:val="21"/>
        </w:rPr>
        <w:t>设计</w:t>
      </w:r>
      <w:r>
        <w:rPr>
          <w:color w:val="auto"/>
          <w:szCs w:val="21"/>
        </w:rPr>
        <w:t>进度的依据，发包人有权按照</w:t>
      </w:r>
      <w:r>
        <w:rPr>
          <w:rFonts w:hint="eastAsia"/>
          <w:color w:val="auto"/>
          <w:szCs w:val="21"/>
        </w:rPr>
        <w:t>工程设计</w:t>
      </w:r>
      <w:r>
        <w:rPr>
          <w:color w:val="auto"/>
          <w:szCs w:val="21"/>
        </w:rPr>
        <w:t>进度计划</w:t>
      </w:r>
      <w:r>
        <w:rPr>
          <w:rFonts w:hint="eastAsia"/>
          <w:color w:val="auto"/>
          <w:szCs w:val="21"/>
        </w:rPr>
        <w:t>中列明的关键性控制节点</w:t>
      </w:r>
      <w:r>
        <w:rPr>
          <w:color w:val="auto"/>
          <w:szCs w:val="21"/>
        </w:rPr>
        <w:t>检查工程</w:t>
      </w:r>
      <w:r>
        <w:rPr>
          <w:rFonts w:hint="eastAsia"/>
          <w:color w:val="auto"/>
          <w:szCs w:val="21"/>
        </w:rPr>
        <w:t>设计</w:t>
      </w:r>
      <w:r>
        <w:rPr>
          <w:color w:val="auto"/>
          <w:szCs w:val="21"/>
        </w:rPr>
        <w:t>进度情况。</w:t>
      </w:r>
    </w:p>
    <w:p>
      <w:pPr>
        <w:adjustRightInd w:val="0"/>
        <w:spacing w:line="440" w:lineRule="exact"/>
        <w:ind w:firstLine="440" w:firstLineChars="200"/>
        <w:rPr>
          <w:color w:val="auto"/>
          <w:szCs w:val="21"/>
        </w:rPr>
      </w:pPr>
      <w:r>
        <w:rPr>
          <w:rFonts w:hint="eastAsia"/>
          <w:color w:val="auto"/>
          <w:szCs w:val="21"/>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adjustRightInd w:val="0"/>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1</w:t>
      </w:r>
      <w:r>
        <w:rPr>
          <w:color w:val="auto"/>
          <w:szCs w:val="21"/>
        </w:rPr>
        <w:t xml:space="preserve">.2 </w:t>
      </w:r>
      <w:r>
        <w:rPr>
          <w:rFonts w:hint="eastAsia"/>
          <w:color w:val="auto"/>
          <w:szCs w:val="21"/>
        </w:rPr>
        <w:t>工程设计</w:t>
      </w:r>
      <w:r>
        <w:rPr>
          <w:color w:val="auto"/>
          <w:szCs w:val="21"/>
        </w:rPr>
        <w:t>进度计划的修订</w:t>
      </w:r>
    </w:p>
    <w:p>
      <w:pPr>
        <w:adjustRightInd w:val="0"/>
        <w:spacing w:line="440" w:lineRule="exact"/>
        <w:ind w:firstLine="440" w:firstLineChars="200"/>
        <w:rPr>
          <w:color w:val="auto"/>
          <w:szCs w:val="21"/>
        </w:rPr>
      </w:pPr>
      <w:r>
        <w:rPr>
          <w:rFonts w:hint="eastAsia"/>
          <w:color w:val="auto"/>
          <w:szCs w:val="21"/>
        </w:rPr>
        <w:t>工程设计</w:t>
      </w:r>
      <w:r>
        <w:rPr>
          <w:color w:val="auto"/>
          <w:szCs w:val="21"/>
        </w:rPr>
        <w:t>进度计划不符合合同要求或与工程</w:t>
      </w:r>
      <w:r>
        <w:rPr>
          <w:rFonts w:hint="eastAsia"/>
          <w:color w:val="auto"/>
          <w:szCs w:val="21"/>
        </w:rPr>
        <w:t>设计</w:t>
      </w:r>
      <w:r>
        <w:rPr>
          <w:color w:val="auto"/>
          <w:szCs w:val="21"/>
        </w:rPr>
        <w:t>的实际进度不一致的，</w:t>
      </w:r>
      <w:r>
        <w:rPr>
          <w:rFonts w:hint="eastAsia"/>
          <w:color w:val="auto"/>
          <w:szCs w:val="21"/>
        </w:rPr>
        <w:t>设计</w:t>
      </w:r>
      <w:r>
        <w:rPr>
          <w:color w:val="auto"/>
          <w:szCs w:val="21"/>
        </w:rPr>
        <w:t>人应向</w:t>
      </w:r>
      <w:r>
        <w:rPr>
          <w:rFonts w:hint="eastAsia"/>
          <w:color w:val="auto"/>
          <w:szCs w:val="21"/>
        </w:rPr>
        <w:t>发包</w:t>
      </w:r>
      <w:r>
        <w:rPr>
          <w:color w:val="auto"/>
          <w:szCs w:val="21"/>
        </w:rPr>
        <w:t>人提交修订的</w:t>
      </w:r>
      <w:r>
        <w:rPr>
          <w:rFonts w:hint="eastAsia"/>
          <w:color w:val="auto"/>
          <w:szCs w:val="21"/>
        </w:rPr>
        <w:t>工程设计</w:t>
      </w:r>
      <w:r>
        <w:rPr>
          <w:color w:val="auto"/>
          <w:szCs w:val="21"/>
        </w:rPr>
        <w:t>进度计划，并附具有关措施和相关资料。除专用合同条款</w:t>
      </w:r>
      <w:r>
        <w:rPr>
          <w:rFonts w:hint="eastAsia"/>
          <w:color w:val="auto"/>
          <w:szCs w:val="21"/>
        </w:rPr>
        <w:t>对期限</w:t>
      </w:r>
      <w:r>
        <w:rPr>
          <w:color w:val="auto"/>
          <w:szCs w:val="21"/>
        </w:rPr>
        <w:t>另有约定外，发包人应在收到修订的</w:t>
      </w:r>
      <w:r>
        <w:rPr>
          <w:rFonts w:hint="eastAsia"/>
          <w:color w:val="auto"/>
          <w:szCs w:val="21"/>
        </w:rPr>
        <w:t>工程设计</w:t>
      </w:r>
      <w:r>
        <w:rPr>
          <w:color w:val="auto"/>
          <w:szCs w:val="21"/>
        </w:rPr>
        <w:t>进度计划后</w:t>
      </w:r>
      <w:r>
        <w:rPr>
          <w:rFonts w:hint="eastAsia"/>
          <w:color w:val="auto"/>
          <w:szCs w:val="21"/>
        </w:rPr>
        <w:t>5</w:t>
      </w:r>
      <w:r>
        <w:rPr>
          <w:color w:val="auto"/>
          <w:szCs w:val="21"/>
        </w:rPr>
        <w:t>天内完成审核和批准或提出修改意见</w:t>
      </w:r>
      <w:r>
        <w:rPr>
          <w:rFonts w:hint="eastAsia"/>
          <w:color w:val="auto"/>
          <w:szCs w:val="21"/>
        </w:rPr>
        <w:t>，否则视为发包人同意设计人提交的修订的工程设计进度计划。</w:t>
      </w:r>
    </w:p>
    <w:p>
      <w:pPr>
        <w:keepNext/>
        <w:keepLines/>
        <w:spacing w:before="120" w:after="120" w:line="440" w:lineRule="exact"/>
        <w:ind w:firstLine="440" w:firstLineChars="200"/>
        <w:outlineLvl w:val="4"/>
        <w:rPr>
          <w:bCs/>
          <w:color w:val="auto"/>
          <w:szCs w:val="21"/>
        </w:rPr>
      </w:pPr>
      <w:bookmarkStart w:id="225" w:name="_Toc13983"/>
      <w:bookmarkStart w:id="226" w:name="_Toc337558770"/>
      <w:r>
        <w:rPr>
          <w:rFonts w:hint="eastAsia"/>
          <w:bCs/>
          <w:color w:val="auto"/>
          <w:szCs w:val="21"/>
        </w:rPr>
        <w:t>6</w:t>
      </w:r>
      <w:r>
        <w:rPr>
          <w:bCs/>
          <w:color w:val="auto"/>
          <w:szCs w:val="21"/>
        </w:rPr>
        <w:t>.</w:t>
      </w:r>
      <w:r>
        <w:rPr>
          <w:rFonts w:hint="eastAsia"/>
          <w:bCs/>
          <w:color w:val="auto"/>
          <w:szCs w:val="21"/>
        </w:rPr>
        <w:t>2</w:t>
      </w:r>
      <w:r>
        <w:rPr>
          <w:bCs/>
          <w:color w:val="auto"/>
          <w:szCs w:val="21"/>
        </w:rPr>
        <w:t xml:space="preserve"> </w:t>
      </w:r>
      <w:r>
        <w:rPr>
          <w:rFonts w:hint="eastAsia"/>
          <w:bCs/>
          <w:color w:val="auto"/>
          <w:szCs w:val="21"/>
        </w:rPr>
        <w:t>工程设计开始</w:t>
      </w:r>
      <w:bookmarkEnd w:id="225"/>
    </w:p>
    <w:bookmarkEnd w:id="226"/>
    <w:p>
      <w:pPr>
        <w:adjustRightInd w:val="0"/>
        <w:spacing w:line="440" w:lineRule="exact"/>
        <w:ind w:firstLine="459" w:firstLineChars="209"/>
        <w:rPr>
          <w:color w:val="auto"/>
          <w:szCs w:val="21"/>
        </w:rPr>
      </w:pPr>
      <w:r>
        <w:rPr>
          <w:color w:val="auto"/>
          <w:szCs w:val="21"/>
        </w:rPr>
        <w:t>发包人应按照法律规定获得工程</w:t>
      </w:r>
      <w:r>
        <w:rPr>
          <w:rFonts w:hint="eastAsia"/>
          <w:color w:val="auto"/>
          <w:szCs w:val="21"/>
        </w:rPr>
        <w:t>设计</w:t>
      </w:r>
      <w:r>
        <w:rPr>
          <w:color w:val="auto"/>
          <w:szCs w:val="21"/>
        </w:rPr>
        <w:t>所需的许可。发包人发出的</w:t>
      </w:r>
      <w:r>
        <w:rPr>
          <w:rFonts w:hint="eastAsia"/>
          <w:color w:val="auto"/>
          <w:szCs w:val="21"/>
        </w:rPr>
        <w:t>开始设计</w:t>
      </w:r>
      <w:r>
        <w:rPr>
          <w:color w:val="auto"/>
          <w:szCs w:val="21"/>
        </w:rPr>
        <w:t>通知应符合法律规定</w:t>
      </w:r>
      <w:r>
        <w:rPr>
          <w:rFonts w:hint="eastAsia"/>
          <w:color w:val="auto"/>
          <w:szCs w:val="21"/>
        </w:rPr>
        <w:t>，一般</w:t>
      </w:r>
      <w:r>
        <w:rPr>
          <w:color w:val="auto"/>
          <w:szCs w:val="21"/>
        </w:rPr>
        <w:t>应在计划</w:t>
      </w:r>
      <w:r>
        <w:rPr>
          <w:rFonts w:hint="eastAsia"/>
          <w:color w:val="auto"/>
          <w:szCs w:val="21"/>
        </w:rPr>
        <w:t>开始设计</w:t>
      </w:r>
      <w:r>
        <w:rPr>
          <w:color w:val="auto"/>
          <w:szCs w:val="21"/>
        </w:rPr>
        <w:t>日期7天前向</w:t>
      </w:r>
      <w:r>
        <w:rPr>
          <w:rFonts w:hint="eastAsia"/>
          <w:color w:val="auto"/>
          <w:szCs w:val="21"/>
        </w:rPr>
        <w:t>设计</w:t>
      </w:r>
      <w:r>
        <w:rPr>
          <w:color w:val="auto"/>
          <w:szCs w:val="21"/>
        </w:rPr>
        <w:t>人发出</w:t>
      </w:r>
      <w:r>
        <w:rPr>
          <w:rFonts w:hint="eastAsia"/>
          <w:color w:val="auto"/>
          <w:szCs w:val="21"/>
        </w:rPr>
        <w:t>开始工程设计工作</w:t>
      </w:r>
      <w:r>
        <w:rPr>
          <w:color w:val="auto"/>
          <w:szCs w:val="21"/>
        </w:rPr>
        <w:t>通知，</w:t>
      </w:r>
      <w:r>
        <w:rPr>
          <w:rFonts w:hint="eastAsia"/>
          <w:color w:val="auto"/>
          <w:szCs w:val="21"/>
        </w:rPr>
        <w:t>工程设计周期</w:t>
      </w:r>
      <w:r>
        <w:rPr>
          <w:color w:val="auto"/>
          <w:szCs w:val="21"/>
        </w:rPr>
        <w:t>自</w:t>
      </w:r>
      <w:r>
        <w:rPr>
          <w:rFonts w:hint="eastAsia"/>
          <w:color w:val="auto"/>
          <w:szCs w:val="21"/>
        </w:rPr>
        <w:t>开始设计</w:t>
      </w:r>
      <w:r>
        <w:rPr>
          <w:color w:val="auto"/>
          <w:szCs w:val="21"/>
        </w:rPr>
        <w:t>通知中载明的</w:t>
      </w:r>
      <w:r>
        <w:rPr>
          <w:rFonts w:hint="eastAsia"/>
          <w:color w:val="auto"/>
          <w:szCs w:val="21"/>
        </w:rPr>
        <w:t>开始设计的</w:t>
      </w:r>
      <w:r>
        <w:rPr>
          <w:color w:val="auto"/>
          <w:szCs w:val="21"/>
        </w:rPr>
        <w:t>日期起算。</w:t>
      </w:r>
    </w:p>
    <w:p>
      <w:pPr>
        <w:adjustRightInd w:val="0"/>
        <w:spacing w:line="440" w:lineRule="exact"/>
        <w:ind w:firstLine="462" w:firstLineChars="210"/>
        <w:rPr>
          <w:color w:val="auto"/>
          <w:szCs w:val="21"/>
        </w:rPr>
      </w:pPr>
      <w:r>
        <w:rPr>
          <w:rFonts w:hint="eastAsia"/>
          <w:color w:val="auto"/>
          <w:szCs w:val="21"/>
        </w:rPr>
        <w:t>设计人应当在收到发包人提供的工程设计资料及专用合同条款约定的定金或预付款后，开始工程设计工作。</w:t>
      </w:r>
    </w:p>
    <w:p>
      <w:pPr>
        <w:spacing w:line="440" w:lineRule="exact"/>
        <w:ind w:firstLine="440" w:firstLineChars="200"/>
        <w:rPr>
          <w:color w:val="auto"/>
          <w:szCs w:val="21"/>
        </w:rPr>
      </w:pPr>
      <w:r>
        <w:rPr>
          <w:rFonts w:hint="eastAsia"/>
          <w:color w:val="auto"/>
          <w:szCs w:val="21"/>
        </w:rPr>
        <w:t>各设计阶段的开始时间均以设计人收到的发包人发出开始设计工作的书面通知书中载明的开始设计的</w:t>
      </w:r>
      <w:r>
        <w:rPr>
          <w:color w:val="auto"/>
          <w:szCs w:val="21"/>
        </w:rPr>
        <w:t>日期起算。</w:t>
      </w:r>
    </w:p>
    <w:bookmarkEnd w:id="223"/>
    <w:bookmarkEnd w:id="224"/>
    <w:p>
      <w:pPr>
        <w:keepNext/>
        <w:keepLines/>
        <w:spacing w:before="120" w:after="120" w:line="440" w:lineRule="exact"/>
        <w:ind w:firstLine="440" w:firstLineChars="200"/>
        <w:outlineLvl w:val="4"/>
        <w:rPr>
          <w:bCs/>
          <w:color w:val="auto"/>
          <w:szCs w:val="21"/>
        </w:rPr>
      </w:pPr>
      <w:bookmarkStart w:id="227" w:name="_Toc20039"/>
      <w:bookmarkStart w:id="228" w:name="_Toc337558772"/>
      <w:bookmarkStart w:id="229" w:name="_Toc296346574"/>
      <w:bookmarkStart w:id="230" w:name="_Toc296503073"/>
      <w:r>
        <w:rPr>
          <w:rFonts w:hint="eastAsia"/>
          <w:bCs/>
          <w:color w:val="auto"/>
          <w:szCs w:val="21"/>
        </w:rPr>
        <w:t>6</w:t>
      </w:r>
      <w:r>
        <w:rPr>
          <w:bCs/>
          <w:color w:val="auto"/>
          <w:szCs w:val="21"/>
        </w:rPr>
        <w:t>.</w:t>
      </w:r>
      <w:r>
        <w:rPr>
          <w:rFonts w:hint="eastAsia"/>
          <w:bCs/>
          <w:color w:val="auto"/>
          <w:szCs w:val="21"/>
        </w:rPr>
        <w:t>3 工程设计进度</w:t>
      </w:r>
      <w:r>
        <w:rPr>
          <w:bCs/>
          <w:color w:val="auto"/>
          <w:szCs w:val="21"/>
        </w:rPr>
        <w:t>延误</w:t>
      </w:r>
      <w:bookmarkEnd w:id="227"/>
    </w:p>
    <w:bookmarkEnd w:id="228"/>
    <w:bookmarkEnd w:id="229"/>
    <w:bookmarkEnd w:id="230"/>
    <w:p>
      <w:pPr>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3</w:t>
      </w:r>
      <w:r>
        <w:rPr>
          <w:color w:val="auto"/>
          <w:szCs w:val="21"/>
        </w:rPr>
        <w:t>.1 因发包人原因导致</w:t>
      </w:r>
      <w:r>
        <w:rPr>
          <w:rFonts w:hint="eastAsia"/>
          <w:color w:val="auto"/>
          <w:szCs w:val="21"/>
        </w:rPr>
        <w:t>工程设计进度</w:t>
      </w:r>
      <w:r>
        <w:rPr>
          <w:color w:val="auto"/>
          <w:szCs w:val="21"/>
        </w:rPr>
        <w:t>延误</w:t>
      </w:r>
    </w:p>
    <w:p>
      <w:pPr>
        <w:spacing w:line="440" w:lineRule="exact"/>
        <w:ind w:firstLine="440" w:firstLineChars="200"/>
        <w:rPr>
          <w:color w:val="auto"/>
          <w:szCs w:val="21"/>
        </w:rPr>
      </w:pPr>
      <w:r>
        <w:rPr>
          <w:color w:val="auto"/>
          <w:szCs w:val="21"/>
        </w:rPr>
        <w:t>在合同履行过程中，</w:t>
      </w:r>
      <w:r>
        <w:rPr>
          <w:rFonts w:hint="eastAsia"/>
          <w:color w:val="auto"/>
          <w:szCs w:val="21"/>
        </w:rPr>
        <w:t>发包人导致工程设计进度延误的情形主要有</w:t>
      </w:r>
      <w:r>
        <w:rPr>
          <w:color w:val="auto"/>
          <w:szCs w:val="21"/>
        </w:rPr>
        <w:t xml:space="preserve">： </w:t>
      </w:r>
    </w:p>
    <w:p>
      <w:pPr>
        <w:spacing w:line="440" w:lineRule="exact"/>
        <w:ind w:firstLine="440" w:firstLineChars="200"/>
        <w:rPr>
          <w:color w:val="auto"/>
          <w:szCs w:val="21"/>
        </w:rPr>
      </w:pPr>
      <w:r>
        <w:rPr>
          <w:color w:val="auto"/>
          <w:szCs w:val="21"/>
        </w:rPr>
        <w:t>（1）发包人未能按合同约定提供</w:t>
      </w:r>
      <w:r>
        <w:rPr>
          <w:rFonts w:hint="eastAsia"/>
          <w:color w:val="auto"/>
          <w:szCs w:val="21"/>
        </w:rPr>
        <w:t>工程设计资料</w:t>
      </w:r>
      <w:r>
        <w:rPr>
          <w:color w:val="auto"/>
          <w:szCs w:val="21"/>
        </w:rPr>
        <w:t>或所提供</w:t>
      </w:r>
      <w:r>
        <w:rPr>
          <w:rFonts w:hint="eastAsia"/>
          <w:color w:val="auto"/>
          <w:szCs w:val="21"/>
        </w:rPr>
        <w:t>的工程设计资料</w:t>
      </w:r>
      <w:r>
        <w:rPr>
          <w:color w:val="auto"/>
          <w:szCs w:val="21"/>
        </w:rPr>
        <w:t>不符合合同约定</w:t>
      </w:r>
      <w:r>
        <w:rPr>
          <w:rFonts w:hint="eastAsia"/>
          <w:color w:val="auto"/>
          <w:szCs w:val="21"/>
        </w:rPr>
        <w:t>或</w:t>
      </w:r>
      <w:r>
        <w:rPr>
          <w:color w:val="auto"/>
          <w:szCs w:val="21"/>
        </w:rPr>
        <w:t>存在错误或疏漏的；</w:t>
      </w:r>
    </w:p>
    <w:p>
      <w:pPr>
        <w:spacing w:line="440" w:lineRule="exact"/>
        <w:ind w:firstLine="440" w:firstLineChars="200"/>
        <w:rPr>
          <w:color w:val="auto"/>
          <w:szCs w:val="21"/>
        </w:rPr>
      </w:pPr>
      <w:r>
        <w:rPr>
          <w:color w:val="auto"/>
          <w:szCs w:val="21"/>
        </w:rPr>
        <w:t>（2）发包人未能按合同约定日期</w:t>
      </w:r>
      <w:r>
        <w:rPr>
          <w:rFonts w:hint="eastAsia"/>
          <w:color w:val="auto"/>
          <w:szCs w:val="21"/>
        </w:rPr>
        <w:t>足额</w:t>
      </w:r>
      <w:r>
        <w:rPr>
          <w:color w:val="auto"/>
          <w:szCs w:val="21"/>
        </w:rPr>
        <w:t>支付</w:t>
      </w:r>
      <w:r>
        <w:rPr>
          <w:rFonts w:hint="eastAsia"/>
          <w:color w:val="auto"/>
          <w:szCs w:val="21"/>
        </w:rPr>
        <w:t>定金或预付款</w:t>
      </w:r>
      <w:r>
        <w:rPr>
          <w:color w:val="auto"/>
          <w:szCs w:val="21"/>
        </w:rPr>
        <w:t>、进度款的；</w:t>
      </w:r>
    </w:p>
    <w:p>
      <w:pPr>
        <w:spacing w:line="440" w:lineRule="exact"/>
        <w:ind w:firstLine="440" w:firstLineChars="200"/>
        <w:rPr>
          <w:color w:val="auto"/>
          <w:szCs w:val="21"/>
        </w:rPr>
      </w:pPr>
      <w:r>
        <w:rPr>
          <w:rFonts w:hint="eastAsia"/>
          <w:color w:val="auto"/>
          <w:szCs w:val="21"/>
        </w:rPr>
        <w:t>（3）发包人提出影响设计周期的设计变更要求的；</w:t>
      </w:r>
    </w:p>
    <w:p>
      <w:pPr>
        <w:spacing w:line="440" w:lineRule="exact"/>
        <w:ind w:firstLine="440" w:firstLineChars="200"/>
        <w:rPr>
          <w:color w:val="auto"/>
          <w:szCs w:val="21"/>
        </w:rPr>
      </w:pPr>
      <w:r>
        <w:rPr>
          <w:color w:val="auto"/>
          <w:szCs w:val="21"/>
        </w:rPr>
        <w:t>（</w:t>
      </w:r>
      <w:r>
        <w:rPr>
          <w:rFonts w:hint="eastAsia"/>
          <w:color w:val="auto"/>
          <w:szCs w:val="21"/>
        </w:rPr>
        <w:t>4</w:t>
      </w:r>
      <w:r>
        <w:rPr>
          <w:color w:val="auto"/>
          <w:szCs w:val="21"/>
        </w:rPr>
        <w:t>）专用合同条款中约定的其他情形。</w:t>
      </w:r>
    </w:p>
    <w:p>
      <w:pPr>
        <w:spacing w:line="440" w:lineRule="exact"/>
        <w:ind w:firstLine="440" w:firstLineChars="200"/>
        <w:rPr>
          <w:color w:val="auto"/>
          <w:szCs w:val="21"/>
        </w:rPr>
      </w:pPr>
      <w:r>
        <w:rPr>
          <w:color w:val="auto"/>
          <w:szCs w:val="21"/>
        </w:rPr>
        <w:t>因发包人原因未按计划</w:t>
      </w:r>
      <w:r>
        <w:rPr>
          <w:rFonts w:hint="eastAsia"/>
          <w:color w:val="auto"/>
          <w:szCs w:val="21"/>
        </w:rPr>
        <w:t>开始设计</w:t>
      </w:r>
      <w:r>
        <w:rPr>
          <w:color w:val="auto"/>
          <w:szCs w:val="21"/>
        </w:rPr>
        <w:t>日期</w:t>
      </w:r>
      <w:r>
        <w:rPr>
          <w:rFonts w:hint="eastAsia"/>
          <w:color w:val="auto"/>
          <w:szCs w:val="21"/>
        </w:rPr>
        <w:t>开始设计</w:t>
      </w:r>
      <w:r>
        <w:rPr>
          <w:color w:val="auto"/>
          <w:szCs w:val="21"/>
        </w:rPr>
        <w:t>的，发包人应按实际</w:t>
      </w:r>
      <w:r>
        <w:rPr>
          <w:rFonts w:hint="eastAsia"/>
          <w:color w:val="auto"/>
          <w:szCs w:val="21"/>
        </w:rPr>
        <w:t>开始设计</w:t>
      </w:r>
      <w:r>
        <w:rPr>
          <w:color w:val="auto"/>
          <w:szCs w:val="21"/>
        </w:rPr>
        <w:t>日期顺延</w:t>
      </w:r>
      <w:r>
        <w:rPr>
          <w:rFonts w:hint="eastAsia"/>
          <w:color w:val="auto"/>
          <w:szCs w:val="21"/>
        </w:rPr>
        <w:t>完成设计</w:t>
      </w:r>
      <w:r>
        <w:rPr>
          <w:color w:val="auto"/>
          <w:szCs w:val="21"/>
        </w:rPr>
        <w:t>日期。</w:t>
      </w:r>
    </w:p>
    <w:p>
      <w:pPr>
        <w:spacing w:line="440" w:lineRule="exact"/>
        <w:ind w:firstLine="440" w:firstLineChars="200"/>
        <w:rPr>
          <w:rFonts w:cs="Courier New"/>
          <w:color w:val="auto"/>
          <w:szCs w:val="21"/>
        </w:rPr>
      </w:pPr>
      <w:r>
        <w:rPr>
          <w:color w:val="auto"/>
          <w:szCs w:val="21"/>
        </w:rPr>
        <w:t>除专用合同条款</w:t>
      </w:r>
      <w:r>
        <w:rPr>
          <w:rFonts w:hint="eastAsia"/>
          <w:color w:val="auto"/>
          <w:szCs w:val="21"/>
        </w:rPr>
        <w:t>对期限</w:t>
      </w:r>
      <w:r>
        <w:rPr>
          <w:color w:val="auto"/>
          <w:szCs w:val="21"/>
        </w:rPr>
        <w:t>另有约定外，</w:t>
      </w:r>
      <w:r>
        <w:rPr>
          <w:rFonts w:hint="eastAsia" w:cs="Courier New"/>
          <w:color w:val="auto"/>
          <w:szCs w:val="21"/>
        </w:rPr>
        <w:t>设计人应</w:t>
      </w:r>
      <w:r>
        <w:rPr>
          <w:rFonts w:cs="Courier New"/>
          <w:color w:val="auto"/>
          <w:szCs w:val="21"/>
        </w:rPr>
        <w:t>在发生</w:t>
      </w:r>
      <w:r>
        <w:rPr>
          <w:rFonts w:hint="eastAsia" w:cs="Courier New"/>
          <w:color w:val="auto"/>
          <w:szCs w:val="21"/>
        </w:rPr>
        <w:t>上述</w:t>
      </w:r>
      <w:r>
        <w:rPr>
          <w:rFonts w:cs="Courier New"/>
          <w:color w:val="auto"/>
          <w:szCs w:val="21"/>
        </w:rPr>
        <w:t>情</w:t>
      </w:r>
      <w:r>
        <w:rPr>
          <w:rFonts w:hint="eastAsia" w:cs="Courier New"/>
          <w:color w:val="auto"/>
          <w:szCs w:val="21"/>
        </w:rPr>
        <w:t>形</w:t>
      </w:r>
      <w:r>
        <w:rPr>
          <w:rFonts w:cs="Courier New"/>
          <w:color w:val="auto"/>
          <w:szCs w:val="21"/>
        </w:rPr>
        <w:t>后</w:t>
      </w:r>
      <w:r>
        <w:rPr>
          <w:rFonts w:hint="eastAsia" w:cs="Courier New"/>
          <w:color w:val="auto"/>
          <w:szCs w:val="21"/>
        </w:rPr>
        <w:t>5</w:t>
      </w:r>
      <w:r>
        <w:rPr>
          <w:rFonts w:cs="Courier New"/>
          <w:color w:val="auto"/>
          <w:szCs w:val="21"/>
        </w:rPr>
        <w:t>天内向</w:t>
      </w:r>
      <w:r>
        <w:rPr>
          <w:rFonts w:hint="eastAsia" w:cs="Courier New"/>
          <w:color w:val="auto"/>
          <w:szCs w:val="21"/>
        </w:rPr>
        <w:t>发包人</w:t>
      </w:r>
      <w:r>
        <w:rPr>
          <w:rFonts w:cs="Courier New"/>
          <w:color w:val="auto"/>
          <w:szCs w:val="21"/>
        </w:rPr>
        <w:t>发出要求延期的书面通知，</w:t>
      </w:r>
      <w:r>
        <w:rPr>
          <w:rFonts w:hint="eastAsia" w:cs="Courier New"/>
          <w:color w:val="auto"/>
          <w:szCs w:val="21"/>
        </w:rPr>
        <w:t>在</w:t>
      </w:r>
      <w:r>
        <w:rPr>
          <w:rFonts w:cs="Courier New"/>
          <w:color w:val="auto"/>
          <w:szCs w:val="21"/>
        </w:rPr>
        <w:t>发生</w:t>
      </w:r>
      <w:r>
        <w:rPr>
          <w:rFonts w:hint="eastAsia" w:cs="Courier New"/>
          <w:color w:val="auto"/>
          <w:szCs w:val="21"/>
        </w:rPr>
        <w:t>该</w:t>
      </w:r>
      <w:r>
        <w:rPr>
          <w:rFonts w:cs="Courier New"/>
          <w:color w:val="auto"/>
          <w:szCs w:val="21"/>
        </w:rPr>
        <w:t>情</w:t>
      </w:r>
      <w:r>
        <w:rPr>
          <w:rFonts w:hint="eastAsia" w:cs="Courier New"/>
          <w:color w:val="auto"/>
          <w:szCs w:val="21"/>
        </w:rPr>
        <w:t>形</w:t>
      </w:r>
      <w:r>
        <w:rPr>
          <w:rFonts w:cs="Courier New"/>
          <w:color w:val="auto"/>
          <w:szCs w:val="21"/>
        </w:rPr>
        <w:t>后</w:t>
      </w:r>
      <w:r>
        <w:rPr>
          <w:rFonts w:hint="eastAsia" w:cs="Courier New"/>
          <w:color w:val="auto"/>
          <w:szCs w:val="21"/>
        </w:rPr>
        <w:t>10</w:t>
      </w:r>
      <w:r>
        <w:rPr>
          <w:rFonts w:cs="Courier New"/>
          <w:color w:val="auto"/>
          <w:szCs w:val="21"/>
        </w:rPr>
        <w:t>天内提交要求延期的详细说明供</w:t>
      </w:r>
      <w:r>
        <w:rPr>
          <w:rFonts w:hint="eastAsia" w:cs="Courier New"/>
          <w:color w:val="auto"/>
          <w:szCs w:val="21"/>
        </w:rPr>
        <w:t>发包人审查。</w:t>
      </w:r>
      <w:r>
        <w:rPr>
          <w:color w:val="auto"/>
          <w:szCs w:val="21"/>
        </w:rPr>
        <w:t>除专用合同条款</w:t>
      </w:r>
      <w:r>
        <w:rPr>
          <w:rFonts w:hint="eastAsia"/>
          <w:color w:val="auto"/>
          <w:szCs w:val="21"/>
        </w:rPr>
        <w:t>对期限</w:t>
      </w:r>
      <w:r>
        <w:rPr>
          <w:color w:val="auto"/>
          <w:szCs w:val="21"/>
        </w:rPr>
        <w:t>另有约定外，</w:t>
      </w:r>
      <w:r>
        <w:rPr>
          <w:rFonts w:hint="eastAsia" w:cs="Courier New"/>
          <w:color w:val="auto"/>
          <w:szCs w:val="21"/>
        </w:rPr>
        <w:t>发包人</w:t>
      </w:r>
      <w:r>
        <w:rPr>
          <w:rFonts w:cs="Courier New"/>
          <w:color w:val="auto"/>
          <w:szCs w:val="21"/>
        </w:rPr>
        <w:t>收到</w:t>
      </w:r>
      <w:r>
        <w:rPr>
          <w:rFonts w:hint="eastAsia" w:cs="Courier New"/>
          <w:color w:val="auto"/>
          <w:szCs w:val="21"/>
        </w:rPr>
        <w:t>设计人</w:t>
      </w:r>
      <w:r>
        <w:rPr>
          <w:rFonts w:cs="Courier New"/>
          <w:color w:val="auto"/>
          <w:szCs w:val="21"/>
        </w:rPr>
        <w:t>要求延期的详细说明后，</w:t>
      </w:r>
      <w:r>
        <w:rPr>
          <w:rFonts w:hint="eastAsia" w:cs="Courier New"/>
          <w:color w:val="auto"/>
          <w:szCs w:val="21"/>
        </w:rPr>
        <w:t>应</w:t>
      </w:r>
      <w:r>
        <w:rPr>
          <w:rFonts w:cs="Courier New"/>
          <w:color w:val="auto"/>
          <w:szCs w:val="21"/>
        </w:rPr>
        <w:t>在</w:t>
      </w:r>
      <w:r>
        <w:rPr>
          <w:rFonts w:hint="eastAsia" w:cs="Courier New"/>
          <w:color w:val="auto"/>
          <w:szCs w:val="21"/>
        </w:rPr>
        <w:t>5</w:t>
      </w:r>
      <w:r>
        <w:rPr>
          <w:rFonts w:cs="Courier New"/>
          <w:color w:val="auto"/>
          <w:szCs w:val="21"/>
        </w:rPr>
        <w:t>天内</w:t>
      </w:r>
      <w:r>
        <w:rPr>
          <w:rFonts w:hint="eastAsia" w:cs="Courier New"/>
          <w:color w:val="auto"/>
          <w:szCs w:val="21"/>
        </w:rPr>
        <w:t>进行</w:t>
      </w:r>
      <w:r>
        <w:rPr>
          <w:rFonts w:cs="Courier New"/>
          <w:color w:val="auto"/>
          <w:szCs w:val="21"/>
        </w:rPr>
        <w:t>审查</w:t>
      </w:r>
      <w:r>
        <w:rPr>
          <w:rFonts w:hint="eastAsia" w:cs="Courier New"/>
          <w:color w:val="auto"/>
          <w:szCs w:val="21"/>
        </w:rPr>
        <w:t>并就</w:t>
      </w:r>
      <w:r>
        <w:rPr>
          <w:rFonts w:cs="Courier New"/>
          <w:color w:val="auto"/>
          <w:szCs w:val="21"/>
        </w:rPr>
        <w:t>是否延长设计周期及延期天数向</w:t>
      </w:r>
      <w:r>
        <w:rPr>
          <w:rFonts w:hint="eastAsia" w:cs="Courier New"/>
          <w:color w:val="auto"/>
          <w:szCs w:val="21"/>
        </w:rPr>
        <w:t>设计人进行</w:t>
      </w:r>
      <w:r>
        <w:rPr>
          <w:rFonts w:cs="Courier New"/>
          <w:color w:val="auto"/>
          <w:szCs w:val="21"/>
        </w:rPr>
        <w:t>书面答复。</w:t>
      </w:r>
    </w:p>
    <w:p>
      <w:pPr>
        <w:spacing w:line="440" w:lineRule="exact"/>
        <w:ind w:firstLine="440" w:firstLineChars="200"/>
        <w:rPr>
          <w:rFonts w:cs="Courier New"/>
          <w:color w:val="auto"/>
          <w:szCs w:val="21"/>
        </w:rPr>
      </w:pPr>
      <w:r>
        <w:rPr>
          <w:rFonts w:cs="Courier New"/>
          <w:color w:val="auto"/>
          <w:szCs w:val="21"/>
        </w:rPr>
        <w:t>如果</w:t>
      </w:r>
      <w:r>
        <w:rPr>
          <w:rFonts w:hint="eastAsia" w:cs="Courier New"/>
          <w:color w:val="auto"/>
          <w:szCs w:val="21"/>
        </w:rPr>
        <w:t>发包人</w:t>
      </w:r>
      <w:r>
        <w:rPr>
          <w:rFonts w:cs="Courier New"/>
          <w:color w:val="auto"/>
          <w:szCs w:val="21"/>
        </w:rPr>
        <w:t>在收到</w:t>
      </w:r>
      <w:r>
        <w:rPr>
          <w:rFonts w:hint="eastAsia" w:cs="Courier New"/>
          <w:color w:val="auto"/>
          <w:szCs w:val="21"/>
        </w:rPr>
        <w:t>设计人</w:t>
      </w:r>
      <w:r>
        <w:rPr>
          <w:color w:val="auto"/>
          <w:szCs w:val="21"/>
        </w:rPr>
        <w:t>提交</w:t>
      </w:r>
      <w:r>
        <w:rPr>
          <w:rFonts w:hint="eastAsia"/>
          <w:color w:val="auto"/>
          <w:szCs w:val="21"/>
        </w:rPr>
        <w:t>要求</w:t>
      </w:r>
      <w:r>
        <w:rPr>
          <w:rFonts w:cs="Courier New"/>
          <w:color w:val="auto"/>
          <w:szCs w:val="21"/>
        </w:rPr>
        <w:t>延期的详细说明后</w:t>
      </w:r>
      <w:r>
        <w:rPr>
          <w:rFonts w:hint="eastAsia" w:cs="Courier New"/>
          <w:color w:val="auto"/>
          <w:szCs w:val="21"/>
        </w:rPr>
        <w:t>，在约定的期限内</w:t>
      </w:r>
      <w:r>
        <w:rPr>
          <w:rFonts w:cs="Courier New"/>
          <w:color w:val="auto"/>
          <w:szCs w:val="21"/>
        </w:rPr>
        <w:t>未予答复，则视为</w:t>
      </w:r>
      <w:r>
        <w:rPr>
          <w:rFonts w:hint="eastAsia" w:cs="Courier New"/>
          <w:color w:val="auto"/>
          <w:szCs w:val="21"/>
        </w:rPr>
        <w:t>设计人</w:t>
      </w:r>
      <w:r>
        <w:rPr>
          <w:rFonts w:cs="Courier New"/>
          <w:color w:val="auto"/>
          <w:szCs w:val="21"/>
        </w:rPr>
        <w:t>要求的延期已被发包人批准。</w:t>
      </w:r>
      <w:r>
        <w:rPr>
          <w:rFonts w:hint="eastAsia" w:cs="Courier New"/>
          <w:color w:val="auto"/>
          <w:szCs w:val="21"/>
        </w:rPr>
        <w:t>如果设计人</w:t>
      </w:r>
      <w:r>
        <w:rPr>
          <w:rFonts w:cs="Courier New"/>
          <w:color w:val="auto"/>
          <w:szCs w:val="21"/>
        </w:rPr>
        <w:t>未能按</w:t>
      </w:r>
      <w:r>
        <w:rPr>
          <w:rFonts w:hint="eastAsia" w:cs="Courier New"/>
          <w:color w:val="auto"/>
          <w:szCs w:val="21"/>
        </w:rPr>
        <w:t>本款约</w:t>
      </w:r>
      <w:r>
        <w:rPr>
          <w:rFonts w:cs="Courier New"/>
          <w:color w:val="auto"/>
          <w:szCs w:val="21"/>
        </w:rPr>
        <w:t>定的时间内发出要求延期的通知并提交详细资料，则</w:t>
      </w:r>
      <w:r>
        <w:rPr>
          <w:rFonts w:hint="eastAsia" w:cs="Courier New"/>
          <w:color w:val="auto"/>
          <w:szCs w:val="21"/>
        </w:rPr>
        <w:t>发包人</w:t>
      </w:r>
      <w:r>
        <w:rPr>
          <w:rFonts w:cs="Courier New"/>
          <w:color w:val="auto"/>
          <w:szCs w:val="21"/>
        </w:rPr>
        <w:t>可拒绝作出任何延期的决定。</w:t>
      </w:r>
    </w:p>
    <w:p>
      <w:pPr>
        <w:spacing w:line="440" w:lineRule="exact"/>
        <w:ind w:firstLine="440" w:firstLineChars="200"/>
        <w:rPr>
          <w:color w:val="auto"/>
          <w:szCs w:val="21"/>
        </w:rPr>
      </w:pPr>
      <w:r>
        <w:rPr>
          <w:rFonts w:hint="eastAsia"/>
          <w:color w:val="auto"/>
          <w:szCs w:val="21"/>
        </w:rPr>
        <w:t>发包人上述工程设计进度延误情形导致增加了设计工作量的，发包人应当另行支付相应设计费用。</w:t>
      </w:r>
    </w:p>
    <w:p>
      <w:pPr>
        <w:adjustRightInd w:val="0"/>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3</w:t>
      </w:r>
      <w:r>
        <w:rPr>
          <w:color w:val="auto"/>
          <w:szCs w:val="21"/>
        </w:rPr>
        <w:t>.2 因</w:t>
      </w:r>
      <w:r>
        <w:rPr>
          <w:rFonts w:hint="eastAsia"/>
          <w:color w:val="auto"/>
          <w:szCs w:val="21"/>
        </w:rPr>
        <w:t>设计</w:t>
      </w:r>
      <w:r>
        <w:rPr>
          <w:color w:val="auto"/>
          <w:szCs w:val="21"/>
        </w:rPr>
        <w:t>人原因导致</w:t>
      </w:r>
      <w:r>
        <w:rPr>
          <w:rFonts w:hint="eastAsia"/>
          <w:color w:val="auto"/>
          <w:szCs w:val="21"/>
        </w:rPr>
        <w:t>工程设计进度</w:t>
      </w:r>
      <w:r>
        <w:rPr>
          <w:color w:val="auto"/>
          <w:szCs w:val="21"/>
        </w:rPr>
        <w:t>延误</w:t>
      </w:r>
    </w:p>
    <w:p>
      <w:pPr>
        <w:adjustRightInd w:val="0"/>
        <w:spacing w:line="440" w:lineRule="exact"/>
        <w:ind w:firstLine="440" w:firstLineChars="200"/>
        <w:rPr>
          <w:color w:val="auto"/>
          <w:szCs w:val="21"/>
        </w:rPr>
      </w:pPr>
      <w:bookmarkStart w:id="231" w:name="_Toc296503076"/>
      <w:bookmarkStart w:id="232" w:name="_Toc296346577"/>
      <w:r>
        <w:rPr>
          <w:color w:val="auto"/>
          <w:szCs w:val="21"/>
        </w:rPr>
        <w:t>因</w:t>
      </w:r>
      <w:bookmarkEnd w:id="231"/>
      <w:bookmarkEnd w:id="232"/>
      <w:r>
        <w:rPr>
          <w:rFonts w:hint="eastAsia"/>
          <w:color w:val="auto"/>
          <w:szCs w:val="21"/>
        </w:rPr>
        <w:t>设计</w:t>
      </w:r>
      <w:r>
        <w:rPr>
          <w:color w:val="auto"/>
          <w:szCs w:val="21"/>
        </w:rPr>
        <w:t>人原因</w:t>
      </w:r>
      <w:r>
        <w:rPr>
          <w:rFonts w:hint="eastAsia"/>
          <w:color w:val="auto"/>
          <w:szCs w:val="21"/>
        </w:rPr>
        <w:t>导致工程设计进度</w:t>
      </w:r>
      <w:r>
        <w:rPr>
          <w:color w:val="auto"/>
          <w:szCs w:val="21"/>
        </w:rPr>
        <w:t>延误的，</w:t>
      </w:r>
      <w:r>
        <w:rPr>
          <w:rFonts w:hint="eastAsia"/>
          <w:color w:val="auto"/>
          <w:szCs w:val="21"/>
        </w:rPr>
        <w:t>设计人应当按照第14.2款〔设计人违约责任〕承担责任</w:t>
      </w:r>
      <w:r>
        <w:rPr>
          <w:color w:val="auto"/>
          <w:szCs w:val="21"/>
        </w:rPr>
        <w:t>。</w:t>
      </w:r>
      <w:r>
        <w:rPr>
          <w:rFonts w:hint="eastAsia"/>
          <w:color w:val="auto"/>
          <w:szCs w:val="21"/>
        </w:rPr>
        <w:t>设计</w:t>
      </w:r>
      <w:r>
        <w:rPr>
          <w:color w:val="auto"/>
          <w:szCs w:val="21"/>
        </w:rPr>
        <w:t>人支付逾期</w:t>
      </w:r>
      <w:r>
        <w:rPr>
          <w:rFonts w:hint="eastAsia"/>
          <w:color w:val="auto"/>
          <w:szCs w:val="21"/>
        </w:rPr>
        <w:t>完成工程设计</w:t>
      </w:r>
      <w:r>
        <w:rPr>
          <w:color w:val="auto"/>
          <w:szCs w:val="21"/>
        </w:rPr>
        <w:t>违约金后，不免除</w:t>
      </w:r>
      <w:r>
        <w:rPr>
          <w:rFonts w:hint="eastAsia"/>
          <w:color w:val="auto"/>
          <w:szCs w:val="21"/>
        </w:rPr>
        <w:t>设计</w:t>
      </w:r>
      <w:r>
        <w:rPr>
          <w:color w:val="auto"/>
          <w:szCs w:val="21"/>
        </w:rPr>
        <w:t>人继续完成工程</w:t>
      </w:r>
      <w:r>
        <w:rPr>
          <w:rFonts w:hint="eastAsia"/>
          <w:color w:val="auto"/>
          <w:szCs w:val="21"/>
        </w:rPr>
        <w:t>设计</w:t>
      </w:r>
      <w:r>
        <w:rPr>
          <w:color w:val="auto"/>
          <w:szCs w:val="21"/>
        </w:rPr>
        <w:t>的义务。</w:t>
      </w:r>
    </w:p>
    <w:p>
      <w:pPr>
        <w:keepNext/>
        <w:keepLines/>
        <w:spacing w:before="120" w:after="120" w:line="440" w:lineRule="exact"/>
        <w:ind w:firstLine="440" w:firstLineChars="200"/>
        <w:outlineLvl w:val="4"/>
        <w:rPr>
          <w:bCs/>
          <w:color w:val="auto"/>
          <w:szCs w:val="21"/>
        </w:rPr>
      </w:pPr>
      <w:bookmarkStart w:id="233" w:name="_Toc351203550"/>
      <w:bookmarkStart w:id="234" w:name="_Toc9957"/>
      <w:bookmarkStart w:id="235" w:name="_Toc296503077"/>
      <w:bookmarkStart w:id="236" w:name="_Toc337558775"/>
      <w:bookmarkStart w:id="237" w:name="_Toc296346578"/>
      <w:r>
        <w:rPr>
          <w:rFonts w:hint="eastAsia"/>
          <w:bCs/>
          <w:color w:val="auto"/>
          <w:szCs w:val="21"/>
        </w:rPr>
        <w:t>6</w:t>
      </w:r>
      <w:r>
        <w:rPr>
          <w:bCs/>
          <w:color w:val="auto"/>
          <w:szCs w:val="21"/>
        </w:rPr>
        <w:t>.</w:t>
      </w:r>
      <w:r>
        <w:rPr>
          <w:rFonts w:hint="eastAsia"/>
          <w:bCs/>
          <w:color w:val="auto"/>
          <w:szCs w:val="21"/>
        </w:rPr>
        <w:t xml:space="preserve">4 </w:t>
      </w:r>
      <w:r>
        <w:rPr>
          <w:bCs/>
          <w:color w:val="auto"/>
          <w:szCs w:val="21"/>
        </w:rPr>
        <w:t>暂停</w:t>
      </w:r>
      <w:bookmarkEnd w:id="233"/>
      <w:r>
        <w:rPr>
          <w:rFonts w:hint="eastAsia"/>
          <w:bCs/>
          <w:color w:val="auto"/>
          <w:szCs w:val="21"/>
        </w:rPr>
        <w:t>设计</w:t>
      </w:r>
      <w:bookmarkEnd w:id="234"/>
    </w:p>
    <w:bookmarkEnd w:id="235"/>
    <w:bookmarkEnd w:id="236"/>
    <w:bookmarkEnd w:id="237"/>
    <w:p>
      <w:pPr>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4</w:t>
      </w:r>
      <w:r>
        <w:rPr>
          <w:color w:val="auto"/>
          <w:szCs w:val="21"/>
        </w:rPr>
        <w:t>.1</w:t>
      </w:r>
      <w:r>
        <w:rPr>
          <w:rFonts w:hint="eastAsia"/>
          <w:color w:val="auto"/>
          <w:szCs w:val="21"/>
        </w:rPr>
        <w:t xml:space="preserve"> </w:t>
      </w:r>
      <w:r>
        <w:rPr>
          <w:color w:val="auto"/>
          <w:szCs w:val="21"/>
        </w:rPr>
        <w:t>发包人原因引起的暂停</w:t>
      </w:r>
      <w:r>
        <w:rPr>
          <w:rFonts w:hint="eastAsia"/>
          <w:color w:val="auto"/>
          <w:szCs w:val="21"/>
        </w:rPr>
        <w:t>设计</w:t>
      </w:r>
    </w:p>
    <w:p>
      <w:pPr>
        <w:spacing w:line="440" w:lineRule="exact"/>
        <w:ind w:firstLine="440" w:firstLineChars="200"/>
        <w:rPr>
          <w:color w:val="auto"/>
          <w:szCs w:val="21"/>
        </w:rPr>
      </w:pPr>
      <w:r>
        <w:rPr>
          <w:color w:val="auto"/>
          <w:szCs w:val="21"/>
        </w:rPr>
        <w:t>因发包人原因引起暂停</w:t>
      </w:r>
      <w:r>
        <w:rPr>
          <w:rFonts w:hint="eastAsia"/>
          <w:color w:val="auto"/>
          <w:szCs w:val="21"/>
        </w:rPr>
        <w:t>设计</w:t>
      </w:r>
      <w:r>
        <w:rPr>
          <w:color w:val="auto"/>
          <w:szCs w:val="21"/>
        </w:rPr>
        <w:t>的，发包人应及时下达暂停</w:t>
      </w:r>
      <w:r>
        <w:rPr>
          <w:rFonts w:hint="eastAsia"/>
          <w:color w:val="auto"/>
          <w:szCs w:val="21"/>
        </w:rPr>
        <w:t>设计</w:t>
      </w:r>
      <w:r>
        <w:rPr>
          <w:color w:val="auto"/>
          <w:szCs w:val="21"/>
        </w:rPr>
        <w:t>指示。</w:t>
      </w:r>
    </w:p>
    <w:p>
      <w:pPr>
        <w:spacing w:line="440" w:lineRule="exact"/>
        <w:ind w:firstLine="440" w:firstLineChars="200"/>
        <w:rPr>
          <w:color w:val="auto"/>
          <w:szCs w:val="21"/>
        </w:rPr>
      </w:pPr>
      <w:r>
        <w:rPr>
          <w:color w:val="auto"/>
          <w:szCs w:val="21"/>
        </w:rPr>
        <w:t>因发包人原因引起的暂停</w:t>
      </w:r>
      <w:r>
        <w:rPr>
          <w:rFonts w:hint="eastAsia"/>
          <w:color w:val="auto"/>
          <w:szCs w:val="21"/>
        </w:rPr>
        <w:t>设计</w:t>
      </w:r>
      <w:r>
        <w:rPr>
          <w:color w:val="auto"/>
          <w:szCs w:val="21"/>
        </w:rPr>
        <w:t>，发包人应承担由此增加的</w:t>
      </w:r>
      <w:r>
        <w:rPr>
          <w:rFonts w:hint="eastAsia"/>
          <w:color w:val="auto"/>
          <w:szCs w:val="21"/>
        </w:rPr>
        <w:t>设计</w:t>
      </w:r>
      <w:r>
        <w:rPr>
          <w:color w:val="auto"/>
          <w:szCs w:val="21"/>
        </w:rPr>
        <w:t>费用和（或）</w:t>
      </w:r>
      <w:r>
        <w:rPr>
          <w:rFonts w:hint="eastAsia"/>
          <w:color w:val="auto"/>
          <w:szCs w:val="21"/>
        </w:rPr>
        <w:t>延长的设计周期</w:t>
      </w:r>
      <w:r>
        <w:rPr>
          <w:color w:val="auto"/>
          <w:szCs w:val="21"/>
        </w:rPr>
        <w:t>。</w:t>
      </w:r>
    </w:p>
    <w:p>
      <w:pPr>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4</w:t>
      </w:r>
      <w:r>
        <w:rPr>
          <w:color w:val="auto"/>
          <w:szCs w:val="21"/>
        </w:rPr>
        <w:t xml:space="preserve">.2 </w:t>
      </w:r>
      <w:r>
        <w:rPr>
          <w:rFonts w:hint="eastAsia"/>
          <w:color w:val="auto"/>
          <w:szCs w:val="21"/>
        </w:rPr>
        <w:t>设计</w:t>
      </w:r>
      <w:r>
        <w:rPr>
          <w:color w:val="auto"/>
          <w:szCs w:val="21"/>
        </w:rPr>
        <w:t>人原因引起的暂停</w:t>
      </w:r>
      <w:r>
        <w:rPr>
          <w:rFonts w:hint="eastAsia"/>
          <w:color w:val="auto"/>
          <w:szCs w:val="21"/>
        </w:rPr>
        <w:t>设计</w:t>
      </w:r>
    </w:p>
    <w:p>
      <w:pPr>
        <w:spacing w:line="440" w:lineRule="exact"/>
        <w:ind w:firstLine="440" w:firstLineChars="200"/>
        <w:rPr>
          <w:color w:val="auto"/>
          <w:szCs w:val="21"/>
        </w:rPr>
      </w:pPr>
      <w:r>
        <w:rPr>
          <w:color w:val="auto"/>
          <w:szCs w:val="21"/>
        </w:rPr>
        <w:t>因</w:t>
      </w:r>
      <w:r>
        <w:rPr>
          <w:rFonts w:hint="eastAsia"/>
          <w:color w:val="auto"/>
          <w:szCs w:val="21"/>
        </w:rPr>
        <w:t>设计</w:t>
      </w:r>
      <w:r>
        <w:rPr>
          <w:color w:val="auto"/>
          <w:szCs w:val="21"/>
        </w:rPr>
        <w:t>人原因引起的暂停</w:t>
      </w:r>
      <w:r>
        <w:rPr>
          <w:rFonts w:hint="eastAsia"/>
          <w:color w:val="auto"/>
          <w:szCs w:val="21"/>
        </w:rPr>
        <w:t>设计</w:t>
      </w:r>
      <w:r>
        <w:rPr>
          <w:color w:val="auto"/>
          <w:szCs w:val="21"/>
        </w:rPr>
        <w:t>，</w:t>
      </w:r>
      <w:r>
        <w:rPr>
          <w:rFonts w:hint="eastAsia"/>
          <w:color w:val="auto"/>
          <w:szCs w:val="21"/>
        </w:rPr>
        <w:t>设计人应当尽快向发包人发出书面通知并按第14.2款〔设计人违约责任〕承担责任</w:t>
      </w:r>
      <w:r>
        <w:rPr>
          <w:color w:val="auto"/>
          <w:szCs w:val="21"/>
        </w:rPr>
        <w:t>，且</w:t>
      </w:r>
      <w:r>
        <w:rPr>
          <w:rFonts w:hint="eastAsia"/>
          <w:color w:val="auto"/>
          <w:szCs w:val="21"/>
        </w:rPr>
        <w:t>设计</w:t>
      </w:r>
      <w:r>
        <w:rPr>
          <w:color w:val="auto"/>
          <w:szCs w:val="21"/>
        </w:rPr>
        <w:t>人在收到</w:t>
      </w:r>
      <w:r>
        <w:rPr>
          <w:rFonts w:hint="eastAsia"/>
          <w:color w:val="auto"/>
          <w:szCs w:val="21"/>
        </w:rPr>
        <w:t>发包</w:t>
      </w:r>
      <w:r>
        <w:rPr>
          <w:color w:val="auto"/>
          <w:szCs w:val="21"/>
        </w:rPr>
        <w:t>人复工指示后</w:t>
      </w:r>
      <w:r>
        <w:rPr>
          <w:rFonts w:hint="eastAsia"/>
          <w:color w:val="auto"/>
          <w:szCs w:val="21"/>
        </w:rPr>
        <w:t>15</w:t>
      </w:r>
      <w:r>
        <w:rPr>
          <w:color w:val="auto"/>
          <w:szCs w:val="21"/>
        </w:rPr>
        <w:t>天内仍未复工的，视为</w:t>
      </w:r>
      <w:r>
        <w:rPr>
          <w:rFonts w:hint="eastAsia"/>
          <w:color w:val="auto"/>
          <w:szCs w:val="21"/>
        </w:rPr>
        <w:t>设计</w:t>
      </w:r>
      <w:r>
        <w:rPr>
          <w:color w:val="auto"/>
          <w:szCs w:val="21"/>
        </w:rPr>
        <w:t>人无法继续履行合同的情形</w:t>
      </w:r>
      <w:r>
        <w:rPr>
          <w:rFonts w:hint="eastAsia"/>
          <w:color w:val="auto"/>
          <w:szCs w:val="21"/>
        </w:rPr>
        <w:t>，设计人应按第16条〔合同解除〕的约定承担责任</w:t>
      </w:r>
      <w:r>
        <w:rPr>
          <w:color w:val="auto"/>
          <w:szCs w:val="21"/>
        </w:rPr>
        <w:t>。</w:t>
      </w:r>
    </w:p>
    <w:p>
      <w:pPr>
        <w:spacing w:line="440" w:lineRule="exact"/>
        <w:ind w:firstLine="440" w:firstLineChars="200"/>
        <w:rPr>
          <w:color w:val="auto"/>
          <w:szCs w:val="21"/>
        </w:rPr>
      </w:pPr>
      <w:r>
        <w:rPr>
          <w:rFonts w:hint="eastAsia"/>
          <w:color w:val="auto"/>
          <w:szCs w:val="21"/>
        </w:rPr>
        <w:t>6.4.3 其他原因引起的暂停设计</w:t>
      </w:r>
    </w:p>
    <w:p>
      <w:pPr>
        <w:spacing w:line="440" w:lineRule="exact"/>
        <w:ind w:firstLine="440" w:firstLineChars="200"/>
        <w:rPr>
          <w:color w:val="auto"/>
          <w:szCs w:val="21"/>
        </w:rPr>
      </w:pPr>
      <w:r>
        <w:rPr>
          <w:rFonts w:hint="eastAsia"/>
          <w:color w:val="auto"/>
          <w:szCs w:val="21"/>
        </w:rPr>
        <w:t>当出现非设计人原因造成的暂停设计，设计人应当尽快向发包人发出书面通知。</w:t>
      </w:r>
    </w:p>
    <w:p>
      <w:pPr>
        <w:spacing w:line="440" w:lineRule="exact"/>
        <w:ind w:firstLine="440" w:firstLineChars="200"/>
        <w:rPr>
          <w:color w:val="auto"/>
          <w:szCs w:val="21"/>
        </w:rPr>
      </w:pPr>
      <w:r>
        <w:rPr>
          <w:rFonts w:hint="eastAsia"/>
          <w:color w:val="auto"/>
          <w:szCs w:val="21"/>
        </w:rPr>
        <w:t>在上述情形下设计人的设计服务暂停，设计人的设计周期应当相应延长，复工应有发包人与设计人共同确认的合理期限。</w:t>
      </w:r>
    </w:p>
    <w:p>
      <w:pPr>
        <w:spacing w:line="440" w:lineRule="exact"/>
        <w:ind w:firstLine="440" w:firstLineChars="200"/>
        <w:rPr>
          <w:color w:val="auto"/>
          <w:szCs w:val="21"/>
        </w:rPr>
      </w:pPr>
      <w:r>
        <w:rPr>
          <w:rFonts w:hint="eastAsia"/>
          <w:color w:val="auto"/>
          <w:szCs w:val="21"/>
        </w:rPr>
        <w:t>当发生本项约定的情况，导致设计人增加设计工作量的，发包人应当另行支付相应设计费用。</w:t>
      </w:r>
    </w:p>
    <w:p>
      <w:pPr>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4</w:t>
      </w:r>
      <w:r>
        <w:rPr>
          <w:color w:val="auto"/>
          <w:szCs w:val="21"/>
        </w:rPr>
        <w:t>.</w:t>
      </w:r>
      <w:r>
        <w:rPr>
          <w:rFonts w:hint="eastAsia"/>
          <w:color w:val="auto"/>
          <w:szCs w:val="21"/>
        </w:rPr>
        <w:t>4</w:t>
      </w:r>
      <w:r>
        <w:rPr>
          <w:color w:val="auto"/>
          <w:szCs w:val="21"/>
        </w:rPr>
        <w:t xml:space="preserve"> 暂停</w:t>
      </w:r>
      <w:r>
        <w:rPr>
          <w:rFonts w:hint="eastAsia"/>
          <w:color w:val="auto"/>
          <w:szCs w:val="21"/>
        </w:rPr>
        <w:t>设计</w:t>
      </w:r>
      <w:r>
        <w:rPr>
          <w:color w:val="auto"/>
          <w:szCs w:val="21"/>
        </w:rPr>
        <w:t>后的复工</w:t>
      </w:r>
    </w:p>
    <w:p>
      <w:pPr>
        <w:spacing w:line="440" w:lineRule="exact"/>
        <w:ind w:firstLine="440" w:firstLineChars="200"/>
        <w:rPr>
          <w:color w:val="auto"/>
          <w:szCs w:val="21"/>
        </w:rPr>
      </w:pPr>
      <w:r>
        <w:rPr>
          <w:color w:val="auto"/>
          <w:szCs w:val="21"/>
        </w:rPr>
        <w:t>暂停</w:t>
      </w:r>
      <w:r>
        <w:rPr>
          <w:rFonts w:hint="eastAsia"/>
          <w:color w:val="auto"/>
          <w:szCs w:val="21"/>
        </w:rPr>
        <w:t>设计</w:t>
      </w:r>
      <w:r>
        <w:rPr>
          <w:color w:val="auto"/>
          <w:szCs w:val="21"/>
        </w:rPr>
        <w:t>后，发包人和</w:t>
      </w:r>
      <w:r>
        <w:rPr>
          <w:rFonts w:hint="eastAsia"/>
          <w:color w:val="auto"/>
          <w:szCs w:val="21"/>
        </w:rPr>
        <w:t>设计</w:t>
      </w:r>
      <w:r>
        <w:rPr>
          <w:color w:val="auto"/>
          <w:szCs w:val="21"/>
        </w:rPr>
        <w:t>人应采取有效措施积极消除暂停</w:t>
      </w:r>
      <w:r>
        <w:rPr>
          <w:rFonts w:hint="eastAsia"/>
          <w:color w:val="auto"/>
          <w:szCs w:val="21"/>
        </w:rPr>
        <w:t>设计</w:t>
      </w:r>
      <w:r>
        <w:rPr>
          <w:color w:val="auto"/>
          <w:szCs w:val="21"/>
        </w:rPr>
        <w:t>的影响。当工程具备复工条件时，发包人向</w:t>
      </w:r>
      <w:r>
        <w:rPr>
          <w:rFonts w:hint="eastAsia"/>
          <w:color w:val="auto"/>
          <w:szCs w:val="21"/>
        </w:rPr>
        <w:t>设计</w:t>
      </w:r>
      <w:r>
        <w:rPr>
          <w:color w:val="auto"/>
          <w:szCs w:val="21"/>
        </w:rPr>
        <w:t>人发出复工通知，</w:t>
      </w:r>
      <w:r>
        <w:rPr>
          <w:rFonts w:hint="eastAsia"/>
          <w:color w:val="auto"/>
          <w:szCs w:val="21"/>
        </w:rPr>
        <w:t>设计</w:t>
      </w:r>
      <w:r>
        <w:rPr>
          <w:color w:val="auto"/>
          <w:szCs w:val="21"/>
        </w:rPr>
        <w:t>人应按照复工通知要求复工。</w:t>
      </w:r>
    </w:p>
    <w:p>
      <w:pPr>
        <w:spacing w:line="440" w:lineRule="exact"/>
        <w:ind w:firstLine="440" w:firstLineChars="200"/>
        <w:rPr>
          <w:color w:val="auto"/>
          <w:szCs w:val="21"/>
        </w:rPr>
      </w:pPr>
      <w:r>
        <w:rPr>
          <w:rFonts w:hint="eastAsia"/>
          <w:color w:val="auto"/>
          <w:szCs w:val="21"/>
        </w:rPr>
        <w:t>除设计人原因导致暂停设计外，设计人暂停设计后复工所增加的设计工作量，发包人应当另行支付相应设计费用。</w:t>
      </w:r>
    </w:p>
    <w:p>
      <w:pPr>
        <w:keepNext/>
        <w:keepLines/>
        <w:spacing w:before="120" w:after="120" w:line="440" w:lineRule="exact"/>
        <w:ind w:firstLine="440" w:firstLineChars="200"/>
        <w:outlineLvl w:val="4"/>
        <w:rPr>
          <w:bCs/>
          <w:color w:val="auto"/>
          <w:szCs w:val="21"/>
        </w:rPr>
      </w:pPr>
      <w:bookmarkStart w:id="238" w:name="_Toc351203551"/>
      <w:bookmarkStart w:id="239" w:name="_Toc1017"/>
      <w:r>
        <w:rPr>
          <w:rFonts w:hint="eastAsia"/>
          <w:bCs/>
          <w:color w:val="auto"/>
          <w:szCs w:val="21"/>
        </w:rPr>
        <w:t>6</w:t>
      </w:r>
      <w:r>
        <w:rPr>
          <w:bCs/>
          <w:color w:val="auto"/>
          <w:szCs w:val="21"/>
        </w:rPr>
        <w:t>.</w:t>
      </w:r>
      <w:r>
        <w:rPr>
          <w:rFonts w:hint="eastAsia"/>
          <w:bCs/>
          <w:color w:val="auto"/>
          <w:szCs w:val="21"/>
        </w:rPr>
        <w:t xml:space="preserve">5 </w:t>
      </w:r>
      <w:r>
        <w:rPr>
          <w:bCs/>
          <w:color w:val="auto"/>
          <w:szCs w:val="21"/>
        </w:rPr>
        <w:t>提前</w:t>
      </w:r>
      <w:bookmarkEnd w:id="238"/>
      <w:r>
        <w:rPr>
          <w:rFonts w:hint="eastAsia"/>
          <w:bCs/>
          <w:color w:val="auto"/>
          <w:szCs w:val="21"/>
        </w:rPr>
        <w:t>交付工程设计文件</w:t>
      </w:r>
      <w:bookmarkEnd w:id="239"/>
    </w:p>
    <w:p>
      <w:pPr>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5</w:t>
      </w:r>
      <w:r>
        <w:rPr>
          <w:color w:val="auto"/>
          <w:szCs w:val="21"/>
        </w:rPr>
        <w:t>.1 发包人要求</w:t>
      </w:r>
      <w:r>
        <w:rPr>
          <w:rFonts w:hint="eastAsia"/>
          <w:color w:val="auto"/>
          <w:szCs w:val="21"/>
        </w:rPr>
        <w:t>设计</w:t>
      </w:r>
      <w:r>
        <w:rPr>
          <w:color w:val="auto"/>
          <w:szCs w:val="21"/>
        </w:rPr>
        <w:t>人提前</w:t>
      </w:r>
      <w:r>
        <w:rPr>
          <w:rFonts w:hint="eastAsia"/>
          <w:color w:val="auto"/>
          <w:szCs w:val="21"/>
        </w:rPr>
        <w:t>交付工程设计文件</w:t>
      </w:r>
      <w:r>
        <w:rPr>
          <w:color w:val="auto"/>
          <w:szCs w:val="21"/>
        </w:rPr>
        <w:t>的，发包人应向</w:t>
      </w:r>
      <w:r>
        <w:rPr>
          <w:rFonts w:hint="eastAsia"/>
          <w:color w:val="auto"/>
          <w:szCs w:val="21"/>
        </w:rPr>
        <w:t>设计</w:t>
      </w:r>
      <w:r>
        <w:rPr>
          <w:color w:val="auto"/>
          <w:szCs w:val="21"/>
        </w:rPr>
        <w:t>人下达提前</w:t>
      </w:r>
      <w:r>
        <w:rPr>
          <w:rFonts w:hint="eastAsia"/>
          <w:color w:val="auto"/>
          <w:szCs w:val="21"/>
        </w:rPr>
        <w:t>交付工程设计文件</w:t>
      </w:r>
      <w:r>
        <w:rPr>
          <w:color w:val="auto"/>
          <w:szCs w:val="21"/>
        </w:rPr>
        <w:t>指示，</w:t>
      </w:r>
      <w:r>
        <w:rPr>
          <w:rFonts w:hint="eastAsia"/>
          <w:color w:val="auto"/>
          <w:szCs w:val="21"/>
        </w:rPr>
        <w:t>设计</w:t>
      </w:r>
      <w:r>
        <w:rPr>
          <w:color w:val="auto"/>
          <w:szCs w:val="21"/>
        </w:rPr>
        <w:t>人应向发包人提交提前</w:t>
      </w:r>
      <w:r>
        <w:rPr>
          <w:rFonts w:hint="eastAsia"/>
          <w:color w:val="auto"/>
          <w:szCs w:val="21"/>
        </w:rPr>
        <w:t>交付工程设计文件</w:t>
      </w:r>
      <w:r>
        <w:rPr>
          <w:color w:val="auto"/>
          <w:szCs w:val="21"/>
        </w:rPr>
        <w:t>建议书，提前</w:t>
      </w:r>
      <w:r>
        <w:rPr>
          <w:rFonts w:hint="eastAsia"/>
          <w:color w:val="auto"/>
          <w:szCs w:val="21"/>
        </w:rPr>
        <w:t>交付工程设计文件</w:t>
      </w:r>
      <w:r>
        <w:rPr>
          <w:color w:val="auto"/>
          <w:szCs w:val="21"/>
        </w:rPr>
        <w:t>建议书应包括实施的方案、缩短的时间、增加的合同价格等内容。发包人接受该提前</w:t>
      </w:r>
      <w:r>
        <w:rPr>
          <w:rFonts w:hint="eastAsia"/>
          <w:color w:val="auto"/>
          <w:szCs w:val="21"/>
        </w:rPr>
        <w:t>交付工程设计文件</w:t>
      </w:r>
      <w:r>
        <w:rPr>
          <w:color w:val="auto"/>
          <w:szCs w:val="21"/>
        </w:rPr>
        <w:t>建议书的，发包人和</w:t>
      </w:r>
      <w:r>
        <w:rPr>
          <w:rFonts w:hint="eastAsia"/>
          <w:color w:val="auto"/>
          <w:szCs w:val="21"/>
        </w:rPr>
        <w:t>设计</w:t>
      </w:r>
      <w:r>
        <w:rPr>
          <w:color w:val="auto"/>
          <w:szCs w:val="21"/>
        </w:rPr>
        <w:t>人协商采取加快工程</w:t>
      </w:r>
      <w:r>
        <w:rPr>
          <w:rFonts w:hint="eastAsia"/>
          <w:color w:val="auto"/>
          <w:szCs w:val="21"/>
        </w:rPr>
        <w:t>设计</w:t>
      </w:r>
      <w:r>
        <w:rPr>
          <w:color w:val="auto"/>
          <w:szCs w:val="21"/>
        </w:rPr>
        <w:t>进度的措施，并修订</w:t>
      </w:r>
      <w:r>
        <w:rPr>
          <w:rFonts w:hint="eastAsia"/>
          <w:color w:val="auto"/>
          <w:szCs w:val="21"/>
        </w:rPr>
        <w:t>工程设计</w:t>
      </w:r>
      <w:r>
        <w:rPr>
          <w:color w:val="auto"/>
          <w:szCs w:val="21"/>
        </w:rPr>
        <w:t>进度计划，由此增加的</w:t>
      </w:r>
      <w:r>
        <w:rPr>
          <w:rFonts w:hint="eastAsia"/>
          <w:color w:val="auto"/>
          <w:szCs w:val="21"/>
        </w:rPr>
        <w:t>设计</w:t>
      </w:r>
      <w:r>
        <w:rPr>
          <w:color w:val="auto"/>
          <w:szCs w:val="21"/>
        </w:rPr>
        <w:t>费用由发包人承担。</w:t>
      </w:r>
      <w:r>
        <w:rPr>
          <w:rFonts w:hint="eastAsia"/>
          <w:color w:val="auto"/>
          <w:szCs w:val="21"/>
        </w:rPr>
        <w:t>设计人认为提前交付工程设计文件的指示无法执行的，应向发包人提出书面异议，发包人应在收到异议后7天内予以答复。任何情况下，发包人不得压缩合理设计周期。</w:t>
      </w:r>
    </w:p>
    <w:p>
      <w:pPr>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5</w:t>
      </w:r>
      <w:r>
        <w:rPr>
          <w:color w:val="auto"/>
          <w:szCs w:val="21"/>
        </w:rPr>
        <w:t>.2 发包人要求设计人提前</w:t>
      </w:r>
      <w:r>
        <w:rPr>
          <w:rFonts w:hint="eastAsia"/>
          <w:color w:val="auto"/>
          <w:szCs w:val="21"/>
        </w:rPr>
        <w:t>交付工程设计文件</w:t>
      </w:r>
      <w:r>
        <w:rPr>
          <w:color w:val="auto"/>
          <w:szCs w:val="21"/>
        </w:rPr>
        <w:t>，或</w:t>
      </w:r>
      <w:r>
        <w:rPr>
          <w:rFonts w:hint="eastAsia"/>
          <w:color w:val="auto"/>
          <w:szCs w:val="21"/>
        </w:rPr>
        <w:t>设计</w:t>
      </w:r>
      <w:r>
        <w:rPr>
          <w:color w:val="auto"/>
          <w:szCs w:val="21"/>
        </w:rPr>
        <w:t>人提出提前</w:t>
      </w:r>
      <w:r>
        <w:rPr>
          <w:rFonts w:hint="eastAsia"/>
          <w:color w:val="auto"/>
          <w:szCs w:val="21"/>
        </w:rPr>
        <w:t>交付工程设计文件</w:t>
      </w:r>
      <w:r>
        <w:rPr>
          <w:color w:val="auto"/>
          <w:szCs w:val="21"/>
        </w:rPr>
        <w:t>的建议能够给发包人带来效益的，合同当事人可以在专用合同条款中约定提前</w:t>
      </w:r>
      <w:r>
        <w:rPr>
          <w:rFonts w:hint="eastAsia"/>
          <w:color w:val="auto"/>
          <w:szCs w:val="21"/>
        </w:rPr>
        <w:t>交付工程设计文件</w:t>
      </w:r>
      <w:r>
        <w:rPr>
          <w:color w:val="auto"/>
          <w:szCs w:val="21"/>
        </w:rPr>
        <w:t>的奖励。</w:t>
      </w:r>
    </w:p>
    <w:p>
      <w:pPr>
        <w:keepNext/>
        <w:keepLines/>
        <w:spacing w:before="120" w:after="120" w:line="440" w:lineRule="exact"/>
        <w:outlineLvl w:val="3"/>
        <w:rPr>
          <w:rFonts w:eastAsia="黑体"/>
          <w:bCs/>
          <w:color w:val="auto"/>
          <w:szCs w:val="21"/>
        </w:rPr>
      </w:pPr>
      <w:bookmarkStart w:id="240" w:name="_Toc9954"/>
      <w:bookmarkStart w:id="241" w:name="_Toc296346584"/>
      <w:bookmarkStart w:id="242" w:name="_Toc296503083"/>
      <w:r>
        <w:rPr>
          <w:rFonts w:hint="eastAsia" w:eastAsia="黑体"/>
          <w:bCs/>
          <w:color w:val="auto"/>
          <w:szCs w:val="21"/>
        </w:rPr>
        <w:t>7</w:t>
      </w:r>
      <w:r>
        <w:rPr>
          <w:rFonts w:eastAsia="黑体"/>
          <w:bCs/>
          <w:color w:val="auto"/>
          <w:szCs w:val="21"/>
        </w:rPr>
        <w:t xml:space="preserve">. </w:t>
      </w:r>
      <w:r>
        <w:rPr>
          <w:rFonts w:hint="eastAsia" w:eastAsia="黑体"/>
          <w:bCs/>
          <w:color w:val="auto"/>
          <w:szCs w:val="21"/>
        </w:rPr>
        <w:t>工程设计文件交付</w:t>
      </w:r>
      <w:bookmarkEnd w:id="240"/>
    </w:p>
    <w:p>
      <w:pPr>
        <w:keepNext/>
        <w:keepLines/>
        <w:spacing w:before="120" w:after="120" w:line="440" w:lineRule="exact"/>
        <w:ind w:firstLine="440" w:firstLineChars="200"/>
        <w:outlineLvl w:val="4"/>
        <w:rPr>
          <w:bCs/>
          <w:color w:val="auto"/>
          <w:szCs w:val="21"/>
        </w:rPr>
      </w:pPr>
      <w:bookmarkStart w:id="243" w:name="_Toc749"/>
      <w:r>
        <w:rPr>
          <w:rFonts w:hint="eastAsia"/>
          <w:bCs/>
          <w:color w:val="auto"/>
          <w:szCs w:val="21"/>
        </w:rPr>
        <w:t>7</w:t>
      </w:r>
      <w:r>
        <w:rPr>
          <w:bCs/>
          <w:color w:val="auto"/>
          <w:szCs w:val="21"/>
        </w:rPr>
        <w:t>.1</w:t>
      </w:r>
      <w:r>
        <w:rPr>
          <w:rFonts w:hint="eastAsia"/>
          <w:bCs/>
          <w:color w:val="auto"/>
          <w:szCs w:val="21"/>
        </w:rPr>
        <w:t xml:space="preserve"> 工程设计文件交付的内容</w:t>
      </w:r>
      <w:bookmarkEnd w:id="243"/>
    </w:p>
    <w:p>
      <w:pPr>
        <w:spacing w:line="440" w:lineRule="exact"/>
        <w:ind w:firstLine="440" w:firstLineChars="200"/>
        <w:rPr>
          <w:color w:val="auto"/>
          <w:szCs w:val="21"/>
        </w:rPr>
      </w:pPr>
      <w:r>
        <w:rPr>
          <w:rFonts w:hint="eastAsia"/>
          <w:color w:val="auto"/>
          <w:szCs w:val="21"/>
        </w:rPr>
        <w:t>7.1.1 工程设计图纸及设计说明。</w:t>
      </w:r>
    </w:p>
    <w:p>
      <w:pPr>
        <w:spacing w:line="440" w:lineRule="exact"/>
        <w:ind w:firstLine="440" w:firstLineChars="200"/>
        <w:rPr>
          <w:color w:val="auto"/>
          <w:szCs w:val="21"/>
        </w:rPr>
      </w:pPr>
      <w:r>
        <w:rPr>
          <w:rFonts w:hint="eastAsia"/>
          <w:color w:val="auto"/>
          <w:szCs w:val="21"/>
        </w:rPr>
        <w:t>7.1.2 发包人可以要求设计人提交专用合同条款约定的具体形式的</w:t>
      </w:r>
      <w:r>
        <w:rPr>
          <w:rFonts w:hint="eastAsia" w:cs="Courier New"/>
          <w:color w:val="auto"/>
          <w:szCs w:val="21"/>
        </w:rPr>
        <w:t>电子版设计文件</w:t>
      </w:r>
      <w:r>
        <w:rPr>
          <w:rFonts w:hint="eastAsia"/>
          <w:color w:val="auto"/>
          <w:szCs w:val="21"/>
        </w:rPr>
        <w:t>。</w:t>
      </w:r>
    </w:p>
    <w:p>
      <w:pPr>
        <w:keepNext/>
        <w:keepLines/>
        <w:spacing w:before="120" w:after="120" w:line="440" w:lineRule="exact"/>
        <w:ind w:firstLine="440" w:firstLineChars="200"/>
        <w:outlineLvl w:val="4"/>
        <w:rPr>
          <w:bCs/>
          <w:color w:val="auto"/>
          <w:szCs w:val="21"/>
        </w:rPr>
      </w:pPr>
      <w:bookmarkStart w:id="244" w:name="_Toc1768"/>
      <w:r>
        <w:rPr>
          <w:rFonts w:hint="eastAsia"/>
          <w:bCs/>
          <w:color w:val="auto"/>
          <w:szCs w:val="21"/>
        </w:rPr>
        <w:t>7.2 工程设计文件的交付方式</w:t>
      </w:r>
      <w:bookmarkEnd w:id="244"/>
    </w:p>
    <w:p>
      <w:pPr>
        <w:spacing w:line="440" w:lineRule="exact"/>
        <w:ind w:firstLine="440" w:firstLineChars="200"/>
        <w:rPr>
          <w:color w:val="auto"/>
          <w:szCs w:val="21"/>
        </w:rPr>
      </w:pPr>
      <w:r>
        <w:rPr>
          <w:rFonts w:hint="eastAsia"/>
          <w:color w:val="auto"/>
          <w:szCs w:val="21"/>
        </w:rPr>
        <w:t>设计人交付工程设计文件给发包人，发包人应当出具书面签收单，内容包括图纸名称、图纸内容、图纸形式、份数、提交和签收日期、提交人与接收人的亲笔签名。</w:t>
      </w:r>
    </w:p>
    <w:p>
      <w:pPr>
        <w:spacing w:before="120" w:after="120" w:line="440" w:lineRule="exact"/>
        <w:ind w:firstLine="440" w:firstLineChars="200"/>
        <w:outlineLvl w:val="4"/>
        <w:rPr>
          <w:bCs/>
          <w:color w:val="auto"/>
          <w:szCs w:val="21"/>
        </w:rPr>
      </w:pPr>
      <w:bookmarkStart w:id="245" w:name="_Toc16211"/>
      <w:r>
        <w:rPr>
          <w:rFonts w:hint="eastAsia"/>
          <w:bCs/>
          <w:color w:val="auto"/>
          <w:szCs w:val="21"/>
        </w:rPr>
        <w:t>7.3 工程设计文件交付的时间和份数</w:t>
      </w:r>
      <w:bookmarkEnd w:id="245"/>
    </w:p>
    <w:p>
      <w:pPr>
        <w:spacing w:line="440" w:lineRule="exact"/>
        <w:ind w:firstLine="440" w:firstLineChars="200"/>
        <w:rPr>
          <w:color w:val="auto"/>
          <w:szCs w:val="21"/>
        </w:rPr>
      </w:pPr>
      <w:r>
        <w:rPr>
          <w:rFonts w:hint="eastAsia"/>
          <w:color w:val="auto"/>
          <w:szCs w:val="21"/>
        </w:rPr>
        <w:t>工程设计文件交付的名称、时间和份数在专用合同条款附件3中约定。</w:t>
      </w:r>
    </w:p>
    <w:p>
      <w:pPr>
        <w:keepNext/>
        <w:keepLines/>
        <w:spacing w:before="120" w:after="120" w:line="440" w:lineRule="exact"/>
        <w:outlineLvl w:val="3"/>
        <w:rPr>
          <w:rFonts w:eastAsia="黑体"/>
          <w:bCs/>
          <w:color w:val="auto"/>
          <w:szCs w:val="21"/>
        </w:rPr>
      </w:pPr>
      <w:bookmarkStart w:id="246" w:name="_Toc25322"/>
      <w:r>
        <w:rPr>
          <w:rFonts w:hint="eastAsia" w:eastAsia="黑体"/>
          <w:bCs/>
          <w:color w:val="auto"/>
          <w:szCs w:val="21"/>
        </w:rPr>
        <w:t>8</w:t>
      </w:r>
      <w:r>
        <w:rPr>
          <w:rFonts w:eastAsia="黑体"/>
          <w:bCs/>
          <w:color w:val="auto"/>
          <w:szCs w:val="21"/>
        </w:rPr>
        <w:t xml:space="preserve">. </w:t>
      </w:r>
      <w:r>
        <w:rPr>
          <w:rFonts w:hint="eastAsia" w:eastAsia="黑体"/>
          <w:bCs/>
          <w:color w:val="auto"/>
          <w:szCs w:val="21"/>
        </w:rPr>
        <w:t>工程设计文件审查</w:t>
      </w:r>
      <w:bookmarkEnd w:id="246"/>
    </w:p>
    <w:p>
      <w:pPr>
        <w:spacing w:line="440" w:lineRule="exact"/>
        <w:ind w:firstLine="440" w:firstLineChars="200"/>
        <w:rPr>
          <w:color w:val="auto"/>
          <w:szCs w:val="21"/>
        </w:rPr>
      </w:pPr>
      <w:r>
        <w:rPr>
          <w:rFonts w:hint="eastAsia"/>
          <w:color w:val="auto"/>
          <w:szCs w:val="21"/>
        </w:rPr>
        <w:t>8.1 设计人的工程设计文件应报发包人审查同意。审查的范围和内容在发包人要求中约定。审查的具体标准应符合法律规定、技术标准要求和本合同约定。</w:t>
      </w:r>
    </w:p>
    <w:p>
      <w:pPr>
        <w:spacing w:line="440" w:lineRule="exact"/>
        <w:ind w:firstLine="440" w:firstLineChars="200"/>
        <w:rPr>
          <w:color w:val="auto"/>
          <w:szCs w:val="21"/>
        </w:rPr>
      </w:pPr>
      <w:r>
        <w:rPr>
          <w:rFonts w:hint="eastAsia"/>
          <w:color w:val="auto"/>
          <w:szCs w:val="21"/>
        </w:rPr>
        <w:t>除专用合同条款对期限另有约定外，自发包人收到设计人的工程设计文件以及设计人的通知之日起，发包人对设计人的工程设计文件审查期不超过15天。</w:t>
      </w:r>
    </w:p>
    <w:p>
      <w:pPr>
        <w:spacing w:line="440" w:lineRule="exact"/>
        <w:ind w:firstLine="440" w:firstLineChars="200"/>
        <w:rPr>
          <w:color w:val="auto"/>
          <w:szCs w:val="21"/>
        </w:rPr>
      </w:pPr>
      <w:r>
        <w:rPr>
          <w:rFonts w:hint="eastAsia"/>
          <w:color w:val="auto"/>
          <w:szCs w:val="21"/>
        </w:rPr>
        <w:t>发包人不同意工程设计文件的，应以书面形式通知设计人，并说明不符合合同要求的具体内容。设计人应根据发包人的书面说明，对工程设计文件进行修改后重新报送发包人审查，审查期重新起算。</w:t>
      </w:r>
    </w:p>
    <w:p>
      <w:pPr>
        <w:spacing w:line="440" w:lineRule="exact"/>
        <w:ind w:firstLine="440" w:firstLineChars="200"/>
        <w:rPr>
          <w:color w:val="auto"/>
          <w:szCs w:val="21"/>
        </w:rPr>
      </w:pPr>
      <w:r>
        <w:rPr>
          <w:rFonts w:hint="eastAsia"/>
          <w:color w:val="auto"/>
          <w:szCs w:val="21"/>
        </w:rPr>
        <w:t>合同约定的审查期满，发包人没有做出审查结论也没有提出异议的，视为设计人的工程设计文件已获发包人同意。</w:t>
      </w:r>
    </w:p>
    <w:p>
      <w:pPr>
        <w:spacing w:line="440" w:lineRule="exact"/>
        <w:ind w:firstLine="440" w:firstLineChars="200"/>
        <w:rPr>
          <w:color w:val="auto"/>
          <w:szCs w:val="21"/>
        </w:rPr>
      </w:pPr>
      <w:r>
        <w:rPr>
          <w:rFonts w:hint="eastAsia"/>
          <w:color w:val="auto"/>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spacing w:line="440" w:lineRule="exact"/>
        <w:ind w:firstLine="440" w:firstLineChars="200"/>
        <w:rPr>
          <w:color w:val="auto"/>
          <w:szCs w:val="21"/>
        </w:rPr>
      </w:pPr>
      <w:r>
        <w:rPr>
          <w:rFonts w:hint="eastAsia"/>
          <w:color w:val="auto"/>
          <w:szCs w:val="21"/>
        </w:rPr>
        <w:t>8.3 工程</w:t>
      </w:r>
      <w:r>
        <w:rPr>
          <w:rFonts w:hint="eastAsia"/>
          <w:vanish/>
          <w:color w:val="auto"/>
          <w:szCs w:val="21"/>
        </w:rPr>
        <w:t>（</w:t>
      </w:r>
      <w:r>
        <w:rPr>
          <w:rFonts w:hint="eastAsia"/>
          <w:color w:val="auto"/>
          <w:szCs w:val="21"/>
        </w:rPr>
        <w:t>设计文件需政府有关部门审查或批准的，发包人应在审查同意设计人的工程设计文件后在专用合同条款约定的期限内，向政府有关部门报送工程设计文件，设计人应予以协助。</w:t>
      </w:r>
    </w:p>
    <w:p>
      <w:pPr>
        <w:spacing w:line="440" w:lineRule="exact"/>
        <w:ind w:firstLine="440" w:firstLineChars="200"/>
        <w:rPr>
          <w:color w:val="auto"/>
          <w:szCs w:val="21"/>
        </w:rPr>
      </w:pPr>
      <w:r>
        <w:rPr>
          <w:rFonts w:hint="eastAsia"/>
          <w:color w:val="auto"/>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spacing w:line="440" w:lineRule="exact"/>
        <w:ind w:firstLine="440" w:firstLineChars="200"/>
        <w:rPr>
          <w:color w:val="auto"/>
          <w:szCs w:val="21"/>
        </w:rPr>
      </w:pPr>
      <w:r>
        <w:rPr>
          <w:rFonts w:hint="eastAsia"/>
          <w:color w:val="auto"/>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spacing w:line="440" w:lineRule="exact"/>
        <w:ind w:firstLine="440" w:firstLineChars="200"/>
        <w:rPr>
          <w:color w:val="auto"/>
          <w:szCs w:val="21"/>
        </w:rPr>
      </w:pPr>
      <w:r>
        <w:rPr>
          <w:rFonts w:hint="eastAsia"/>
          <w:color w:val="auto"/>
          <w:szCs w:val="21"/>
        </w:rPr>
        <w:t>设计人按第7条〔工程设计文件交付〕的约定向发包人提交工程设计文件，有义务参加发包人组织的设计审查会议，向审查者介绍、解答、解释其工程设计文件，并提供有关补充资料。</w:t>
      </w:r>
    </w:p>
    <w:p>
      <w:pPr>
        <w:spacing w:line="440" w:lineRule="exact"/>
        <w:ind w:firstLine="440" w:firstLineChars="200"/>
        <w:rPr>
          <w:color w:val="auto"/>
          <w:szCs w:val="21"/>
        </w:rPr>
      </w:pPr>
      <w:r>
        <w:rPr>
          <w:rFonts w:hint="eastAsia"/>
          <w:color w:val="auto"/>
          <w:szCs w:val="21"/>
        </w:rPr>
        <w:t>发包人有义务向设计人提供设计审查会议的批准文件和纪要。设计人有义务按照相关设计审查会议批准的文件和纪要，并依据合同约定及相关技术标准，对工程设计文件进行修改、补充和完善。</w:t>
      </w:r>
    </w:p>
    <w:p>
      <w:pPr>
        <w:spacing w:line="440" w:lineRule="exact"/>
        <w:ind w:firstLine="440" w:firstLineChars="200"/>
        <w:rPr>
          <w:color w:val="auto"/>
          <w:szCs w:val="21"/>
        </w:rPr>
      </w:pPr>
      <w:r>
        <w:rPr>
          <w:rFonts w:hint="eastAsia"/>
          <w:color w:val="auto"/>
          <w:szCs w:val="21"/>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pPr>
        <w:spacing w:line="440" w:lineRule="exact"/>
        <w:ind w:firstLine="440" w:firstLineChars="200"/>
        <w:rPr>
          <w:color w:val="auto"/>
          <w:szCs w:val="21"/>
        </w:rPr>
      </w:pPr>
      <w:r>
        <w:rPr>
          <w:rFonts w:hint="eastAsia"/>
          <w:color w:val="auto"/>
          <w:szCs w:val="21"/>
        </w:rPr>
        <w:t>因发包人原因，致使工程设计文件审查无法进行或无法按期进行，造成设计周期延长、窝工损失及设计人增加的费用，由发包人承担。</w:t>
      </w:r>
    </w:p>
    <w:p>
      <w:pPr>
        <w:spacing w:line="440" w:lineRule="exact"/>
        <w:ind w:firstLine="440" w:firstLineChars="200"/>
        <w:rPr>
          <w:color w:val="auto"/>
          <w:szCs w:val="21"/>
        </w:rPr>
      </w:pPr>
      <w:r>
        <w:rPr>
          <w:rFonts w:hint="eastAsia"/>
          <w:color w:val="auto"/>
          <w:szCs w:val="21"/>
        </w:rPr>
        <w:t xml:space="preserve">8.6 </w:t>
      </w:r>
      <w:r>
        <w:rPr>
          <w:color w:val="auto"/>
          <w:szCs w:val="21"/>
        </w:rPr>
        <w:t>因</w:t>
      </w:r>
      <w:r>
        <w:rPr>
          <w:rFonts w:hint="eastAsia"/>
          <w:color w:val="auto"/>
          <w:szCs w:val="21"/>
        </w:rPr>
        <w:t>设计</w:t>
      </w:r>
      <w:r>
        <w:rPr>
          <w:color w:val="auto"/>
          <w:szCs w:val="21"/>
        </w:rPr>
        <w:t>人原因</w:t>
      </w:r>
      <w:r>
        <w:rPr>
          <w:rFonts w:hint="eastAsia"/>
          <w:color w:val="auto"/>
          <w:szCs w:val="21"/>
        </w:rPr>
        <w:t>造成</w:t>
      </w:r>
      <w:r>
        <w:rPr>
          <w:color w:val="auto"/>
          <w:szCs w:val="21"/>
        </w:rPr>
        <w:t>工程</w:t>
      </w:r>
      <w:r>
        <w:rPr>
          <w:rFonts w:hint="eastAsia"/>
          <w:color w:val="auto"/>
          <w:szCs w:val="21"/>
        </w:rPr>
        <w:t>设计文件</w:t>
      </w:r>
      <w:r>
        <w:rPr>
          <w:color w:val="auto"/>
          <w:szCs w:val="21"/>
        </w:rPr>
        <w:t>不合格</w:t>
      </w:r>
      <w:r>
        <w:rPr>
          <w:rFonts w:hint="eastAsia"/>
          <w:color w:val="auto"/>
          <w:szCs w:val="21"/>
        </w:rPr>
        <w:t>致使工程设计文件审查无法通过</w:t>
      </w:r>
      <w:r>
        <w:rPr>
          <w:color w:val="auto"/>
          <w:szCs w:val="21"/>
        </w:rPr>
        <w:t>的，发包人有权要求</w:t>
      </w:r>
      <w:r>
        <w:rPr>
          <w:rFonts w:hint="eastAsia"/>
          <w:color w:val="auto"/>
          <w:szCs w:val="21"/>
        </w:rPr>
        <w:t>设计</w:t>
      </w:r>
      <w:r>
        <w:rPr>
          <w:color w:val="auto"/>
          <w:szCs w:val="21"/>
        </w:rPr>
        <w:t>人采取补救措施，直至达到合同要求的质量标准</w:t>
      </w:r>
      <w:r>
        <w:rPr>
          <w:rFonts w:hint="eastAsia"/>
          <w:color w:val="auto"/>
          <w:szCs w:val="21"/>
        </w:rPr>
        <w:t>，并按第14.2款〔设计人违约责任〕的约定承担责任</w:t>
      </w:r>
      <w:r>
        <w:rPr>
          <w:color w:val="auto"/>
          <w:szCs w:val="21"/>
        </w:rPr>
        <w:t xml:space="preserve">。 </w:t>
      </w:r>
    </w:p>
    <w:p>
      <w:pPr>
        <w:spacing w:line="440" w:lineRule="exact"/>
        <w:ind w:firstLine="440" w:firstLineChars="200"/>
        <w:rPr>
          <w:color w:val="auto"/>
          <w:szCs w:val="21"/>
        </w:rPr>
      </w:pPr>
      <w:r>
        <w:rPr>
          <w:color w:val="auto"/>
          <w:szCs w:val="21"/>
        </w:rPr>
        <w:t>因发包人原因造成工程</w:t>
      </w:r>
      <w:r>
        <w:rPr>
          <w:rFonts w:hint="eastAsia"/>
          <w:color w:val="auto"/>
          <w:szCs w:val="21"/>
        </w:rPr>
        <w:t>设计文件</w:t>
      </w:r>
      <w:r>
        <w:rPr>
          <w:color w:val="auto"/>
          <w:szCs w:val="21"/>
        </w:rPr>
        <w:t>不合格</w:t>
      </w:r>
      <w:r>
        <w:rPr>
          <w:rFonts w:hint="eastAsia"/>
          <w:color w:val="auto"/>
          <w:szCs w:val="21"/>
        </w:rPr>
        <w:t>致使工程设计文件审查无法通过</w:t>
      </w:r>
      <w:r>
        <w:rPr>
          <w:color w:val="auto"/>
          <w:szCs w:val="21"/>
        </w:rPr>
        <w:t>的，由此增加的</w:t>
      </w:r>
      <w:r>
        <w:rPr>
          <w:rFonts w:hint="eastAsia"/>
          <w:color w:val="auto"/>
          <w:szCs w:val="21"/>
        </w:rPr>
        <w:t>设计</w:t>
      </w:r>
      <w:r>
        <w:rPr>
          <w:color w:val="auto"/>
          <w:szCs w:val="21"/>
        </w:rPr>
        <w:t>费用和（或）</w:t>
      </w:r>
      <w:r>
        <w:rPr>
          <w:rFonts w:hint="eastAsia"/>
          <w:color w:val="auto"/>
          <w:szCs w:val="21"/>
        </w:rPr>
        <w:t>延长的设计周期</w:t>
      </w:r>
      <w:r>
        <w:rPr>
          <w:color w:val="auto"/>
          <w:szCs w:val="21"/>
        </w:rPr>
        <w:t>由发包人承担。</w:t>
      </w:r>
    </w:p>
    <w:p>
      <w:pPr>
        <w:spacing w:line="440" w:lineRule="exact"/>
        <w:ind w:firstLine="440" w:firstLineChars="200"/>
        <w:rPr>
          <w:color w:val="auto"/>
          <w:szCs w:val="21"/>
        </w:rPr>
      </w:pPr>
      <w:r>
        <w:rPr>
          <w:rFonts w:hint="eastAsia"/>
          <w:color w:val="auto"/>
          <w:szCs w:val="21"/>
        </w:rPr>
        <w:t>8.7 工程设计文件的审查，不减轻或免除设计人依据法律应当承担的责任。</w:t>
      </w:r>
    </w:p>
    <w:p>
      <w:pPr>
        <w:keepNext/>
        <w:keepLines/>
        <w:spacing w:before="120" w:after="120" w:line="440" w:lineRule="exact"/>
        <w:outlineLvl w:val="3"/>
        <w:rPr>
          <w:rFonts w:eastAsia="黑体"/>
          <w:bCs/>
          <w:color w:val="auto"/>
          <w:szCs w:val="21"/>
        </w:rPr>
      </w:pPr>
      <w:bookmarkStart w:id="247" w:name="_Toc978"/>
      <w:r>
        <w:rPr>
          <w:rFonts w:hint="eastAsia" w:eastAsia="黑体"/>
          <w:bCs/>
          <w:color w:val="auto"/>
          <w:szCs w:val="21"/>
        </w:rPr>
        <w:t>9</w:t>
      </w:r>
      <w:r>
        <w:rPr>
          <w:rFonts w:eastAsia="黑体"/>
          <w:bCs/>
          <w:color w:val="auto"/>
          <w:szCs w:val="21"/>
        </w:rPr>
        <w:t xml:space="preserve">. </w:t>
      </w:r>
      <w:r>
        <w:rPr>
          <w:rFonts w:hint="eastAsia" w:eastAsia="黑体"/>
          <w:bCs/>
          <w:color w:val="auto"/>
          <w:szCs w:val="21"/>
        </w:rPr>
        <w:t>施工现场配合服务</w:t>
      </w:r>
      <w:bookmarkEnd w:id="247"/>
    </w:p>
    <w:p>
      <w:pPr>
        <w:spacing w:line="440" w:lineRule="exact"/>
        <w:ind w:firstLine="440" w:firstLineChars="200"/>
        <w:rPr>
          <w:color w:val="auto"/>
          <w:szCs w:val="21"/>
        </w:rPr>
      </w:pPr>
      <w:r>
        <w:rPr>
          <w:rFonts w:hint="eastAsia"/>
          <w:color w:val="auto"/>
          <w:szCs w:val="21"/>
        </w:rPr>
        <w:t>9.1 除专用合同条款另有约定外，发包人应为设计人派赴现场的工作人员提供工作、生活及交通等方面的便利条件。</w:t>
      </w:r>
    </w:p>
    <w:p>
      <w:pPr>
        <w:spacing w:line="440" w:lineRule="exact"/>
        <w:ind w:firstLine="440" w:firstLineChars="200"/>
        <w:rPr>
          <w:color w:val="auto"/>
          <w:szCs w:val="21"/>
        </w:rPr>
      </w:pPr>
      <w:r>
        <w:rPr>
          <w:rFonts w:hint="eastAsia"/>
          <w:color w:val="auto"/>
          <w:szCs w:val="21"/>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spacing w:before="120" w:after="120" w:line="440" w:lineRule="exact"/>
        <w:outlineLvl w:val="3"/>
        <w:rPr>
          <w:rFonts w:eastAsia="黑体"/>
          <w:bCs/>
          <w:color w:val="auto"/>
          <w:szCs w:val="21"/>
        </w:rPr>
      </w:pPr>
      <w:bookmarkStart w:id="248" w:name="_Toc26502"/>
      <w:r>
        <w:rPr>
          <w:rFonts w:eastAsia="黑体"/>
          <w:bCs/>
          <w:color w:val="auto"/>
          <w:szCs w:val="21"/>
        </w:rPr>
        <w:t>1</w:t>
      </w:r>
      <w:r>
        <w:rPr>
          <w:rFonts w:hint="eastAsia" w:eastAsia="黑体"/>
          <w:bCs/>
          <w:color w:val="auto"/>
          <w:szCs w:val="21"/>
        </w:rPr>
        <w:t>0</w:t>
      </w:r>
      <w:r>
        <w:rPr>
          <w:rFonts w:eastAsia="黑体"/>
          <w:bCs/>
          <w:color w:val="auto"/>
          <w:szCs w:val="21"/>
        </w:rPr>
        <w:t xml:space="preserve">. </w:t>
      </w:r>
      <w:r>
        <w:rPr>
          <w:rFonts w:hint="eastAsia" w:eastAsia="黑体"/>
          <w:bCs/>
          <w:color w:val="auto"/>
          <w:szCs w:val="21"/>
        </w:rPr>
        <w:t>合同价款与支付</w:t>
      </w:r>
      <w:bookmarkEnd w:id="248"/>
    </w:p>
    <w:p>
      <w:pPr>
        <w:spacing w:before="120" w:after="120" w:line="440" w:lineRule="exact"/>
        <w:ind w:firstLine="440" w:firstLineChars="200"/>
        <w:outlineLvl w:val="4"/>
        <w:rPr>
          <w:color w:val="auto"/>
          <w:szCs w:val="21"/>
        </w:rPr>
      </w:pPr>
      <w:bookmarkStart w:id="249" w:name="_Toc27859"/>
      <w:r>
        <w:rPr>
          <w:rFonts w:hint="eastAsia"/>
          <w:bCs/>
          <w:color w:val="auto"/>
          <w:szCs w:val="21"/>
        </w:rPr>
        <w:t>10.1 合同价款组成</w:t>
      </w:r>
      <w:bookmarkEnd w:id="249"/>
    </w:p>
    <w:p>
      <w:pPr>
        <w:spacing w:before="120" w:after="120" w:line="440" w:lineRule="exact"/>
        <w:ind w:firstLine="440" w:firstLineChars="200"/>
        <w:outlineLvl w:val="4"/>
        <w:rPr>
          <w:color w:val="auto"/>
          <w:szCs w:val="21"/>
        </w:rPr>
      </w:pPr>
      <w:bookmarkStart w:id="250" w:name="_Toc161"/>
      <w:r>
        <w:rPr>
          <w:rFonts w:hint="eastAsia"/>
          <w:color w:val="auto"/>
          <w:szCs w:val="21"/>
        </w:rPr>
        <w:t>发包人和设计人应当在专用合同条款附件6中明确约定合同价款各组成部分的具体数额，主要包括：</w:t>
      </w:r>
      <w:bookmarkEnd w:id="250"/>
    </w:p>
    <w:p>
      <w:pPr>
        <w:spacing w:before="120" w:after="120" w:line="440" w:lineRule="exact"/>
        <w:ind w:firstLine="440" w:firstLineChars="200"/>
        <w:outlineLvl w:val="4"/>
        <w:rPr>
          <w:color w:val="auto"/>
          <w:szCs w:val="21"/>
        </w:rPr>
      </w:pPr>
      <w:bookmarkStart w:id="251" w:name="_Toc31556"/>
      <w:r>
        <w:rPr>
          <w:rFonts w:hint="eastAsia"/>
          <w:color w:val="auto"/>
          <w:szCs w:val="21"/>
        </w:rPr>
        <w:t>（1）工程设计基本服务费用；</w:t>
      </w:r>
      <w:bookmarkEnd w:id="251"/>
    </w:p>
    <w:p>
      <w:pPr>
        <w:spacing w:before="120" w:after="120" w:line="440" w:lineRule="exact"/>
        <w:ind w:firstLine="440" w:firstLineChars="200"/>
        <w:outlineLvl w:val="4"/>
        <w:rPr>
          <w:color w:val="auto"/>
          <w:szCs w:val="21"/>
        </w:rPr>
      </w:pPr>
      <w:bookmarkStart w:id="252" w:name="_Toc17831"/>
      <w:r>
        <w:rPr>
          <w:rFonts w:hint="eastAsia"/>
          <w:color w:val="auto"/>
          <w:szCs w:val="21"/>
        </w:rPr>
        <w:t>（2）工程设计其他服务费用；</w:t>
      </w:r>
      <w:bookmarkEnd w:id="252"/>
    </w:p>
    <w:p>
      <w:pPr>
        <w:spacing w:line="440" w:lineRule="exact"/>
        <w:ind w:firstLine="440" w:firstLineChars="200"/>
        <w:rPr>
          <w:color w:val="auto"/>
          <w:szCs w:val="21"/>
        </w:rPr>
      </w:pPr>
      <w:r>
        <w:rPr>
          <w:rFonts w:hint="eastAsia"/>
          <w:bCs/>
          <w:color w:val="auto"/>
          <w:szCs w:val="21"/>
        </w:rPr>
        <w:t>（3）</w:t>
      </w:r>
      <w:r>
        <w:rPr>
          <w:rFonts w:hint="eastAsia" w:cs="Courier New"/>
          <w:color w:val="auto"/>
          <w:szCs w:val="21"/>
        </w:rPr>
        <w:t>在未签订合同前发包人已经同意或接受或已经使用的设计人为发包人所做的各项工作的相应费用等。</w:t>
      </w:r>
    </w:p>
    <w:p>
      <w:pPr>
        <w:spacing w:before="120" w:after="120" w:line="440" w:lineRule="exact"/>
        <w:ind w:firstLine="440" w:firstLineChars="200"/>
        <w:outlineLvl w:val="4"/>
        <w:rPr>
          <w:bCs/>
          <w:color w:val="auto"/>
          <w:szCs w:val="21"/>
        </w:rPr>
      </w:pPr>
      <w:bookmarkStart w:id="253" w:name="_Toc25163"/>
      <w:r>
        <w:rPr>
          <w:bCs/>
          <w:color w:val="auto"/>
          <w:szCs w:val="21"/>
        </w:rPr>
        <w:t>1</w:t>
      </w:r>
      <w:r>
        <w:rPr>
          <w:rFonts w:hint="eastAsia"/>
          <w:bCs/>
          <w:color w:val="auto"/>
          <w:szCs w:val="21"/>
        </w:rPr>
        <w:t>0</w:t>
      </w:r>
      <w:r>
        <w:rPr>
          <w:bCs/>
          <w:color w:val="auto"/>
          <w:szCs w:val="21"/>
        </w:rPr>
        <w:t>.</w:t>
      </w:r>
      <w:r>
        <w:rPr>
          <w:rFonts w:hint="eastAsia"/>
          <w:bCs/>
          <w:color w:val="auto"/>
          <w:szCs w:val="21"/>
        </w:rPr>
        <w:t>2</w:t>
      </w:r>
      <w:r>
        <w:rPr>
          <w:bCs/>
          <w:color w:val="auto"/>
          <w:szCs w:val="21"/>
        </w:rPr>
        <w:t xml:space="preserve"> 合同价格形式</w:t>
      </w:r>
      <w:bookmarkEnd w:id="253"/>
    </w:p>
    <w:p>
      <w:pPr>
        <w:adjustRightInd w:val="0"/>
        <w:spacing w:line="440" w:lineRule="exact"/>
        <w:ind w:firstLine="440" w:firstLineChars="200"/>
        <w:rPr>
          <w:color w:val="auto"/>
          <w:szCs w:val="21"/>
        </w:rPr>
      </w:pPr>
      <w:r>
        <w:rPr>
          <w:color w:val="auto"/>
          <w:szCs w:val="21"/>
        </w:rPr>
        <w:t>发包人和</w:t>
      </w:r>
      <w:r>
        <w:rPr>
          <w:rFonts w:hint="eastAsia"/>
          <w:color w:val="auto"/>
          <w:szCs w:val="21"/>
        </w:rPr>
        <w:t>设计</w:t>
      </w:r>
      <w:r>
        <w:rPr>
          <w:color w:val="auto"/>
          <w:szCs w:val="21"/>
        </w:rPr>
        <w:t>人应在合同协议书中</w:t>
      </w:r>
      <w:r>
        <w:rPr>
          <w:rFonts w:hint="eastAsia"/>
          <w:color w:val="auto"/>
          <w:szCs w:val="21"/>
        </w:rPr>
        <w:t>选择</w:t>
      </w:r>
      <w:r>
        <w:rPr>
          <w:color w:val="auto"/>
          <w:szCs w:val="21"/>
        </w:rPr>
        <w:t xml:space="preserve">下列一种合同价格形式： </w:t>
      </w:r>
    </w:p>
    <w:p>
      <w:pPr>
        <w:adjustRightInd w:val="0"/>
        <w:spacing w:line="440" w:lineRule="exact"/>
        <w:ind w:firstLine="440" w:firstLineChars="200"/>
        <w:rPr>
          <w:color w:val="auto"/>
          <w:szCs w:val="21"/>
        </w:rPr>
      </w:pPr>
      <w:r>
        <w:rPr>
          <w:rFonts w:hint="eastAsia"/>
          <w:color w:val="auto"/>
          <w:szCs w:val="21"/>
        </w:rPr>
        <w:t>（</w:t>
      </w:r>
      <w:r>
        <w:rPr>
          <w:color w:val="auto"/>
          <w:szCs w:val="21"/>
        </w:rPr>
        <w:t>1</w:t>
      </w:r>
      <w:r>
        <w:rPr>
          <w:rFonts w:hint="eastAsia"/>
          <w:color w:val="auto"/>
          <w:szCs w:val="21"/>
        </w:rPr>
        <w:t>）</w:t>
      </w:r>
      <w:r>
        <w:rPr>
          <w:color w:val="auto"/>
          <w:szCs w:val="21"/>
        </w:rPr>
        <w:t>单价合同</w:t>
      </w:r>
    </w:p>
    <w:p>
      <w:pPr>
        <w:adjustRightInd w:val="0"/>
        <w:spacing w:line="440" w:lineRule="exact"/>
        <w:ind w:firstLine="440" w:firstLineChars="200"/>
        <w:rPr>
          <w:color w:val="auto"/>
          <w:szCs w:val="21"/>
        </w:rPr>
      </w:pPr>
      <w:r>
        <w:rPr>
          <w:color w:val="auto"/>
          <w:szCs w:val="21"/>
        </w:rPr>
        <w:t>单价合同是指合同当事人约定以</w:t>
      </w:r>
      <w:r>
        <w:rPr>
          <w:rFonts w:hint="eastAsia"/>
          <w:color w:val="auto"/>
          <w:szCs w:val="21"/>
        </w:rPr>
        <w:t>建筑面积（包括地上建筑面积和地下建筑面积）每平方米</w:t>
      </w:r>
      <w:r>
        <w:rPr>
          <w:color w:val="auto"/>
          <w:szCs w:val="21"/>
        </w:rPr>
        <w:t>单价</w:t>
      </w:r>
      <w:r>
        <w:rPr>
          <w:rFonts w:hint="eastAsia"/>
          <w:color w:val="auto"/>
          <w:szCs w:val="21"/>
        </w:rPr>
        <w:t>或实际投资总额的一定比例等</w:t>
      </w:r>
      <w:r>
        <w:rPr>
          <w:color w:val="auto"/>
          <w:szCs w:val="21"/>
        </w:rPr>
        <w:t>进行合同价格计算、调整和确认的建设工程</w:t>
      </w:r>
      <w:r>
        <w:rPr>
          <w:rFonts w:hint="eastAsia"/>
          <w:color w:val="auto"/>
          <w:szCs w:val="21"/>
        </w:rPr>
        <w:t>设计</w:t>
      </w:r>
      <w:r>
        <w:rPr>
          <w:color w:val="auto"/>
          <w:szCs w:val="21"/>
        </w:rPr>
        <w:t>合同，在约定的范围内合同单价不作调整。合同当事人应在专用合同条款中约定单价包含的风险范围和风险费用的计算方法，并约定风险范围以外的合同价格的调整方法。</w:t>
      </w:r>
    </w:p>
    <w:p>
      <w:pPr>
        <w:adjustRightInd w:val="0"/>
        <w:spacing w:line="440" w:lineRule="exact"/>
        <w:ind w:firstLine="440" w:firstLineChars="200"/>
        <w:rPr>
          <w:color w:val="auto"/>
          <w:szCs w:val="21"/>
        </w:rPr>
      </w:pPr>
      <w:r>
        <w:rPr>
          <w:rFonts w:hint="eastAsia"/>
          <w:color w:val="auto"/>
          <w:szCs w:val="21"/>
        </w:rPr>
        <w:t>（</w:t>
      </w:r>
      <w:r>
        <w:rPr>
          <w:color w:val="auto"/>
          <w:szCs w:val="21"/>
        </w:rPr>
        <w:t>2</w:t>
      </w:r>
      <w:r>
        <w:rPr>
          <w:rFonts w:hint="eastAsia"/>
          <w:color w:val="auto"/>
          <w:szCs w:val="21"/>
        </w:rPr>
        <w:t>）</w:t>
      </w:r>
      <w:r>
        <w:rPr>
          <w:color w:val="auto"/>
          <w:szCs w:val="21"/>
        </w:rPr>
        <w:t>总价合同</w:t>
      </w:r>
    </w:p>
    <w:p>
      <w:pPr>
        <w:adjustRightInd w:val="0"/>
        <w:spacing w:line="440" w:lineRule="exact"/>
        <w:ind w:firstLine="440" w:firstLineChars="200"/>
        <w:rPr>
          <w:color w:val="auto"/>
          <w:szCs w:val="21"/>
        </w:rPr>
      </w:pPr>
      <w:r>
        <w:rPr>
          <w:color w:val="auto"/>
          <w:szCs w:val="21"/>
        </w:rPr>
        <w:t>总价合同是指合同当事人约定以</w:t>
      </w:r>
      <w:r>
        <w:rPr>
          <w:rFonts w:hint="eastAsia"/>
          <w:color w:val="auto"/>
          <w:szCs w:val="21"/>
        </w:rPr>
        <w:t>发包人提供的上一阶段工程设计文件</w:t>
      </w:r>
      <w:r>
        <w:rPr>
          <w:color w:val="auto"/>
          <w:szCs w:val="21"/>
        </w:rPr>
        <w:t>及有关条件进行合同价格计算、调整和确认的建设工程</w:t>
      </w:r>
      <w:r>
        <w:rPr>
          <w:rFonts w:hint="eastAsia"/>
          <w:color w:val="auto"/>
          <w:szCs w:val="21"/>
        </w:rPr>
        <w:t>设计</w:t>
      </w:r>
      <w:r>
        <w:rPr>
          <w:color w:val="auto"/>
          <w:szCs w:val="21"/>
        </w:rPr>
        <w:t>合同，在约定的范围内合同总价不作调整。合同当事人应在专用合同条款中约定总价包含的风险范围和风险费用的计算方法，并约定风险范围以外的合同价格的调整方法。</w:t>
      </w:r>
    </w:p>
    <w:p>
      <w:pPr>
        <w:adjustRightInd w:val="0"/>
        <w:spacing w:line="440" w:lineRule="exact"/>
        <w:ind w:firstLine="440" w:firstLineChars="200"/>
        <w:rPr>
          <w:color w:val="auto"/>
          <w:szCs w:val="21"/>
        </w:rPr>
      </w:pPr>
      <w:r>
        <w:rPr>
          <w:rFonts w:hint="eastAsia"/>
          <w:color w:val="auto"/>
          <w:szCs w:val="21"/>
        </w:rPr>
        <w:t>（</w:t>
      </w:r>
      <w:r>
        <w:rPr>
          <w:color w:val="auto"/>
          <w:szCs w:val="21"/>
        </w:rPr>
        <w:t>3</w:t>
      </w:r>
      <w:r>
        <w:rPr>
          <w:rFonts w:hint="eastAsia"/>
          <w:color w:val="auto"/>
          <w:szCs w:val="21"/>
        </w:rPr>
        <w:t>）</w:t>
      </w:r>
      <w:r>
        <w:rPr>
          <w:color w:val="auto"/>
          <w:szCs w:val="21"/>
        </w:rPr>
        <w:t>其它价格形式</w:t>
      </w:r>
    </w:p>
    <w:p>
      <w:pPr>
        <w:adjustRightInd w:val="0"/>
        <w:spacing w:line="440" w:lineRule="exact"/>
        <w:ind w:firstLine="440" w:firstLineChars="200"/>
        <w:rPr>
          <w:color w:val="auto"/>
          <w:szCs w:val="21"/>
        </w:rPr>
      </w:pPr>
      <w:r>
        <w:rPr>
          <w:color w:val="auto"/>
          <w:szCs w:val="21"/>
        </w:rPr>
        <w:t>合同当事人可在专用合同条款中约定其他合同价格形式。</w:t>
      </w:r>
    </w:p>
    <w:p>
      <w:pPr>
        <w:spacing w:before="120" w:after="120" w:line="440" w:lineRule="exact"/>
        <w:ind w:firstLine="440" w:firstLineChars="200"/>
        <w:outlineLvl w:val="4"/>
        <w:rPr>
          <w:bCs/>
          <w:color w:val="auto"/>
          <w:szCs w:val="21"/>
        </w:rPr>
      </w:pPr>
      <w:bookmarkStart w:id="254" w:name="_Toc22754"/>
      <w:r>
        <w:rPr>
          <w:bCs/>
          <w:color w:val="auto"/>
          <w:szCs w:val="21"/>
        </w:rPr>
        <w:t>1</w:t>
      </w:r>
      <w:r>
        <w:rPr>
          <w:rFonts w:hint="eastAsia"/>
          <w:bCs/>
          <w:color w:val="auto"/>
          <w:szCs w:val="21"/>
        </w:rPr>
        <w:t>0</w:t>
      </w:r>
      <w:r>
        <w:rPr>
          <w:bCs/>
          <w:color w:val="auto"/>
          <w:szCs w:val="21"/>
        </w:rPr>
        <w:t>.</w:t>
      </w:r>
      <w:r>
        <w:rPr>
          <w:rFonts w:hint="eastAsia"/>
          <w:bCs/>
          <w:color w:val="auto"/>
          <w:szCs w:val="21"/>
        </w:rPr>
        <w:t>3 定金或预付款</w:t>
      </w:r>
      <w:bookmarkEnd w:id="254"/>
    </w:p>
    <w:p>
      <w:pPr>
        <w:spacing w:line="440" w:lineRule="exact"/>
        <w:ind w:firstLine="440" w:firstLineChars="200"/>
        <w:rPr>
          <w:color w:val="auto"/>
          <w:szCs w:val="21"/>
        </w:rPr>
      </w:pPr>
      <w:r>
        <w:rPr>
          <w:rFonts w:hint="eastAsia"/>
          <w:color w:val="auto"/>
          <w:szCs w:val="21"/>
        </w:rPr>
        <w:t>10.3.1 定金或预付款</w:t>
      </w:r>
      <w:r>
        <w:rPr>
          <w:color w:val="auto"/>
          <w:szCs w:val="21"/>
        </w:rPr>
        <w:t>的</w:t>
      </w:r>
      <w:r>
        <w:rPr>
          <w:rFonts w:hint="eastAsia"/>
          <w:color w:val="auto"/>
          <w:szCs w:val="21"/>
        </w:rPr>
        <w:t>比例</w:t>
      </w:r>
    </w:p>
    <w:p>
      <w:pPr>
        <w:spacing w:line="440" w:lineRule="exact"/>
        <w:ind w:firstLine="440" w:firstLineChars="200"/>
        <w:rPr>
          <w:color w:val="auto"/>
          <w:szCs w:val="21"/>
        </w:rPr>
      </w:pPr>
      <w:r>
        <w:rPr>
          <w:rFonts w:hint="eastAsia"/>
          <w:color w:val="auto"/>
          <w:szCs w:val="21"/>
        </w:rPr>
        <w:t>定金</w:t>
      </w:r>
      <w:r>
        <w:rPr>
          <w:color w:val="auto"/>
          <w:szCs w:val="21"/>
        </w:rPr>
        <w:t>的</w:t>
      </w:r>
      <w:r>
        <w:rPr>
          <w:rFonts w:hint="eastAsia"/>
          <w:color w:val="auto"/>
          <w:szCs w:val="21"/>
        </w:rPr>
        <w:t>比例不应超过合同总价款的10%。预付款的比例由发包人与设计人协商确定，一般不低于合同总价款的10%。</w:t>
      </w:r>
    </w:p>
    <w:p>
      <w:pPr>
        <w:spacing w:line="440" w:lineRule="exact"/>
        <w:ind w:firstLine="440" w:firstLineChars="200"/>
        <w:rPr>
          <w:color w:val="auto"/>
          <w:szCs w:val="21"/>
        </w:rPr>
      </w:pPr>
      <w:r>
        <w:rPr>
          <w:rFonts w:hint="eastAsia"/>
          <w:color w:val="auto"/>
          <w:szCs w:val="21"/>
        </w:rPr>
        <w:t>10.3.2 定金或预付款的支付</w:t>
      </w:r>
    </w:p>
    <w:p>
      <w:pPr>
        <w:spacing w:line="440" w:lineRule="exact"/>
        <w:ind w:firstLine="440" w:firstLineChars="200"/>
        <w:rPr>
          <w:color w:val="auto"/>
          <w:szCs w:val="21"/>
        </w:rPr>
      </w:pPr>
      <w:r>
        <w:rPr>
          <w:rFonts w:hint="eastAsia"/>
          <w:color w:val="auto"/>
          <w:szCs w:val="21"/>
        </w:rPr>
        <w:t>定金或预付款的</w:t>
      </w:r>
      <w:r>
        <w:rPr>
          <w:color w:val="auto"/>
          <w:szCs w:val="21"/>
        </w:rPr>
        <w:t>支付按照专用合同条款约定执行，但</w:t>
      </w:r>
      <w:r>
        <w:rPr>
          <w:rFonts w:hint="eastAsia"/>
          <w:color w:val="auto"/>
          <w:szCs w:val="21"/>
        </w:rPr>
        <w:t>最</w:t>
      </w:r>
      <w:r>
        <w:rPr>
          <w:color w:val="auto"/>
          <w:szCs w:val="21"/>
        </w:rPr>
        <w:t>迟应在</w:t>
      </w:r>
      <w:r>
        <w:rPr>
          <w:rFonts w:hint="eastAsia"/>
          <w:color w:val="auto"/>
          <w:szCs w:val="21"/>
        </w:rPr>
        <w:t>开始设计</w:t>
      </w:r>
      <w:r>
        <w:rPr>
          <w:color w:val="auto"/>
          <w:szCs w:val="21"/>
        </w:rPr>
        <w:t>通知载明的</w:t>
      </w:r>
      <w:r>
        <w:rPr>
          <w:rFonts w:hint="eastAsia"/>
          <w:color w:val="auto"/>
          <w:szCs w:val="21"/>
        </w:rPr>
        <w:t>开始设计</w:t>
      </w:r>
      <w:r>
        <w:rPr>
          <w:color w:val="auto"/>
          <w:szCs w:val="21"/>
        </w:rPr>
        <w:t>日期前</w:t>
      </w:r>
      <w:r>
        <w:rPr>
          <w:rFonts w:hint="eastAsia"/>
          <w:color w:val="auto"/>
          <w:szCs w:val="21"/>
        </w:rPr>
        <w:t>专用合同条款约定的期限内</w:t>
      </w:r>
      <w:r>
        <w:rPr>
          <w:color w:val="auto"/>
          <w:szCs w:val="21"/>
        </w:rPr>
        <w:t>支付。</w:t>
      </w:r>
    </w:p>
    <w:p>
      <w:pPr>
        <w:spacing w:line="440" w:lineRule="exact"/>
        <w:ind w:firstLine="440" w:firstLineChars="200"/>
        <w:rPr>
          <w:color w:val="auto"/>
          <w:szCs w:val="21"/>
        </w:rPr>
      </w:pPr>
      <w:r>
        <w:rPr>
          <w:color w:val="auto"/>
          <w:szCs w:val="21"/>
        </w:rPr>
        <w:t>发包人逾期支付</w:t>
      </w:r>
      <w:r>
        <w:rPr>
          <w:rFonts w:hint="eastAsia"/>
          <w:color w:val="auto"/>
          <w:szCs w:val="21"/>
        </w:rPr>
        <w:t>定金或预付款</w:t>
      </w:r>
      <w:r>
        <w:rPr>
          <w:color w:val="auto"/>
          <w:szCs w:val="21"/>
        </w:rPr>
        <w:t>超过</w:t>
      </w:r>
      <w:r>
        <w:rPr>
          <w:rFonts w:hint="eastAsia"/>
          <w:color w:val="auto"/>
          <w:szCs w:val="21"/>
        </w:rPr>
        <w:t>专用合同条款约定的期限</w:t>
      </w:r>
      <w:r>
        <w:rPr>
          <w:color w:val="auto"/>
          <w:szCs w:val="21"/>
        </w:rPr>
        <w:t>的，</w:t>
      </w:r>
      <w:r>
        <w:rPr>
          <w:rFonts w:hint="eastAsia"/>
          <w:color w:val="auto"/>
          <w:szCs w:val="21"/>
        </w:rPr>
        <w:t>设计</w:t>
      </w:r>
      <w:r>
        <w:rPr>
          <w:color w:val="auto"/>
          <w:szCs w:val="21"/>
        </w:rPr>
        <w:t>人有权向发包人发出要求</w:t>
      </w:r>
      <w:r>
        <w:rPr>
          <w:rFonts w:hint="eastAsia"/>
          <w:color w:val="auto"/>
          <w:szCs w:val="21"/>
        </w:rPr>
        <w:t>支付定金或预付款</w:t>
      </w:r>
      <w:r>
        <w:rPr>
          <w:color w:val="auto"/>
          <w:szCs w:val="21"/>
        </w:rPr>
        <w:t>的催告通知，发包人收到通知后7天内仍未支付的，</w:t>
      </w:r>
      <w:r>
        <w:rPr>
          <w:rFonts w:hint="eastAsia"/>
          <w:color w:val="auto"/>
          <w:szCs w:val="21"/>
        </w:rPr>
        <w:t>设计</w:t>
      </w:r>
      <w:r>
        <w:rPr>
          <w:color w:val="auto"/>
          <w:szCs w:val="21"/>
        </w:rPr>
        <w:t>人有权</w:t>
      </w:r>
      <w:r>
        <w:rPr>
          <w:rFonts w:hint="eastAsia"/>
          <w:color w:val="auto"/>
          <w:szCs w:val="21"/>
        </w:rPr>
        <w:t>不开始设计工作或</w:t>
      </w:r>
      <w:r>
        <w:rPr>
          <w:color w:val="auto"/>
          <w:szCs w:val="21"/>
        </w:rPr>
        <w:t>暂停</w:t>
      </w:r>
      <w:r>
        <w:rPr>
          <w:rFonts w:hint="eastAsia"/>
          <w:color w:val="auto"/>
          <w:szCs w:val="21"/>
        </w:rPr>
        <w:t>设计工作</w:t>
      </w:r>
      <w:r>
        <w:rPr>
          <w:color w:val="auto"/>
          <w:szCs w:val="21"/>
        </w:rPr>
        <w:t>。</w:t>
      </w:r>
    </w:p>
    <w:p>
      <w:pPr>
        <w:keepNext/>
        <w:keepLines/>
        <w:spacing w:before="120" w:after="120" w:line="440" w:lineRule="exact"/>
        <w:ind w:firstLine="440" w:firstLineChars="200"/>
        <w:outlineLvl w:val="4"/>
        <w:rPr>
          <w:bCs/>
          <w:color w:val="auto"/>
          <w:szCs w:val="21"/>
        </w:rPr>
      </w:pPr>
      <w:bookmarkStart w:id="255" w:name="_Toc4038"/>
      <w:r>
        <w:rPr>
          <w:rFonts w:hint="eastAsia"/>
          <w:bCs/>
          <w:color w:val="auto"/>
          <w:szCs w:val="21"/>
        </w:rPr>
        <w:t>10.4 进度款支付</w:t>
      </w:r>
      <w:bookmarkEnd w:id="255"/>
    </w:p>
    <w:p>
      <w:pPr>
        <w:adjustRightInd w:val="0"/>
        <w:spacing w:line="440" w:lineRule="exact"/>
        <w:ind w:firstLine="440" w:firstLineChars="200"/>
        <w:rPr>
          <w:color w:val="auto"/>
          <w:szCs w:val="21"/>
        </w:rPr>
      </w:pPr>
      <w:r>
        <w:rPr>
          <w:rFonts w:hint="eastAsia"/>
          <w:color w:val="auto"/>
          <w:szCs w:val="21"/>
        </w:rPr>
        <w:t>10.4.1 发包人应当按照专用合同条款附</w:t>
      </w:r>
      <w:r>
        <w:rPr>
          <w:color w:val="auto"/>
          <w:szCs w:val="21"/>
        </w:rPr>
        <w:t>件6约</w:t>
      </w:r>
      <w:r>
        <w:rPr>
          <w:rFonts w:hint="eastAsia"/>
          <w:color w:val="auto"/>
          <w:szCs w:val="21"/>
        </w:rPr>
        <w:t>定的付款条件及时向设计人支付进度款。</w:t>
      </w:r>
    </w:p>
    <w:p>
      <w:pPr>
        <w:adjustRightInd w:val="0"/>
        <w:spacing w:line="440" w:lineRule="exact"/>
        <w:ind w:firstLine="440" w:firstLineChars="200"/>
        <w:rPr>
          <w:color w:val="auto"/>
          <w:szCs w:val="21"/>
        </w:rPr>
      </w:pPr>
      <w:r>
        <w:rPr>
          <w:rFonts w:hint="eastAsia"/>
          <w:color w:val="auto"/>
          <w:szCs w:val="21"/>
        </w:rPr>
        <w:t xml:space="preserve">10.4.2 </w:t>
      </w:r>
      <w:r>
        <w:rPr>
          <w:color w:val="auto"/>
          <w:szCs w:val="21"/>
        </w:rPr>
        <w:t>进度付款的修正</w:t>
      </w:r>
    </w:p>
    <w:p>
      <w:pPr>
        <w:adjustRightInd w:val="0"/>
        <w:spacing w:line="440" w:lineRule="exact"/>
        <w:ind w:firstLine="440" w:firstLineChars="200"/>
        <w:rPr>
          <w:color w:val="auto"/>
          <w:szCs w:val="21"/>
        </w:rPr>
      </w:pPr>
      <w:r>
        <w:rPr>
          <w:color w:val="auto"/>
          <w:szCs w:val="21"/>
        </w:rPr>
        <w:t>在对已</w:t>
      </w:r>
      <w:r>
        <w:rPr>
          <w:rFonts w:hint="eastAsia"/>
          <w:color w:val="auto"/>
          <w:szCs w:val="21"/>
        </w:rPr>
        <w:t>付</w:t>
      </w:r>
      <w:r>
        <w:rPr>
          <w:color w:val="auto"/>
          <w:szCs w:val="21"/>
        </w:rPr>
        <w:t>进度款进行汇总和复核中发现错误、遗漏或重复的，发包人和</w:t>
      </w:r>
      <w:r>
        <w:rPr>
          <w:rFonts w:hint="eastAsia"/>
          <w:color w:val="auto"/>
          <w:szCs w:val="21"/>
        </w:rPr>
        <w:t>设计</w:t>
      </w:r>
      <w:r>
        <w:rPr>
          <w:color w:val="auto"/>
          <w:szCs w:val="21"/>
        </w:rPr>
        <w:t>人均有权提出修正申请。经发包人和</w:t>
      </w:r>
      <w:r>
        <w:rPr>
          <w:rFonts w:hint="eastAsia"/>
          <w:color w:val="auto"/>
          <w:szCs w:val="21"/>
        </w:rPr>
        <w:t>设计</w:t>
      </w:r>
      <w:r>
        <w:rPr>
          <w:color w:val="auto"/>
          <w:szCs w:val="21"/>
        </w:rPr>
        <w:t>人同意的修正，应在下期进度付款中支付或扣除。</w:t>
      </w:r>
    </w:p>
    <w:p>
      <w:pPr>
        <w:keepNext/>
        <w:keepLines/>
        <w:spacing w:before="120" w:after="120" w:line="440" w:lineRule="exact"/>
        <w:ind w:firstLine="440" w:firstLineChars="200"/>
        <w:outlineLvl w:val="4"/>
        <w:rPr>
          <w:bCs/>
          <w:color w:val="auto"/>
          <w:szCs w:val="21"/>
        </w:rPr>
      </w:pPr>
      <w:bookmarkStart w:id="256" w:name="_Toc23183"/>
      <w:r>
        <w:rPr>
          <w:rFonts w:hint="eastAsia"/>
          <w:bCs/>
          <w:color w:val="auto"/>
          <w:szCs w:val="21"/>
        </w:rPr>
        <w:t>10.5 合同价款的结算与支付</w:t>
      </w:r>
      <w:bookmarkEnd w:id="256"/>
    </w:p>
    <w:p>
      <w:pPr>
        <w:spacing w:line="440" w:lineRule="exact"/>
        <w:ind w:firstLine="440" w:firstLineChars="200"/>
        <w:rPr>
          <w:bCs/>
          <w:color w:val="auto"/>
          <w:szCs w:val="21"/>
        </w:rPr>
      </w:pPr>
      <w:r>
        <w:rPr>
          <w:rFonts w:hint="eastAsia"/>
          <w:bCs/>
          <w:color w:val="auto"/>
          <w:szCs w:val="21"/>
        </w:rPr>
        <w:t>10.5.1 对于采取固定总价形式的合同，发包人应当按照专用合同条款附件6的约定及时支付尾款。</w:t>
      </w:r>
    </w:p>
    <w:p>
      <w:pPr>
        <w:spacing w:line="440" w:lineRule="exact"/>
        <w:ind w:firstLine="440" w:firstLineChars="200"/>
        <w:rPr>
          <w:color w:val="auto"/>
          <w:szCs w:val="21"/>
        </w:rPr>
      </w:pPr>
      <w:r>
        <w:rPr>
          <w:rFonts w:hint="eastAsia"/>
          <w:color w:val="auto"/>
          <w:szCs w:val="21"/>
        </w:rPr>
        <w:t>10.5.2 对于采取固定单价形式的合同，发包人与设计人应当按照专用合同条款附件6约定的结算方式及时结清工程设计费，并将结清未支付的款项一次性支付给设计人。</w:t>
      </w:r>
    </w:p>
    <w:p>
      <w:pPr>
        <w:spacing w:line="440" w:lineRule="exact"/>
        <w:ind w:firstLine="440" w:firstLineChars="200"/>
        <w:rPr>
          <w:color w:val="auto"/>
          <w:szCs w:val="21"/>
        </w:rPr>
      </w:pPr>
      <w:r>
        <w:rPr>
          <w:rFonts w:hint="eastAsia"/>
          <w:color w:val="auto"/>
          <w:szCs w:val="21"/>
        </w:rPr>
        <w:t>10.5.3 对于采取其他价格形式的，也应按专用合同条款的约定及时结算和支付。</w:t>
      </w:r>
    </w:p>
    <w:p>
      <w:pPr>
        <w:keepNext/>
        <w:keepLines/>
        <w:spacing w:before="120" w:after="120" w:line="440" w:lineRule="exact"/>
        <w:ind w:firstLine="440" w:firstLineChars="200"/>
        <w:outlineLvl w:val="4"/>
        <w:rPr>
          <w:bCs/>
          <w:color w:val="auto"/>
          <w:szCs w:val="21"/>
        </w:rPr>
      </w:pPr>
      <w:bookmarkStart w:id="257" w:name="_Toc11656"/>
      <w:r>
        <w:rPr>
          <w:bCs/>
          <w:color w:val="auto"/>
          <w:szCs w:val="21"/>
        </w:rPr>
        <w:t>1</w:t>
      </w:r>
      <w:r>
        <w:rPr>
          <w:rFonts w:hint="eastAsia"/>
          <w:bCs/>
          <w:color w:val="auto"/>
          <w:szCs w:val="21"/>
        </w:rPr>
        <w:t>0</w:t>
      </w:r>
      <w:r>
        <w:rPr>
          <w:bCs/>
          <w:color w:val="auto"/>
          <w:szCs w:val="21"/>
        </w:rPr>
        <w:t>.</w:t>
      </w:r>
      <w:r>
        <w:rPr>
          <w:rFonts w:hint="eastAsia"/>
          <w:bCs/>
          <w:color w:val="auto"/>
          <w:szCs w:val="21"/>
        </w:rPr>
        <w:t xml:space="preserve">6 </w:t>
      </w:r>
      <w:r>
        <w:rPr>
          <w:bCs/>
          <w:color w:val="auto"/>
          <w:szCs w:val="21"/>
        </w:rPr>
        <w:t>支付账户</w:t>
      </w:r>
      <w:bookmarkEnd w:id="257"/>
    </w:p>
    <w:p>
      <w:pPr>
        <w:spacing w:line="440" w:lineRule="exact"/>
        <w:ind w:firstLine="440" w:firstLineChars="200"/>
        <w:rPr>
          <w:color w:val="auto"/>
          <w:szCs w:val="21"/>
        </w:rPr>
      </w:pPr>
      <w:r>
        <w:rPr>
          <w:color w:val="auto"/>
          <w:szCs w:val="21"/>
        </w:rPr>
        <w:t>发包人应将合同价款支付至合同协议书中约定的</w:t>
      </w:r>
      <w:r>
        <w:rPr>
          <w:rFonts w:hint="eastAsia"/>
          <w:color w:val="auto"/>
          <w:szCs w:val="21"/>
        </w:rPr>
        <w:t>设计</w:t>
      </w:r>
      <w:r>
        <w:rPr>
          <w:color w:val="auto"/>
          <w:szCs w:val="21"/>
        </w:rPr>
        <w:t>人账户。</w:t>
      </w:r>
    </w:p>
    <w:p>
      <w:pPr>
        <w:keepNext/>
        <w:keepLines/>
        <w:spacing w:before="120" w:after="120" w:line="440" w:lineRule="exact"/>
        <w:outlineLvl w:val="3"/>
        <w:rPr>
          <w:rFonts w:eastAsia="黑体"/>
          <w:bCs/>
          <w:color w:val="auto"/>
          <w:szCs w:val="21"/>
        </w:rPr>
      </w:pPr>
      <w:bookmarkStart w:id="258" w:name="_Toc21911"/>
      <w:r>
        <w:rPr>
          <w:rFonts w:eastAsia="黑体"/>
          <w:bCs/>
          <w:color w:val="auto"/>
          <w:szCs w:val="21"/>
        </w:rPr>
        <w:t>1</w:t>
      </w:r>
      <w:r>
        <w:rPr>
          <w:rFonts w:hint="eastAsia" w:eastAsia="黑体"/>
          <w:bCs/>
          <w:color w:val="auto"/>
          <w:szCs w:val="21"/>
        </w:rPr>
        <w:t>1</w:t>
      </w:r>
      <w:r>
        <w:rPr>
          <w:rFonts w:eastAsia="黑体"/>
          <w:bCs/>
          <w:color w:val="auto"/>
          <w:szCs w:val="21"/>
        </w:rPr>
        <w:t xml:space="preserve">. </w:t>
      </w:r>
      <w:r>
        <w:rPr>
          <w:rFonts w:hint="eastAsia" w:eastAsia="黑体"/>
          <w:bCs/>
          <w:color w:val="auto"/>
          <w:szCs w:val="21"/>
        </w:rPr>
        <w:t>工程设计</w:t>
      </w:r>
      <w:r>
        <w:rPr>
          <w:rFonts w:eastAsia="黑体"/>
          <w:bCs/>
          <w:color w:val="auto"/>
          <w:szCs w:val="21"/>
        </w:rPr>
        <w:t>变更</w:t>
      </w:r>
      <w:r>
        <w:rPr>
          <w:rFonts w:hint="eastAsia" w:eastAsia="黑体"/>
          <w:bCs/>
          <w:color w:val="auto"/>
          <w:szCs w:val="21"/>
        </w:rPr>
        <w:t>与索赔</w:t>
      </w:r>
      <w:bookmarkEnd w:id="258"/>
    </w:p>
    <w:p>
      <w:pPr>
        <w:spacing w:line="440" w:lineRule="exact"/>
        <w:ind w:firstLine="440" w:firstLineChars="200"/>
        <w:rPr>
          <w:color w:val="auto"/>
          <w:szCs w:val="21"/>
        </w:rPr>
      </w:pPr>
      <w:r>
        <w:rPr>
          <w:rFonts w:hint="eastAsia"/>
          <w:color w:val="auto"/>
          <w:szCs w:val="21"/>
        </w:rPr>
        <w:t>11.1 发包人变更工程设计的内容、规模、功能、条件等，应当向设计人提供书面要求，设计人在不违反法律规定以及技术标准强制性规定的前提下应当按照发包人要求变更工程设计。</w:t>
      </w:r>
    </w:p>
    <w:p>
      <w:pPr>
        <w:spacing w:line="440" w:lineRule="exact"/>
        <w:ind w:firstLine="440" w:firstLineChars="200"/>
        <w:rPr>
          <w:color w:val="auto"/>
          <w:szCs w:val="21"/>
        </w:rPr>
      </w:pPr>
      <w:r>
        <w:rPr>
          <w:rFonts w:hint="eastAsia"/>
          <w:color w:val="auto"/>
          <w:szCs w:val="21"/>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spacing w:line="440" w:lineRule="exact"/>
        <w:ind w:firstLine="440" w:firstLineChars="200"/>
        <w:rPr>
          <w:color w:val="auto"/>
          <w:szCs w:val="21"/>
        </w:rPr>
      </w:pPr>
      <w:r>
        <w:rPr>
          <w:rFonts w:hint="eastAsia"/>
          <w:color w:val="auto"/>
          <w:szCs w:val="21"/>
        </w:rPr>
        <w:t>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spacing w:line="440" w:lineRule="exact"/>
        <w:ind w:firstLine="440" w:firstLineChars="200"/>
        <w:rPr>
          <w:color w:val="auto"/>
          <w:szCs w:val="21"/>
        </w:rPr>
      </w:pPr>
      <w:r>
        <w:rPr>
          <w:rFonts w:hint="eastAsia"/>
          <w:color w:val="auto"/>
          <w:szCs w:val="21"/>
        </w:rPr>
        <w:t>11.4 基准日期后，与工程设计服务有关的法律、技术标准的强制性规定的颁布及修改，</w:t>
      </w:r>
      <w:r>
        <w:rPr>
          <w:color w:val="auto"/>
          <w:szCs w:val="21"/>
        </w:rPr>
        <w:t>由此增加的</w:t>
      </w:r>
      <w:r>
        <w:rPr>
          <w:rFonts w:hint="eastAsia"/>
          <w:color w:val="auto"/>
          <w:szCs w:val="21"/>
        </w:rPr>
        <w:t>设计</w:t>
      </w:r>
      <w:r>
        <w:rPr>
          <w:color w:val="auto"/>
          <w:szCs w:val="21"/>
        </w:rPr>
        <w:t>费用和（或）</w:t>
      </w:r>
      <w:r>
        <w:rPr>
          <w:rFonts w:hint="eastAsia"/>
          <w:color w:val="auto"/>
          <w:szCs w:val="21"/>
        </w:rPr>
        <w:t>延长的设计周期</w:t>
      </w:r>
      <w:r>
        <w:rPr>
          <w:color w:val="auto"/>
          <w:szCs w:val="21"/>
        </w:rPr>
        <w:t>由发包人承担</w:t>
      </w:r>
      <w:r>
        <w:rPr>
          <w:rFonts w:hint="eastAsia"/>
          <w:color w:val="auto"/>
          <w:szCs w:val="21"/>
        </w:rPr>
        <w:t>。</w:t>
      </w:r>
    </w:p>
    <w:p>
      <w:pPr>
        <w:spacing w:line="440" w:lineRule="exact"/>
        <w:ind w:firstLine="440" w:firstLineChars="200"/>
        <w:rPr>
          <w:color w:val="auto"/>
          <w:szCs w:val="21"/>
        </w:rPr>
      </w:pPr>
      <w:r>
        <w:rPr>
          <w:rFonts w:hint="eastAsia"/>
          <w:color w:val="auto"/>
          <w:szCs w:val="21"/>
        </w:rPr>
        <w:t>11.5 如果发生设计人认为有理由提出增加合同价款或延长设计周期的要求事项，</w:t>
      </w:r>
      <w:r>
        <w:rPr>
          <w:color w:val="auto"/>
          <w:szCs w:val="21"/>
        </w:rPr>
        <w:t>除专用合同条款</w:t>
      </w:r>
      <w:r>
        <w:rPr>
          <w:rFonts w:hint="eastAsia"/>
          <w:color w:val="auto"/>
          <w:szCs w:val="21"/>
        </w:rPr>
        <w:t>对期限</w:t>
      </w:r>
      <w:r>
        <w:rPr>
          <w:color w:val="auto"/>
          <w:szCs w:val="21"/>
        </w:rPr>
        <w:t>另有约定外，</w:t>
      </w:r>
      <w:r>
        <w:rPr>
          <w:rFonts w:hint="eastAsia"/>
          <w:color w:val="auto"/>
          <w:szCs w:val="21"/>
        </w:rPr>
        <w:t>设计人应于该事项发生后5天内书面通知发包人。</w:t>
      </w:r>
      <w:r>
        <w:rPr>
          <w:color w:val="auto"/>
          <w:szCs w:val="21"/>
        </w:rPr>
        <w:t>除专用合同条款</w:t>
      </w:r>
      <w:r>
        <w:rPr>
          <w:rFonts w:hint="eastAsia"/>
          <w:color w:val="auto"/>
          <w:szCs w:val="21"/>
        </w:rPr>
        <w:t>对期限</w:t>
      </w:r>
      <w:r>
        <w:rPr>
          <w:color w:val="auto"/>
          <w:szCs w:val="21"/>
        </w:rPr>
        <w:t>另有约定外，</w:t>
      </w:r>
      <w:r>
        <w:rPr>
          <w:rFonts w:hint="eastAsia"/>
          <w:color w:val="auto"/>
          <w:szCs w:val="21"/>
        </w:rPr>
        <w:t>在该事项发生后10天内，设计人应向发包人提供证明设计人要求的书面声明，其中包括设计人关于因该事项引起的合同价款和设计周期的变化的详细计算。</w:t>
      </w:r>
      <w:r>
        <w:rPr>
          <w:color w:val="auto"/>
          <w:szCs w:val="21"/>
        </w:rPr>
        <w:t>除专用合同条款</w:t>
      </w:r>
      <w:r>
        <w:rPr>
          <w:rFonts w:hint="eastAsia"/>
          <w:color w:val="auto"/>
          <w:szCs w:val="21"/>
        </w:rPr>
        <w:t>对期限</w:t>
      </w:r>
      <w:r>
        <w:rPr>
          <w:color w:val="auto"/>
          <w:szCs w:val="21"/>
        </w:rPr>
        <w:t>另有约定外，</w:t>
      </w:r>
      <w:r>
        <w:rPr>
          <w:rFonts w:hint="eastAsia"/>
          <w:color w:val="auto"/>
          <w:szCs w:val="21"/>
        </w:rPr>
        <w:t>发包人应在接到设计人书面声明后的5天内，予以书面答复。逾期未答复的，视为发包人同意设计人关于增加合同价款或延长设计周期的要求。</w:t>
      </w:r>
    </w:p>
    <w:p>
      <w:pPr>
        <w:keepNext/>
        <w:keepLines/>
        <w:spacing w:before="120" w:after="120" w:line="440" w:lineRule="exact"/>
        <w:outlineLvl w:val="3"/>
        <w:rPr>
          <w:rFonts w:eastAsia="黑体"/>
          <w:bCs/>
          <w:color w:val="auto"/>
          <w:szCs w:val="21"/>
        </w:rPr>
      </w:pPr>
      <w:bookmarkStart w:id="259" w:name="_Toc2475"/>
      <w:r>
        <w:rPr>
          <w:rFonts w:eastAsia="黑体"/>
          <w:bCs/>
          <w:color w:val="auto"/>
          <w:szCs w:val="21"/>
        </w:rPr>
        <w:t>1</w:t>
      </w:r>
      <w:r>
        <w:rPr>
          <w:rFonts w:hint="eastAsia" w:eastAsia="黑体"/>
          <w:bCs/>
          <w:color w:val="auto"/>
          <w:szCs w:val="21"/>
        </w:rPr>
        <w:t>2</w:t>
      </w:r>
      <w:r>
        <w:rPr>
          <w:rFonts w:eastAsia="黑体"/>
          <w:bCs/>
          <w:color w:val="auto"/>
          <w:szCs w:val="21"/>
        </w:rPr>
        <w:t xml:space="preserve">. </w:t>
      </w:r>
      <w:r>
        <w:rPr>
          <w:rFonts w:hint="eastAsia" w:eastAsia="黑体"/>
          <w:bCs/>
          <w:color w:val="auto"/>
          <w:szCs w:val="21"/>
        </w:rPr>
        <w:t>专业责任与保险</w:t>
      </w:r>
      <w:bookmarkEnd w:id="259"/>
    </w:p>
    <w:p>
      <w:pPr>
        <w:spacing w:line="440" w:lineRule="exact"/>
        <w:ind w:firstLine="440" w:firstLineChars="200"/>
        <w:rPr>
          <w:color w:val="auto"/>
          <w:szCs w:val="21"/>
        </w:rPr>
      </w:pPr>
      <w:r>
        <w:rPr>
          <w:rFonts w:hint="eastAsia"/>
          <w:color w:val="auto"/>
          <w:szCs w:val="21"/>
        </w:rPr>
        <w:t>12.1 设计人应运用一切合理的专业技术和经验知识，按照公认的职业标准尽其全部职责和谨慎、勤勉地履行其在本合同项下的责任和义务。</w:t>
      </w:r>
    </w:p>
    <w:p>
      <w:pPr>
        <w:spacing w:line="440" w:lineRule="exact"/>
        <w:ind w:firstLine="440" w:firstLineChars="200"/>
        <w:rPr>
          <w:color w:val="auto"/>
          <w:szCs w:val="21"/>
        </w:rPr>
      </w:pPr>
      <w:r>
        <w:rPr>
          <w:rFonts w:hint="eastAsia"/>
          <w:color w:val="auto"/>
          <w:szCs w:val="21"/>
        </w:rPr>
        <w:t>12.2 除专用合同条款另有约定外，设计人应具有发包人认可的、履行本合同所需要的工程设计责任保险并使其于合同责任期内保持有效。</w:t>
      </w:r>
    </w:p>
    <w:p>
      <w:pPr>
        <w:spacing w:line="440" w:lineRule="exact"/>
        <w:ind w:firstLine="440" w:firstLineChars="200"/>
        <w:rPr>
          <w:color w:val="auto"/>
          <w:szCs w:val="21"/>
        </w:rPr>
      </w:pPr>
      <w:r>
        <w:rPr>
          <w:rFonts w:hint="eastAsia"/>
          <w:color w:val="auto"/>
          <w:szCs w:val="21"/>
        </w:rPr>
        <w:t>12.3 工程设计责任保险应承担由于设计人的疏忽或过失而引发的工程质量事故所造成的建设工程本身的物质损失以及第三者人身伤亡、财产损失或费用的赔偿责任。</w:t>
      </w:r>
    </w:p>
    <w:p>
      <w:pPr>
        <w:keepNext/>
        <w:keepLines/>
        <w:spacing w:before="120" w:after="120" w:line="440" w:lineRule="exact"/>
        <w:outlineLvl w:val="3"/>
        <w:rPr>
          <w:rFonts w:eastAsia="黑体"/>
          <w:bCs/>
          <w:color w:val="auto"/>
          <w:szCs w:val="21"/>
        </w:rPr>
      </w:pPr>
      <w:bookmarkStart w:id="260" w:name="_Toc31512"/>
      <w:r>
        <w:rPr>
          <w:rFonts w:eastAsia="黑体"/>
          <w:bCs/>
          <w:color w:val="auto"/>
          <w:szCs w:val="21"/>
        </w:rPr>
        <w:t>1</w:t>
      </w:r>
      <w:r>
        <w:rPr>
          <w:rFonts w:hint="eastAsia" w:eastAsia="黑体"/>
          <w:bCs/>
          <w:color w:val="auto"/>
          <w:szCs w:val="21"/>
        </w:rPr>
        <w:t>3</w:t>
      </w:r>
      <w:r>
        <w:rPr>
          <w:rFonts w:eastAsia="黑体"/>
          <w:bCs/>
          <w:color w:val="auto"/>
          <w:szCs w:val="21"/>
        </w:rPr>
        <w:t xml:space="preserve">. </w:t>
      </w:r>
      <w:r>
        <w:rPr>
          <w:rFonts w:hint="eastAsia" w:eastAsia="黑体"/>
          <w:bCs/>
          <w:color w:val="auto"/>
          <w:szCs w:val="21"/>
        </w:rPr>
        <w:t>知识产权</w:t>
      </w:r>
      <w:bookmarkEnd w:id="260"/>
    </w:p>
    <w:p>
      <w:pPr>
        <w:adjustRightInd w:val="0"/>
        <w:spacing w:line="440" w:lineRule="exact"/>
        <w:ind w:firstLine="440" w:firstLineChars="200"/>
        <w:rPr>
          <w:color w:val="auto"/>
          <w:szCs w:val="21"/>
        </w:rPr>
      </w:pPr>
      <w:r>
        <w:rPr>
          <w:color w:val="auto"/>
          <w:szCs w:val="21"/>
        </w:rPr>
        <w:t>1</w:t>
      </w:r>
      <w:r>
        <w:rPr>
          <w:rFonts w:hint="eastAsia"/>
          <w:color w:val="auto"/>
          <w:szCs w:val="21"/>
        </w:rPr>
        <w:t>3</w:t>
      </w:r>
      <w:r>
        <w:rPr>
          <w:color w:val="auto"/>
          <w:szCs w:val="21"/>
        </w:rPr>
        <w:t>.1 除专用合同条款另有约定外，发包人提供给</w:t>
      </w:r>
      <w:r>
        <w:rPr>
          <w:rFonts w:hint="eastAsia"/>
          <w:color w:val="auto"/>
          <w:szCs w:val="21"/>
        </w:rPr>
        <w:t>设计</w:t>
      </w:r>
      <w:r>
        <w:rPr>
          <w:color w:val="auto"/>
          <w:szCs w:val="21"/>
        </w:rPr>
        <w:t>人的图纸、发包人为实施工程自行编制或委托编制的技术</w:t>
      </w:r>
      <w:r>
        <w:rPr>
          <w:rFonts w:hint="eastAsia"/>
          <w:color w:val="auto"/>
          <w:szCs w:val="21"/>
        </w:rPr>
        <w:t>规格书</w:t>
      </w:r>
      <w:r>
        <w:rPr>
          <w:color w:val="auto"/>
          <w:szCs w:val="21"/>
        </w:rPr>
        <w:t>以及反映发包人要求的或其他类似性质的文件的著作权属于发包人，</w:t>
      </w:r>
      <w:r>
        <w:rPr>
          <w:rFonts w:hint="eastAsia"/>
          <w:color w:val="auto"/>
          <w:szCs w:val="21"/>
        </w:rPr>
        <w:t>设计</w:t>
      </w:r>
      <w:r>
        <w:rPr>
          <w:color w:val="auto"/>
          <w:szCs w:val="21"/>
        </w:rPr>
        <w:t>人可以为实现合同目的而复制、使用此类文件，但不能用于与合同无关的其他事项。未经发包人书面同意，</w:t>
      </w:r>
      <w:r>
        <w:rPr>
          <w:rFonts w:hint="eastAsia"/>
          <w:color w:val="auto"/>
          <w:szCs w:val="21"/>
        </w:rPr>
        <w:t>设计</w:t>
      </w:r>
      <w:r>
        <w:rPr>
          <w:color w:val="auto"/>
          <w:szCs w:val="21"/>
        </w:rPr>
        <w:t>人不得为了合同以外的目的而复制、使用上述文件或将之提供给任何第三方。</w:t>
      </w:r>
    </w:p>
    <w:p>
      <w:pPr>
        <w:adjustRightInd w:val="0"/>
        <w:spacing w:line="440" w:lineRule="exact"/>
        <w:ind w:firstLine="440" w:firstLineChars="200"/>
        <w:rPr>
          <w:color w:val="auto"/>
          <w:szCs w:val="21"/>
        </w:rPr>
      </w:pPr>
      <w:r>
        <w:rPr>
          <w:color w:val="auto"/>
          <w:szCs w:val="21"/>
        </w:rPr>
        <w:t>1</w:t>
      </w:r>
      <w:r>
        <w:rPr>
          <w:rFonts w:hint="eastAsia"/>
          <w:color w:val="auto"/>
          <w:szCs w:val="21"/>
        </w:rPr>
        <w:t>3</w:t>
      </w:r>
      <w:r>
        <w:rPr>
          <w:color w:val="auto"/>
          <w:szCs w:val="21"/>
        </w:rPr>
        <w:t>.2 除专用合同条款另有约定外，</w:t>
      </w:r>
      <w:r>
        <w:rPr>
          <w:rFonts w:hint="eastAsia"/>
          <w:color w:val="auto"/>
          <w:szCs w:val="21"/>
        </w:rPr>
        <w:t>设计</w:t>
      </w:r>
      <w:r>
        <w:rPr>
          <w:color w:val="auto"/>
          <w:szCs w:val="21"/>
        </w:rPr>
        <w:t>人为实施工程所编制的文件的著作权属于</w:t>
      </w:r>
      <w:r>
        <w:rPr>
          <w:rFonts w:hint="eastAsia"/>
          <w:color w:val="auto"/>
          <w:szCs w:val="21"/>
        </w:rPr>
        <w:t>设计</w:t>
      </w:r>
      <w:r>
        <w:rPr>
          <w:color w:val="auto"/>
          <w:szCs w:val="21"/>
        </w:rPr>
        <w:t>人，</w:t>
      </w:r>
      <w:r>
        <w:rPr>
          <w:rFonts w:hint="eastAsia"/>
          <w:color w:val="auto"/>
          <w:szCs w:val="21"/>
        </w:rPr>
        <w:t>发包</w:t>
      </w:r>
      <w:r>
        <w:rPr>
          <w:color w:val="auto"/>
          <w:szCs w:val="21"/>
        </w:rPr>
        <w:t>人可因实施工程的运行、调试、维修、改造等目的而复制、使用此类文件，但不能</w:t>
      </w:r>
      <w:r>
        <w:rPr>
          <w:rFonts w:hint="eastAsia"/>
          <w:color w:val="auto"/>
          <w:szCs w:val="21"/>
        </w:rPr>
        <w:t>擅自修改或</w:t>
      </w:r>
      <w:r>
        <w:rPr>
          <w:color w:val="auto"/>
          <w:szCs w:val="21"/>
        </w:rPr>
        <w:t>用于与合同无关的其他事项。未经</w:t>
      </w:r>
      <w:r>
        <w:rPr>
          <w:rFonts w:hint="eastAsia"/>
          <w:color w:val="auto"/>
          <w:szCs w:val="21"/>
        </w:rPr>
        <w:t>设计</w:t>
      </w:r>
      <w:r>
        <w:rPr>
          <w:color w:val="auto"/>
          <w:szCs w:val="21"/>
        </w:rPr>
        <w:t>人书面同意，</w:t>
      </w:r>
      <w:r>
        <w:rPr>
          <w:rFonts w:hint="eastAsia"/>
          <w:color w:val="auto"/>
          <w:szCs w:val="21"/>
        </w:rPr>
        <w:t>发包</w:t>
      </w:r>
      <w:r>
        <w:rPr>
          <w:color w:val="auto"/>
          <w:szCs w:val="21"/>
        </w:rPr>
        <w:t>人不得为了合同以外的目的而复制、使用上述文件或将之提供给任何第三方。</w:t>
      </w:r>
    </w:p>
    <w:p>
      <w:pPr>
        <w:adjustRightInd w:val="0"/>
        <w:spacing w:line="440" w:lineRule="exact"/>
        <w:ind w:firstLine="440" w:firstLineChars="200"/>
        <w:rPr>
          <w:color w:val="auto"/>
          <w:szCs w:val="21"/>
        </w:rPr>
      </w:pPr>
      <w:r>
        <w:rPr>
          <w:color w:val="auto"/>
          <w:szCs w:val="21"/>
        </w:rPr>
        <w:t>1</w:t>
      </w:r>
      <w:r>
        <w:rPr>
          <w:rFonts w:hint="eastAsia"/>
          <w:color w:val="auto"/>
          <w:szCs w:val="21"/>
        </w:rPr>
        <w:t>3</w:t>
      </w:r>
      <w:r>
        <w:rPr>
          <w:color w:val="auto"/>
          <w:szCs w:val="21"/>
        </w:rPr>
        <w:t>.3 合同当事人保证在履行合同过程中不侵犯对方及第三方的知识产权。</w:t>
      </w:r>
      <w:r>
        <w:rPr>
          <w:rFonts w:hint="eastAsia"/>
          <w:color w:val="auto"/>
          <w:szCs w:val="21"/>
        </w:rPr>
        <w:t>设计</w:t>
      </w:r>
      <w:r>
        <w:rPr>
          <w:color w:val="auto"/>
          <w:szCs w:val="21"/>
        </w:rPr>
        <w:t>人在</w:t>
      </w:r>
      <w:r>
        <w:rPr>
          <w:rFonts w:hint="eastAsia"/>
          <w:color w:val="auto"/>
          <w:szCs w:val="21"/>
        </w:rPr>
        <w:t>工程设计</w:t>
      </w:r>
      <w:r>
        <w:rPr>
          <w:color w:val="auto"/>
          <w:szCs w:val="21"/>
        </w:rPr>
        <w:t>时，因侵犯他人的专利权或其他知识产权所引起的责任，由</w:t>
      </w:r>
      <w:r>
        <w:rPr>
          <w:rFonts w:hint="eastAsia"/>
          <w:color w:val="auto"/>
          <w:szCs w:val="21"/>
        </w:rPr>
        <w:t>设计</w:t>
      </w:r>
      <w:r>
        <w:rPr>
          <w:color w:val="auto"/>
          <w:szCs w:val="21"/>
        </w:rPr>
        <w:t>人承担；因发包人提供的</w:t>
      </w:r>
      <w:r>
        <w:rPr>
          <w:rFonts w:hint="eastAsia"/>
          <w:color w:val="auto"/>
          <w:szCs w:val="21"/>
        </w:rPr>
        <w:t>工程设计资料</w:t>
      </w:r>
      <w:r>
        <w:rPr>
          <w:color w:val="auto"/>
          <w:szCs w:val="21"/>
        </w:rPr>
        <w:t>导致侵权的，由发包人承担责任。</w:t>
      </w:r>
    </w:p>
    <w:p>
      <w:pPr>
        <w:spacing w:line="440" w:lineRule="exact"/>
        <w:ind w:firstLine="440" w:firstLineChars="200"/>
        <w:rPr>
          <w:color w:val="auto"/>
          <w:szCs w:val="21"/>
        </w:rPr>
      </w:pPr>
      <w:r>
        <w:rPr>
          <w:color w:val="auto"/>
          <w:szCs w:val="21"/>
        </w:rPr>
        <w:t>1</w:t>
      </w:r>
      <w:r>
        <w:rPr>
          <w:rFonts w:hint="eastAsia"/>
          <w:color w:val="auto"/>
          <w:szCs w:val="21"/>
        </w:rPr>
        <w:t>3</w:t>
      </w:r>
      <w:r>
        <w:rPr>
          <w:color w:val="auto"/>
          <w:szCs w:val="21"/>
        </w:rPr>
        <w:t>.4</w:t>
      </w:r>
      <w:r>
        <w:rPr>
          <w:rFonts w:hint="eastAsia"/>
          <w:color w:val="auto"/>
          <w:szCs w:val="21"/>
        </w:rPr>
        <w:t xml:space="preserve"> 合同当事人双方均有权在不损害对方利益和保密约定的前提下，在自己宣传用的印刷品或其他出版物上，或申报奖项时等情形下公布有关项目的文字和图片材料。</w:t>
      </w:r>
    </w:p>
    <w:p>
      <w:pPr>
        <w:spacing w:line="440" w:lineRule="exact"/>
        <w:ind w:firstLine="440" w:firstLineChars="200"/>
        <w:rPr>
          <w:color w:val="auto"/>
          <w:szCs w:val="21"/>
        </w:rPr>
      </w:pPr>
      <w:r>
        <w:rPr>
          <w:rFonts w:hint="eastAsia"/>
          <w:color w:val="auto"/>
          <w:szCs w:val="21"/>
        </w:rPr>
        <w:t xml:space="preserve">13.5 </w:t>
      </w:r>
      <w:r>
        <w:rPr>
          <w:color w:val="auto"/>
          <w:szCs w:val="21"/>
        </w:rPr>
        <w:t>除专用合同条款另有约定外，</w:t>
      </w:r>
      <w:r>
        <w:rPr>
          <w:rFonts w:hint="eastAsia"/>
          <w:color w:val="auto"/>
          <w:szCs w:val="21"/>
        </w:rPr>
        <w:t>设计</w:t>
      </w:r>
      <w:r>
        <w:rPr>
          <w:color w:val="auto"/>
          <w:szCs w:val="21"/>
        </w:rPr>
        <w:t>人在合同签订前和签订时已确定采用的专利、专有技术的使用费</w:t>
      </w:r>
      <w:r>
        <w:rPr>
          <w:rFonts w:hint="eastAsia"/>
          <w:color w:val="auto"/>
          <w:szCs w:val="21"/>
        </w:rPr>
        <w:t>应</w:t>
      </w:r>
      <w:r>
        <w:rPr>
          <w:color w:val="auto"/>
          <w:szCs w:val="21"/>
        </w:rPr>
        <w:t>包含在签约合同价中。</w:t>
      </w:r>
    </w:p>
    <w:bookmarkEnd w:id="241"/>
    <w:bookmarkEnd w:id="242"/>
    <w:p>
      <w:pPr>
        <w:keepNext/>
        <w:keepLines/>
        <w:spacing w:before="120" w:after="120" w:line="440" w:lineRule="exact"/>
        <w:outlineLvl w:val="3"/>
        <w:rPr>
          <w:rFonts w:eastAsia="黑体"/>
          <w:bCs/>
          <w:color w:val="auto"/>
          <w:szCs w:val="21"/>
        </w:rPr>
      </w:pPr>
      <w:bookmarkStart w:id="261" w:name="_Toc1667"/>
      <w:bookmarkStart w:id="262" w:name="_Toc337558820"/>
      <w:r>
        <w:rPr>
          <w:rFonts w:eastAsia="黑体"/>
          <w:bCs/>
          <w:color w:val="auto"/>
          <w:szCs w:val="21"/>
        </w:rPr>
        <w:t>1</w:t>
      </w:r>
      <w:r>
        <w:rPr>
          <w:rFonts w:hint="eastAsia" w:eastAsia="黑体"/>
          <w:bCs/>
          <w:color w:val="auto"/>
          <w:szCs w:val="21"/>
        </w:rPr>
        <w:t>4</w:t>
      </w:r>
      <w:r>
        <w:rPr>
          <w:rFonts w:eastAsia="黑体"/>
          <w:bCs/>
          <w:color w:val="auto"/>
          <w:szCs w:val="21"/>
        </w:rPr>
        <w:t>. 违约</w:t>
      </w:r>
      <w:r>
        <w:rPr>
          <w:rFonts w:hint="eastAsia" w:eastAsia="黑体"/>
          <w:bCs/>
          <w:color w:val="auto"/>
          <w:szCs w:val="21"/>
        </w:rPr>
        <w:t>责任</w:t>
      </w:r>
      <w:bookmarkEnd w:id="261"/>
    </w:p>
    <w:bookmarkEnd w:id="262"/>
    <w:p>
      <w:pPr>
        <w:keepNext/>
        <w:keepLines/>
        <w:spacing w:before="120" w:after="120" w:line="440" w:lineRule="exact"/>
        <w:ind w:firstLine="440" w:firstLineChars="200"/>
        <w:outlineLvl w:val="4"/>
        <w:rPr>
          <w:bCs/>
          <w:color w:val="auto"/>
          <w:szCs w:val="21"/>
        </w:rPr>
      </w:pPr>
      <w:bookmarkStart w:id="263" w:name="_Toc296346630"/>
      <w:bookmarkStart w:id="264" w:name="_Toc296503129"/>
      <w:bookmarkStart w:id="265" w:name="_Toc27422"/>
      <w:bookmarkStart w:id="266" w:name="_Toc337558821"/>
      <w:r>
        <w:rPr>
          <w:bCs/>
          <w:color w:val="auto"/>
          <w:szCs w:val="21"/>
        </w:rPr>
        <w:t>1</w:t>
      </w:r>
      <w:r>
        <w:rPr>
          <w:rFonts w:hint="eastAsia"/>
          <w:bCs/>
          <w:color w:val="auto"/>
          <w:szCs w:val="21"/>
        </w:rPr>
        <w:t>4</w:t>
      </w:r>
      <w:r>
        <w:rPr>
          <w:bCs/>
          <w:color w:val="auto"/>
          <w:szCs w:val="21"/>
        </w:rPr>
        <w:t>.1 发</w:t>
      </w:r>
      <w:bookmarkEnd w:id="263"/>
      <w:bookmarkEnd w:id="264"/>
      <w:r>
        <w:rPr>
          <w:bCs/>
          <w:color w:val="auto"/>
          <w:szCs w:val="21"/>
        </w:rPr>
        <w:t>包人违约</w:t>
      </w:r>
      <w:r>
        <w:rPr>
          <w:rFonts w:hint="eastAsia"/>
          <w:bCs/>
          <w:color w:val="auto"/>
          <w:szCs w:val="21"/>
        </w:rPr>
        <w:t>责任</w:t>
      </w:r>
      <w:bookmarkEnd w:id="265"/>
    </w:p>
    <w:bookmarkEnd w:id="266"/>
    <w:p>
      <w:pPr>
        <w:spacing w:line="440" w:lineRule="exact"/>
        <w:ind w:firstLine="440" w:firstLineChars="200"/>
        <w:rPr>
          <w:color w:val="auto"/>
          <w:szCs w:val="21"/>
        </w:rPr>
      </w:pPr>
      <w:r>
        <w:rPr>
          <w:color w:val="auto"/>
          <w:szCs w:val="21"/>
        </w:rPr>
        <w:t>1</w:t>
      </w:r>
      <w:r>
        <w:rPr>
          <w:rFonts w:hint="eastAsia"/>
          <w:color w:val="auto"/>
          <w:szCs w:val="21"/>
        </w:rPr>
        <w:t>4</w:t>
      </w:r>
      <w:r>
        <w:rPr>
          <w:color w:val="auto"/>
          <w:szCs w:val="21"/>
        </w:rPr>
        <w:t>.1.1</w:t>
      </w:r>
      <w:r>
        <w:rPr>
          <w:rFonts w:hint="eastAsia"/>
          <w:color w:val="auto"/>
          <w:szCs w:val="21"/>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spacing w:line="440" w:lineRule="exact"/>
        <w:ind w:firstLine="440" w:firstLineChars="200"/>
        <w:rPr>
          <w:color w:val="auto"/>
          <w:szCs w:val="21"/>
        </w:rPr>
      </w:pPr>
      <w:r>
        <w:rPr>
          <w:rFonts w:hint="eastAsia"/>
          <w:color w:val="auto"/>
          <w:szCs w:val="21"/>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spacing w:line="440" w:lineRule="exact"/>
        <w:ind w:firstLine="440" w:firstLineChars="200"/>
        <w:rPr>
          <w:color w:val="auto"/>
          <w:szCs w:val="21"/>
        </w:rPr>
      </w:pPr>
      <w:r>
        <w:rPr>
          <w:rFonts w:hint="eastAsia"/>
          <w:color w:val="auto"/>
          <w:szCs w:val="21"/>
        </w:rPr>
        <w:t>14.1.3 发包人的上级或设计审批部门对设计文件不进行审批或本合同工程停建、缓建，发包人应在事件发生之日起15天内按本合同第16条〔合同解除〕的约定向设计人结算并支付设计费。</w:t>
      </w:r>
    </w:p>
    <w:p>
      <w:pPr>
        <w:spacing w:line="440" w:lineRule="exact"/>
        <w:ind w:firstLine="440" w:firstLineChars="200"/>
        <w:rPr>
          <w:color w:val="auto"/>
          <w:szCs w:val="21"/>
        </w:rPr>
      </w:pPr>
      <w:r>
        <w:rPr>
          <w:rFonts w:hint="eastAsia"/>
          <w:color w:val="auto"/>
          <w:szCs w:val="21"/>
        </w:rPr>
        <w:t>14.1.4 发包人</w:t>
      </w:r>
      <w:r>
        <w:rPr>
          <w:color w:val="auto"/>
          <w:szCs w:val="21"/>
        </w:rPr>
        <w:t>擅自将</w:t>
      </w:r>
      <w:r>
        <w:rPr>
          <w:rFonts w:hint="eastAsia"/>
          <w:color w:val="auto"/>
          <w:szCs w:val="21"/>
        </w:rPr>
        <w:t>设计人</w:t>
      </w:r>
      <w:r>
        <w:rPr>
          <w:color w:val="auto"/>
          <w:szCs w:val="21"/>
        </w:rPr>
        <w:t>的设计文件</w:t>
      </w:r>
      <w:r>
        <w:rPr>
          <w:rFonts w:hint="eastAsia"/>
          <w:color w:val="auto"/>
          <w:szCs w:val="21"/>
        </w:rPr>
        <w:t>用于</w:t>
      </w:r>
      <w:r>
        <w:rPr>
          <w:color w:val="auto"/>
          <w:szCs w:val="21"/>
        </w:rPr>
        <w:t>本工程以外的</w:t>
      </w:r>
      <w:r>
        <w:rPr>
          <w:rFonts w:hint="eastAsia"/>
          <w:color w:val="auto"/>
          <w:szCs w:val="21"/>
        </w:rPr>
        <w:t>工程或交</w:t>
      </w:r>
      <w:r>
        <w:rPr>
          <w:color w:val="auto"/>
          <w:szCs w:val="21"/>
        </w:rPr>
        <w:t>第三方使用时，应承担</w:t>
      </w:r>
      <w:r>
        <w:rPr>
          <w:rFonts w:hint="eastAsia"/>
          <w:color w:val="auto"/>
          <w:szCs w:val="21"/>
        </w:rPr>
        <w:t>相应法律</w:t>
      </w:r>
      <w:r>
        <w:rPr>
          <w:color w:val="auto"/>
          <w:szCs w:val="21"/>
        </w:rPr>
        <w:t>责任</w:t>
      </w:r>
      <w:r>
        <w:rPr>
          <w:rFonts w:hint="eastAsia"/>
          <w:color w:val="auto"/>
          <w:szCs w:val="21"/>
        </w:rPr>
        <w:t>，并应赔偿设计人因此遭受的损失</w:t>
      </w:r>
      <w:r>
        <w:rPr>
          <w:color w:val="auto"/>
          <w:szCs w:val="21"/>
        </w:rPr>
        <w:t>。</w:t>
      </w:r>
    </w:p>
    <w:p>
      <w:pPr>
        <w:spacing w:before="120" w:after="120" w:line="440" w:lineRule="exact"/>
        <w:ind w:firstLine="440" w:firstLineChars="200"/>
        <w:outlineLvl w:val="4"/>
        <w:rPr>
          <w:bCs/>
          <w:color w:val="auto"/>
          <w:szCs w:val="21"/>
        </w:rPr>
      </w:pPr>
      <w:bookmarkStart w:id="267" w:name="_Toc30436"/>
      <w:bookmarkStart w:id="268" w:name="_Toc296503131"/>
      <w:bookmarkStart w:id="269" w:name="_Toc337558822"/>
      <w:bookmarkStart w:id="270" w:name="_Toc296346632"/>
      <w:r>
        <w:rPr>
          <w:bCs/>
          <w:color w:val="auto"/>
          <w:szCs w:val="21"/>
        </w:rPr>
        <w:t>1</w:t>
      </w:r>
      <w:r>
        <w:rPr>
          <w:rFonts w:hint="eastAsia"/>
          <w:bCs/>
          <w:color w:val="auto"/>
          <w:szCs w:val="21"/>
        </w:rPr>
        <w:t>4</w:t>
      </w:r>
      <w:r>
        <w:rPr>
          <w:bCs/>
          <w:color w:val="auto"/>
          <w:szCs w:val="21"/>
        </w:rPr>
        <w:t xml:space="preserve">.2 </w:t>
      </w:r>
      <w:r>
        <w:rPr>
          <w:rFonts w:hint="eastAsia"/>
          <w:bCs/>
          <w:color w:val="auto"/>
          <w:szCs w:val="21"/>
        </w:rPr>
        <w:t>设计</w:t>
      </w:r>
      <w:r>
        <w:rPr>
          <w:bCs/>
          <w:color w:val="auto"/>
          <w:szCs w:val="21"/>
        </w:rPr>
        <w:t>人违约</w:t>
      </w:r>
      <w:r>
        <w:rPr>
          <w:rFonts w:hint="eastAsia"/>
          <w:bCs/>
          <w:color w:val="auto"/>
          <w:szCs w:val="21"/>
        </w:rPr>
        <w:t>责任</w:t>
      </w:r>
      <w:bookmarkEnd w:id="267"/>
    </w:p>
    <w:bookmarkEnd w:id="268"/>
    <w:bookmarkEnd w:id="269"/>
    <w:bookmarkEnd w:id="270"/>
    <w:p>
      <w:pPr>
        <w:spacing w:line="440" w:lineRule="exact"/>
        <w:ind w:firstLine="440" w:firstLineChars="200"/>
        <w:rPr>
          <w:color w:val="auto"/>
          <w:szCs w:val="21"/>
        </w:rPr>
      </w:pPr>
      <w:r>
        <w:rPr>
          <w:rFonts w:hint="eastAsia"/>
          <w:color w:val="auto"/>
          <w:szCs w:val="21"/>
        </w:rPr>
        <w:t>14.2.1 合同生效后，设计人因自身原因要求终止或解除合同，设计人应按发包人已支付的定金金额双倍返还给发包人或设计人按照专用合同条款约定向发包人支付违约金。</w:t>
      </w:r>
    </w:p>
    <w:p>
      <w:pPr>
        <w:spacing w:line="440" w:lineRule="exact"/>
        <w:ind w:firstLine="440" w:firstLineChars="200"/>
        <w:rPr>
          <w:color w:val="auto"/>
          <w:szCs w:val="21"/>
        </w:rPr>
      </w:pPr>
      <w:r>
        <w:rPr>
          <w:rFonts w:hint="eastAsia"/>
          <w:color w:val="auto"/>
          <w:szCs w:val="21"/>
        </w:rPr>
        <w:t>14.2.2 由于设计人原因，未按专用合同条款附件3约定的时间交付工程设计文件的，应按专用合同条款的约定向发包人支付违约金，前述违约金经双方确认后可在发包人应付设计费中扣减。</w:t>
      </w:r>
    </w:p>
    <w:p>
      <w:pPr>
        <w:spacing w:line="440" w:lineRule="exact"/>
        <w:ind w:firstLine="440" w:firstLineChars="200"/>
        <w:rPr>
          <w:color w:val="auto"/>
          <w:szCs w:val="21"/>
        </w:rPr>
      </w:pPr>
      <w:r>
        <w:rPr>
          <w:rFonts w:hint="eastAsia"/>
          <w:color w:val="auto"/>
          <w:szCs w:val="21"/>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spacing w:line="440" w:lineRule="exact"/>
        <w:ind w:firstLine="440" w:firstLineChars="200"/>
        <w:rPr>
          <w:color w:val="auto"/>
          <w:szCs w:val="21"/>
        </w:rPr>
      </w:pPr>
      <w:r>
        <w:rPr>
          <w:rFonts w:hint="eastAsia"/>
          <w:color w:val="auto"/>
          <w:szCs w:val="21"/>
        </w:rPr>
        <w:t>14.2.4 由于设计人原因，工程设计文件超出发包人与设计人书面约定的主要技术指标控制值比例的，设计人应当按照专用合同条款的约定承担违约责任。</w:t>
      </w:r>
    </w:p>
    <w:p>
      <w:pPr>
        <w:spacing w:line="440" w:lineRule="exact"/>
        <w:ind w:firstLine="440" w:firstLineChars="200"/>
        <w:rPr>
          <w:color w:val="auto"/>
          <w:szCs w:val="21"/>
        </w:rPr>
      </w:pPr>
      <w:r>
        <w:rPr>
          <w:rFonts w:hint="eastAsia"/>
          <w:color w:val="auto"/>
          <w:szCs w:val="21"/>
        </w:rPr>
        <w:t>14.2.5 设计人未经发包人同意擅自对工程设计进行分包的，发包人有权要求设计人解除未经发包人同意的设计分包合同，设计人应当按照专用合同条款的约定承担违约责任。</w:t>
      </w:r>
    </w:p>
    <w:p>
      <w:pPr>
        <w:spacing w:before="120" w:after="120" w:line="440" w:lineRule="exact"/>
        <w:outlineLvl w:val="3"/>
        <w:rPr>
          <w:rFonts w:eastAsia="黑体"/>
          <w:bCs/>
          <w:color w:val="auto"/>
          <w:szCs w:val="21"/>
        </w:rPr>
      </w:pPr>
      <w:bookmarkStart w:id="271" w:name="_Toc31806"/>
      <w:bookmarkStart w:id="272" w:name="_Toc296503116"/>
      <w:bookmarkStart w:id="273" w:name="_Toc296346617"/>
      <w:bookmarkStart w:id="274" w:name="_Toc337558823"/>
      <w:r>
        <w:rPr>
          <w:rFonts w:eastAsia="黑体"/>
          <w:bCs/>
          <w:color w:val="auto"/>
          <w:szCs w:val="21"/>
        </w:rPr>
        <w:t>1</w:t>
      </w:r>
      <w:r>
        <w:rPr>
          <w:rFonts w:hint="eastAsia" w:eastAsia="黑体"/>
          <w:bCs/>
          <w:color w:val="auto"/>
          <w:szCs w:val="21"/>
        </w:rPr>
        <w:t>5</w:t>
      </w:r>
      <w:r>
        <w:rPr>
          <w:rFonts w:eastAsia="黑体"/>
          <w:bCs/>
          <w:color w:val="auto"/>
          <w:szCs w:val="21"/>
        </w:rPr>
        <w:t>. 不可抗力</w:t>
      </w:r>
      <w:bookmarkEnd w:id="271"/>
      <w:r>
        <w:rPr>
          <w:rFonts w:eastAsia="黑体"/>
          <w:bCs/>
          <w:color w:val="auto"/>
          <w:szCs w:val="21"/>
        </w:rPr>
        <w:t xml:space="preserve"> </w:t>
      </w:r>
      <w:bookmarkEnd w:id="272"/>
      <w:bookmarkEnd w:id="273"/>
      <w:bookmarkEnd w:id="274"/>
    </w:p>
    <w:p>
      <w:pPr>
        <w:spacing w:before="120" w:after="120" w:line="440" w:lineRule="exact"/>
        <w:ind w:firstLine="440" w:firstLineChars="200"/>
        <w:outlineLvl w:val="4"/>
        <w:rPr>
          <w:color w:val="auto"/>
          <w:szCs w:val="21"/>
        </w:rPr>
      </w:pPr>
      <w:bookmarkStart w:id="275" w:name="_Toc12763"/>
      <w:bookmarkStart w:id="276" w:name="_Toc296503117"/>
      <w:bookmarkStart w:id="277" w:name="_Toc337558824"/>
      <w:bookmarkStart w:id="278" w:name="_Toc296346618"/>
      <w:r>
        <w:rPr>
          <w:bCs/>
          <w:color w:val="auto"/>
          <w:szCs w:val="21"/>
        </w:rPr>
        <w:t>1</w:t>
      </w:r>
      <w:r>
        <w:rPr>
          <w:rFonts w:hint="eastAsia"/>
          <w:bCs/>
          <w:color w:val="auto"/>
          <w:szCs w:val="21"/>
        </w:rPr>
        <w:t>5</w:t>
      </w:r>
      <w:r>
        <w:rPr>
          <w:bCs/>
          <w:color w:val="auto"/>
          <w:szCs w:val="21"/>
        </w:rPr>
        <w:t>.1 不可抗力的确认</w:t>
      </w:r>
      <w:bookmarkEnd w:id="275"/>
    </w:p>
    <w:bookmarkEnd w:id="276"/>
    <w:bookmarkEnd w:id="277"/>
    <w:bookmarkEnd w:id="278"/>
    <w:p>
      <w:pPr>
        <w:adjustRightInd w:val="0"/>
        <w:spacing w:line="440" w:lineRule="exact"/>
        <w:ind w:firstLine="440" w:firstLineChars="200"/>
        <w:rPr>
          <w:color w:val="auto"/>
          <w:szCs w:val="21"/>
        </w:rPr>
      </w:pPr>
      <w:r>
        <w:rPr>
          <w:color w:val="auto"/>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pacing w:line="440" w:lineRule="exact"/>
        <w:ind w:firstLine="440" w:firstLineChars="200"/>
        <w:rPr>
          <w:color w:val="auto"/>
          <w:szCs w:val="21"/>
        </w:rPr>
      </w:pPr>
      <w:r>
        <w:rPr>
          <w:color w:val="auto"/>
          <w:szCs w:val="21"/>
        </w:rPr>
        <w:t>不可抗力发生后，发包人和</w:t>
      </w:r>
      <w:r>
        <w:rPr>
          <w:rFonts w:hint="eastAsia"/>
          <w:color w:val="auto"/>
          <w:szCs w:val="21"/>
        </w:rPr>
        <w:t>设计</w:t>
      </w:r>
      <w:r>
        <w:rPr>
          <w:color w:val="auto"/>
          <w:szCs w:val="21"/>
        </w:rPr>
        <w:t>人应收集证明不可抗力发生及不可抗力造成损失的证据，并及时认真统计所造成的损失。合同当事人对是否属于不可抗力或其损失发生争议时，按第</w:t>
      </w:r>
      <w:r>
        <w:rPr>
          <w:rFonts w:hint="eastAsia"/>
          <w:color w:val="auto"/>
          <w:szCs w:val="21"/>
        </w:rPr>
        <w:t>17</w:t>
      </w:r>
      <w:r>
        <w:rPr>
          <w:color w:val="auto"/>
          <w:szCs w:val="21"/>
        </w:rPr>
        <w:t>条</w:t>
      </w:r>
      <w:r>
        <w:rPr>
          <w:rFonts w:hint="eastAsia"/>
          <w:color w:val="auto"/>
          <w:szCs w:val="21"/>
        </w:rPr>
        <w:t>〔</w:t>
      </w:r>
      <w:r>
        <w:rPr>
          <w:color w:val="auto"/>
          <w:szCs w:val="21"/>
        </w:rPr>
        <w:t>争议解决</w:t>
      </w:r>
      <w:r>
        <w:rPr>
          <w:rFonts w:hint="eastAsia"/>
          <w:color w:val="auto"/>
          <w:szCs w:val="21"/>
        </w:rPr>
        <w:t>〕</w:t>
      </w:r>
      <w:r>
        <w:rPr>
          <w:color w:val="auto"/>
          <w:szCs w:val="21"/>
        </w:rPr>
        <w:t>的约定处理。</w:t>
      </w:r>
    </w:p>
    <w:p>
      <w:pPr>
        <w:keepNext/>
        <w:keepLines/>
        <w:spacing w:before="120" w:after="120" w:line="440" w:lineRule="exact"/>
        <w:ind w:firstLine="440" w:firstLineChars="200"/>
        <w:outlineLvl w:val="4"/>
        <w:rPr>
          <w:color w:val="auto"/>
          <w:szCs w:val="21"/>
        </w:rPr>
      </w:pPr>
      <w:bookmarkStart w:id="279" w:name="_Toc16626"/>
      <w:bookmarkStart w:id="280" w:name="_Toc337558825"/>
      <w:bookmarkStart w:id="281" w:name="_Toc296346619"/>
      <w:bookmarkStart w:id="282" w:name="_Toc296503118"/>
      <w:r>
        <w:rPr>
          <w:bCs/>
          <w:color w:val="auto"/>
          <w:szCs w:val="21"/>
        </w:rPr>
        <w:t>1</w:t>
      </w:r>
      <w:r>
        <w:rPr>
          <w:rFonts w:hint="eastAsia"/>
          <w:bCs/>
          <w:color w:val="auto"/>
          <w:szCs w:val="21"/>
        </w:rPr>
        <w:t>5</w:t>
      </w:r>
      <w:r>
        <w:rPr>
          <w:bCs/>
          <w:color w:val="auto"/>
          <w:szCs w:val="21"/>
        </w:rPr>
        <w:t>.2 不可抗力的通知</w:t>
      </w:r>
      <w:bookmarkEnd w:id="279"/>
    </w:p>
    <w:bookmarkEnd w:id="280"/>
    <w:bookmarkEnd w:id="281"/>
    <w:bookmarkEnd w:id="282"/>
    <w:p>
      <w:pPr>
        <w:adjustRightInd w:val="0"/>
        <w:spacing w:line="440" w:lineRule="exact"/>
        <w:ind w:firstLine="440" w:firstLineChars="200"/>
        <w:rPr>
          <w:color w:val="auto"/>
          <w:szCs w:val="21"/>
        </w:rPr>
      </w:pPr>
      <w:r>
        <w:rPr>
          <w:rFonts w:hint="eastAsia"/>
          <w:color w:val="auto"/>
          <w:szCs w:val="21"/>
        </w:rPr>
        <w:t>合同</w:t>
      </w:r>
      <w:r>
        <w:rPr>
          <w:color w:val="auto"/>
          <w:szCs w:val="21"/>
        </w:rPr>
        <w:t>一方当事人遇到不可抗力事件，使其履行合同义务受到阻碍时，应立即通知合同另一方当事人，书面说明不可抗力和受阻碍的详细情况，并</w:t>
      </w:r>
      <w:r>
        <w:rPr>
          <w:rFonts w:hint="eastAsia"/>
          <w:color w:val="auto"/>
          <w:szCs w:val="21"/>
        </w:rPr>
        <w:t>在合理期限内</w:t>
      </w:r>
      <w:r>
        <w:rPr>
          <w:color w:val="auto"/>
          <w:szCs w:val="21"/>
        </w:rPr>
        <w:t>提供必要的证明。</w:t>
      </w:r>
    </w:p>
    <w:p>
      <w:pPr>
        <w:adjustRightInd w:val="0"/>
        <w:spacing w:line="440" w:lineRule="exact"/>
        <w:ind w:firstLine="440" w:firstLineChars="200"/>
        <w:rPr>
          <w:color w:val="auto"/>
          <w:szCs w:val="21"/>
        </w:rPr>
      </w:pPr>
      <w:r>
        <w:rPr>
          <w:color w:val="auto"/>
          <w:szCs w:val="21"/>
        </w:rPr>
        <w:t>不可抗力持续发生的，合同一方当事人应及时向合同另一方当事人提交中间报告，说明不可抗力和履行合同受阻的情况，并于不可抗力事件结束后28天内提交最终报告及有关资料。</w:t>
      </w:r>
    </w:p>
    <w:p>
      <w:pPr>
        <w:keepNext/>
        <w:keepLines/>
        <w:spacing w:before="120" w:after="120" w:line="440" w:lineRule="exact"/>
        <w:ind w:firstLine="440" w:firstLineChars="200"/>
        <w:outlineLvl w:val="4"/>
        <w:rPr>
          <w:bCs/>
          <w:color w:val="auto"/>
          <w:szCs w:val="21"/>
        </w:rPr>
      </w:pPr>
      <w:bookmarkStart w:id="283" w:name="_Toc16663"/>
      <w:bookmarkStart w:id="284" w:name="_Toc296503119"/>
      <w:bookmarkStart w:id="285" w:name="_Toc296346620"/>
      <w:bookmarkStart w:id="286" w:name="_Toc337558826"/>
      <w:r>
        <w:rPr>
          <w:bCs/>
          <w:color w:val="auto"/>
          <w:szCs w:val="21"/>
        </w:rPr>
        <w:t>1</w:t>
      </w:r>
      <w:r>
        <w:rPr>
          <w:rFonts w:hint="eastAsia"/>
          <w:bCs/>
          <w:color w:val="auto"/>
          <w:szCs w:val="21"/>
        </w:rPr>
        <w:t>5</w:t>
      </w:r>
      <w:r>
        <w:rPr>
          <w:bCs/>
          <w:color w:val="auto"/>
          <w:szCs w:val="21"/>
        </w:rPr>
        <w:t>.3 不可抗力后果的承担</w:t>
      </w:r>
      <w:bookmarkEnd w:id="283"/>
    </w:p>
    <w:bookmarkEnd w:id="284"/>
    <w:bookmarkEnd w:id="285"/>
    <w:bookmarkEnd w:id="286"/>
    <w:p>
      <w:pPr>
        <w:adjustRightInd w:val="0"/>
        <w:spacing w:line="440" w:lineRule="exact"/>
        <w:ind w:firstLine="440" w:firstLineChars="200"/>
        <w:rPr>
          <w:color w:val="auto"/>
          <w:szCs w:val="21"/>
        </w:rPr>
      </w:pPr>
      <w:r>
        <w:rPr>
          <w:rFonts w:hint="eastAsia"/>
          <w:color w:val="auto"/>
          <w:szCs w:val="21"/>
        </w:rPr>
        <w:t>不可抗力引起的后果及造成的损失由合同当事人按照法律规定及合同约定各自承担。</w:t>
      </w:r>
      <w:r>
        <w:rPr>
          <w:color w:val="auto"/>
          <w:szCs w:val="21"/>
        </w:rPr>
        <w:t>不可抗力发生前已完</w:t>
      </w:r>
      <w:r>
        <w:rPr>
          <w:rFonts w:hint="eastAsia"/>
          <w:color w:val="auto"/>
          <w:szCs w:val="21"/>
        </w:rPr>
        <w:t>成的</w:t>
      </w:r>
      <w:r>
        <w:rPr>
          <w:color w:val="auto"/>
          <w:szCs w:val="21"/>
        </w:rPr>
        <w:t>工程</w:t>
      </w:r>
      <w:r>
        <w:rPr>
          <w:rFonts w:hint="eastAsia"/>
          <w:color w:val="auto"/>
          <w:szCs w:val="21"/>
        </w:rPr>
        <w:t>设计</w:t>
      </w:r>
      <w:r>
        <w:rPr>
          <w:color w:val="auto"/>
          <w:szCs w:val="21"/>
        </w:rPr>
        <w:t>应当按照合同约定进行</w:t>
      </w:r>
      <w:r>
        <w:rPr>
          <w:rFonts w:hint="eastAsia"/>
          <w:color w:val="auto"/>
          <w:szCs w:val="21"/>
        </w:rPr>
        <w:t>支付</w:t>
      </w:r>
      <w:r>
        <w:rPr>
          <w:color w:val="auto"/>
          <w:szCs w:val="21"/>
        </w:rPr>
        <w:t>。</w:t>
      </w:r>
    </w:p>
    <w:p>
      <w:pPr>
        <w:adjustRightInd w:val="0"/>
        <w:spacing w:line="440" w:lineRule="exact"/>
        <w:ind w:firstLine="440" w:firstLineChars="200"/>
        <w:rPr>
          <w:color w:val="auto"/>
          <w:szCs w:val="21"/>
        </w:rPr>
      </w:pPr>
      <w:r>
        <w:rPr>
          <w:color w:val="auto"/>
          <w:szCs w:val="21"/>
        </w:rPr>
        <w:t>不可抗力发生后，合同当事人均应采取措施尽量避免和减少损失的扩大，任何一方当事人没有采取有效措施导致损失扩大的，应对扩大的损失承担责任。</w:t>
      </w:r>
    </w:p>
    <w:p>
      <w:pPr>
        <w:adjustRightInd w:val="0"/>
        <w:spacing w:line="440" w:lineRule="exact"/>
        <w:ind w:firstLine="440" w:firstLineChars="200"/>
        <w:rPr>
          <w:color w:val="auto"/>
          <w:szCs w:val="21"/>
        </w:rPr>
      </w:pPr>
      <w:r>
        <w:rPr>
          <w:color w:val="auto"/>
          <w:szCs w:val="21"/>
        </w:rPr>
        <w:t>因合同一方迟延履行合同义务，在迟延履行期间遭遇不可抗力的，不免除其违约责任。</w:t>
      </w:r>
    </w:p>
    <w:p>
      <w:pPr>
        <w:keepNext/>
        <w:keepLines/>
        <w:spacing w:before="120" w:after="120" w:line="440" w:lineRule="exact"/>
        <w:outlineLvl w:val="3"/>
        <w:rPr>
          <w:rFonts w:eastAsia="黑体"/>
          <w:bCs/>
          <w:color w:val="auto"/>
          <w:szCs w:val="21"/>
        </w:rPr>
      </w:pPr>
      <w:bookmarkStart w:id="287" w:name="_Toc16609"/>
      <w:r>
        <w:rPr>
          <w:rFonts w:hint="eastAsia" w:eastAsia="黑体"/>
          <w:bCs/>
          <w:color w:val="auto"/>
          <w:szCs w:val="21"/>
        </w:rPr>
        <w:t>16</w:t>
      </w:r>
      <w:r>
        <w:rPr>
          <w:rFonts w:eastAsia="黑体"/>
          <w:bCs/>
          <w:color w:val="auto"/>
          <w:szCs w:val="21"/>
        </w:rPr>
        <w:t xml:space="preserve">. </w:t>
      </w:r>
      <w:r>
        <w:rPr>
          <w:rFonts w:hint="eastAsia" w:eastAsia="黑体"/>
          <w:bCs/>
          <w:color w:val="auto"/>
          <w:szCs w:val="21"/>
        </w:rPr>
        <w:t>合同解除</w:t>
      </w:r>
      <w:bookmarkEnd w:id="287"/>
    </w:p>
    <w:p>
      <w:pPr>
        <w:spacing w:line="440" w:lineRule="exact"/>
        <w:ind w:firstLine="440" w:firstLineChars="200"/>
        <w:rPr>
          <w:rFonts w:cs="Courier New"/>
          <w:color w:val="auto"/>
          <w:szCs w:val="21"/>
        </w:rPr>
      </w:pPr>
      <w:r>
        <w:rPr>
          <w:rFonts w:cs="Courier New"/>
          <w:color w:val="auto"/>
          <w:szCs w:val="21"/>
        </w:rPr>
        <w:t>1</w:t>
      </w:r>
      <w:r>
        <w:rPr>
          <w:rFonts w:hint="eastAsia" w:cs="Courier New"/>
          <w:color w:val="auto"/>
          <w:szCs w:val="21"/>
        </w:rPr>
        <w:t>6</w:t>
      </w:r>
      <w:r>
        <w:rPr>
          <w:rFonts w:cs="Courier New"/>
          <w:color w:val="auto"/>
          <w:szCs w:val="21"/>
        </w:rPr>
        <w:t>.1</w:t>
      </w:r>
      <w:r>
        <w:rPr>
          <w:rFonts w:hint="eastAsia" w:cs="Courier New"/>
          <w:color w:val="auto"/>
          <w:szCs w:val="21"/>
        </w:rPr>
        <w:t xml:space="preserve"> 发包人与设计人协商一致，可以解除合同。</w:t>
      </w:r>
    </w:p>
    <w:p>
      <w:pPr>
        <w:spacing w:line="440" w:lineRule="exact"/>
        <w:ind w:firstLine="440" w:firstLineChars="200"/>
        <w:rPr>
          <w:rFonts w:cs="Courier New"/>
          <w:color w:val="auto"/>
          <w:szCs w:val="21"/>
        </w:rPr>
      </w:pPr>
      <w:r>
        <w:rPr>
          <w:rFonts w:cs="Courier New"/>
          <w:color w:val="auto"/>
          <w:szCs w:val="21"/>
        </w:rPr>
        <w:t>1</w:t>
      </w:r>
      <w:r>
        <w:rPr>
          <w:rFonts w:hint="eastAsia" w:cs="Courier New"/>
          <w:color w:val="auto"/>
          <w:szCs w:val="21"/>
        </w:rPr>
        <w:t>6</w:t>
      </w:r>
      <w:r>
        <w:rPr>
          <w:rFonts w:cs="Courier New"/>
          <w:color w:val="auto"/>
          <w:szCs w:val="21"/>
        </w:rPr>
        <w:t>.2</w:t>
      </w:r>
      <w:r>
        <w:rPr>
          <w:rFonts w:hint="eastAsia" w:cs="Courier New"/>
          <w:color w:val="auto"/>
          <w:szCs w:val="21"/>
        </w:rPr>
        <w:t xml:space="preserve"> 有下列情形之一的，合同当事人一方或双方可以解除合同：</w:t>
      </w:r>
    </w:p>
    <w:p>
      <w:pPr>
        <w:spacing w:line="440" w:lineRule="exact"/>
        <w:ind w:firstLine="440" w:firstLineChars="200"/>
        <w:rPr>
          <w:rFonts w:cs="Courier New"/>
          <w:color w:val="auto"/>
          <w:szCs w:val="21"/>
        </w:rPr>
      </w:pPr>
      <w:r>
        <w:rPr>
          <w:rFonts w:hint="eastAsia" w:cs="Courier New"/>
          <w:color w:val="auto"/>
          <w:szCs w:val="21"/>
        </w:rPr>
        <w:t>（1）设计人工程设计文件存在重大质量问题，经发包人催告后,在合理期限内修改后仍不能满足国家现行深度要求或不能达到合同约定的设计质量要求的，发包人可以解除合同；</w:t>
      </w:r>
    </w:p>
    <w:p>
      <w:pPr>
        <w:spacing w:line="440" w:lineRule="exact"/>
        <w:ind w:firstLine="440" w:firstLineChars="200"/>
        <w:rPr>
          <w:rFonts w:cs="Courier New"/>
          <w:color w:val="auto"/>
          <w:szCs w:val="21"/>
        </w:rPr>
      </w:pPr>
      <w:r>
        <w:rPr>
          <w:rFonts w:hint="eastAsia" w:cs="Courier New"/>
          <w:color w:val="auto"/>
          <w:szCs w:val="21"/>
        </w:rPr>
        <w:t>（2）发包人未按合同约定支付设计费用，经设计人催告后，在30天内仍未支付的，设计人可以解除合同；</w:t>
      </w:r>
    </w:p>
    <w:p>
      <w:pPr>
        <w:spacing w:line="440" w:lineRule="exact"/>
        <w:ind w:firstLine="440" w:firstLineChars="200"/>
        <w:rPr>
          <w:rFonts w:cs="Courier New"/>
          <w:color w:val="auto"/>
          <w:szCs w:val="21"/>
        </w:rPr>
      </w:pPr>
      <w:r>
        <w:rPr>
          <w:rFonts w:hint="eastAsia" w:cs="Courier New"/>
          <w:color w:val="auto"/>
          <w:szCs w:val="21"/>
        </w:rPr>
        <w:t>（3）暂停设计期限已连续超过180天，专用合同条款另有约定的除外；</w:t>
      </w:r>
    </w:p>
    <w:p>
      <w:pPr>
        <w:spacing w:line="440" w:lineRule="exact"/>
        <w:ind w:firstLine="440" w:firstLineChars="200"/>
        <w:rPr>
          <w:rFonts w:cs="Courier New"/>
          <w:color w:val="auto"/>
          <w:szCs w:val="21"/>
        </w:rPr>
      </w:pPr>
      <w:r>
        <w:rPr>
          <w:rFonts w:hint="eastAsia" w:cs="Courier New"/>
          <w:color w:val="auto"/>
          <w:szCs w:val="21"/>
        </w:rPr>
        <w:t>（4）因不可抗力致使合同无法履行；</w:t>
      </w:r>
    </w:p>
    <w:p>
      <w:pPr>
        <w:spacing w:line="440" w:lineRule="exact"/>
        <w:ind w:firstLine="440" w:firstLineChars="200"/>
        <w:rPr>
          <w:rFonts w:cs="Courier New"/>
          <w:color w:val="auto"/>
          <w:szCs w:val="21"/>
        </w:rPr>
      </w:pPr>
      <w:r>
        <w:rPr>
          <w:rFonts w:hint="eastAsia" w:cs="Courier New"/>
          <w:color w:val="auto"/>
          <w:szCs w:val="21"/>
        </w:rPr>
        <w:t>（5）因一方违约致使合同无法实际履行或实际履行已无必要；</w:t>
      </w:r>
    </w:p>
    <w:p>
      <w:pPr>
        <w:spacing w:line="440" w:lineRule="exact"/>
        <w:ind w:firstLine="440" w:firstLineChars="200"/>
        <w:rPr>
          <w:rFonts w:cs="Courier New"/>
          <w:color w:val="auto"/>
          <w:szCs w:val="21"/>
        </w:rPr>
      </w:pPr>
      <w:r>
        <w:rPr>
          <w:rFonts w:hint="eastAsia" w:cs="Courier New"/>
          <w:color w:val="auto"/>
          <w:szCs w:val="21"/>
        </w:rPr>
        <w:t>（6）因本工程项目条件发生重大变化，使合同无法继续履行。</w:t>
      </w:r>
    </w:p>
    <w:p>
      <w:pPr>
        <w:spacing w:line="440" w:lineRule="exact"/>
        <w:ind w:firstLine="440" w:firstLineChars="200"/>
        <w:rPr>
          <w:rFonts w:cs="Courier New"/>
          <w:color w:val="auto"/>
          <w:szCs w:val="21"/>
        </w:rPr>
      </w:pPr>
      <w:r>
        <w:rPr>
          <w:rFonts w:cs="Courier New"/>
          <w:color w:val="auto"/>
          <w:szCs w:val="21"/>
        </w:rPr>
        <w:t>1</w:t>
      </w:r>
      <w:r>
        <w:rPr>
          <w:rFonts w:hint="eastAsia" w:cs="Courier New"/>
          <w:color w:val="auto"/>
          <w:szCs w:val="21"/>
        </w:rPr>
        <w:t>6</w:t>
      </w:r>
      <w:r>
        <w:rPr>
          <w:rFonts w:cs="Courier New"/>
          <w:color w:val="auto"/>
          <w:szCs w:val="21"/>
        </w:rPr>
        <w:t>.</w:t>
      </w:r>
      <w:r>
        <w:rPr>
          <w:rFonts w:hint="eastAsia" w:cs="Courier New"/>
          <w:color w:val="auto"/>
          <w:szCs w:val="21"/>
        </w:rPr>
        <w:t>3 任何一方因故需解除合同时，应提前30天书面通知对方，对合同中的遗留问题应取得一致意见并形成书面协议。</w:t>
      </w:r>
    </w:p>
    <w:p>
      <w:pPr>
        <w:spacing w:line="440" w:lineRule="exact"/>
        <w:ind w:firstLine="440" w:firstLineChars="200"/>
        <w:rPr>
          <w:rFonts w:cs="Courier New"/>
          <w:color w:val="auto"/>
          <w:szCs w:val="21"/>
        </w:rPr>
      </w:pPr>
      <w:r>
        <w:rPr>
          <w:rFonts w:cs="Courier New"/>
          <w:color w:val="auto"/>
          <w:szCs w:val="21"/>
        </w:rPr>
        <w:t>1</w:t>
      </w:r>
      <w:r>
        <w:rPr>
          <w:rFonts w:hint="eastAsia" w:cs="Courier New"/>
          <w:color w:val="auto"/>
          <w:szCs w:val="21"/>
        </w:rPr>
        <w:t>6</w:t>
      </w:r>
      <w:r>
        <w:rPr>
          <w:rFonts w:cs="Courier New"/>
          <w:color w:val="auto"/>
          <w:szCs w:val="21"/>
        </w:rPr>
        <w:t>.</w:t>
      </w:r>
      <w:r>
        <w:rPr>
          <w:rFonts w:hint="eastAsia" w:cs="Courier New"/>
          <w:color w:val="auto"/>
          <w:szCs w:val="21"/>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spacing w:before="120" w:after="120" w:line="440" w:lineRule="exact"/>
        <w:outlineLvl w:val="3"/>
        <w:rPr>
          <w:rFonts w:eastAsia="黑体"/>
          <w:bCs/>
          <w:color w:val="auto"/>
          <w:szCs w:val="21"/>
        </w:rPr>
      </w:pPr>
      <w:bookmarkStart w:id="288" w:name="_Toc26499"/>
      <w:bookmarkStart w:id="289" w:name="_Toc296346647"/>
      <w:bookmarkStart w:id="290" w:name="_Toc337558840"/>
      <w:bookmarkStart w:id="291" w:name="_Toc296503146"/>
      <w:r>
        <w:rPr>
          <w:rFonts w:hint="eastAsia" w:eastAsia="黑体"/>
          <w:bCs/>
          <w:color w:val="auto"/>
          <w:szCs w:val="21"/>
        </w:rPr>
        <w:t>17</w:t>
      </w:r>
      <w:r>
        <w:rPr>
          <w:rFonts w:eastAsia="黑体"/>
          <w:bCs/>
          <w:color w:val="auto"/>
          <w:szCs w:val="21"/>
        </w:rPr>
        <w:t>. 争议解决</w:t>
      </w:r>
      <w:bookmarkEnd w:id="288"/>
    </w:p>
    <w:bookmarkEnd w:id="289"/>
    <w:bookmarkEnd w:id="290"/>
    <w:bookmarkEnd w:id="291"/>
    <w:p>
      <w:pPr>
        <w:spacing w:before="120" w:after="120" w:line="440" w:lineRule="exact"/>
        <w:ind w:firstLine="440" w:firstLineChars="200"/>
        <w:outlineLvl w:val="4"/>
        <w:rPr>
          <w:bCs/>
          <w:color w:val="auto"/>
          <w:szCs w:val="21"/>
        </w:rPr>
      </w:pPr>
      <w:bookmarkStart w:id="292" w:name="_Toc19847"/>
      <w:bookmarkStart w:id="293" w:name="_Toc296503147"/>
      <w:bookmarkStart w:id="294" w:name="_Toc337558841"/>
      <w:bookmarkStart w:id="295" w:name="_Toc296346648"/>
      <w:r>
        <w:rPr>
          <w:rFonts w:hint="eastAsia"/>
          <w:bCs/>
          <w:color w:val="auto"/>
          <w:szCs w:val="21"/>
        </w:rPr>
        <w:t>17</w:t>
      </w:r>
      <w:r>
        <w:rPr>
          <w:bCs/>
          <w:color w:val="auto"/>
          <w:szCs w:val="21"/>
        </w:rPr>
        <w:t>.1</w:t>
      </w:r>
      <w:r>
        <w:rPr>
          <w:rFonts w:hint="eastAsia"/>
          <w:bCs/>
          <w:color w:val="auto"/>
          <w:szCs w:val="21"/>
        </w:rPr>
        <w:t xml:space="preserve"> </w:t>
      </w:r>
      <w:r>
        <w:rPr>
          <w:bCs/>
          <w:color w:val="auto"/>
          <w:szCs w:val="21"/>
        </w:rPr>
        <w:t>和解</w:t>
      </w:r>
      <w:bookmarkEnd w:id="292"/>
    </w:p>
    <w:bookmarkEnd w:id="293"/>
    <w:bookmarkEnd w:id="294"/>
    <w:bookmarkEnd w:id="295"/>
    <w:p>
      <w:pPr>
        <w:spacing w:line="440" w:lineRule="exact"/>
        <w:ind w:firstLine="440" w:firstLineChars="200"/>
        <w:rPr>
          <w:color w:val="auto"/>
          <w:szCs w:val="21"/>
        </w:rPr>
      </w:pPr>
      <w:r>
        <w:rPr>
          <w:color w:val="auto"/>
          <w:szCs w:val="21"/>
        </w:rPr>
        <w:t>合同当事人可以就争议自行和解，自行和解达成协议的经双方签字并盖章后作为合同补充文件，双方均应遵照执行。</w:t>
      </w:r>
    </w:p>
    <w:p>
      <w:pPr>
        <w:spacing w:line="440" w:lineRule="exact"/>
        <w:ind w:firstLine="440" w:firstLineChars="200"/>
        <w:rPr>
          <w:color w:val="auto"/>
          <w:szCs w:val="21"/>
        </w:rPr>
      </w:pPr>
      <w:bookmarkStart w:id="296" w:name="_Toc296503148"/>
      <w:bookmarkStart w:id="297" w:name="_Toc337558842"/>
      <w:bookmarkStart w:id="298" w:name="_Toc296346649"/>
      <w:r>
        <w:rPr>
          <w:rFonts w:hint="eastAsia"/>
          <w:bCs/>
          <w:color w:val="auto"/>
          <w:szCs w:val="21"/>
        </w:rPr>
        <w:t>17</w:t>
      </w:r>
      <w:r>
        <w:rPr>
          <w:bCs/>
          <w:color w:val="auto"/>
          <w:szCs w:val="21"/>
        </w:rPr>
        <w:t>.2</w:t>
      </w:r>
      <w:r>
        <w:rPr>
          <w:rFonts w:hint="eastAsia"/>
          <w:bCs/>
          <w:color w:val="auto"/>
          <w:szCs w:val="21"/>
        </w:rPr>
        <w:t xml:space="preserve"> </w:t>
      </w:r>
      <w:r>
        <w:rPr>
          <w:bCs/>
          <w:color w:val="auto"/>
          <w:szCs w:val="21"/>
        </w:rPr>
        <w:t>调解</w:t>
      </w:r>
    </w:p>
    <w:bookmarkEnd w:id="296"/>
    <w:bookmarkEnd w:id="297"/>
    <w:bookmarkEnd w:id="298"/>
    <w:p>
      <w:pPr>
        <w:spacing w:line="440" w:lineRule="exact"/>
        <w:ind w:firstLine="440" w:firstLineChars="200"/>
        <w:rPr>
          <w:color w:val="auto"/>
          <w:szCs w:val="21"/>
        </w:rPr>
      </w:pPr>
      <w:r>
        <w:rPr>
          <w:color w:val="auto"/>
          <w:szCs w:val="21"/>
        </w:rPr>
        <w:t>合同当事人可以就争议请求</w:t>
      </w:r>
      <w:r>
        <w:rPr>
          <w:rFonts w:hint="eastAsia"/>
          <w:color w:val="auto"/>
          <w:szCs w:val="21"/>
        </w:rPr>
        <w:t>相关</w:t>
      </w:r>
      <w:r>
        <w:rPr>
          <w:color w:val="auto"/>
          <w:szCs w:val="21"/>
        </w:rPr>
        <w:t>行政主管部门</w:t>
      </w:r>
      <w:r>
        <w:rPr>
          <w:rFonts w:hint="eastAsia"/>
          <w:color w:val="auto"/>
          <w:szCs w:val="21"/>
        </w:rPr>
        <w:t>、行业协会</w:t>
      </w:r>
      <w:r>
        <w:rPr>
          <w:color w:val="auto"/>
          <w:szCs w:val="21"/>
        </w:rPr>
        <w:t>或</w:t>
      </w:r>
      <w:r>
        <w:rPr>
          <w:rFonts w:hint="eastAsia"/>
          <w:color w:val="auto"/>
          <w:szCs w:val="21"/>
        </w:rPr>
        <w:t>其他</w:t>
      </w:r>
      <w:r>
        <w:rPr>
          <w:color w:val="auto"/>
          <w:szCs w:val="21"/>
        </w:rPr>
        <w:t>第三方进行调解，调解达成协议的，经双方签字并盖章后作为合同补充文件，双方均应遵照执行。</w:t>
      </w:r>
    </w:p>
    <w:p>
      <w:pPr>
        <w:spacing w:line="440" w:lineRule="exact"/>
        <w:ind w:firstLine="440" w:firstLineChars="200"/>
        <w:rPr>
          <w:color w:val="auto"/>
          <w:szCs w:val="21"/>
        </w:rPr>
      </w:pPr>
      <w:bookmarkStart w:id="299" w:name="_Toc296503149"/>
      <w:bookmarkStart w:id="300" w:name="_Toc337558843"/>
      <w:bookmarkStart w:id="301" w:name="_Toc296346650"/>
      <w:r>
        <w:rPr>
          <w:rFonts w:hint="eastAsia"/>
          <w:bCs/>
          <w:color w:val="auto"/>
          <w:szCs w:val="21"/>
        </w:rPr>
        <w:t>17</w:t>
      </w:r>
      <w:r>
        <w:rPr>
          <w:bCs/>
          <w:color w:val="auto"/>
          <w:szCs w:val="21"/>
        </w:rPr>
        <w:t>.3</w:t>
      </w:r>
      <w:r>
        <w:rPr>
          <w:rFonts w:hint="eastAsia"/>
          <w:bCs/>
          <w:color w:val="auto"/>
          <w:szCs w:val="21"/>
        </w:rPr>
        <w:t xml:space="preserve"> </w:t>
      </w:r>
      <w:r>
        <w:rPr>
          <w:bCs/>
          <w:color w:val="auto"/>
          <w:szCs w:val="21"/>
        </w:rPr>
        <w:t>争议评审</w:t>
      </w:r>
    </w:p>
    <w:bookmarkEnd w:id="299"/>
    <w:bookmarkEnd w:id="300"/>
    <w:bookmarkEnd w:id="301"/>
    <w:p>
      <w:pPr>
        <w:spacing w:line="440" w:lineRule="exact"/>
        <w:ind w:firstLine="440" w:firstLineChars="200"/>
        <w:rPr>
          <w:color w:val="auto"/>
          <w:szCs w:val="21"/>
        </w:rPr>
      </w:pPr>
      <w:r>
        <w:rPr>
          <w:color w:val="auto"/>
          <w:szCs w:val="21"/>
        </w:rPr>
        <w:t>合同当事人在专用合同条款中约定采取争议评审方式解决争议</w:t>
      </w:r>
      <w:r>
        <w:rPr>
          <w:rFonts w:hint="eastAsia"/>
          <w:color w:val="auto"/>
          <w:szCs w:val="21"/>
        </w:rPr>
        <w:t>以及评审规则，并</w:t>
      </w:r>
      <w:r>
        <w:rPr>
          <w:color w:val="auto"/>
          <w:szCs w:val="21"/>
        </w:rPr>
        <w:t xml:space="preserve">按下列约定执行： </w:t>
      </w:r>
    </w:p>
    <w:p>
      <w:pPr>
        <w:spacing w:line="440" w:lineRule="exact"/>
        <w:ind w:firstLine="440" w:firstLineChars="200"/>
        <w:rPr>
          <w:color w:val="auto"/>
          <w:szCs w:val="21"/>
        </w:rPr>
      </w:pPr>
      <w:r>
        <w:rPr>
          <w:rFonts w:hint="eastAsia"/>
          <w:color w:val="auto"/>
          <w:szCs w:val="21"/>
        </w:rPr>
        <w:t>17</w:t>
      </w:r>
      <w:r>
        <w:rPr>
          <w:color w:val="auto"/>
          <w:szCs w:val="21"/>
        </w:rPr>
        <w:t>.3.1 争议评审小组的确定</w:t>
      </w:r>
    </w:p>
    <w:p>
      <w:pPr>
        <w:spacing w:line="440" w:lineRule="exact"/>
        <w:ind w:firstLine="440" w:firstLineChars="200"/>
        <w:rPr>
          <w:color w:val="auto"/>
          <w:szCs w:val="21"/>
        </w:rPr>
      </w:pPr>
      <w:r>
        <w:rPr>
          <w:color w:val="auto"/>
          <w:szCs w:val="21"/>
        </w:rPr>
        <w:t>合同当事人可以共同选择一名或三名争议评审员，组成争议评审小组。除专用合同条款另有约定外，合同当事人应当自合同签订后28天内，或者争议发生后14天内，选定争议评审员。</w:t>
      </w:r>
    </w:p>
    <w:p>
      <w:pPr>
        <w:spacing w:line="440" w:lineRule="exact"/>
        <w:ind w:firstLine="440" w:firstLineChars="200"/>
        <w:rPr>
          <w:color w:val="auto"/>
          <w:szCs w:val="21"/>
        </w:rPr>
      </w:pPr>
      <w:r>
        <w:rPr>
          <w:color w:val="auto"/>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color w:val="auto"/>
          <w:szCs w:val="21"/>
        </w:rPr>
        <w:t>评审</w:t>
      </w:r>
      <w:r>
        <w:rPr>
          <w:color w:val="auto"/>
          <w:szCs w:val="21"/>
        </w:rPr>
        <w:t xml:space="preserve">机构指定第三名首席争议评审员。 </w:t>
      </w:r>
    </w:p>
    <w:p>
      <w:pPr>
        <w:spacing w:line="440" w:lineRule="exact"/>
        <w:ind w:firstLine="440" w:firstLineChars="200"/>
        <w:rPr>
          <w:color w:val="auto"/>
          <w:szCs w:val="21"/>
        </w:rPr>
      </w:pPr>
      <w:r>
        <w:rPr>
          <w:color w:val="auto"/>
          <w:szCs w:val="21"/>
        </w:rPr>
        <w:t>除专用合同条款另有约定外，评审</w:t>
      </w:r>
      <w:r>
        <w:rPr>
          <w:rFonts w:hint="eastAsia"/>
          <w:color w:val="auto"/>
          <w:szCs w:val="21"/>
        </w:rPr>
        <w:t>所发生的费用</w:t>
      </w:r>
      <w:r>
        <w:rPr>
          <w:color w:val="auto"/>
          <w:szCs w:val="21"/>
        </w:rPr>
        <w:t>由发包人和</w:t>
      </w:r>
      <w:r>
        <w:rPr>
          <w:rFonts w:hint="eastAsia"/>
          <w:color w:val="auto"/>
          <w:szCs w:val="21"/>
        </w:rPr>
        <w:t>设计</w:t>
      </w:r>
      <w:r>
        <w:rPr>
          <w:color w:val="auto"/>
          <w:szCs w:val="21"/>
        </w:rPr>
        <w:t>人各承担一半。</w:t>
      </w:r>
    </w:p>
    <w:p>
      <w:pPr>
        <w:spacing w:line="440" w:lineRule="exact"/>
        <w:ind w:firstLine="440" w:firstLineChars="200"/>
        <w:rPr>
          <w:color w:val="auto"/>
          <w:szCs w:val="21"/>
        </w:rPr>
      </w:pPr>
      <w:r>
        <w:rPr>
          <w:rFonts w:hint="eastAsia"/>
          <w:color w:val="auto"/>
          <w:szCs w:val="21"/>
        </w:rPr>
        <w:t>17</w:t>
      </w:r>
      <w:r>
        <w:rPr>
          <w:color w:val="auto"/>
          <w:szCs w:val="21"/>
        </w:rPr>
        <w:t>.3.2 争议评审小组的决定</w:t>
      </w:r>
    </w:p>
    <w:p>
      <w:pPr>
        <w:spacing w:line="440" w:lineRule="exact"/>
        <w:ind w:firstLine="440" w:firstLineChars="200"/>
        <w:rPr>
          <w:color w:val="auto"/>
          <w:szCs w:val="21"/>
        </w:rPr>
      </w:pPr>
      <w:r>
        <w:rPr>
          <w:color w:val="auto"/>
          <w:szCs w:val="21"/>
        </w:rPr>
        <w:t>合同当事人可在任何时间将与合同有关的任何争议共同提请争议评审小组进行评审。争议评审小组应秉持客观、公正原则，充分听取合同当事人的意见，依据相关法律、</w:t>
      </w:r>
      <w:r>
        <w:rPr>
          <w:rFonts w:hint="eastAsia"/>
          <w:color w:val="auto"/>
          <w:szCs w:val="21"/>
        </w:rPr>
        <w:t>技术</w:t>
      </w:r>
      <w:r>
        <w:rPr>
          <w:color w:val="auto"/>
          <w:szCs w:val="21"/>
        </w:rPr>
        <w:t>标准及</w:t>
      </w:r>
      <w:r>
        <w:rPr>
          <w:rFonts w:hint="eastAsia"/>
          <w:color w:val="auto"/>
          <w:szCs w:val="21"/>
        </w:rPr>
        <w:t>行业</w:t>
      </w:r>
      <w:r>
        <w:rPr>
          <w:color w:val="auto"/>
          <w:szCs w:val="21"/>
        </w:rPr>
        <w:t>惯例等，自收到争议评审申请报告后14天内作出书面决定，并说明理由。合同当事人可以在专用合同条款中对本事项另行约定。</w:t>
      </w:r>
    </w:p>
    <w:p>
      <w:pPr>
        <w:spacing w:line="440" w:lineRule="exact"/>
        <w:ind w:firstLine="440" w:firstLineChars="200"/>
        <w:rPr>
          <w:color w:val="auto"/>
          <w:szCs w:val="21"/>
        </w:rPr>
      </w:pPr>
      <w:r>
        <w:rPr>
          <w:rFonts w:hint="eastAsia"/>
          <w:color w:val="auto"/>
          <w:szCs w:val="21"/>
        </w:rPr>
        <w:t>17</w:t>
      </w:r>
      <w:r>
        <w:rPr>
          <w:color w:val="auto"/>
          <w:szCs w:val="21"/>
        </w:rPr>
        <w:t>.3.3 争议评审小组决定的效力</w:t>
      </w:r>
    </w:p>
    <w:p>
      <w:pPr>
        <w:spacing w:line="440" w:lineRule="exact"/>
        <w:ind w:firstLine="440" w:firstLineChars="200"/>
        <w:rPr>
          <w:color w:val="auto"/>
          <w:szCs w:val="21"/>
        </w:rPr>
      </w:pPr>
      <w:r>
        <w:rPr>
          <w:color w:val="auto"/>
          <w:szCs w:val="21"/>
        </w:rPr>
        <w:t>争议评审小组作出的书面决定经合同当事人签字确认后，对双方具有约束力，双方应遵照执行。</w:t>
      </w:r>
    </w:p>
    <w:p>
      <w:pPr>
        <w:spacing w:line="440" w:lineRule="exact"/>
        <w:ind w:firstLine="440" w:firstLineChars="200"/>
        <w:rPr>
          <w:color w:val="auto"/>
          <w:szCs w:val="21"/>
        </w:rPr>
      </w:pPr>
      <w:r>
        <w:rPr>
          <w:color w:val="auto"/>
          <w:szCs w:val="21"/>
        </w:rPr>
        <w:t>任何一方当事人不接受争议评审小组决定</w:t>
      </w:r>
      <w:r>
        <w:rPr>
          <w:rFonts w:hint="eastAsia"/>
          <w:color w:val="auto"/>
          <w:szCs w:val="21"/>
        </w:rPr>
        <w:t>或不履行争议评审小组决定的</w:t>
      </w:r>
      <w:r>
        <w:rPr>
          <w:color w:val="auto"/>
          <w:szCs w:val="21"/>
        </w:rPr>
        <w:t>，双方可选择采用其他争议解决方式。</w:t>
      </w:r>
    </w:p>
    <w:p>
      <w:pPr>
        <w:spacing w:line="440" w:lineRule="exact"/>
        <w:ind w:firstLine="440" w:firstLineChars="200"/>
        <w:rPr>
          <w:color w:val="auto"/>
          <w:szCs w:val="21"/>
        </w:rPr>
      </w:pPr>
      <w:bookmarkStart w:id="302" w:name="_Toc337558844"/>
      <w:bookmarkStart w:id="303" w:name="_Toc296346651"/>
      <w:bookmarkStart w:id="304" w:name="_Toc296503150"/>
      <w:r>
        <w:rPr>
          <w:rFonts w:hint="eastAsia"/>
          <w:bCs/>
          <w:color w:val="auto"/>
          <w:szCs w:val="21"/>
        </w:rPr>
        <w:t>17</w:t>
      </w:r>
      <w:r>
        <w:rPr>
          <w:bCs/>
          <w:color w:val="auto"/>
          <w:szCs w:val="21"/>
        </w:rPr>
        <w:t>.4</w:t>
      </w:r>
      <w:r>
        <w:rPr>
          <w:rFonts w:hint="eastAsia"/>
          <w:bCs/>
          <w:color w:val="auto"/>
          <w:szCs w:val="21"/>
        </w:rPr>
        <w:t xml:space="preserve"> </w:t>
      </w:r>
      <w:r>
        <w:rPr>
          <w:bCs/>
          <w:color w:val="auto"/>
          <w:szCs w:val="21"/>
        </w:rPr>
        <w:t>仲裁或诉讼</w:t>
      </w:r>
    </w:p>
    <w:bookmarkEnd w:id="302"/>
    <w:bookmarkEnd w:id="303"/>
    <w:bookmarkEnd w:id="304"/>
    <w:p>
      <w:pPr>
        <w:spacing w:line="440" w:lineRule="exact"/>
        <w:ind w:firstLine="440" w:firstLineChars="200"/>
        <w:rPr>
          <w:color w:val="auto"/>
          <w:szCs w:val="21"/>
        </w:rPr>
      </w:pPr>
      <w:r>
        <w:rPr>
          <w:color w:val="auto"/>
          <w:szCs w:val="21"/>
        </w:rPr>
        <w:t>因合同及合同有关事项产生的争议，合同当事人可以在专用合同条款中约定以下一种方式解决争议：</w:t>
      </w:r>
    </w:p>
    <w:p>
      <w:pPr>
        <w:spacing w:line="440" w:lineRule="exact"/>
        <w:ind w:firstLine="440" w:firstLineChars="200"/>
        <w:rPr>
          <w:color w:val="auto"/>
          <w:szCs w:val="21"/>
        </w:rPr>
      </w:pPr>
      <w:r>
        <w:rPr>
          <w:color w:val="auto"/>
          <w:szCs w:val="21"/>
        </w:rPr>
        <w:t>（1）向约定的仲裁委员会申请仲裁；</w:t>
      </w:r>
    </w:p>
    <w:p>
      <w:pPr>
        <w:spacing w:line="440" w:lineRule="exact"/>
        <w:ind w:firstLine="440" w:firstLineChars="200"/>
        <w:rPr>
          <w:color w:val="auto"/>
          <w:szCs w:val="21"/>
        </w:rPr>
      </w:pPr>
      <w:r>
        <w:rPr>
          <w:color w:val="auto"/>
          <w:szCs w:val="21"/>
        </w:rPr>
        <w:t>（2）向有管辖权的人民法院起诉。</w:t>
      </w:r>
    </w:p>
    <w:p>
      <w:pPr>
        <w:keepNext/>
        <w:keepLines/>
        <w:spacing w:before="120" w:after="120" w:line="440" w:lineRule="exact"/>
        <w:ind w:firstLine="440" w:firstLineChars="200"/>
        <w:outlineLvl w:val="4"/>
        <w:rPr>
          <w:bCs/>
          <w:color w:val="auto"/>
          <w:szCs w:val="21"/>
        </w:rPr>
      </w:pPr>
      <w:bookmarkStart w:id="305" w:name="_Toc27121"/>
      <w:bookmarkStart w:id="306" w:name="_Toc337558845"/>
      <w:bookmarkStart w:id="307" w:name="_Toc296346653"/>
      <w:bookmarkStart w:id="308" w:name="_Toc296503152"/>
      <w:r>
        <w:rPr>
          <w:rFonts w:hint="eastAsia"/>
          <w:bCs/>
          <w:color w:val="auto"/>
          <w:szCs w:val="21"/>
        </w:rPr>
        <w:t>17</w:t>
      </w:r>
      <w:r>
        <w:rPr>
          <w:bCs/>
          <w:color w:val="auto"/>
          <w:szCs w:val="21"/>
        </w:rPr>
        <w:t>.5争议解决条款效力</w:t>
      </w:r>
      <w:bookmarkEnd w:id="305"/>
    </w:p>
    <w:bookmarkEnd w:id="306"/>
    <w:bookmarkEnd w:id="307"/>
    <w:bookmarkEnd w:id="308"/>
    <w:p>
      <w:pPr>
        <w:spacing w:line="440" w:lineRule="exact"/>
        <w:ind w:firstLine="440" w:firstLineChars="200"/>
        <w:rPr>
          <w:color w:val="auto"/>
          <w:szCs w:val="21"/>
        </w:rPr>
      </w:pPr>
      <w:r>
        <w:rPr>
          <w:color w:val="auto"/>
          <w:szCs w:val="21"/>
        </w:rPr>
        <w:t xml:space="preserve">合同有关争议解决的条款独立存在，合同的变更、解除、终止、无效或者被撤销均不影响其效力。 </w:t>
      </w:r>
    </w:p>
    <w:p>
      <w:pPr>
        <w:spacing w:line="440" w:lineRule="exact"/>
        <w:ind w:firstLine="440" w:firstLineChars="200"/>
        <w:rPr>
          <w:color w:val="auto"/>
          <w:szCs w:val="21"/>
        </w:rPr>
      </w:pPr>
    </w:p>
    <w:p>
      <w:pPr>
        <w:keepNext/>
        <w:keepLines/>
        <w:spacing w:before="260" w:after="260" w:line="440" w:lineRule="exact"/>
        <w:jc w:val="center"/>
        <w:outlineLvl w:val="2"/>
        <w:rPr>
          <w:b/>
          <w:bCs/>
          <w:color w:val="auto"/>
          <w:szCs w:val="21"/>
        </w:rPr>
      </w:pPr>
      <w:r>
        <w:rPr>
          <w:b/>
          <w:bCs/>
          <w:color w:val="auto"/>
          <w:szCs w:val="21"/>
        </w:rPr>
        <w:br w:type="page"/>
      </w:r>
      <w:bookmarkStart w:id="309" w:name="_Toc21703"/>
      <w:r>
        <w:rPr>
          <w:b/>
          <w:bCs/>
          <w:color w:val="auto"/>
          <w:szCs w:val="21"/>
        </w:rPr>
        <w:t xml:space="preserve">第三部分 </w:t>
      </w:r>
      <w:r>
        <w:rPr>
          <w:rFonts w:hint="eastAsia"/>
          <w:b/>
          <w:bCs/>
          <w:color w:val="auto"/>
          <w:szCs w:val="21"/>
        </w:rPr>
        <w:t>专用合同条款</w:t>
      </w:r>
      <w:bookmarkEnd w:id="309"/>
    </w:p>
    <w:p>
      <w:pPr>
        <w:keepNext/>
        <w:keepLines/>
        <w:spacing w:before="120" w:after="120" w:line="440" w:lineRule="exact"/>
        <w:outlineLvl w:val="3"/>
        <w:rPr>
          <w:rFonts w:ascii="黑体" w:hAnsi="黑体" w:eastAsia="黑体" w:cs="黑体"/>
          <w:bCs/>
          <w:color w:val="auto"/>
          <w:szCs w:val="21"/>
        </w:rPr>
      </w:pPr>
      <w:bookmarkStart w:id="310" w:name="_Toc4536"/>
      <w:r>
        <w:rPr>
          <w:rFonts w:hint="eastAsia" w:ascii="黑体" w:hAnsi="黑体" w:eastAsia="黑体" w:cs="黑体"/>
          <w:bCs/>
          <w:color w:val="auto"/>
          <w:szCs w:val="21"/>
        </w:rPr>
        <w:t>1. 一般约定</w:t>
      </w:r>
      <w:bookmarkEnd w:id="310"/>
    </w:p>
    <w:p>
      <w:pPr>
        <w:tabs>
          <w:tab w:val="center" w:pos="4710"/>
        </w:tabs>
        <w:spacing w:before="120" w:after="120" w:line="440" w:lineRule="exact"/>
        <w:ind w:firstLine="440" w:firstLineChars="200"/>
        <w:rPr>
          <w:color w:val="auto"/>
          <w:szCs w:val="21"/>
        </w:rPr>
      </w:pPr>
      <w:r>
        <w:rPr>
          <w:color w:val="auto"/>
          <w:szCs w:val="21"/>
        </w:rPr>
        <w:t>1.1 词语定义</w:t>
      </w:r>
      <w:r>
        <w:rPr>
          <w:rFonts w:hint="eastAsia"/>
          <w:color w:val="auto"/>
          <w:szCs w:val="21"/>
        </w:rPr>
        <w:t>与解释</w:t>
      </w:r>
    </w:p>
    <w:p>
      <w:pPr>
        <w:spacing w:line="440" w:lineRule="exact"/>
        <w:ind w:firstLine="440" w:firstLineChars="200"/>
        <w:rPr>
          <w:color w:val="auto"/>
          <w:szCs w:val="21"/>
        </w:rPr>
      </w:pPr>
      <w:r>
        <w:rPr>
          <w:color w:val="auto"/>
          <w:szCs w:val="21"/>
        </w:rPr>
        <w:t>1.1.1</w:t>
      </w:r>
      <w:r>
        <w:rPr>
          <w:rFonts w:hint="eastAsia"/>
          <w:color w:val="auto"/>
          <w:szCs w:val="21"/>
        </w:rPr>
        <w:t xml:space="preserve"> </w:t>
      </w:r>
      <w:r>
        <w:rPr>
          <w:color w:val="auto"/>
          <w:szCs w:val="21"/>
        </w:rPr>
        <w:t>合同</w:t>
      </w:r>
    </w:p>
    <w:p>
      <w:pPr>
        <w:spacing w:line="440" w:lineRule="exact"/>
        <w:ind w:firstLine="440" w:firstLineChars="200"/>
        <w:rPr>
          <w:color w:val="auto"/>
          <w:szCs w:val="21"/>
        </w:rPr>
      </w:pPr>
      <w:r>
        <w:rPr>
          <w:color w:val="auto"/>
          <w:szCs w:val="21"/>
        </w:rPr>
        <w:t>1.1.1.</w:t>
      </w:r>
      <w:r>
        <w:rPr>
          <w:rFonts w:hint="eastAsia"/>
          <w:color w:val="auto"/>
          <w:szCs w:val="21"/>
        </w:rPr>
        <w:t xml:space="preserve">8 </w:t>
      </w:r>
      <w:r>
        <w:rPr>
          <w:color w:val="auto"/>
          <w:szCs w:val="21"/>
        </w:rPr>
        <w:t>其他合同文件包括：</w:t>
      </w:r>
      <w:r>
        <w:rPr>
          <w:rFonts w:hint="eastAsia" w:ascii="Calibri" w:hAnsi="Calibri"/>
          <w:color w:val="auto"/>
          <w:u w:val="single"/>
        </w:rPr>
        <w:t>招标文件及补充文件、询标纪要（如有）、除投标函及其附录外的其他投标文件</w:t>
      </w:r>
      <w:r>
        <w:rPr>
          <w:rFonts w:hint="eastAsia"/>
          <w:color w:val="auto"/>
          <w:szCs w:val="21"/>
        </w:rPr>
        <w:t>。</w:t>
      </w:r>
    </w:p>
    <w:p>
      <w:pPr>
        <w:spacing w:before="120" w:after="120" w:line="440" w:lineRule="exact"/>
        <w:ind w:firstLine="440" w:firstLineChars="200"/>
        <w:rPr>
          <w:color w:val="auto"/>
          <w:szCs w:val="21"/>
        </w:rPr>
      </w:pPr>
      <w:r>
        <w:rPr>
          <w:color w:val="auto"/>
          <w:szCs w:val="21"/>
        </w:rPr>
        <w:t>1.3</w:t>
      </w:r>
      <w:r>
        <w:rPr>
          <w:rFonts w:hint="eastAsia"/>
          <w:color w:val="auto"/>
          <w:szCs w:val="21"/>
        </w:rPr>
        <w:t xml:space="preserve"> </w:t>
      </w:r>
      <w:r>
        <w:rPr>
          <w:color w:val="auto"/>
          <w:szCs w:val="21"/>
        </w:rPr>
        <w:t xml:space="preserve">法律 </w:t>
      </w:r>
    </w:p>
    <w:p>
      <w:pPr>
        <w:spacing w:line="440" w:lineRule="exact"/>
        <w:ind w:firstLine="440" w:firstLineChars="200"/>
        <w:rPr>
          <w:color w:val="auto"/>
          <w:szCs w:val="21"/>
          <w:u w:val="single"/>
        </w:rPr>
      </w:pPr>
      <w:r>
        <w:rPr>
          <w:color w:val="auto"/>
          <w:szCs w:val="21"/>
          <w:u w:val="single"/>
        </w:rPr>
        <w:t>适用于合同的其他规范性文件：</w:t>
      </w:r>
      <w:r>
        <w:rPr>
          <w:rFonts w:hint="eastAsia"/>
          <w:color w:val="auto"/>
          <w:szCs w:val="21"/>
          <w:u w:val="single"/>
        </w:rPr>
        <w:t>国家颁布的有关法律、行政法规、部门规章、以及工程所在地的地方法规、自治条例、单行条例和地方政府规章。如《中华人民共和国建筑法》、《中华人民共和国合同法》《建设工程勘察设计管理条例》及国家和地方颁布的相关法律法规及文件。</w:t>
      </w:r>
    </w:p>
    <w:p>
      <w:pPr>
        <w:spacing w:before="120" w:after="120" w:line="440" w:lineRule="exact"/>
        <w:ind w:firstLine="440" w:firstLineChars="200"/>
        <w:rPr>
          <w:color w:val="auto"/>
          <w:szCs w:val="21"/>
        </w:rPr>
      </w:pPr>
      <w:r>
        <w:rPr>
          <w:color w:val="auto"/>
          <w:szCs w:val="21"/>
        </w:rPr>
        <w:t xml:space="preserve">1.4 </w:t>
      </w:r>
      <w:r>
        <w:rPr>
          <w:rFonts w:hint="eastAsia"/>
          <w:color w:val="auto"/>
          <w:szCs w:val="21"/>
        </w:rPr>
        <w:t>技术</w:t>
      </w:r>
      <w:r>
        <w:rPr>
          <w:color w:val="auto"/>
          <w:szCs w:val="21"/>
        </w:rPr>
        <w:t>标准</w:t>
      </w:r>
    </w:p>
    <w:p>
      <w:pPr>
        <w:spacing w:line="440" w:lineRule="exact"/>
        <w:ind w:firstLine="440" w:firstLineChars="200"/>
        <w:rPr>
          <w:color w:val="auto"/>
          <w:szCs w:val="21"/>
        </w:rPr>
      </w:pPr>
      <w:r>
        <w:rPr>
          <w:color w:val="auto"/>
          <w:szCs w:val="21"/>
        </w:rPr>
        <w:t>1.4.1</w:t>
      </w:r>
      <w:r>
        <w:rPr>
          <w:rFonts w:hint="eastAsia"/>
          <w:color w:val="auto"/>
          <w:szCs w:val="21"/>
        </w:rPr>
        <w:t xml:space="preserve"> </w:t>
      </w:r>
      <w:r>
        <w:rPr>
          <w:color w:val="auto"/>
          <w:szCs w:val="21"/>
        </w:rPr>
        <w:t>适用于工程的</w:t>
      </w:r>
      <w:r>
        <w:rPr>
          <w:rFonts w:hint="eastAsia"/>
          <w:color w:val="auto"/>
          <w:szCs w:val="21"/>
        </w:rPr>
        <w:t>技术</w:t>
      </w:r>
      <w:r>
        <w:rPr>
          <w:color w:val="auto"/>
          <w:szCs w:val="21"/>
        </w:rPr>
        <w:t>标准包括：</w:t>
      </w:r>
      <w:r>
        <w:rPr>
          <w:rFonts w:hint="eastAsia"/>
          <w:color w:val="auto"/>
          <w:szCs w:val="21"/>
          <w:u w:val="single"/>
        </w:rPr>
        <w:t>（1）国家现行的设计规范；（2）国家现行的施工规范；（3）国家现行的验收规范；（4）国家现行的质量验评标准；（5）国家及地方现行施工验收及施工安全技术规范；（6）项目所在地颁布的其他相关标准及文件。在合同签署生效后，如果上述标准规范及文件作了修改或新的规范标准被颁布实施，则设计人应遵守上述修改后或颁布的规范标准。如本合同未列入，但适用于本工程的现行国家标准、规范同样适用。</w:t>
      </w:r>
    </w:p>
    <w:p>
      <w:pPr>
        <w:spacing w:line="440" w:lineRule="exact"/>
        <w:ind w:firstLine="440" w:firstLineChars="200"/>
        <w:rPr>
          <w:color w:val="auto"/>
          <w:szCs w:val="21"/>
        </w:rPr>
      </w:pPr>
      <w:r>
        <w:rPr>
          <w:color w:val="auto"/>
          <w:szCs w:val="21"/>
        </w:rPr>
        <w:t xml:space="preserve">1.4.2 </w:t>
      </w:r>
      <w:r>
        <w:rPr>
          <w:rFonts w:hint="eastAsia"/>
          <w:color w:val="auto"/>
          <w:szCs w:val="21"/>
        </w:rPr>
        <w:t>国外技术标准原文版本和中文译本的提供方：</w:t>
      </w:r>
      <w:r>
        <w:rPr>
          <w:rFonts w:hint="eastAsia"/>
          <w:color w:val="auto"/>
          <w:szCs w:val="21"/>
          <w:u w:val="single"/>
        </w:rPr>
        <w:t>所有标准、规范均由设计人自备，发包人不另行提供</w:t>
      </w:r>
      <w:r>
        <w:rPr>
          <w:rFonts w:hint="eastAsia"/>
          <w:color w:val="auto"/>
          <w:szCs w:val="21"/>
        </w:rPr>
        <w:t>；</w:t>
      </w:r>
    </w:p>
    <w:p>
      <w:pPr>
        <w:spacing w:line="440" w:lineRule="exact"/>
        <w:ind w:firstLine="440" w:firstLineChars="200"/>
        <w:rPr>
          <w:color w:val="auto"/>
          <w:szCs w:val="21"/>
          <w:u w:val="single"/>
        </w:rPr>
      </w:pPr>
      <w:r>
        <w:rPr>
          <w:color w:val="auto"/>
          <w:szCs w:val="21"/>
        </w:rPr>
        <w:t>提供国外</w:t>
      </w:r>
      <w:r>
        <w:rPr>
          <w:rFonts w:hint="eastAsia"/>
          <w:color w:val="auto"/>
          <w:szCs w:val="21"/>
        </w:rPr>
        <w:t>技术</w:t>
      </w:r>
      <w:r>
        <w:rPr>
          <w:color w:val="auto"/>
          <w:szCs w:val="21"/>
        </w:rPr>
        <w:t>标准的名称：</w:t>
      </w:r>
      <w:r>
        <w:rPr>
          <w:color w:val="auto"/>
          <w:szCs w:val="21"/>
          <w:u w:val="single"/>
        </w:rPr>
        <w:t xml:space="preserve">        </w:t>
      </w:r>
      <w:r>
        <w:rPr>
          <w:rFonts w:hint="eastAsia"/>
          <w:color w:val="auto"/>
          <w:szCs w:val="21"/>
          <w:u w:val="single"/>
        </w:rPr>
        <w:t xml:space="preserve">  不提供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rFonts w:hint="eastAsia"/>
          <w:color w:val="auto"/>
          <w:szCs w:val="21"/>
        </w:rPr>
        <w:t>；</w:t>
      </w:r>
    </w:p>
    <w:p>
      <w:pPr>
        <w:spacing w:line="440" w:lineRule="exact"/>
        <w:ind w:firstLine="440" w:firstLineChars="200"/>
        <w:rPr>
          <w:color w:val="auto"/>
          <w:szCs w:val="21"/>
          <w:u w:val="single"/>
        </w:rPr>
      </w:pPr>
      <w:r>
        <w:rPr>
          <w:color w:val="auto"/>
          <w:szCs w:val="21"/>
        </w:rPr>
        <w:t>提供国外</w:t>
      </w:r>
      <w:r>
        <w:rPr>
          <w:rFonts w:hint="eastAsia"/>
          <w:color w:val="auto"/>
          <w:szCs w:val="21"/>
        </w:rPr>
        <w:t>技术</w:t>
      </w:r>
      <w:r>
        <w:rPr>
          <w:color w:val="auto"/>
          <w:szCs w:val="21"/>
        </w:rPr>
        <w:t>标准的份数：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不提供</w:t>
      </w:r>
      <w:r>
        <w:rPr>
          <w:color w:val="auto"/>
          <w:szCs w:val="21"/>
          <w:u w:val="single"/>
        </w:rPr>
        <w:t xml:space="preserve">  </w:t>
      </w:r>
      <w:r>
        <w:rPr>
          <w:rFonts w:hint="eastAsia"/>
          <w:color w:val="auto"/>
          <w:szCs w:val="21"/>
          <w:u w:val="single"/>
        </w:rPr>
        <w:t xml:space="preserve">                 </w:t>
      </w:r>
      <w:r>
        <w:rPr>
          <w:rFonts w:hint="eastAsia"/>
          <w:color w:val="auto"/>
          <w:szCs w:val="21"/>
        </w:rPr>
        <w:t>；</w:t>
      </w:r>
    </w:p>
    <w:p>
      <w:pPr>
        <w:spacing w:line="440" w:lineRule="exact"/>
        <w:ind w:firstLine="440" w:firstLineChars="200"/>
        <w:rPr>
          <w:color w:val="auto"/>
          <w:szCs w:val="21"/>
          <w:u w:val="single"/>
        </w:rPr>
      </w:pPr>
      <w:r>
        <w:rPr>
          <w:color w:val="auto"/>
          <w:szCs w:val="21"/>
        </w:rPr>
        <w:t>提供国外</w:t>
      </w:r>
      <w:r>
        <w:rPr>
          <w:rFonts w:hint="eastAsia"/>
          <w:color w:val="auto"/>
          <w:szCs w:val="21"/>
        </w:rPr>
        <w:t>技术</w:t>
      </w:r>
      <w:r>
        <w:rPr>
          <w:color w:val="auto"/>
          <w:szCs w:val="21"/>
        </w:rPr>
        <w:t>标准的</w:t>
      </w:r>
      <w:r>
        <w:rPr>
          <w:rFonts w:hint="eastAsia"/>
          <w:color w:val="auto"/>
          <w:szCs w:val="21"/>
        </w:rPr>
        <w:t>时间</w:t>
      </w:r>
      <w:r>
        <w:rPr>
          <w:color w:val="auto"/>
          <w:szCs w:val="21"/>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不提供</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rFonts w:hint="eastAsia"/>
          <w:color w:val="auto"/>
          <w:szCs w:val="21"/>
        </w:rPr>
        <w:t>；</w:t>
      </w:r>
    </w:p>
    <w:p>
      <w:pPr>
        <w:spacing w:line="440" w:lineRule="exact"/>
        <w:ind w:firstLine="440" w:firstLineChars="200"/>
        <w:rPr>
          <w:color w:val="auto"/>
          <w:szCs w:val="21"/>
        </w:rPr>
      </w:pPr>
      <w:r>
        <w:rPr>
          <w:rFonts w:hint="eastAsia"/>
          <w:color w:val="auto"/>
          <w:szCs w:val="21"/>
        </w:rPr>
        <w:t>提供国外技术标准的费用承担：</w:t>
      </w:r>
      <w:r>
        <w:rPr>
          <w:rFonts w:hint="eastAsia"/>
          <w:color w:val="auto"/>
          <w:szCs w:val="21"/>
          <w:u w:val="single"/>
        </w:rPr>
        <w:t xml:space="preserve">        不提供                   </w:t>
      </w:r>
      <w:r>
        <w:rPr>
          <w:rFonts w:hint="eastAsia"/>
          <w:color w:val="auto"/>
          <w:szCs w:val="21"/>
        </w:rPr>
        <w:t>。</w:t>
      </w:r>
    </w:p>
    <w:p>
      <w:pPr>
        <w:spacing w:line="440" w:lineRule="exact"/>
        <w:ind w:firstLine="440" w:firstLineChars="200"/>
        <w:rPr>
          <w:color w:val="auto"/>
          <w:szCs w:val="21"/>
        </w:rPr>
      </w:pPr>
      <w:r>
        <w:rPr>
          <w:color w:val="auto"/>
          <w:szCs w:val="21"/>
        </w:rPr>
        <w:t>1.4.3</w:t>
      </w:r>
      <w:r>
        <w:rPr>
          <w:rFonts w:hint="eastAsia"/>
          <w:color w:val="auto"/>
          <w:szCs w:val="21"/>
        </w:rPr>
        <w:t xml:space="preserve"> </w:t>
      </w:r>
      <w:r>
        <w:rPr>
          <w:color w:val="auto"/>
          <w:szCs w:val="21"/>
        </w:rPr>
        <w:t>发包人对工程的技术标准和功能要求的特殊要求：</w:t>
      </w:r>
      <w:r>
        <w:rPr>
          <w:rFonts w:hint="eastAsia"/>
          <w:color w:val="auto"/>
          <w:szCs w:val="21"/>
          <w:u w:val="single"/>
        </w:rPr>
        <w:t xml:space="preserve">   按通用条款执行    </w:t>
      </w:r>
      <w:r>
        <w:rPr>
          <w:rFonts w:hint="eastAsia"/>
          <w:color w:val="auto"/>
          <w:szCs w:val="21"/>
        </w:rPr>
        <w:t>。</w:t>
      </w:r>
    </w:p>
    <w:p>
      <w:pPr>
        <w:spacing w:before="120" w:after="120" w:line="440" w:lineRule="exact"/>
        <w:ind w:firstLine="440" w:firstLineChars="200"/>
        <w:rPr>
          <w:color w:val="auto"/>
          <w:szCs w:val="21"/>
        </w:rPr>
      </w:pPr>
      <w:r>
        <w:rPr>
          <w:color w:val="auto"/>
          <w:szCs w:val="21"/>
        </w:rPr>
        <w:t>1.5 合同文件的优先顺序</w:t>
      </w:r>
    </w:p>
    <w:p>
      <w:pPr>
        <w:spacing w:line="440" w:lineRule="exact"/>
        <w:ind w:firstLine="440" w:firstLineChars="200"/>
        <w:rPr>
          <w:color w:val="auto"/>
          <w:szCs w:val="21"/>
        </w:rPr>
      </w:pPr>
      <w:r>
        <w:rPr>
          <w:color w:val="auto"/>
          <w:szCs w:val="21"/>
        </w:rPr>
        <w:t>合同文件组成及优先顺序为：</w:t>
      </w:r>
      <w:r>
        <w:rPr>
          <w:rFonts w:hint="eastAsia"/>
          <w:color w:val="auto"/>
          <w:szCs w:val="21"/>
          <w:u w:val="single"/>
        </w:rPr>
        <w:t>1、合同协议书；2、专用合同条款及其附件；3、通用合同条款；4、中标通知书；5、投标函及其附录（如果有）；6、发包人要求；7、技术标准；8、发包人提供的上一阶段图纸（如果有）；9、其他合同文件</w:t>
      </w:r>
      <w:r>
        <w:rPr>
          <w:color w:val="auto"/>
          <w:szCs w:val="21"/>
        </w:rPr>
        <w:t>。</w:t>
      </w:r>
    </w:p>
    <w:p>
      <w:pPr>
        <w:spacing w:before="120" w:after="120" w:line="440" w:lineRule="exact"/>
        <w:ind w:firstLine="440" w:firstLineChars="200"/>
        <w:rPr>
          <w:color w:val="auto"/>
          <w:szCs w:val="21"/>
        </w:rPr>
      </w:pPr>
      <w:r>
        <w:rPr>
          <w:color w:val="auto"/>
          <w:szCs w:val="21"/>
        </w:rPr>
        <w:t>1.6 联络</w:t>
      </w:r>
    </w:p>
    <w:p>
      <w:pPr>
        <w:spacing w:line="440" w:lineRule="exact"/>
        <w:ind w:firstLine="440" w:firstLineChars="200"/>
        <w:rPr>
          <w:color w:val="auto"/>
          <w:szCs w:val="21"/>
        </w:rPr>
      </w:pPr>
      <w:r>
        <w:rPr>
          <w:color w:val="auto"/>
          <w:szCs w:val="21"/>
        </w:rPr>
        <w:t>1.</w:t>
      </w:r>
      <w:r>
        <w:rPr>
          <w:rFonts w:hint="eastAsia"/>
          <w:color w:val="auto"/>
          <w:szCs w:val="21"/>
        </w:rPr>
        <w:t>6</w:t>
      </w:r>
      <w:r>
        <w:rPr>
          <w:color w:val="auto"/>
          <w:szCs w:val="21"/>
        </w:rPr>
        <w:t>.1</w:t>
      </w:r>
      <w:r>
        <w:rPr>
          <w:rFonts w:hint="eastAsia"/>
          <w:color w:val="auto"/>
          <w:szCs w:val="21"/>
        </w:rPr>
        <w:t xml:space="preserve"> </w:t>
      </w:r>
      <w:r>
        <w:rPr>
          <w:color w:val="auto"/>
          <w:szCs w:val="21"/>
        </w:rPr>
        <w:t>发包人和设计人应当在</w:t>
      </w:r>
      <w:r>
        <w:rPr>
          <w:color w:val="auto"/>
          <w:szCs w:val="21"/>
          <w:u w:val="single"/>
        </w:rPr>
        <w:t xml:space="preserve">   </w:t>
      </w:r>
      <w:r>
        <w:rPr>
          <w:rFonts w:hint="eastAsia"/>
          <w:color w:val="auto"/>
          <w:szCs w:val="21"/>
          <w:u w:val="single"/>
        </w:rPr>
        <w:t>3</w:t>
      </w:r>
      <w:r>
        <w:rPr>
          <w:color w:val="auto"/>
          <w:szCs w:val="21"/>
          <w:u w:val="single"/>
        </w:rPr>
        <w:t xml:space="preserve">  </w:t>
      </w:r>
      <w:r>
        <w:rPr>
          <w:color w:val="auto"/>
          <w:szCs w:val="21"/>
        </w:rPr>
        <w:t>天内将与合同有关的通知、批准、证明、证书、指示、指令、要求、请求、同意、确定和决定等书面函件送达对方当事人</w:t>
      </w:r>
      <w:r>
        <w:rPr>
          <w:rFonts w:hint="eastAsia"/>
          <w:color w:val="auto"/>
          <w:szCs w:val="21"/>
        </w:rPr>
        <w:t>。</w:t>
      </w:r>
    </w:p>
    <w:p>
      <w:pPr>
        <w:spacing w:line="440" w:lineRule="exact"/>
        <w:ind w:firstLine="440" w:firstLineChars="200"/>
        <w:rPr>
          <w:color w:val="auto"/>
          <w:szCs w:val="21"/>
        </w:rPr>
      </w:pPr>
      <w:r>
        <w:rPr>
          <w:color w:val="auto"/>
          <w:szCs w:val="21"/>
        </w:rPr>
        <w:t>1.</w:t>
      </w:r>
      <w:r>
        <w:rPr>
          <w:rFonts w:hint="eastAsia"/>
          <w:color w:val="auto"/>
          <w:szCs w:val="21"/>
        </w:rPr>
        <w:t>6</w:t>
      </w:r>
      <w:r>
        <w:rPr>
          <w:color w:val="auto"/>
          <w:szCs w:val="21"/>
        </w:rPr>
        <w:t xml:space="preserve">.2 </w:t>
      </w:r>
      <w:r>
        <w:rPr>
          <w:rFonts w:hint="eastAsia"/>
          <w:color w:val="auto"/>
          <w:szCs w:val="21"/>
        </w:rPr>
        <w:t>发包人与设计人联系信息</w:t>
      </w:r>
    </w:p>
    <w:p>
      <w:pPr>
        <w:spacing w:line="440" w:lineRule="exact"/>
        <w:ind w:firstLine="440" w:firstLineChars="200"/>
        <w:rPr>
          <w:color w:val="auto"/>
          <w:szCs w:val="21"/>
        </w:rPr>
      </w:pPr>
      <w:r>
        <w:rPr>
          <w:color w:val="auto"/>
          <w:szCs w:val="21"/>
        </w:rPr>
        <w:t>发包人接收文件的地点：</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u w:val="single"/>
        </w:rPr>
      </w:pPr>
      <w:r>
        <w:rPr>
          <w:color w:val="auto"/>
          <w:szCs w:val="21"/>
        </w:rPr>
        <w:t>发包人指定的接收人为：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rFonts w:hint="eastAsia"/>
          <w:color w:val="auto"/>
          <w:szCs w:val="21"/>
        </w:rPr>
        <w:t>；</w:t>
      </w:r>
    </w:p>
    <w:p>
      <w:pPr>
        <w:spacing w:line="440" w:lineRule="exact"/>
        <w:ind w:firstLine="440" w:firstLineChars="200"/>
        <w:rPr>
          <w:color w:val="auto"/>
          <w:szCs w:val="21"/>
          <w:u w:val="single"/>
        </w:rPr>
      </w:pPr>
      <w:r>
        <w:rPr>
          <w:rFonts w:hint="eastAsia"/>
          <w:color w:val="auto"/>
          <w:szCs w:val="21"/>
        </w:rPr>
        <w:t>发包人指定的联系电话及传真号码：</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rFonts w:hint="eastAsia"/>
          <w:color w:val="auto"/>
          <w:szCs w:val="21"/>
        </w:rPr>
        <w:t>；</w:t>
      </w:r>
    </w:p>
    <w:p>
      <w:pPr>
        <w:spacing w:line="440" w:lineRule="exact"/>
        <w:ind w:firstLine="440" w:firstLineChars="200"/>
        <w:rPr>
          <w:color w:val="auto"/>
          <w:szCs w:val="21"/>
        </w:rPr>
      </w:pPr>
      <w:r>
        <w:rPr>
          <w:rFonts w:hint="eastAsia"/>
          <w:color w:val="auto"/>
          <w:szCs w:val="21"/>
        </w:rPr>
        <w:t>发包人指定的电子邮箱：</w:t>
      </w:r>
      <w:r>
        <w:rPr>
          <w:rFonts w:hint="eastAsia"/>
          <w:color w:val="auto"/>
          <w:szCs w:val="21"/>
          <w:u w:val="single"/>
        </w:rPr>
        <w:t xml:space="preserve">                               </w:t>
      </w:r>
      <w:r>
        <w:rPr>
          <w:rFonts w:hint="eastAsia"/>
          <w:color w:val="auto"/>
          <w:szCs w:val="21"/>
        </w:rPr>
        <w:t>；</w:t>
      </w:r>
    </w:p>
    <w:p>
      <w:pPr>
        <w:spacing w:line="440" w:lineRule="exact"/>
        <w:ind w:firstLine="440" w:firstLineChars="200"/>
        <w:rPr>
          <w:color w:val="auto"/>
          <w:szCs w:val="21"/>
        </w:rPr>
      </w:pPr>
      <w:r>
        <w:rPr>
          <w:rFonts w:hint="eastAsia"/>
          <w:color w:val="auto"/>
          <w:szCs w:val="21"/>
        </w:rPr>
        <w:t>设计</w:t>
      </w:r>
      <w:r>
        <w:rPr>
          <w:color w:val="auto"/>
          <w:szCs w:val="21"/>
        </w:rPr>
        <w:t>人接收文件的地点：</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u w:val="single"/>
        </w:rPr>
      </w:pPr>
      <w:r>
        <w:rPr>
          <w:rFonts w:hint="eastAsia"/>
          <w:color w:val="auto"/>
          <w:szCs w:val="21"/>
        </w:rPr>
        <w:t>设计</w:t>
      </w:r>
      <w:r>
        <w:rPr>
          <w:color w:val="auto"/>
          <w:szCs w:val="21"/>
        </w:rPr>
        <w:t>人指定的接收人为：</w:t>
      </w:r>
      <w:r>
        <w:rPr>
          <w:color w:val="auto"/>
          <w:szCs w:val="21"/>
          <w:u w:val="single"/>
        </w:rPr>
        <w:t xml:space="preserve">                  </w:t>
      </w:r>
      <w:r>
        <w:rPr>
          <w:rFonts w:hint="eastAsia"/>
          <w:color w:val="auto"/>
          <w:szCs w:val="21"/>
          <w:u w:val="single"/>
        </w:rPr>
        <w:t xml:space="preserve">              </w:t>
      </w:r>
      <w:r>
        <w:rPr>
          <w:rFonts w:hint="eastAsia"/>
          <w:color w:val="auto"/>
          <w:szCs w:val="21"/>
        </w:rPr>
        <w:t>；</w:t>
      </w:r>
    </w:p>
    <w:p>
      <w:pPr>
        <w:spacing w:line="440" w:lineRule="exact"/>
        <w:ind w:firstLine="440" w:firstLineChars="200"/>
        <w:rPr>
          <w:color w:val="auto"/>
          <w:szCs w:val="21"/>
          <w:u w:val="single"/>
        </w:rPr>
      </w:pPr>
      <w:r>
        <w:rPr>
          <w:rFonts w:hint="eastAsia"/>
          <w:color w:val="auto"/>
          <w:szCs w:val="21"/>
        </w:rPr>
        <w:t>设计人指定的联系电话及传真号码：</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rFonts w:hint="eastAsia"/>
          <w:color w:val="auto"/>
          <w:szCs w:val="21"/>
        </w:rPr>
        <w:t>；</w:t>
      </w:r>
    </w:p>
    <w:p>
      <w:pPr>
        <w:spacing w:line="440" w:lineRule="exact"/>
        <w:ind w:firstLine="440" w:firstLineChars="200"/>
        <w:rPr>
          <w:color w:val="auto"/>
          <w:szCs w:val="21"/>
        </w:rPr>
      </w:pPr>
      <w:r>
        <w:rPr>
          <w:rFonts w:hint="eastAsia"/>
          <w:color w:val="auto"/>
          <w:szCs w:val="21"/>
        </w:rPr>
        <w:t>设计人指定的电子邮箱：</w:t>
      </w:r>
      <w:r>
        <w:rPr>
          <w:rFonts w:hint="eastAsia"/>
          <w:color w:val="auto"/>
          <w:szCs w:val="21"/>
          <w:u w:val="single"/>
        </w:rPr>
        <w:t xml:space="preserve">                                </w:t>
      </w:r>
      <w:r>
        <w:rPr>
          <w:color w:val="auto"/>
          <w:szCs w:val="21"/>
        </w:rPr>
        <w:t>。</w:t>
      </w:r>
    </w:p>
    <w:p>
      <w:pPr>
        <w:keepNext/>
        <w:keepLines/>
        <w:spacing w:before="120" w:after="120" w:line="440" w:lineRule="exact"/>
        <w:ind w:firstLine="440" w:firstLineChars="200"/>
        <w:outlineLvl w:val="4"/>
        <w:rPr>
          <w:bCs/>
          <w:color w:val="auto"/>
          <w:szCs w:val="21"/>
        </w:rPr>
      </w:pPr>
      <w:bookmarkStart w:id="311" w:name="_Toc26997"/>
      <w:r>
        <w:rPr>
          <w:rFonts w:hint="eastAsia"/>
          <w:bCs/>
          <w:color w:val="auto"/>
          <w:szCs w:val="21"/>
        </w:rPr>
        <w:t>1.8 保密</w:t>
      </w:r>
      <w:bookmarkEnd w:id="311"/>
    </w:p>
    <w:p>
      <w:pPr>
        <w:spacing w:line="440" w:lineRule="exact"/>
        <w:ind w:firstLine="440" w:firstLineChars="200"/>
        <w:rPr>
          <w:color w:val="auto"/>
          <w:szCs w:val="21"/>
        </w:rPr>
      </w:pPr>
      <w:r>
        <w:rPr>
          <w:rFonts w:hint="eastAsia"/>
          <w:color w:val="auto"/>
          <w:szCs w:val="21"/>
        </w:rPr>
        <w:t>保密期限：</w:t>
      </w:r>
      <w:r>
        <w:rPr>
          <w:rFonts w:hint="eastAsia"/>
          <w:color w:val="auto"/>
          <w:szCs w:val="21"/>
          <w:u w:val="single"/>
        </w:rPr>
        <w:t xml:space="preserve">    永久   </w:t>
      </w:r>
      <w:r>
        <w:rPr>
          <w:rFonts w:hint="eastAsia"/>
          <w:color w:val="auto"/>
          <w:szCs w:val="21"/>
        </w:rPr>
        <w:t>。</w:t>
      </w:r>
    </w:p>
    <w:p>
      <w:pPr>
        <w:keepNext/>
        <w:keepLines/>
        <w:spacing w:before="120" w:after="120" w:line="440" w:lineRule="exact"/>
        <w:outlineLvl w:val="3"/>
        <w:rPr>
          <w:rFonts w:ascii="黑体" w:hAnsi="黑体" w:eastAsia="黑体" w:cs="黑体"/>
          <w:bCs/>
          <w:color w:val="auto"/>
          <w:szCs w:val="21"/>
        </w:rPr>
      </w:pPr>
      <w:bookmarkStart w:id="312" w:name="_Toc25020"/>
      <w:r>
        <w:rPr>
          <w:rFonts w:hint="eastAsia" w:ascii="黑体" w:hAnsi="黑体" w:eastAsia="黑体" w:cs="黑体"/>
          <w:bCs/>
          <w:color w:val="auto"/>
          <w:szCs w:val="21"/>
        </w:rPr>
        <w:t>2. 发包人</w:t>
      </w:r>
      <w:bookmarkEnd w:id="312"/>
    </w:p>
    <w:p>
      <w:pPr>
        <w:spacing w:before="120" w:after="120" w:line="440" w:lineRule="exact"/>
        <w:ind w:firstLine="440" w:firstLineChars="200"/>
        <w:rPr>
          <w:color w:val="auto"/>
          <w:szCs w:val="21"/>
        </w:rPr>
      </w:pPr>
      <w:r>
        <w:rPr>
          <w:rFonts w:hint="eastAsia"/>
          <w:color w:val="auto"/>
          <w:szCs w:val="21"/>
        </w:rPr>
        <w:t>2.1 发包人一般义务</w:t>
      </w:r>
    </w:p>
    <w:p>
      <w:pPr>
        <w:spacing w:line="440" w:lineRule="exact"/>
        <w:ind w:firstLine="440" w:firstLineChars="200"/>
        <w:rPr>
          <w:color w:val="auto"/>
          <w:szCs w:val="21"/>
          <w:u w:val="single"/>
        </w:rPr>
      </w:pPr>
      <w:r>
        <w:rPr>
          <w:rFonts w:hint="eastAsia"/>
          <w:color w:val="auto"/>
          <w:szCs w:val="21"/>
        </w:rPr>
        <w:t>2.1.3 发包人其他义务：</w:t>
      </w:r>
      <w:r>
        <w:rPr>
          <w:rFonts w:hint="eastAsia"/>
          <w:color w:val="auto"/>
          <w:szCs w:val="21"/>
          <w:u w:val="single"/>
        </w:rPr>
        <w:t>（1）</w:t>
      </w:r>
      <w:r>
        <w:rPr>
          <w:rFonts w:hint="eastAsia" w:ascii="Calibri" w:hAnsi="Calibri"/>
          <w:color w:val="auto"/>
          <w:u w:val="single"/>
        </w:rPr>
        <w:t>向设计人提供项目批复、规划批复、工程地质勘察资料等基础资料，配合设计人进行各阶段的设计，包括设计需求的提出、设计成果文件的审查、设计修改意见的反馈等</w:t>
      </w:r>
      <w:r>
        <w:rPr>
          <w:rFonts w:ascii="Calibri" w:hAnsi="Calibri"/>
          <w:color w:val="auto"/>
          <w:u w:val="single"/>
        </w:rPr>
        <w:t xml:space="preserve"> </w:t>
      </w:r>
      <w:r>
        <w:rPr>
          <w:rFonts w:hint="eastAsia"/>
          <w:color w:val="auto"/>
          <w:szCs w:val="21"/>
          <w:u w:val="single"/>
        </w:rPr>
        <w:t>。</w:t>
      </w:r>
    </w:p>
    <w:p>
      <w:pPr>
        <w:numPr>
          <w:ilvl w:val="0"/>
          <w:numId w:val="8"/>
        </w:numPr>
        <w:autoSpaceDE/>
        <w:autoSpaceDN/>
        <w:spacing w:line="440" w:lineRule="exact"/>
        <w:ind w:firstLine="440" w:firstLineChars="200"/>
        <w:jc w:val="both"/>
        <w:rPr>
          <w:color w:val="auto"/>
          <w:szCs w:val="21"/>
        </w:rPr>
      </w:pPr>
      <w:r>
        <w:rPr>
          <w:rFonts w:hint="eastAsia"/>
          <w:color w:val="auto"/>
          <w:szCs w:val="21"/>
          <w:u w:val="single"/>
        </w:rPr>
        <w:t>发包人不得要求设计人违反国家有关标准及地方有关法规、规程进行设计。</w:t>
      </w:r>
    </w:p>
    <w:p>
      <w:pPr>
        <w:spacing w:before="120" w:after="120" w:line="440" w:lineRule="exact"/>
        <w:ind w:firstLine="440" w:firstLineChars="200"/>
        <w:rPr>
          <w:color w:val="auto"/>
          <w:szCs w:val="21"/>
        </w:rPr>
      </w:pPr>
      <w:r>
        <w:rPr>
          <w:color w:val="auto"/>
          <w:szCs w:val="21"/>
        </w:rPr>
        <w:t>2.2 发</w:t>
      </w:r>
      <w:r>
        <w:rPr>
          <w:rFonts w:hint="eastAsia"/>
          <w:color w:val="auto"/>
          <w:szCs w:val="21"/>
        </w:rPr>
        <w:t>包人代表</w:t>
      </w:r>
    </w:p>
    <w:p>
      <w:pPr>
        <w:spacing w:line="440" w:lineRule="exact"/>
        <w:ind w:firstLine="440" w:firstLineChars="200"/>
        <w:rPr>
          <w:color w:val="auto"/>
          <w:szCs w:val="21"/>
        </w:rPr>
      </w:pPr>
      <w:r>
        <w:rPr>
          <w:color w:val="auto"/>
          <w:szCs w:val="21"/>
        </w:rPr>
        <w:t>发包人代表：</w:t>
      </w:r>
    </w:p>
    <w:p>
      <w:pPr>
        <w:spacing w:line="440" w:lineRule="exact"/>
        <w:ind w:firstLine="440" w:firstLineChars="200"/>
        <w:rPr>
          <w:color w:val="auto"/>
          <w:szCs w:val="21"/>
        </w:rPr>
      </w:pPr>
      <w:r>
        <w:rPr>
          <w:color w:val="auto"/>
          <w:szCs w:val="21"/>
        </w:rPr>
        <w:t>姓    名：</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身份证号：</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职    务：</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联系电话：</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电子信箱：</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通信地址：</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u w:val="single"/>
        </w:rPr>
      </w:pPr>
      <w:r>
        <w:rPr>
          <w:color w:val="auto"/>
          <w:szCs w:val="21"/>
        </w:rPr>
        <w:t>发包人对发包人代表的授权范围如下：</w:t>
      </w:r>
      <w:r>
        <w:rPr>
          <w:rFonts w:hint="eastAsia" w:ascii="Calibri" w:hAnsi="Calibri"/>
          <w:color w:val="auto"/>
          <w:u w:val="single"/>
        </w:rPr>
        <w:t>与设计人的对接、沟通、联系，各类资料、文书、信息的传递（包括各类设计指令的下达）</w:t>
      </w:r>
      <w:r>
        <w:rPr>
          <w:color w:val="auto"/>
          <w:szCs w:val="21"/>
        </w:rPr>
        <w:t>。</w:t>
      </w:r>
    </w:p>
    <w:p>
      <w:pPr>
        <w:spacing w:after="120" w:line="440" w:lineRule="exact"/>
        <w:ind w:firstLine="440" w:firstLineChars="200"/>
        <w:rPr>
          <w:color w:val="auto"/>
          <w:szCs w:val="21"/>
        </w:rPr>
      </w:pPr>
      <w:r>
        <w:rPr>
          <w:rFonts w:hint="eastAsia"/>
          <w:color w:val="auto"/>
          <w:szCs w:val="21"/>
        </w:rPr>
        <w:t>发包人更换发包人代表的，应当提前</w:t>
      </w:r>
      <w:r>
        <w:rPr>
          <w:rFonts w:hint="eastAsia"/>
          <w:color w:val="auto"/>
          <w:szCs w:val="21"/>
          <w:u w:val="single"/>
        </w:rPr>
        <w:t xml:space="preserve"> 5 </w:t>
      </w:r>
      <w:r>
        <w:rPr>
          <w:rFonts w:hint="eastAsia"/>
          <w:color w:val="auto"/>
          <w:szCs w:val="21"/>
        </w:rPr>
        <w:t>天书面通知设计人。</w:t>
      </w:r>
    </w:p>
    <w:p>
      <w:pPr>
        <w:spacing w:before="120" w:after="120" w:line="440" w:lineRule="exact"/>
        <w:ind w:firstLine="440" w:firstLineChars="200"/>
        <w:rPr>
          <w:color w:val="auto"/>
          <w:szCs w:val="21"/>
        </w:rPr>
      </w:pPr>
      <w:r>
        <w:rPr>
          <w:color w:val="auto"/>
          <w:szCs w:val="21"/>
        </w:rPr>
        <w:t>2.</w:t>
      </w:r>
      <w:r>
        <w:rPr>
          <w:rFonts w:hint="eastAsia"/>
          <w:color w:val="auto"/>
          <w:szCs w:val="21"/>
        </w:rPr>
        <w:t>3</w:t>
      </w:r>
      <w:r>
        <w:rPr>
          <w:color w:val="auto"/>
          <w:szCs w:val="21"/>
        </w:rPr>
        <w:t xml:space="preserve"> </w:t>
      </w:r>
      <w:r>
        <w:rPr>
          <w:rFonts w:hint="eastAsia"/>
          <w:color w:val="auto"/>
          <w:szCs w:val="21"/>
        </w:rPr>
        <w:t>发包人决定</w:t>
      </w:r>
    </w:p>
    <w:p>
      <w:pPr>
        <w:spacing w:line="440" w:lineRule="exact"/>
        <w:ind w:firstLine="440" w:firstLineChars="200"/>
        <w:rPr>
          <w:color w:val="auto"/>
          <w:szCs w:val="21"/>
        </w:rPr>
      </w:pPr>
      <w:r>
        <w:rPr>
          <w:color w:val="auto"/>
          <w:szCs w:val="21"/>
        </w:rPr>
        <w:t>2.</w:t>
      </w:r>
      <w:r>
        <w:rPr>
          <w:rFonts w:hint="eastAsia"/>
          <w:color w:val="auto"/>
          <w:szCs w:val="21"/>
        </w:rPr>
        <w:t>3</w:t>
      </w:r>
      <w:r>
        <w:rPr>
          <w:color w:val="auto"/>
          <w:szCs w:val="21"/>
        </w:rPr>
        <w:t>.</w:t>
      </w:r>
      <w:r>
        <w:rPr>
          <w:rFonts w:hint="eastAsia"/>
          <w:color w:val="auto"/>
          <w:szCs w:val="21"/>
        </w:rPr>
        <w:t>2</w:t>
      </w:r>
      <w:r>
        <w:rPr>
          <w:color w:val="auto"/>
          <w:szCs w:val="21"/>
        </w:rPr>
        <w:t xml:space="preserve"> </w:t>
      </w:r>
      <w:r>
        <w:rPr>
          <w:rFonts w:hint="eastAsia"/>
          <w:color w:val="auto"/>
          <w:szCs w:val="21"/>
        </w:rPr>
        <w:t>发包人应在</w:t>
      </w:r>
      <w:r>
        <w:rPr>
          <w:color w:val="auto"/>
          <w:szCs w:val="21"/>
          <w:u w:val="single"/>
        </w:rPr>
        <w:t xml:space="preserve">   </w:t>
      </w:r>
      <w:r>
        <w:rPr>
          <w:rFonts w:hint="eastAsia"/>
          <w:color w:val="auto"/>
          <w:szCs w:val="21"/>
          <w:u w:val="single"/>
        </w:rPr>
        <w:t>3</w:t>
      </w:r>
      <w:r>
        <w:rPr>
          <w:color w:val="auto"/>
          <w:szCs w:val="21"/>
          <w:u w:val="single"/>
        </w:rPr>
        <w:t xml:space="preserve">   </w:t>
      </w:r>
      <w:r>
        <w:rPr>
          <w:rFonts w:hint="eastAsia"/>
          <w:color w:val="auto"/>
          <w:szCs w:val="21"/>
        </w:rPr>
        <w:t>天内对设计人书面提出的事项作出书面决定</w:t>
      </w:r>
      <w:r>
        <w:rPr>
          <w:color w:val="auto"/>
          <w:szCs w:val="21"/>
        </w:rPr>
        <w:t>。</w:t>
      </w:r>
    </w:p>
    <w:p>
      <w:pPr>
        <w:keepNext/>
        <w:keepLines/>
        <w:spacing w:before="120" w:after="120" w:line="440" w:lineRule="exact"/>
        <w:outlineLvl w:val="3"/>
        <w:rPr>
          <w:rFonts w:ascii="黑体" w:hAnsi="黑体" w:eastAsia="黑体" w:cs="黑体"/>
          <w:bCs/>
          <w:color w:val="auto"/>
          <w:szCs w:val="21"/>
        </w:rPr>
      </w:pPr>
      <w:bookmarkStart w:id="313" w:name="_Toc14561"/>
      <w:r>
        <w:rPr>
          <w:rFonts w:hint="eastAsia" w:ascii="黑体" w:hAnsi="黑体" w:eastAsia="黑体" w:cs="黑体"/>
          <w:bCs/>
          <w:color w:val="auto"/>
          <w:szCs w:val="21"/>
        </w:rPr>
        <w:t>3. 设计人</w:t>
      </w:r>
      <w:bookmarkEnd w:id="313"/>
    </w:p>
    <w:p>
      <w:pPr>
        <w:keepNext/>
        <w:spacing w:before="120" w:after="120" w:line="440" w:lineRule="exact"/>
        <w:ind w:firstLine="440" w:firstLineChars="200"/>
        <w:outlineLvl w:val="4"/>
        <w:rPr>
          <w:bCs/>
          <w:color w:val="auto"/>
          <w:szCs w:val="21"/>
        </w:rPr>
      </w:pPr>
      <w:bookmarkStart w:id="314" w:name="_Toc30775"/>
      <w:r>
        <w:rPr>
          <w:rFonts w:hint="eastAsia"/>
          <w:bCs/>
          <w:color w:val="auto"/>
          <w:szCs w:val="21"/>
        </w:rPr>
        <w:t>3.1 设计人一般义务</w:t>
      </w:r>
      <w:bookmarkEnd w:id="314"/>
    </w:p>
    <w:p>
      <w:pPr>
        <w:keepNext/>
        <w:spacing w:after="120" w:line="440" w:lineRule="exact"/>
        <w:ind w:firstLine="440" w:firstLineChars="200"/>
        <w:rPr>
          <w:color w:val="auto"/>
          <w:szCs w:val="21"/>
        </w:rPr>
      </w:pPr>
      <w:r>
        <w:rPr>
          <w:rFonts w:hint="eastAsia"/>
          <w:color w:val="auto"/>
          <w:szCs w:val="21"/>
        </w:rPr>
        <w:t>3.1.1 设计人</w:t>
      </w:r>
      <w:r>
        <w:rPr>
          <w:rFonts w:hint="eastAsia"/>
          <w:color w:val="auto"/>
          <w:szCs w:val="21"/>
          <w:u w:val="single"/>
        </w:rPr>
        <w:t xml:space="preserve">  需   </w:t>
      </w:r>
      <w:r>
        <w:rPr>
          <w:rFonts w:hint="eastAsia"/>
          <w:color w:val="auto"/>
          <w:szCs w:val="21"/>
        </w:rPr>
        <w:t>（需/不需）配合发包人</w:t>
      </w:r>
      <w:r>
        <w:rPr>
          <w:color w:val="auto"/>
          <w:szCs w:val="21"/>
        </w:rPr>
        <w:t>办理</w:t>
      </w:r>
      <w:r>
        <w:rPr>
          <w:rFonts w:hint="eastAsia"/>
          <w:color w:val="auto"/>
          <w:szCs w:val="21"/>
        </w:rPr>
        <w:t>有关</w:t>
      </w:r>
      <w:r>
        <w:rPr>
          <w:color w:val="auto"/>
          <w:szCs w:val="21"/>
        </w:rPr>
        <w:t>许可、批准或备案</w:t>
      </w:r>
      <w:r>
        <w:rPr>
          <w:rFonts w:hint="eastAsia"/>
          <w:color w:val="auto"/>
          <w:szCs w:val="21"/>
        </w:rPr>
        <w:t>手续。</w:t>
      </w:r>
    </w:p>
    <w:p>
      <w:pPr>
        <w:spacing w:after="120" w:line="440" w:lineRule="exact"/>
        <w:ind w:firstLine="440" w:firstLineChars="200"/>
        <w:rPr>
          <w:color w:val="auto"/>
          <w:szCs w:val="21"/>
          <w:u w:val="single"/>
        </w:rPr>
      </w:pPr>
      <w:r>
        <w:rPr>
          <w:rFonts w:hint="eastAsia"/>
          <w:color w:val="auto"/>
          <w:szCs w:val="21"/>
        </w:rPr>
        <w:t>3.1.3 设计人其他义务：</w:t>
      </w:r>
      <w:r>
        <w:rPr>
          <w:rFonts w:hint="eastAsia" w:ascii="Calibri" w:hAnsi="Calibri"/>
          <w:color w:val="auto"/>
          <w:u w:val="single"/>
        </w:rPr>
        <w:t>（1</w:t>
      </w:r>
      <w:r>
        <w:rPr>
          <w:rFonts w:hint="eastAsia"/>
          <w:color w:val="auto"/>
          <w:szCs w:val="21"/>
          <w:u w:val="single"/>
        </w:rPr>
        <w:t>）</w:t>
      </w:r>
      <w:r>
        <w:rPr>
          <w:rFonts w:hint="eastAsia" w:ascii="Calibri" w:hAnsi="Calibri"/>
          <w:color w:val="auto"/>
          <w:u w:val="single"/>
        </w:rPr>
        <w:t>与发包人的沟通，及时提交各阶段设计成果；及时对发包人或行政主管部门提出的各类调整修改意见进行修改调整；提供招标阶段的设计支持（包括提供各类材料设备技术参数）等</w:t>
      </w:r>
      <w:r>
        <w:rPr>
          <w:rFonts w:ascii="Calibri" w:hAnsi="Calibri"/>
          <w:color w:val="auto"/>
          <w:u w:val="single"/>
        </w:rPr>
        <w:t xml:space="preserve"> </w:t>
      </w:r>
      <w:r>
        <w:rPr>
          <w:rFonts w:hint="eastAsia" w:ascii="Calibri" w:hAnsi="Calibri"/>
          <w:color w:val="auto"/>
          <w:u w:val="single"/>
        </w:rPr>
        <w:t>。</w:t>
      </w:r>
    </w:p>
    <w:p>
      <w:pPr>
        <w:widowControl/>
        <w:spacing w:line="440" w:lineRule="exact"/>
        <w:ind w:firstLine="440" w:firstLineChars="200"/>
        <w:rPr>
          <w:color w:val="auto"/>
          <w:szCs w:val="21"/>
          <w:u w:val="single"/>
        </w:rPr>
      </w:pPr>
      <w:r>
        <w:rPr>
          <w:rFonts w:hint="eastAsia"/>
          <w:color w:val="auto"/>
          <w:u w:val="single"/>
        </w:rPr>
        <w:t>（2</w:t>
      </w:r>
      <w:r>
        <w:rPr>
          <w:rFonts w:hint="eastAsia"/>
          <w:color w:val="auto"/>
          <w:szCs w:val="21"/>
          <w:u w:val="single"/>
        </w:rPr>
        <w:t>）</w:t>
      </w:r>
      <w:r>
        <w:rPr>
          <w:color w:val="auto"/>
          <w:szCs w:val="21"/>
          <w:u w:val="single"/>
        </w:rPr>
        <w:t>设计人按本合同规定的内容、进度及份数向发包人交付资料及文件。</w:t>
      </w:r>
    </w:p>
    <w:p>
      <w:pPr>
        <w:spacing w:line="440" w:lineRule="exact"/>
        <w:ind w:firstLine="440" w:firstLineChars="200"/>
        <w:rPr>
          <w:color w:val="auto"/>
          <w:szCs w:val="21"/>
          <w:u w:val="single"/>
        </w:rPr>
      </w:pPr>
      <w:r>
        <w:rPr>
          <w:rFonts w:hint="eastAsia" w:ascii="Calibri" w:hAnsi="Calibri"/>
          <w:color w:val="auto"/>
          <w:u w:val="single"/>
        </w:rPr>
        <w:t>（3</w:t>
      </w:r>
      <w:r>
        <w:rPr>
          <w:rFonts w:hint="eastAsia"/>
          <w:color w:val="auto"/>
          <w:szCs w:val="21"/>
          <w:u w:val="single"/>
        </w:rPr>
        <w:t>）设计人应保护发包人的知识产权，不得向第三人泄露、转让发包人提交的技术经济资料。如发生以上情况并给发包人造成经济损失，发包人有权向设计人索赔。</w:t>
      </w:r>
    </w:p>
    <w:p>
      <w:pPr>
        <w:widowControl/>
        <w:spacing w:line="440" w:lineRule="exact"/>
        <w:ind w:firstLine="389" w:firstLineChars="177"/>
        <w:rPr>
          <w:color w:val="auto"/>
          <w:szCs w:val="21"/>
          <w:u w:val="single"/>
        </w:rPr>
      </w:pPr>
      <w:r>
        <w:rPr>
          <w:rFonts w:hint="eastAsia"/>
          <w:color w:val="auto"/>
          <w:u w:val="single"/>
        </w:rPr>
        <w:t>（4</w:t>
      </w:r>
      <w:r>
        <w:rPr>
          <w:rFonts w:hint="eastAsia"/>
          <w:color w:val="auto"/>
          <w:szCs w:val="21"/>
          <w:u w:val="single"/>
        </w:rPr>
        <w:t>）设计人不得擅自转让或以其他方式出让合同或合同的任何权益，设计人须视履行合同为本身的责任。</w:t>
      </w:r>
    </w:p>
    <w:p>
      <w:pPr>
        <w:widowControl/>
        <w:spacing w:line="440" w:lineRule="exact"/>
        <w:ind w:firstLine="389" w:firstLineChars="177"/>
        <w:rPr>
          <w:color w:val="auto"/>
          <w:szCs w:val="21"/>
          <w:u w:val="single"/>
        </w:rPr>
      </w:pPr>
      <w:r>
        <w:rPr>
          <w:rFonts w:hint="eastAsia"/>
          <w:color w:val="auto"/>
          <w:u w:val="single"/>
        </w:rPr>
        <w:t>（5</w:t>
      </w:r>
      <w:r>
        <w:rPr>
          <w:rFonts w:hint="eastAsia"/>
          <w:color w:val="auto"/>
          <w:szCs w:val="21"/>
          <w:u w:val="single"/>
        </w:rPr>
        <w:t>）</w:t>
      </w:r>
      <w:r>
        <w:rPr>
          <w:rFonts w:hint="eastAsia"/>
          <w:color w:val="auto"/>
          <w:u w:val="single"/>
        </w:rPr>
        <w:t>设计人提</w:t>
      </w:r>
      <w:r>
        <w:rPr>
          <w:rFonts w:hint="eastAsia"/>
          <w:color w:val="auto"/>
          <w:szCs w:val="21"/>
          <w:u w:val="single"/>
        </w:rPr>
        <w:t>交的设计资料及文件如不符合合同要求的，设计人应及时认真修改，直至完全符合合同要求或发包人的修改要求，如因修改导致交付设计资料及文件延误的，设计人应承担延迟交付设计资料及文件的违约责任。</w:t>
      </w:r>
    </w:p>
    <w:p>
      <w:pPr>
        <w:spacing w:line="400" w:lineRule="exact"/>
        <w:ind w:firstLine="440" w:firstLineChars="200"/>
        <w:rPr>
          <w:color w:val="auto"/>
          <w:szCs w:val="21"/>
          <w:u w:val="single"/>
        </w:rPr>
      </w:pPr>
      <w:r>
        <w:rPr>
          <w:rFonts w:hint="eastAsia" w:ascii="Calibri" w:hAnsi="Calibri"/>
          <w:color w:val="auto"/>
          <w:u w:val="single"/>
        </w:rPr>
        <w:t>（6</w:t>
      </w:r>
      <w:r>
        <w:rPr>
          <w:rFonts w:hint="eastAsia"/>
          <w:color w:val="auto"/>
          <w:szCs w:val="21"/>
          <w:u w:val="single"/>
        </w:rPr>
        <w:t>）方案确定后，设计人在三个工作日内向发包人提供地质勘察布孔图和基本准确的单</w:t>
      </w:r>
      <w:r>
        <w:rPr>
          <w:rFonts w:hint="eastAsia"/>
          <w:color w:val="auto"/>
          <w:szCs w:val="21"/>
          <w:u w:val="single"/>
          <w:lang w:val="en-US"/>
        </w:rPr>
        <w:t>柱</w:t>
      </w:r>
      <w:r>
        <w:rPr>
          <w:rFonts w:hint="eastAsia"/>
          <w:color w:val="auto"/>
          <w:szCs w:val="21"/>
          <w:u w:val="single"/>
        </w:rPr>
        <w:t>荷载。</w:t>
      </w:r>
    </w:p>
    <w:p>
      <w:pPr>
        <w:widowControl/>
        <w:spacing w:line="440" w:lineRule="exact"/>
        <w:ind w:firstLine="389" w:firstLineChars="177"/>
        <w:rPr>
          <w:color w:val="auto"/>
          <w:szCs w:val="21"/>
          <w:u w:val="single"/>
        </w:rPr>
      </w:pPr>
      <w:r>
        <w:rPr>
          <w:rFonts w:hint="eastAsia"/>
          <w:color w:val="auto"/>
          <w:szCs w:val="21"/>
          <w:u w:val="single"/>
        </w:rPr>
        <w:t>（7）发包人交代的其他相关事宜。</w:t>
      </w:r>
    </w:p>
    <w:p>
      <w:pPr>
        <w:keepNext/>
        <w:keepLines/>
        <w:spacing w:before="120" w:after="120" w:line="440" w:lineRule="exact"/>
        <w:ind w:firstLine="440" w:firstLineChars="200"/>
        <w:outlineLvl w:val="4"/>
        <w:rPr>
          <w:bCs/>
          <w:color w:val="auto"/>
          <w:szCs w:val="21"/>
        </w:rPr>
      </w:pPr>
      <w:bookmarkStart w:id="315" w:name="_Toc7641"/>
      <w:r>
        <w:rPr>
          <w:bCs/>
          <w:color w:val="auto"/>
          <w:szCs w:val="21"/>
        </w:rPr>
        <w:t>3.2 项目负责人</w:t>
      </w:r>
      <w:bookmarkEnd w:id="315"/>
    </w:p>
    <w:p>
      <w:pPr>
        <w:spacing w:line="440" w:lineRule="exact"/>
        <w:ind w:firstLine="440" w:firstLineChars="200"/>
        <w:rPr>
          <w:color w:val="auto"/>
          <w:szCs w:val="21"/>
        </w:rPr>
      </w:pPr>
      <w:r>
        <w:rPr>
          <w:color w:val="auto"/>
          <w:szCs w:val="21"/>
        </w:rPr>
        <w:t>3.2.1 项目负责人</w:t>
      </w:r>
    </w:p>
    <w:p>
      <w:pPr>
        <w:spacing w:line="440" w:lineRule="exact"/>
        <w:ind w:firstLine="440" w:firstLineChars="200"/>
        <w:rPr>
          <w:color w:val="auto"/>
          <w:szCs w:val="21"/>
        </w:rPr>
      </w:pPr>
      <w:r>
        <w:rPr>
          <w:color w:val="auto"/>
          <w:szCs w:val="21"/>
        </w:rPr>
        <w:t>姓    名：</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执业资格</w:t>
      </w:r>
      <w:r>
        <w:rPr>
          <w:rFonts w:hint="eastAsia"/>
          <w:color w:val="auto"/>
          <w:szCs w:val="21"/>
        </w:rPr>
        <w:t>及</w:t>
      </w:r>
      <w:r>
        <w:rPr>
          <w:color w:val="auto"/>
          <w:szCs w:val="21"/>
        </w:rPr>
        <w:t>等级：</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注册证书号：</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联系电话：</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电子信箱：</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通信地址：</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rPr>
        <w:t>；</w:t>
      </w:r>
    </w:p>
    <w:p>
      <w:pPr>
        <w:spacing w:line="360" w:lineRule="auto"/>
        <w:ind w:firstLine="440" w:firstLineChars="200"/>
        <w:rPr>
          <w:color w:val="auto"/>
          <w:szCs w:val="21"/>
        </w:rPr>
      </w:pPr>
      <w:r>
        <w:rPr>
          <w:rFonts w:hint="eastAsia"/>
          <w:color w:val="auto"/>
          <w:szCs w:val="21"/>
        </w:rPr>
        <w:t>设计</w:t>
      </w:r>
      <w:r>
        <w:rPr>
          <w:color w:val="auto"/>
          <w:szCs w:val="21"/>
        </w:rPr>
        <w:t>人对项目负责人的授权范围如下：</w:t>
      </w:r>
      <w:r>
        <w:rPr>
          <w:rFonts w:hint="eastAsia" w:ascii="Calibri" w:hAnsi="Calibri"/>
          <w:color w:val="auto"/>
          <w:u w:val="single"/>
        </w:rPr>
        <w:t>代表设计人负责履行合同，包括但不限于负责项目的组织协调，</w:t>
      </w:r>
      <w:r>
        <w:rPr>
          <w:rFonts w:ascii="Calibri" w:hAnsi="Calibri"/>
          <w:color w:val="auto"/>
          <w:u w:val="single"/>
        </w:rPr>
        <w:t xml:space="preserve"> </w:t>
      </w:r>
      <w:r>
        <w:rPr>
          <w:rFonts w:hint="eastAsia" w:ascii="Calibri" w:hAnsi="Calibri"/>
          <w:color w:val="auto"/>
          <w:u w:val="single"/>
        </w:rPr>
        <w:t>主导项目的设计思路、设计人员安排、人员分工，负责项目的设计进度、质量，与发包人的对接、沟</w:t>
      </w:r>
      <w:r>
        <w:rPr>
          <w:rFonts w:ascii="Calibri" w:hAnsi="Calibri"/>
          <w:color w:val="auto"/>
          <w:u w:val="single"/>
        </w:rPr>
        <w:t xml:space="preserve"> </w:t>
      </w:r>
      <w:r>
        <w:rPr>
          <w:rFonts w:hint="eastAsia" w:ascii="Calibri" w:hAnsi="Calibri"/>
          <w:color w:val="auto"/>
          <w:u w:val="single"/>
        </w:rPr>
        <w:t>通、联系，与发包人的各类资料、文书、信息的传递、签收</w:t>
      </w:r>
      <w:r>
        <w:rPr>
          <w:color w:val="auto"/>
          <w:szCs w:val="21"/>
          <w:u w:val="single"/>
        </w:rPr>
        <w:t>。</w:t>
      </w:r>
    </w:p>
    <w:p>
      <w:pPr>
        <w:spacing w:line="440" w:lineRule="exact"/>
        <w:ind w:firstLine="440" w:firstLineChars="200"/>
        <w:rPr>
          <w:color w:val="auto"/>
          <w:szCs w:val="21"/>
        </w:rPr>
      </w:pPr>
      <w:r>
        <w:rPr>
          <w:color w:val="auto"/>
          <w:szCs w:val="21"/>
        </w:rPr>
        <w:t>3.2.</w:t>
      </w:r>
      <w:r>
        <w:rPr>
          <w:rFonts w:hint="eastAsia"/>
          <w:color w:val="auto"/>
          <w:szCs w:val="21"/>
        </w:rPr>
        <w:t>2 设计人更换项目负责人的，应提前</w:t>
      </w:r>
      <w:r>
        <w:rPr>
          <w:rFonts w:hint="eastAsia"/>
          <w:color w:val="auto"/>
          <w:szCs w:val="21"/>
          <w:u w:val="single"/>
        </w:rPr>
        <w:t xml:space="preserve"> 14 </w:t>
      </w:r>
      <w:r>
        <w:rPr>
          <w:rFonts w:hint="eastAsia"/>
          <w:color w:val="auto"/>
          <w:szCs w:val="21"/>
        </w:rPr>
        <w:t>天书面通知发包人，并经发包人同意后方可更换。</w:t>
      </w:r>
    </w:p>
    <w:p>
      <w:pPr>
        <w:spacing w:line="440" w:lineRule="exact"/>
        <w:ind w:firstLine="440" w:firstLineChars="200"/>
        <w:rPr>
          <w:color w:val="auto"/>
          <w:szCs w:val="21"/>
        </w:rPr>
      </w:pPr>
      <w:r>
        <w:rPr>
          <w:rFonts w:hint="eastAsia"/>
          <w:color w:val="auto"/>
          <w:szCs w:val="21"/>
        </w:rPr>
        <w:t>设计</w:t>
      </w:r>
      <w:r>
        <w:rPr>
          <w:color w:val="auto"/>
          <w:szCs w:val="21"/>
        </w:rPr>
        <w:t>人擅自更换项目负责人的违约责任：</w:t>
      </w:r>
      <w:r>
        <w:rPr>
          <w:rFonts w:hint="eastAsia"/>
          <w:color w:val="auto"/>
          <w:szCs w:val="21"/>
          <w:u w:val="single"/>
        </w:rPr>
        <w:t>由设计人支付违约金3万元整；情节严重的，发包人有权解除合同，设计人承担违约责任</w:t>
      </w:r>
      <w:r>
        <w:rPr>
          <w:rFonts w:hint="eastAsia"/>
          <w:color w:val="auto"/>
          <w:szCs w:val="21"/>
        </w:rPr>
        <w:t>。</w:t>
      </w:r>
    </w:p>
    <w:p>
      <w:pPr>
        <w:spacing w:line="440" w:lineRule="exact"/>
        <w:ind w:firstLine="440" w:firstLineChars="200"/>
        <w:rPr>
          <w:color w:val="auto"/>
          <w:szCs w:val="21"/>
        </w:rPr>
      </w:pPr>
      <w:r>
        <w:rPr>
          <w:color w:val="auto"/>
          <w:szCs w:val="21"/>
        </w:rPr>
        <w:t>3.2.</w:t>
      </w:r>
      <w:r>
        <w:rPr>
          <w:rFonts w:hint="eastAsia"/>
          <w:color w:val="auto"/>
          <w:szCs w:val="21"/>
        </w:rPr>
        <w:t>3 设计人应在收到书面更换通知后</w:t>
      </w:r>
      <w:r>
        <w:rPr>
          <w:rFonts w:hint="eastAsia"/>
          <w:color w:val="auto"/>
          <w:szCs w:val="21"/>
          <w:u w:val="single"/>
        </w:rPr>
        <w:t xml:space="preserve">  14  </w:t>
      </w:r>
      <w:r>
        <w:rPr>
          <w:rFonts w:hint="eastAsia"/>
          <w:color w:val="auto"/>
          <w:szCs w:val="21"/>
        </w:rPr>
        <w:t>天内更换项目负责人。</w:t>
      </w:r>
    </w:p>
    <w:p>
      <w:pPr>
        <w:spacing w:line="440" w:lineRule="exact"/>
        <w:ind w:firstLine="440" w:firstLineChars="200"/>
        <w:rPr>
          <w:color w:val="auto"/>
          <w:szCs w:val="21"/>
        </w:rPr>
      </w:pPr>
      <w:r>
        <w:rPr>
          <w:rFonts w:hint="eastAsia"/>
          <w:color w:val="auto"/>
          <w:szCs w:val="21"/>
        </w:rPr>
        <w:t>设计</w:t>
      </w:r>
      <w:r>
        <w:rPr>
          <w:color w:val="auto"/>
          <w:szCs w:val="21"/>
        </w:rPr>
        <w:t>人无正当理由拒绝更换</w:t>
      </w:r>
      <w:r>
        <w:rPr>
          <w:rFonts w:hint="eastAsia"/>
          <w:color w:val="auto"/>
          <w:szCs w:val="21"/>
        </w:rPr>
        <w:t>项目负责人</w:t>
      </w:r>
      <w:r>
        <w:rPr>
          <w:color w:val="auto"/>
          <w:szCs w:val="21"/>
        </w:rPr>
        <w:t>的违约责任：</w:t>
      </w:r>
      <w:r>
        <w:rPr>
          <w:rFonts w:hint="eastAsia"/>
          <w:color w:val="auto"/>
          <w:szCs w:val="21"/>
          <w:u w:val="single"/>
        </w:rPr>
        <w:t>情节严重的，发包人有权解除合同，设计人承担违约责任</w:t>
      </w:r>
      <w:r>
        <w:rPr>
          <w:rFonts w:hint="eastAsia"/>
          <w:color w:val="auto"/>
          <w:szCs w:val="21"/>
        </w:rPr>
        <w:t>。</w:t>
      </w:r>
    </w:p>
    <w:p>
      <w:pPr>
        <w:keepNext/>
        <w:keepLines/>
        <w:spacing w:before="120" w:after="120" w:line="440" w:lineRule="exact"/>
        <w:ind w:firstLine="440" w:firstLineChars="200"/>
        <w:outlineLvl w:val="4"/>
        <w:rPr>
          <w:bCs/>
          <w:color w:val="auto"/>
          <w:szCs w:val="21"/>
        </w:rPr>
      </w:pPr>
      <w:bookmarkStart w:id="316" w:name="_Toc11316"/>
      <w:r>
        <w:rPr>
          <w:bCs/>
          <w:color w:val="auto"/>
          <w:szCs w:val="21"/>
        </w:rPr>
        <w:t xml:space="preserve">3.3 </w:t>
      </w:r>
      <w:r>
        <w:rPr>
          <w:rFonts w:hint="eastAsia"/>
          <w:bCs/>
          <w:color w:val="auto"/>
          <w:szCs w:val="21"/>
        </w:rPr>
        <w:t>设计</w:t>
      </w:r>
      <w:r>
        <w:rPr>
          <w:bCs/>
          <w:color w:val="auto"/>
          <w:szCs w:val="21"/>
        </w:rPr>
        <w:t>人人员</w:t>
      </w:r>
      <w:bookmarkEnd w:id="316"/>
    </w:p>
    <w:p>
      <w:pPr>
        <w:spacing w:line="440" w:lineRule="exact"/>
        <w:ind w:firstLine="440" w:firstLineChars="200"/>
        <w:rPr>
          <w:color w:val="auto"/>
          <w:szCs w:val="21"/>
        </w:rPr>
      </w:pPr>
      <w:r>
        <w:rPr>
          <w:color w:val="auto"/>
          <w:szCs w:val="21"/>
        </w:rPr>
        <w:t xml:space="preserve">3.3.1 </w:t>
      </w:r>
      <w:r>
        <w:rPr>
          <w:rFonts w:hint="eastAsia"/>
          <w:color w:val="auto"/>
          <w:szCs w:val="21"/>
        </w:rPr>
        <w:t>设计</w:t>
      </w:r>
      <w:r>
        <w:rPr>
          <w:color w:val="auto"/>
          <w:szCs w:val="21"/>
        </w:rPr>
        <w:t>人提交项目管理机构及人员安排报告的期限</w:t>
      </w:r>
      <w:r>
        <w:rPr>
          <w:color w:val="auto"/>
          <w:szCs w:val="21"/>
          <w:u w:val="single"/>
        </w:rPr>
        <w:t xml:space="preserve">   </w:t>
      </w:r>
      <w:r>
        <w:rPr>
          <w:rFonts w:hint="eastAsia"/>
          <w:color w:val="auto"/>
          <w:szCs w:val="21"/>
          <w:u w:val="single"/>
        </w:rPr>
        <w:t>按通用条款执行</w:t>
      </w:r>
      <w:r>
        <w:rPr>
          <w:color w:val="auto"/>
          <w:szCs w:val="21"/>
          <w:u w:val="single"/>
        </w:rPr>
        <w:t xml:space="preserve">    </w:t>
      </w:r>
      <w:r>
        <w:rPr>
          <w:rFonts w:hint="eastAsia"/>
          <w:color w:val="auto"/>
          <w:szCs w:val="21"/>
          <w:u w:val="single"/>
        </w:rPr>
        <w:t xml:space="preserve"> </w:t>
      </w:r>
      <w:r>
        <w:rPr>
          <w:rFonts w:hint="eastAsia"/>
          <w:color w:val="auto"/>
          <w:szCs w:val="21"/>
        </w:rPr>
        <w:t>。</w:t>
      </w:r>
    </w:p>
    <w:p>
      <w:pPr>
        <w:spacing w:line="440" w:lineRule="exact"/>
        <w:ind w:left="315" w:leftChars="143" w:firstLine="220" w:firstLineChars="100"/>
        <w:rPr>
          <w:color w:val="auto"/>
          <w:szCs w:val="21"/>
        </w:rPr>
      </w:pPr>
      <w:r>
        <w:rPr>
          <w:color w:val="auto"/>
          <w:szCs w:val="21"/>
        </w:rPr>
        <w:t xml:space="preserve">3.3.3 </w:t>
      </w:r>
      <w:r>
        <w:rPr>
          <w:rFonts w:hint="eastAsia"/>
          <w:color w:val="auto"/>
          <w:szCs w:val="21"/>
        </w:rPr>
        <w:t>设计</w:t>
      </w:r>
      <w:r>
        <w:rPr>
          <w:color w:val="auto"/>
          <w:szCs w:val="21"/>
        </w:rPr>
        <w:t>人无正当理由拒绝撤换主要</w:t>
      </w:r>
      <w:r>
        <w:rPr>
          <w:rFonts w:hint="eastAsia"/>
          <w:color w:val="auto"/>
          <w:szCs w:val="21"/>
        </w:rPr>
        <w:t>设计</w:t>
      </w:r>
      <w:r>
        <w:rPr>
          <w:color w:val="auto"/>
          <w:szCs w:val="21"/>
        </w:rPr>
        <w:t>人员的违约责任：</w:t>
      </w:r>
      <w:r>
        <w:rPr>
          <w:rFonts w:hint="eastAsia"/>
          <w:color w:val="auto"/>
          <w:szCs w:val="21"/>
          <w:u w:val="single"/>
        </w:rPr>
        <w:t>每发生一次处以每人每次人民币2万元的违约金</w:t>
      </w:r>
      <w:r>
        <w:rPr>
          <w:rFonts w:hint="eastAsia" w:ascii="Calibri" w:hAnsi="Calibri"/>
          <w:color w:val="auto"/>
          <w:u w:val="single"/>
        </w:rPr>
        <w:t>。</w:t>
      </w:r>
    </w:p>
    <w:p>
      <w:pPr>
        <w:keepNext/>
        <w:keepLines/>
        <w:spacing w:before="120" w:after="120" w:line="440" w:lineRule="exact"/>
        <w:ind w:firstLine="440" w:firstLineChars="200"/>
        <w:outlineLvl w:val="4"/>
        <w:rPr>
          <w:bCs/>
          <w:color w:val="auto"/>
          <w:szCs w:val="21"/>
        </w:rPr>
      </w:pPr>
      <w:bookmarkStart w:id="317" w:name="_Toc17615"/>
      <w:r>
        <w:rPr>
          <w:bCs/>
          <w:color w:val="auto"/>
          <w:szCs w:val="21"/>
        </w:rPr>
        <w:t>3.</w:t>
      </w:r>
      <w:r>
        <w:rPr>
          <w:rFonts w:hint="eastAsia"/>
          <w:bCs/>
          <w:color w:val="auto"/>
          <w:szCs w:val="21"/>
        </w:rPr>
        <w:t>4</w:t>
      </w:r>
      <w:r>
        <w:rPr>
          <w:bCs/>
          <w:color w:val="auto"/>
          <w:szCs w:val="21"/>
        </w:rPr>
        <w:t xml:space="preserve"> </w:t>
      </w:r>
      <w:r>
        <w:rPr>
          <w:rFonts w:hint="eastAsia"/>
          <w:bCs/>
          <w:color w:val="auto"/>
          <w:szCs w:val="21"/>
        </w:rPr>
        <w:t>设计</w:t>
      </w:r>
      <w:r>
        <w:rPr>
          <w:bCs/>
          <w:color w:val="auto"/>
          <w:szCs w:val="21"/>
        </w:rPr>
        <w:t>分包</w:t>
      </w:r>
      <w:bookmarkEnd w:id="317"/>
    </w:p>
    <w:p>
      <w:pPr>
        <w:spacing w:line="440" w:lineRule="exact"/>
        <w:ind w:firstLine="440" w:firstLineChars="200"/>
        <w:rPr>
          <w:color w:val="auto"/>
          <w:szCs w:val="21"/>
        </w:rPr>
      </w:pPr>
      <w:r>
        <w:rPr>
          <w:color w:val="auto"/>
          <w:szCs w:val="21"/>
        </w:rPr>
        <w:t>3.</w:t>
      </w:r>
      <w:r>
        <w:rPr>
          <w:rFonts w:hint="eastAsia"/>
          <w:color w:val="auto"/>
          <w:szCs w:val="21"/>
        </w:rPr>
        <w:t>4</w:t>
      </w:r>
      <w:r>
        <w:rPr>
          <w:color w:val="auto"/>
          <w:szCs w:val="21"/>
        </w:rPr>
        <w:t xml:space="preserve">.1 </w:t>
      </w:r>
      <w:r>
        <w:rPr>
          <w:rFonts w:hint="eastAsia"/>
          <w:color w:val="auto"/>
          <w:szCs w:val="21"/>
        </w:rPr>
        <w:t>设计</w:t>
      </w:r>
      <w:r>
        <w:rPr>
          <w:color w:val="auto"/>
          <w:szCs w:val="21"/>
        </w:rPr>
        <w:t>分包的一般约定</w:t>
      </w:r>
    </w:p>
    <w:p>
      <w:pPr>
        <w:spacing w:line="440" w:lineRule="exact"/>
        <w:ind w:firstLine="440" w:firstLineChars="200"/>
        <w:rPr>
          <w:color w:val="auto"/>
          <w:szCs w:val="21"/>
        </w:rPr>
      </w:pPr>
      <w:r>
        <w:rPr>
          <w:color w:val="auto"/>
          <w:szCs w:val="21"/>
        </w:rPr>
        <w:t>禁止</w:t>
      </w:r>
      <w:r>
        <w:rPr>
          <w:rFonts w:hint="eastAsia"/>
          <w:color w:val="auto"/>
          <w:szCs w:val="21"/>
        </w:rPr>
        <w:t>设计</w:t>
      </w:r>
      <w:r>
        <w:rPr>
          <w:color w:val="auto"/>
          <w:szCs w:val="21"/>
        </w:rPr>
        <w:t>分包的工程包括：</w:t>
      </w:r>
      <w:r>
        <w:rPr>
          <w:color w:val="auto"/>
          <w:szCs w:val="21"/>
          <w:u w:val="single"/>
        </w:rPr>
        <w:t xml:space="preserve"> </w:t>
      </w:r>
      <w:r>
        <w:rPr>
          <w:rFonts w:hint="eastAsia" w:ascii="Calibri" w:hAnsi="Calibri"/>
          <w:color w:val="auto"/>
          <w:u w:val="single"/>
          <w:lang w:val="en-US"/>
        </w:rPr>
        <w:t>分包需经业主同意</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u w:val="single"/>
        </w:rPr>
      </w:pPr>
      <w:r>
        <w:rPr>
          <w:color w:val="auto"/>
          <w:szCs w:val="21"/>
        </w:rPr>
        <w:t>主体结构、关键性工作的范围：</w:t>
      </w:r>
      <w:r>
        <w:rPr>
          <w:rFonts w:hint="eastAsia"/>
          <w:color w:val="auto"/>
          <w:szCs w:val="21"/>
          <w:u w:val="single"/>
        </w:rPr>
        <w:t xml:space="preserve">  </w:t>
      </w:r>
      <w:r>
        <w:rPr>
          <w:rFonts w:hint="eastAsia" w:ascii="Calibri" w:hAnsi="Calibri"/>
          <w:color w:val="auto"/>
          <w:u w:val="single"/>
        </w:rPr>
        <w:t>按《中华人民共和国建筑法》等有关规定</w:t>
      </w:r>
      <w:r>
        <w:rPr>
          <w:rFonts w:hint="eastAsia"/>
          <w:color w:val="auto"/>
          <w:szCs w:val="21"/>
          <w:u w:val="single"/>
        </w:rPr>
        <w:t xml:space="preserve">  </w:t>
      </w:r>
      <w:r>
        <w:rPr>
          <w:color w:val="auto"/>
          <w:szCs w:val="21"/>
        </w:rPr>
        <w:t>。</w:t>
      </w:r>
    </w:p>
    <w:p>
      <w:pPr>
        <w:spacing w:line="440" w:lineRule="exact"/>
        <w:rPr>
          <w:color w:val="auto"/>
          <w:szCs w:val="21"/>
        </w:rPr>
      </w:pPr>
      <w:r>
        <w:rPr>
          <w:color w:val="auto"/>
          <w:szCs w:val="21"/>
        </w:rPr>
        <w:t xml:space="preserve">    3.</w:t>
      </w:r>
      <w:r>
        <w:rPr>
          <w:rFonts w:hint="eastAsia"/>
          <w:color w:val="auto"/>
          <w:szCs w:val="21"/>
        </w:rPr>
        <w:t>4</w:t>
      </w:r>
      <w:r>
        <w:rPr>
          <w:color w:val="auto"/>
          <w:szCs w:val="21"/>
        </w:rPr>
        <w:t>.2</w:t>
      </w:r>
      <w:r>
        <w:rPr>
          <w:rFonts w:hint="eastAsia"/>
          <w:color w:val="auto"/>
          <w:szCs w:val="21"/>
        </w:rPr>
        <w:t>设计</w:t>
      </w:r>
      <w:r>
        <w:rPr>
          <w:color w:val="auto"/>
          <w:szCs w:val="21"/>
        </w:rPr>
        <w:t>分包的确定：</w:t>
      </w:r>
      <w:r>
        <w:rPr>
          <w:color w:val="auto"/>
          <w:szCs w:val="21"/>
          <w:u w:val="single"/>
        </w:rPr>
        <w:t xml:space="preserve"> </w:t>
      </w:r>
      <w:r>
        <w:rPr>
          <w:rFonts w:hint="eastAsia"/>
          <w:color w:val="auto"/>
          <w:szCs w:val="21"/>
          <w:u w:val="single"/>
        </w:rPr>
        <w:t xml:space="preserve"> /   </w:t>
      </w:r>
      <w:r>
        <w:rPr>
          <w:color w:val="auto"/>
          <w:szCs w:val="21"/>
        </w:rPr>
        <w:t>。</w:t>
      </w:r>
    </w:p>
    <w:p>
      <w:pPr>
        <w:spacing w:line="360" w:lineRule="auto"/>
        <w:ind w:firstLine="440" w:firstLineChars="200"/>
        <w:rPr>
          <w:color w:val="auto"/>
          <w:szCs w:val="21"/>
        </w:rPr>
      </w:pPr>
      <w:r>
        <w:rPr>
          <w:color w:val="auto"/>
          <w:szCs w:val="21"/>
        </w:rPr>
        <w:t>其他关于分包的约定：</w:t>
      </w:r>
      <w:r>
        <w:rPr>
          <w:rFonts w:hint="eastAsia"/>
          <w:color w:val="auto"/>
          <w:szCs w:val="21"/>
          <w:u w:val="single"/>
        </w:rPr>
        <w:t xml:space="preserve">       /      </w:t>
      </w:r>
      <w:r>
        <w:rPr>
          <w:color w:val="auto"/>
          <w:szCs w:val="21"/>
        </w:rPr>
        <w:t>。</w:t>
      </w:r>
    </w:p>
    <w:p>
      <w:pPr>
        <w:spacing w:line="360" w:lineRule="auto"/>
        <w:ind w:firstLine="440" w:firstLineChars="200"/>
        <w:rPr>
          <w:color w:val="auto"/>
          <w:szCs w:val="21"/>
        </w:rPr>
      </w:pPr>
      <w:r>
        <w:rPr>
          <w:rFonts w:hint="eastAsia"/>
          <w:color w:val="auto"/>
          <w:szCs w:val="21"/>
        </w:rPr>
        <w:t>3.4.3 设计人向发包人提交有关分包人资料包括：</w:t>
      </w:r>
      <w:r>
        <w:rPr>
          <w:rFonts w:hint="eastAsia"/>
          <w:color w:val="auto"/>
          <w:szCs w:val="21"/>
          <w:u w:val="single"/>
        </w:rPr>
        <w:t xml:space="preserve">      /      </w:t>
      </w:r>
      <w:r>
        <w:rPr>
          <w:rFonts w:hint="eastAsia"/>
          <w:color w:val="auto"/>
          <w:szCs w:val="21"/>
        </w:rPr>
        <w:t>。</w:t>
      </w:r>
    </w:p>
    <w:p>
      <w:pPr>
        <w:spacing w:line="360" w:lineRule="auto"/>
        <w:ind w:firstLine="440" w:firstLineChars="200"/>
        <w:rPr>
          <w:color w:val="auto"/>
          <w:szCs w:val="21"/>
        </w:rPr>
      </w:pPr>
      <w:r>
        <w:rPr>
          <w:rFonts w:hint="eastAsia"/>
          <w:color w:val="auto"/>
          <w:szCs w:val="21"/>
        </w:rPr>
        <w:t xml:space="preserve">3.4.4 分包工程设计费支付方式：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w:t>
      </w:r>
    </w:p>
    <w:p>
      <w:pPr>
        <w:spacing w:before="120" w:after="120" w:line="360" w:lineRule="auto"/>
        <w:ind w:firstLine="440" w:firstLineChars="200"/>
        <w:outlineLvl w:val="4"/>
        <w:rPr>
          <w:bCs/>
          <w:color w:val="auto"/>
          <w:szCs w:val="21"/>
        </w:rPr>
      </w:pPr>
      <w:bookmarkStart w:id="318" w:name="_Toc11180"/>
      <w:r>
        <w:rPr>
          <w:bCs/>
          <w:color w:val="auto"/>
          <w:szCs w:val="21"/>
        </w:rPr>
        <w:t>3.</w:t>
      </w:r>
      <w:r>
        <w:rPr>
          <w:rFonts w:hint="eastAsia"/>
          <w:bCs/>
          <w:color w:val="auto"/>
          <w:szCs w:val="21"/>
        </w:rPr>
        <w:t>5</w:t>
      </w:r>
      <w:r>
        <w:rPr>
          <w:bCs/>
          <w:color w:val="auto"/>
          <w:szCs w:val="21"/>
        </w:rPr>
        <w:t xml:space="preserve"> </w:t>
      </w:r>
      <w:r>
        <w:rPr>
          <w:rFonts w:hint="eastAsia"/>
          <w:bCs/>
          <w:color w:val="auto"/>
          <w:szCs w:val="21"/>
        </w:rPr>
        <w:t>联合体</w:t>
      </w:r>
      <w:bookmarkEnd w:id="318"/>
    </w:p>
    <w:p>
      <w:pPr>
        <w:spacing w:line="360" w:lineRule="auto"/>
        <w:ind w:firstLine="440" w:firstLineChars="200"/>
        <w:rPr>
          <w:color w:val="auto"/>
          <w:szCs w:val="21"/>
        </w:rPr>
      </w:pPr>
      <w:r>
        <w:rPr>
          <w:rFonts w:hint="eastAsia"/>
          <w:color w:val="auto"/>
          <w:szCs w:val="21"/>
        </w:rPr>
        <w:t>3.5.4 发包人向联合体支付设计费用的方式：</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u w:val="single"/>
        </w:rPr>
        <w:t xml:space="preserve">     </w:t>
      </w:r>
      <w:r>
        <w:rPr>
          <w:rFonts w:hint="eastAsia"/>
          <w:color w:val="auto"/>
          <w:szCs w:val="21"/>
        </w:rPr>
        <w:t>。</w:t>
      </w:r>
    </w:p>
    <w:p>
      <w:pPr>
        <w:adjustRightInd w:val="0"/>
        <w:spacing w:line="440" w:lineRule="exact"/>
        <w:ind w:firstLine="440" w:firstLineChars="200"/>
        <w:rPr>
          <w:rFonts w:ascii="黑体" w:hAnsi="黑体" w:eastAsia="黑体" w:cs="黑体"/>
          <w:bCs/>
          <w:color w:val="auto"/>
          <w:szCs w:val="21"/>
        </w:rPr>
      </w:pPr>
      <w:bookmarkStart w:id="319" w:name="_Toc12792"/>
      <w:r>
        <w:rPr>
          <w:rFonts w:hint="eastAsia" w:ascii="黑体" w:hAnsi="黑体" w:eastAsia="黑体" w:cs="黑体"/>
          <w:bCs/>
          <w:color w:val="auto"/>
          <w:szCs w:val="21"/>
        </w:rPr>
        <w:t>5. 工程设计要求</w:t>
      </w:r>
      <w:bookmarkEnd w:id="319"/>
    </w:p>
    <w:p>
      <w:pPr>
        <w:keepNext/>
        <w:keepLines/>
        <w:spacing w:before="120" w:after="120" w:line="360" w:lineRule="auto"/>
        <w:ind w:firstLine="440" w:firstLineChars="200"/>
        <w:outlineLvl w:val="4"/>
        <w:rPr>
          <w:bCs/>
          <w:color w:val="auto"/>
          <w:szCs w:val="21"/>
        </w:rPr>
      </w:pPr>
      <w:bookmarkStart w:id="320" w:name="_Toc18326"/>
      <w:r>
        <w:rPr>
          <w:rFonts w:hint="eastAsia"/>
          <w:bCs/>
          <w:color w:val="auto"/>
          <w:szCs w:val="21"/>
        </w:rPr>
        <w:t>5</w:t>
      </w:r>
      <w:r>
        <w:rPr>
          <w:bCs/>
          <w:color w:val="auto"/>
          <w:szCs w:val="21"/>
        </w:rPr>
        <w:t>.1</w:t>
      </w:r>
      <w:r>
        <w:rPr>
          <w:rFonts w:hint="eastAsia"/>
          <w:bCs/>
          <w:color w:val="auto"/>
          <w:szCs w:val="21"/>
        </w:rPr>
        <w:t xml:space="preserve"> 工程设计一般要求</w:t>
      </w:r>
      <w:bookmarkEnd w:id="320"/>
    </w:p>
    <w:p>
      <w:pPr>
        <w:spacing w:line="360" w:lineRule="auto"/>
        <w:ind w:firstLine="440" w:firstLineChars="200"/>
        <w:rPr>
          <w:color w:val="auto"/>
          <w:szCs w:val="21"/>
        </w:rPr>
      </w:pPr>
      <w:r>
        <w:rPr>
          <w:rFonts w:hint="eastAsia"/>
          <w:color w:val="auto"/>
          <w:szCs w:val="21"/>
        </w:rPr>
        <w:t>5</w:t>
      </w:r>
      <w:r>
        <w:rPr>
          <w:color w:val="auto"/>
          <w:szCs w:val="21"/>
        </w:rPr>
        <w:t>.1.</w:t>
      </w:r>
      <w:r>
        <w:rPr>
          <w:rFonts w:hint="eastAsia"/>
          <w:color w:val="auto"/>
          <w:szCs w:val="21"/>
        </w:rPr>
        <w:t>2.1</w:t>
      </w:r>
      <w:r>
        <w:rPr>
          <w:color w:val="auto"/>
          <w:szCs w:val="21"/>
        </w:rPr>
        <w:t xml:space="preserve"> </w:t>
      </w:r>
      <w:r>
        <w:rPr>
          <w:rFonts w:hint="eastAsia"/>
          <w:color w:val="auto"/>
          <w:szCs w:val="21"/>
        </w:rPr>
        <w:t>工程设计的特殊标准或要求</w:t>
      </w:r>
      <w:r>
        <w:rPr>
          <w:color w:val="auto"/>
          <w:szCs w:val="21"/>
        </w:rPr>
        <w:t>：</w:t>
      </w:r>
      <w:r>
        <w:rPr>
          <w:rFonts w:hint="eastAsia"/>
          <w:color w:val="auto"/>
          <w:szCs w:val="21"/>
          <w:u w:val="single"/>
        </w:rPr>
        <w:t xml:space="preserve">设计应结合项目所在地相关技术规范进行 </w:t>
      </w:r>
      <w:r>
        <w:rPr>
          <w:color w:val="auto"/>
          <w:szCs w:val="21"/>
          <w:u w:val="single"/>
        </w:rPr>
        <w:t xml:space="preserve"> </w:t>
      </w:r>
      <w:r>
        <w:rPr>
          <w:color w:val="auto"/>
          <w:szCs w:val="21"/>
        </w:rPr>
        <w:t>。</w:t>
      </w:r>
    </w:p>
    <w:p>
      <w:pPr>
        <w:spacing w:line="360" w:lineRule="auto"/>
        <w:ind w:firstLine="462" w:firstLineChars="210"/>
        <w:rPr>
          <w:color w:val="auto"/>
          <w:szCs w:val="21"/>
        </w:rPr>
      </w:pPr>
      <w:r>
        <w:rPr>
          <w:rFonts w:hint="eastAsia"/>
          <w:color w:val="auto"/>
          <w:szCs w:val="21"/>
        </w:rPr>
        <w:t>5.1.2.2 工程设计适用的技术标准：</w:t>
      </w:r>
      <w:r>
        <w:rPr>
          <w:rFonts w:hint="eastAsia"/>
          <w:color w:val="auto"/>
          <w:szCs w:val="21"/>
          <w:u w:val="single"/>
        </w:rPr>
        <w:t xml:space="preserve">  按现行国家有关技术规范执行             </w:t>
      </w:r>
      <w:r>
        <w:rPr>
          <w:rFonts w:hint="eastAsia"/>
          <w:color w:val="auto"/>
          <w:szCs w:val="21"/>
        </w:rPr>
        <w:t>。</w:t>
      </w:r>
    </w:p>
    <w:p>
      <w:pPr>
        <w:spacing w:line="360" w:lineRule="auto"/>
        <w:ind w:firstLine="440" w:firstLineChars="200"/>
        <w:rPr>
          <w:color w:val="auto"/>
          <w:szCs w:val="21"/>
        </w:rPr>
      </w:pPr>
      <w:r>
        <w:rPr>
          <w:rFonts w:hint="eastAsia"/>
          <w:color w:val="auto"/>
          <w:szCs w:val="21"/>
        </w:rPr>
        <w:t>5.1.2.4 工程设计文件的主要技术指标控制值及比例：</w:t>
      </w:r>
      <w:r>
        <w:rPr>
          <w:rFonts w:hint="eastAsia"/>
          <w:color w:val="auto"/>
          <w:szCs w:val="21"/>
          <w:u w:val="single"/>
        </w:rPr>
        <w:t xml:space="preserve">按现行国家有关规范执行    </w:t>
      </w:r>
      <w:r>
        <w:rPr>
          <w:rFonts w:hint="eastAsia"/>
          <w:color w:val="auto"/>
          <w:szCs w:val="21"/>
        </w:rPr>
        <w:t xml:space="preserve">。       </w:t>
      </w:r>
    </w:p>
    <w:p>
      <w:pPr>
        <w:keepNext/>
        <w:keepLines/>
        <w:spacing w:before="120" w:after="120" w:line="360" w:lineRule="auto"/>
        <w:ind w:firstLine="440" w:firstLineChars="200"/>
        <w:outlineLvl w:val="4"/>
        <w:rPr>
          <w:bCs/>
          <w:color w:val="auto"/>
          <w:szCs w:val="21"/>
        </w:rPr>
      </w:pPr>
      <w:bookmarkStart w:id="321" w:name="_Toc16805"/>
      <w:r>
        <w:rPr>
          <w:rFonts w:hint="eastAsia"/>
          <w:bCs/>
          <w:color w:val="auto"/>
          <w:szCs w:val="21"/>
        </w:rPr>
        <w:t>5</w:t>
      </w:r>
      <w:r>
        <w:rPr>
          <w:bCs/>
          <w:color w:val="auto"/>
          <w:szCs w:val="21"/>
        </w:rPr>
        <w:t>.</w:t>
      </w:r>
      <w:r>
        <w:rPr>
          <w:rFonts w:hint="eastAsia"/>
          <w:bCs/>
          <w:color w:val="auto"/>
          <w:szCs w:val="21"/>
        </w:rPr>
        <w:t>3 工程设计文件的要求</w:t>
      </w:r>
      <w:bookmarkEnd w:id="321"/>
    </w:p>
    <w:p>
      <w:pPr>
        <w:spacing w:line="360" w:lineRule="auto"/>
        <w:ind w:firstLine="440" w:firstLineChars="200"/>
        <w:rPr>
          <w:color w:val="auto"/>
          <w:szCs w:val="21"/>
          <w:u w:val="single"/>
        </w:rPr>
      </w:pPr>
      <w:r>
        <w:rPr>
          <w:rFonts w:hint="eastAsia"/>
          <w:color w:val="auto"/>
          <w:szCs w:val="21"/>
        </w:rPr>
        <w:t>5.3.3 工程设计文件深度规定：</w:t>
      </w:r>
      <w:r>
        <w:rPr>
          <w:rFonts w:hint="eastAsia"/>
          <w:color w:val="auto"/>
          <w:szCs w:val="21"/>
          <w:u w:val="single"/>
        </w:rPr>
        <w:t>应符合建设部《建筑工程设计文件编制深度的规定》（2016）版的要求</w:t>
      </w:r>
      <w:r>
        <w:rPr>
          <w:rFonts w:hint="eastAsia"/>
          <w:color w:val="auto"/>
          <w:szCs w:val="21"/>
        </w:rPr>
        <w:t xml:space="preserve">。 </w:t>
      </w:r>
    </w:p>
    <w:p>
      <w:pPr>
        <w:spacing w:line="360" w:lineRule="auto"/>
        <w:ind w:firstLine="440" w:firstLineChars="200"/>
        <w:rPr>
          <w:color w:val="auto"/>
          <w:szCs w:val="21"/>
          <w:highlight w:val="yellow"/>
        </w:rPr>
      </w:pPr>
      <w:r>
        <w:rPr>
          <w:rFonts w:hint="eastAsia"/>
          <w:color w:val="auto"/>
          <w:szCs w:val="21"/>
        </w:rPr>
        <w:t>5.3.5 建筑物及其功能设施的合理使用寿命年限</w:t>
      </w:r>
      <w:r>
        <w:rPr>
          <w:color w:val="auto"/>
          <w:szCs w:val="21"/>
        </w:rPr>
        <w:t>：</w:t>
      </w:r>
      <w:r>
        <w:rPr>
          <w:rFonts w:hint="eastAsia" w:ascii="Calibri" w:hAnsi="Calibri"/>
          <w:color w:val="auto"/>
          <w:u w:val="single"/>
        </w:rPr>
        <w:t>按国家有关规定</w:t>
      </w:r>
      <w:r>
        <w:rPr>
          <w:rFonts w:hint="eastAsia"/>
          <w:color w:val="auto"/>
          <w:szCs w:val="21"/>
          <w:u w:val="single"/>
        </w:rPr>
        <w:t>。</w:t>
      </w:r>
    </w:p>
    <w:p>
      <w:pPr>
        <w:keepNext/>
        <w:keepLines/>
        <w:spacing w:before="120" w:after="120" w:line="440" w:lineRule="exact"/>
        <w:outlineLvl w:val="3"/>
        <w:rPr>
          <w:rFonts w:ascii="黑体" w:hAnsi="黑体" w:eastAsia="黑体" w:cs="黑体"/>
          <w:bCs/>
          <w:color w:val="auto"/>
          <w:szCs w:val="21"/>
        </w:rPr>
      </w:pPr>
      <w:bookmarkStart w:id="322" w:name="_Toc17773"/>
      <w:r>
        <w:rPr>
          <w:rFonts w:hint="eastAsia" w:ascii="黑体" w:hAnsi="黑体" w:eastAsia="黑体" w:cs="黑体"/>
          <w:bCs/>
          <w:color w:val="auto"/>
          <w:szCs w:val="21"/>
        </w:rPr>
        <w:t>6. 工程设计进度与周期</w:t>
      </w:r>
      <w:bookmarkEnd w:id="322"/>
    </w:p>
    <w:p>
      <w:pPr>
        <w:keepNext/>
        <w:keepLines/>
        <w:spacing w:before="120" w:after="120" w:line="440" w:lineRule="exact"/>
        <w:ind w:firstLine="440" w:firstLineChars="200"/>
        <w:outlineLvl w:val="4"/>
        <w:rPr>
          <w:bCs/>
          <w:color w:val="auto"/>
          <w:szCs w:val="21"/>
        </w:rPr>
      </w:pPr>
      <w:bookmarkStart w:id="323" w:name="_Toc15398"/>
      <w:r>
        <w:rPr>
          <w:rFonts w:hint="eastAsia"/>
          <w:bCs/>
          <w:color w:val="auto"/>
          <w:szCs w:val="21"/>
        </w:rPr>
        <w:t>6</w:t>
      </w:r>
      <w:r>
        <w:rPr>
          <w:bCs/>
          <w:color w:val="auto"/>
          <w:szCs w:val="21"/>
        </w:rPr>
        <w:t xml:space="preserve">.1 </w:t>
      </w:r>
      <w:r>
        <w:rPr>
          <w:rFonts w:hint="eastAsia"/>
          <w:bCs/>
          <w:color w:val="auto"/>
          <w:szCs w:val="21"/>
        </w:rPr>
        <w:t>工程设计进度计划</w:t>
      </w:r>
      <w:bookmarkEnd w:id="323"/>
    </w:p>
    <w:p>
      <w:pPr>
        <w:adjustRightInd w:val="0"/>
        <w:spacing w:line="440" w:lineRule="exact"/>
        <w:ind w:firstLine="440" w:firstLineChars="200"/>
        <w:rPr>
          <w:color w:val="auto"/>
          <w:szCs w:val="21"/>
        </w:rPr>
      </w:pPr>
      <w:r>
        <w:rPr>
          <w:rFonts w:hint="eastAsia"/>
          <w:color w:val="auto"/>
          <w:szCs w:val="21"/>
        </w:rPr>
        <w:t>6</w:t>
      </w:r>
      <w:r>
        <w:rPr>
          <w:color w:val="auto"/>
          <w:szCs w:val="21"/>
        </w:rPr>
        <w:t>.1.</w:t>
      </w:r>
      <w:r>
        <w:rPr>
          <w:rFonts w:hint="eastAsia"/>
          <w:color w:val="auto"/>
          <w:szCs w:val="21"/>
        </w:rPr>
        <w:t>1 工程设计进度计划的编制</w:t>
      </w:r>
    </w:p>
    <w:p>
      <w:pPr>
        <w:adjustRightInd w:val="0"/>
        <w:spacing w:line="440" w:lineRule="exact"/>
        <w:ind w:firstLine="440" w:firstLineChars="200"/>
        <w:rPr>
          <w:color w:val="auto"/>
          <w:szCs w:val="21"/>
        </w:rPr>
      </w:pPr>
      <w:r>
        <w:rPr>
          <w:rFonts w:hint="eastAsia"/>
          <w:color w:val="auto"/>
          <w:szCs w:val="21"/>
        </w:rPr>
        <w:t>合同当事人约定的工程设计进度计划提交的时间：</w:t>
      </w:r>
      <w:r>
        <w:rPr>
          <w:rFonts w:hint="eastAsia"/>
          <w:color w:val="auto"/>
          <w:szCs w:val="21"/>
          <w:u w:val="single"/>
        </w:rPr>
        <w:t xml:space="preserve">合同签订后7天内，设计人根据招标文件规定的设计进度提交进度计划 </w:t>
      </w:r>
      <w:r>
        <w:rPr>
          <w:rFonts w:hint="eastAsia"/>
          <w:color w:val="auto"/>
          <w:szCs w:val="21"/>
        </w:rPr>
        <w:t>。</w:t>
      </w:r>
    </w:p>
    <w:p>
      <w:pPr>
        <w:adjustRightInd w:val="0"/>
        <w:spacing w:line="440" w:lineRule="exact"/>
        <w:ind w:firstLine="440" w:firstLineChars="200"/>
        <w:rPr>
          <w:color w:val="auto"/>
          <w:szCs w:val="21"/>
          <w:u w:val="single"/>
        </w:rPr>
      </w:pPr>
      <w:r>
        <w:rPr>
          <w:rFonts w:hint="eastAsia"/>
          <w:color w:val="auto"/>
          <w:szCs w:val="21"/>
        </w:rPr>
        <w:t>合同当事人约定的工程设计进度计划应包括的内容</w:t>
      </w:r>
      <w:r>
        <w:rPr>
          <w:color w:val="auto"/>
          <w:szCs w:val="21"/>
        </w:rPr>
        <w:t>：</w:t>
      </w:r>
      <w:r>
        <w:rPr>
          <w:color w:val="auto"/>
          <w:szCs w:val="21"/>
          <w:u w:val="single"/>
        </w:rPr>
        <w:t xml:space="preserve"> </w:t>
      </w:r>
      <w:r>
        <w:rPr>
          <w:rFonts w:hint="eastAsia"/>
          <w:color w:val="auto"/>
          <w:szCs w:val="21"/>
          <w:u w:val="single"/>
        </w:rPr>
        <w:t xml:space="preserve">   /   </w:t>
      </w:r>
      <w:r>
        <w:rPr>
          <w:rFonts w:hint="eastAsia"/>
          <w:color w:val="auto"/>
          <w:szCs w:val="21"/>
        </w:rPr>
        <w:t>。</w:t>
      </w:r>
    </w:p>
    <w:p>
      <w:pPr>
        <w:adjustRightInd w:val="0"/>
        <w:spacing w:line="440" w:lineRule="exact"/>
        <w:ind w:firstLine="440" w:firstLineChars="200"/>
        <w:rPr>
          <w:color w:val="auto"/>
          <w:szCs w:val="21"/>
        </w:rPr>
      </w:pPr>
      <w:r>
        <w:rPr>
          <w:rFonts w:hint="eastAsia"/>
          <w:color w:val="auto"/>
          <w:szCs w:val="21"/>
        </w:rPr>
        <w:t>6</w:t>
      </w:r>
      <w:r>
        <w:rPr>
          <w:color w:val="auto"/>
          <w:szCs w:val="21"/>
        </w:rPr>
        <w:t xml:space="preserve">.1.2 </w:t>
      </w:r>
      <w:r>
        <w:rPr>
          <w:rFonts w:hint="eastAsia"/>
          <w:color w:val="auto"/>
          <w:szCs w:val="21"/>
        </w:rPr>
        <w:t>工程设计进度计划的修订</w:t>
      </w:r>
    </w:p>
    <w:p>
      <w:pPr>
        <w:spacing w:line="440" w:lineRule="exact"/>
        <w:ind w:firstLine="440" w:firstLineChars="200"/>
        <w:rPr>
          <w:color w:val="auto"/>
          <w:szCs w:val="21"/>
        </w:rPr>
      </w:pPr>
      <w:r>
        <w:rPr>
          <w:color w:val="auto"/>
          <w:szCs w:val="21"/>
        </w:rPr>
        <w:t>发包人在收到</w:t>
      </w:r>
      <w:r>
        <w:rPr>
          <w:rFonts w:hint="eastAsia"/>
          <w:color w:val="auto"/>
          <w:szCs w:val="21"/>
        </w:rPr>
        <w:t>工程设计进度计划</w:t>
      </w:r>
      <w:r>
        <w:rPr>
          <w:color w:val="auto"/>
          <w:szCs w:val="21"/>
        </w:rPr>
        <w:t>后确认或提出修改意见的期限：</w:t>
      </w:r>
      <w:r>
        <w:rPr>
          <w:color w:val="auto"/>
          <w:szCs w:val="21"/>
          <w:u w:val="single"/>
        </w:rPr>
        <w:t xml:space="preserve"> </w:t>
      </w:r>
      <w:r>
        <w:rPr>
          <w:rFonts w:hint="eastAsia"/>
          <w:color w:val="auto"/>
          <w:szCs w:val="21"/>
          <w:u w:val="single"/>
        </w:rPr>
        <w:t xml:space="preserve">5个工作日 </w:t>
      </w:r>
      <w:r>
        <w:rPr>
          <w:color w:val="auto"/>
          <w:szCs w:val="21"/>
        </w:rPr>
        <w:t>。</w:t>
      </w:r>
    </w:p>
    <w:p>
      <w:pPr>
        <w:keepNext/>
        <w:keepLines/>
        <w:spacing w:before="120" w:after="120" w:line="440" w:lineRule="exact"/>
        <w:ind w:firstLine="440" w:firstLineChars="200"/>
        <w:outlineLvl w:val="4"/>
        <w:rPr>
          <w:bCs/>
          <w:color w:val="auto"/>
          <w:szCs w:val="21"/>
        </w:rPr>
      </w:pPr>
      <w:bookmarkStart w:id="324" w:name="_Toc2555"/>
      <w:r>
        <w:rPr>
          <w:rFonts w:hint="eastAsia"/>
          <w:bCs/>
          <w:color w:val="auto"/>
          <w:szCs w:val="21"/>
        </w:rPr>
        <w:t>6</w:t>
      </w:r>
      <w:r>
        <w:rPr>
          <w:bCs/>
          <w:color w:val="auto"/>
          <w:szCs w:val="21"/>
        </w:rPr>
        <w:t>.</w:t>
      </w:r>
      <w:r>
        <w:rPr>
          <w:rFonts w:hint="eastAsia"/>
          <w:bCs/>
          <w:color w:val="auto"/>
          <w:szCs w:val="21"/>
        </w:rPr>
        <w:t>3</w:t>
      </w:r>
      <w:r>
        <w:rPr>
          <w:bCs/>
          <w:color w:val="auto"/>
          <w:szCs w:val="21"/>
        </w:rPr>
        <w:t xml:space="preserve"> </w:t>
      </w:r>
      <w:r>
        <w:rPr>
          <w:rFonts w:hint="eastAsia"/>
          <w:bCs/>
          <w:color w:val="auto"/>
          <w:szCs w:val="21"/>
        </w:rPr>
        <w:t>工程设计进度</w:t>
      </w:r>
      <w:r>
        <w:rPr>
          <w:bCs/>
          <w:color w:val="auto"/>
          <w:szCs w:val="21"/>
        </w:rPr>
        <w:t>延误</w:t>
      </w:r>
      <w:bookmarkEnd w:id="324"/>
    </w:p>
    <w:p>
      <w:pPr>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3</w:t>
      </w:r>
      <w:r>
        <w:rPr>
          <w:color w:val="auto"/>
          <w:szCs w:val="21"/>
        </w:rPr>
        <w:t>.1</w:t>
      </w:r>
      <w:r>
        <w:rPr>
          <w:rFonts w:hint="eastAsia"/>
          <w:color w:val="auto"/>
          <w:szCs w:val="21"/>
        </w:rPr>
        <w:t xml:space="preserve"> </w:t>
      </w:r>
      <w:r>
        <w:rPr>
          <w:color w:val="auto"/>
          <w:szCs w:val="21"/>
        </w:rPr>
        <w:t>因发包人原因导致</w:t>
      </w:r>
      <w:r>
        <w:rPr>
          <w:rFonts w:hint="eastAsia"/>
          <w:color w:val="auto"/>
          <w:szCs w:val="21"/>
        </w:rPr>
        <w:t>工程设计进度</w:t>
      </w:r>
      <w:r>
        <w:rPr>
          <w:color w:val="auto"/>
          <w:szCs w:val="21"/>
        </w:rPr>
        <w:t>延误</w:t>
      </w:r>
    </w:p>
    <w:p>
      <w:pPr>
        <w:spacing w:line="440" w:lineRule="exact"/>
        <w:ind w:firstLine="440" w:firstLineChars="200"/>
        <w:rPr>
          <w:color w:val="auto"/>
          <w:szCs w:val="21"/>
        </w:rPr>
      </w:pPr>
      <w:r>
        <w:rPr>
          <w:color w:val="auto"/>
          <w:szCs w:val="21"/>
        </w:rPr>
        <w:t>（</w:t>
      </w:r>
      <w:r>
        <w:rPr>
          <w:rFonts w:hint="eastAsia"/>
          <w:color w:val="auto"/>
          <w:szCs w:val="21"/>
        </w:rPr>
        <w:t>4</w:t>
      </w:r>
      <w:r>
        <w:rPr>
          <w:color w:val="auto"/>
          <w:szCs w:val="21"/>
        </w:rPr>
        <w:t>）因发包人原因导致</w:t>
      </w:r>
      <w:r>
        <w:rPr>
          <w:rFonts w:hint="eastAsia"/>
          <w:color w:val="auto"/>
          <w:szCs w:val="21"/>
        </w:rPr>
        <w:t>工程设计进度</w:t>
      </w:r>
      <w:r>
        <w:rPr>
          <w:color w:val="auto"/>
          <w:szCs w:val="21"/>
        </w:rPr>
        <w:t>延误的其他情形：</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设计人应在发生</w:t>
      </w:r>
      <w:r>
        <w:rPr>
          <w:rFonts w:hint="eastAsia"/>
          <w:color w:val="auto"/>
          <w:szCs w:val="21"/>
        </w:rPr>
        <w:t>进度延误的情形</w:t>
      </w:r>
      <w:r>
        <w:rPr>
          <w:color w:val="auto"/>
          <w:szCs w:val="21"/>
        </w:rPr>
        <w:t>后</w:t>
      </w:r>
      <w:r>
        <w:rPr>
          <w:rFonts w:hint="eastAsia"/>
          <w:color w:val="auto"/>
          <w:szCs w:val="21"/>
          <w:u w:val="single"/>
        </w:rPr>
        <w:t xml:space="preserve"> 5 </w:t>
      </w:r>
      <w:r>
        <w:rPr>
          <w:color w:val="auto"/>
          <w:szCs w:val="21"/>
        </w:rPr>
        <w:t>天内向发包人发出要求延期的书面通知，在</w:t>
      </w:r>
      <w:r>
        <w:rPr>
          <w:rFonts w:hint="eastAsia"/>
          <w:color w:val="auto"/>
          <w:szCs w:val="21"/>
        </w:rPr>
        <w:t>发生该情形</w:t>
      </w:r>
      <w:r>
        <w:rPr>
          <w:color w:val="auto"/>
          <w:szCs w:val="21"/>
        </w:rPr>
        <w:t>后</w:t>
      </w:r>
      <w:r>
        <w:rPr>
          <w:rFonts w:hint="eastAsia"/>
          <w:color w:val="auto"/>
          <w:szCs w:val="21"/>
          <w:u w:val="single"/>
        </w:rPr>
        <w:t xml:space="preserve"> 10 </w:t>
      </w:r>
      <w:r>
        <w:rPr>
          <w:color w:val="auto"/>
          <w:szCs w:val="21"/>
        </w:rPr>
        <w:t>天内提交要求延期的详细说明。</w:t>
      </w:r>
    </w:p>
    <w:p>
      <w:pPr>
        <w:spacing w:line="440" w:lineRule="exact"/>
        <w:ind w:firstLine="440" w:firstLineChars="200"/>
        <w:rPr>
          <w:color w:val="auto"/>
          <w:szCs w:val="21"/>
        </w:rPr>
      </w:pPr>
      <w:r>
        <w:rPr>
          <w:color w:val="auto"/>
          <w:szCs w:val="21"/>
        </w:rPr>
        <w:t>发包人收到设计人要求延期的详细说明后，应在</w:t>
      </w:r>
      <w:r>
        <w:rPr>
          <w:rFonts w:hint="eastAsia"/>
          <w:color w:val="auto"/>
          <w:szCs w:val="21"/>
          <w:u w:val="single"/>
        </w:rPr>
        <w:t xml:space="preserve"> 5 </w:t>
      </w:r>
      <w:r>
        <w:rPr>
          <w:color w:val="auto"/>
          <w:szCs w:val="21"/>
        </w:rPr>
        <w:t>天内进行审查并书面答复。</w:t>
      </w:r>
    </w:p>
    <w:p>
      <w:pPr>
        <w:keepNext/>
        <w:keepLines/>
        <w:spacing w:before="120" w:after="120" w:line="440" w:lineRule="exact"/>
        <w:ind w:firstLine="440" w:firstLineChars="200"/>
        <w:outlineLvl w:val="4"/>
        <w:rPr>
          <w:bCs/>
          <w:color w:val="auto"/>
          <w:szCs w:val="21"/>
        </w:rPr>
      </w:pPr>
      <w:bookmarkStart w:id="325" w:name="_Toc8688"/>
      <w:r>
        <w:rPr>
          <w:rFonts w:hint="eastAsia"/>
          <w:bCs/>
          <w:color w:val="auto"/>
          <w:szCs w:val="21"/>
        </w:rPr>
        <w:t>6</w:t>
      </w:r>
      <w:r>
        <w:rPr>
          <w:bCs/>
          <w:color w:val="auto"/>
          <w:szCs w:val="21"/>
        </w:rPr>
        <w:t>.</w:t>
      </w:r>
      <w:r>
        <w:rPr>
          <w:rFonts w:hint="eastAsia"/>
          <w:bCs/>
          <w:color w:val="auto"/>
          <w:szCs w:val="21"/>
        </w:rPr>
        <w:t>5</w:t>
      </w:r>
      <w:r>
        <w:rPr>
          <w:bCs/>
          <w:color w:val="auto"/>
          <w:szCs w:val="21"/>
        </w:rPr>
        <w:t xml:space="preserve"> 提前</w:t>
      </w:r>
      <w:r>
        <w:rPr>
          <w:rFonts w:hint="eastAsia"/>
          <w:bCs/>
          <w:color w:val="auto"/>
          <w:szCs w:val="21"/>
        </w:rPr>
        <w:t>交付工程设计文件</w:t>
      </w:r>
      <w:bookmarkEnd w:id="325"/>
    </w:p>
    <w:p>
      <w:pPr>
        <w:spacing w:line="440" w:lineRule="exact"/>
        <w:ind w:firstLine="440" w:firstLineChars="200"/>
        <w:rPr>
          <w:color w:val="auto"/>
          <w:szCs w:val="21"/>
        </w:rPr>
      </w:pPr>
      <w:r>
        <w:rPr>
          <w:rFonts w:hint="eastAsia"/>
          <w:color w:val="auto"/>
          <w:szCs w:val="21"/>
        </w:rPr>
        <w:t>6</w:t>
      </w:r>
      <w:r>
        <w:rPr>
          <w:color w:val="auto"/>
          <w:szCs w:val="21"/>
        </w:rPr>
        <w:t>.</w:t>
      </w:r>
      <w:r>
        <w:rPr>
          <w:rFonts w:hint="eastAsia"/>
          <w:color w:val="auto"/>
          <w:szCs w:val="21"/>
        </w:rPr>
        <w:t>5</w:t>
      </w:r>
      <w:r>
        <w:rPr>
          <w:color w:val="auto"/>
          <w:szCs w:val="21"/>
        </w:rPr>
        <w:t>.2</w:t>
      </w:r>
      <w:r>
        <w:rPr>
          <w:rFonts w:hint="eastAsia"/>
          <w:color w:val="auto"/>
          <w:szCs w:val="21"/>
        </w:rPr>
        <w:t xml:space="preserve"> </w:t>
      </w:r>
      <w:r>
        <w:rPr>
          <w:color w:val="auto"/>
          <w:szCs w:val="21"/>
        </w:rPr>
        <w:t>提前</w:t>
      </w:r>
      <w:r>
        <w:rPr>
          <w:rFonts w:hint="eastAsia"/>
          <w:color w:val="auto"/>
          <w:szCs w:val="21"/>
        </w:rPr>
        <w:t>交付工程设计文件</w:t>
      </w:r>
      <w:r>
        <w:rPr>
          <w:color w:val="auto"/>
          <w:szCs w:val="21"/>
        </w:rPr>
        <w:t>的奖励：</w:t>
      </w:r>
      <w:r>
        <w:rPr>
          <w:rFonts w:hint="eastAsia"/>
          <w:color w:val="auto"/>
          <w:szCs w:val="21"/>
          <w:u w:val="single"/>
        </w:rPr>
        <w:t>提前交付工程设计文件不予奖励</w:t>
      </w:r>
      <w:r>
        <w:rPr>
          <w:color w:val="auto"/>
          <w:szCs w:val="21"/>
          <w:u w:val="single"/>
        </w:rPr>
        <w:t xml:space="preserve">  </w:t>
      </w:r>
      <w:r>
        <w:rPr>
          <w:color w:val="auto"/>
          <w:szCs w:val="21"/>
        </w:rPr>
        <w:t>。</w:t>
      </w:r>
    </w:p>
    <w:p>
      <w:pPr>
        <w:keepNext/>
        <w:keepLines/>
        <w:spacing w:before="120" w:after="120" w:line="440" w:lineRule="exact"/>
        <w:outlineLvl w:val="3"/>
        <w:rPr>
          <w:rFonts w:ascii="黑体" w:hAnsi="黑体" w:eastAsia="黑体" w:cs="黑体"/>
          <w:bCs/>
          <w:color w:val="auto"/>
          <w:szCs w:val="21"/>
        </w:rPr>
      </w:pPr>
      <w:r>
        <w:rPr>
          <w:rFonts w:hint="eastAsia" w:ascii="黑体" w:hAnsi="黑体" w:eastAsia="黑体" w:cs="黑体"/>
          <w:bCs/>
          <w:color w:val="auto"/>
          <w:szCs w:val="21"/>
        </w:rPr>
        <w:t>7. 工程设计文件交付</w:t>
      </w:r>
    </w:p>
    <w:p>
      <w:pPr>
        <w:spacing w:before="120" w:after="120" w:line="440" w:lineRule="exact"/>
        <w:ind w:firstLine="440" w:firstLineChars="200"/>
        <w:rPr>
          <w:color w:val="auto"/>
          <w:szCs w:val="21"/>
        </w:rPr>
      </w:pPr>
      <w:r>
        <w:rPr>
          <w:rFonts w:hint="eastAsia"/>
          <w:color w:val="auto"/>
          <w:szCs w:val="21"/>
        </w:rPr>
        <w:t>7</w:t>
      </w:r>
      <w:r>
        <w:rPr>
          <w:color w:val="auto"/>
          <w:szCs w:val="21"/>
        </w:rPr>
        <w:t>.1</w:t>
      </w:r>
      <w:r>
        <w:rPr>
          <w:rFonts w:hint="eastAsia"/>
          <w:color w:val="auto"/>
          <w:szCs w:val="21"/>
        </w:rPr>
        <w:t xml:space="preserve"> 工程设计文件交付的内容</w:t>
      </w:r>
    </w:p>
    <w:p>
      <w:pPr>
        <w:spacing w:line="440" w:lineRule="exact"/>
        <w:ind w:firstLine="440" w:firstLineChars="200"/>
        <w:rPr>
          <w:color w:val="auto"/>
          <w:szCs w:val="21"/>
        </w:rPr>
      </w:pPr>
      <w:r>
        <w:rPr>
          <w:rFonts w:hint="eastAsia"/>
          <w:color w:val="auto"/>
          <w:szCs w:val="21"/>
        </w:rPr>
        <w:t>7.1.2 发包人要求设计人提交电子版设计文件的具体形式为：</w:t>
      </w:r>
      <w:r>
        <w:rPr>
          <w:rFonts w:hint="eastAsia"/>
          <w:color w:val="auto"/>
          <w:szCs w:val="21"/>
          <w:u w:val="single"/>
        </w:rPr>
        <w:t xml:space="preserve">CAD格式和PDF格式各一套 </w:t>
      </w:r>
      <w:r>
        <w:rPr>
          <w:rFonts w:hint="eastAsia"/>
          <w:color w:val="auto"/>
          <w:szCs w:val="21"/>
        </w:rPr>
        <w:t xml:space="preserve">。 </w:t>
      </w:r>
    </w:p>
    <w:p>
      <w:pPr>
        <w:keepNext/>
        <w:keepLines/>
        <w:spacing w:before="120" w:after="120" w:line="440" w:lineRule="exact"/>
        <w:outlineLvl w:val="3"/>
        <w:rPr>
          <w:rFonts w:ascii="黑体" w:hAnsi="黑体" w:eastAsia="黑体" w:cs="黑体"/>
          <w:bCs/>
          <w:color w:val="auto"/>
          <w:szCs w:val="21"/>
        </w:rPr>
      </w:pPr>
      <w:bookmarkStart w:id="326" w:name="_Toc20328"/>
      <w:r>
        <w:rPr>
          <w:rFonts w:hint="eastAsia" w:ascii="黑体" w:hAnsi="黑体" w:eastAsia="黑体" w:cs="黑体"/>
          <w:bCs/>
          <w:color w:val="auto"/>
          <w:szCs w:val="21"/>
        </w:rPr>
        <w:t>8. 工程设计文件审查</w:t>
      </w:r>
      <w:bookmarkEnd w:id="326"/>
    </w:p>
    <w:p>
      <w:pPr>
        <w:spacing w:line="440" w:lineRule="exact"/>
        <w:ind w:firstLine="440" w:firstLineChars="200"/>
        <w:rPr>
          <w:color w:val="auto"/>
          <w:szCs w:val="21"/>
        </w:rPr>
      </w:pPr>
      <w:r>
        <w:rPr>
          <w:rFonts w:hint="eastAsia"/>
          <w:color w:val="auto"/>
          <w:szCs w:val="21"/>
        </w:rPr>
        <w:t>8.1 发包人对设计人的设计文件审查期限不超过</w:t>
      </w:r>
      <w:r>
        <w:rPr>
          <w:rFonts w:hint="eastAsia"/>
          <w:color w:val="auto"/>
          <w:szCs w:val="21"/>
          <w:u w:val="single"/>
        </w:rPr>
        <w:t xml:space="preserve">  15  </w:t>
      </w:r>
      <w:r>
        <w:rPr>
          <w:rFonts w:hint="eastAsia"/>
          <w:color w:val="auto"/>
          <w:szCs w:val="21"/>
        </w:rPr>
        <w:t>天。</w:t>
      </w:r>
    </w:p>
    <w:p>
      <w:pPr>
        <w:spacing w:line="440" w:lineRule="exact"/>
        <w:ind w:firstLine="440" w:firstLineChars="200"/>
        <w:rPr>
          <w:color w:val="auto"/>
          <w:szCs w:val="21"/>
        </w:rPr>
      </w:pPr>
      <w:r>
        <w:rPr>
          <w:rFonts w:hint="eastAsia"/>
          <w:color w:val="auto"/>
          <w:szCs w:val="21"/>
        </w:rPr>
        <w:t>8.3 发包人应在审查同意设计人的工程设计文件后在</w:t>
      </w:r>
      <w:r>
        <w:rPr>
          <w:rFonts w:hint="eastAsia"/>
          <w:color w:val="auto"/>
          <w:szCs w:val="21"/>
          <w:u w:val="single"/>
        </w:rPr>
        <w:t xml:space="preserve"> 3 </w:t>
      </w:r>
      <w:r>
        <w:rPr>
          <w:rFonts w:hint="eastAsia"/>
          <w:color w:val="auto"/>
          <w:szCs w:val="21"/>
        </w:rPr>
        <w:t>天内，向政府有关部门报送工程设计文件。</w:t>
      </w:r>
    </w:p>
    <w:p>
      <w:pPr>
        <w:spacing w:line="440" w:lineRule="exact"/>
        <w:ind w:firstLine="440" w:firstLineChars="200"/>
        <w:rPr>
          <w:color w:val="auto"/>
          <w:szCs w:val="21"/>
          <w:u w:val="single"/>
        </w:rPr>
      </w:pPr>
      <w:r>
        <w:rPr>
          <w:rFonts w:hint="eastAsia"/>
          <w:color w:val="auto"/>
          <w:szCs w:val="21"/>
        </w:rPr>
        <w:t>8.4 工程设计审查形式及时间安排：</w:t>
      </w:r>
      <w:r>
        <w:rPr>
          <w:rFonts w:hint="eastAsia"/>
          <w:color w:val="auto"/>
          <w:szCs w:val="21"/>
          <w:u w:val="single"/>
        </w:rPr>
        <w:t>根据项目要求，由发包人负责组织工程设计文件审查会议，设计人必须按时参加相关会议</w:t>
      </w:r>
      <w:r>
        <w:rPr>
          <w:rFonts w:hint="eastAsia"/>
          <w:color w:val="auto"/>
          <w:szCs w:val="21"/>
        </w:rPr>
        <w:t>。</w:t>
      </w:r>
    </w:p>
    <w:p>
      <w:pPr>
        <w:keepNext/>
        <w:keepLines/>
        <w:spacing w:before="120" w:after="120" w:line="440" w:lineRule="exact"/>
        <w:outlineLvl w:val="3"/>
        <w:rPr>
          <w:rFonts w:ascii="黑体" w:hAnsi="黑体" w:eastAsia="黑体" w:cs="黑体"/>
          <w:bCs/>
          <w:color w:val="auto"/>
          <w:szCs w:val="21"/>
        </w:rPr>
      </w:pPr>
      <w:r>
        <w:rPr>
          <w:rFonts w:hint="eastAsia" w:ascii="黑体" w:hAnsi="黑体" w:eastAsia="黑体" w:cs="黑体"/>
          <w:bCs/>
          <w:color w:val="auto"/>
          <w:szCs w:val="21"/>
        </w:rPr>
        <w:t>9. 施工现场配合服务</w:t>
      </w:r>
    </w:p>
    <w:p>
      <w:pPr>
        <w:spacing w:line="440" w:lineRule="exact"/>
        <w:ind w:firstLine="330" w:firstLineChars="150"/>
        <w:rPr>
          <w:color w:val="auto"/>
          <w:szCs w:val="21"/>
          <w:u w:val="single"/>
        </w:rPr>
      </w:pPr>
      <w:r>
        <w:rPr>
          <w:rFonts w:hint="eastAsia"/>
          <w:color w:val="auto"/>
          <w:szCs w:val="21"/>
        </w:rPr>
        <w:t>9.1 发包人为设计人派赴现场的工作人员提供便利条件的内容包括：</w:t>
      </w:r>
      <w:r>
        <w:rPr>
          <w:rFonts w:hint="eastAsia"/>
          <w:color w:val="auto"/>
          <w:szCs w:val="21"/>
          <w:u w:val="single"/>
        </w:rPr>
        <w:t>由此引起的相关费用由设计人自行承担。</w:t>
      </w:r>
    </w:p>
    <w:p>
      <w:pPr>
        <w:spacing w:line="360" w:lineRule="auto"/>
        <w:ind w:firstLine="330" w:firstLineChars="150"/>
        <w:rPr>
          <w:rFonts w:ascii="Calibri" w:hAnsi="Calibri"/>
          <w:color w:val="auto"/>
          <w:u w:val="single"/>
        </w:rPr>
      </w:pPr>
      <w:bookmarkStart w:id="327" w:name="_Toc14823"/>
      <w:r>
        <w:rPr>
          <w:rFonts w:ascii="Calibri" w:hAnsi="Calibri"/>
          <w:color w:val="auto"/>
        </w:rPr>
        <w:t xml:space="preserve">9.2 </w:t>
      </w:r>
      <w:r>
        <w:rPr>
          <w:rFonts w:hint="eastAsia" w:ascii="Calibri" w:hAnsi="Calibri"/>
          <w:color w:val="auto"/>
          <w:lang w:val="en-US"/>
        </w:rPr>
        <w:t>如有需要，</w:t>
      </w:r>
      <w:r>
        <w:rPr>
          <w:rFonts w:hint="eastAsia" w:ascii="Calibri" w:hAnsi="Calibri"/>
          <w:color w:val="auto"/>
        </w:rPr>
        <w:t>设计人应当在交付设计文件</w:t>
      </w:r>
      <w:r>
        <w:rPr>
          <w:rFonts w:ascii="Calibri" w:hAnsi="Calibri"/>
          <w:color w:val="auto"/>
          <w:u w:val="single"/>
        </w:rPr>
        <w:t xml:space="preserve"> </w:t>
      </w:r>
      <w:r>
        <w:rPr>
          <w:rFonts w:hint="eastAsia" w:ascii="Calibri" w:hAnsi="Calibri"/>
          <w:color w:val="auto"/>
          <w:u w:val="single"/>
        </w:rPr>
        <w:t>至竣工验收合格之日止</w:t>
      </w:r>
      <w:r>
        <w:rPr>
          <w:rFonts w:ascii="Calibri" w:hAnsi="Calibri"/>
          <w:color w:val="auto"/>
          <w:u w:val="single"/>
        </w:rPr>
        <w:t xml:space="preserve"> </w:t>
      </w:r>
      <w:r>
        <w:rPr>
          <w:rFonts w:hint="eastAsia" w:ascii="Calibri" w:hAnsi="Calibri"/>
          <w:color w:val="auto"/>
        </w:rPr>
        <w:t>时间内提供施工现场配合服务。</w:t>
      </w:r>
    </w:p>
    <w:p>
      <w:pPr>
        <w:keepNext/>
        <w:keepLines/>
        <w:spacing w:before="120" w:after="120" w:line="440" w:lineRule="exact"/>
        <w:outlineLvl w:val="3"/>
        <w:rPr>
          <w:rFonts w:ascii="黑体" w:hAnsi="黑体" w:eastAsia="黑体" w:cs="黑体"/>
          <w:bCs/>
          <w:color w:val="auto"/>
          <w:szCs w:val="21"/>
        </w:rPr>
      </w:pPr>
      <w:r>
        <w:rPr>
          <w:rFonts w:hint="eastAsia" w:ascii="黑体" w:hAnsi="黑体" w:eastAsia="黑体" w:cs="黑体"/>
          <w:bCs/>
          <w:color w:val="auto"/>
          <w:szCs w:val="21"/>
        </w:rPr>
        <w:t>10. 合同价款与支付</w:t>
      </w:r>
      <w:bookmarkEnd w:id="327"/>
    </w:p>
    <w:p>
      <w:pPr>
        <w:spacing w:before="120" w:after="120" w:line="440" w:lineRule="exact"/>
        <w:ind w:firstLine="440" w:firstLineChars="200"/>
        <w:rPr>
          <w:color w:val="auto"/>
          <w:szCs w:val="21"/>
        </w:rPr>
      </w:pPr>
      <w:r>
        <w:rPr>
          <w:color w:val="auto"/>
          <w:szCs w:val="21"/>
        </w:rPr>
        <w:t>1</w:t>
      </w:r>
      <w:r>
        <w:rPr>
          <w:rFonts w:hint="eastAsia"/>
          <w:color w:val="auto"/>
          <w:szCs w:val="21"/>
        </w:rPr>
        <w:t>0</w:t>
      </w:r>
      <w:r>
        <w:rPr>
          <w:color w:val="auto"/>
          <w:szCs w:val="21"/>
        </w:rPr>
        <w:t>.</w:t>
      </w:r>
      <w:r>
        <w:rPr>
          <w:rFonts w:hint="eastAsia"/>
          <w:color w:val="auto"/>
          <w:szCs w:val="21"/>
        </w:rPr>
        <w:t>2</w:t>
      </w:r>
      <w:r>
        <w:rPr>
          <w:color w:val="auto"/>
          <w:szCs w:val="21"/>
        </w:rPr>
        <w:t xml:space="preserve"> 合同价格形式</w:t>
      </w:r>
    </w:p>
    <w:p>
      <w:pPr>
        <w:widowControl/>
        <w:adjustRightInd w:val="0"/>
        <w:spacing w:line="440" w:lineRule="exact"/>
        <w:ind w:firstLine="440" w:firstLineChars="200"/>
        <w:rPr>
          <w:rFonts w:hAnsi="Courier New"/>
          <w:color w:val="auto"/>
          <w:szCs w:val="20"/>
        </w:rPr>
      </w:pPr>
      <w:r>
        <w:rPr>
          <w:rFonts w:hint="eastAsia"/>
          <w:color w:val="auto"/>
          <w:szCs w:val="21"/>
        </w:rPr>
        <w:t>本合同价款采用第</w:t>
      </w:r>
      <w:r>
        <w:rPr>
          <w:rFonts w:hint="eastAsia"/>
          <w:color w:val="auto"/>
          <w:szCs w:val="21"/>
          <w:u w:val="single"/>
        </w:rPr>
        <w:t xml:space="preserve"> （3） </w:t>
      </w:r>
      <w:r>
        <w:rPr>
          <w:rFonts w:hint="eastAsia"/>
          <w:color w:val="auto"/>
          <w:szCs w:val="21"/>
        </w:rPr>
        <w:t>种方式</w:t>
      </w:r>
      <w:r>
        <w:rPr>
          <w:rFonts w:hint="eastAsia"/>
          <w:color w:val="auto"/>
          <w:szCs w:val="21"/>
          <w:u w:val="single"/>
        </w:rPr>
        <w:t xml:space="preserve">  其他价格形式   </w:t>
      </w:r>
      <w:r>
        <w:rPr>
          <w:rFonts w:hint="eastAsia"/>
          <w:color w:val="auto"/>
          <w:szCs w:val="21"/>
        </w:rPr>
        <w:t>确定。</w:t>
      </w:r>
    </w:p>
    <w:p>
      <w:pPr>
        <w:spacing w:line="440" w:lineRule="exact"/>
        <w:ind w:firstLine="440" w:firstLineChars="200"/>
        <w:rPr>
          <w:color w:val="auto"/>
          <w:szCs w:val="21"/>
        </w:rPr>
      </w:pPr>
      <w:r>
        <w:rPr>
          <w:rFonts w:hint="eastAsia"/>
          <w:color w:val="auto"/>
          <w:szCs w:val="21"/>
        </w:rPr>
        <w:t>（</w:t>
      </w:r>
      <w:r>
        <w:rPr>
          <w:color w:val="auto"/>
          <w:szCs w:val="21"/>
        </w:rPr>
        <w:t>1</w:t>
      </w:r>
      <w:r>
        <w:rPr>
          <w:rFonts w:hint="eastAsia"/>
          <w:color w:val="auto"/>
          <w:szCs w:val="21"/>
        </w:rPr>
        <w:t>）</w:t>
      </w:r>
      <w:r>
        <w:rPr>
          <w:rFonts w:hint="eastAsia" w:ascii="Calibri" w:hAnsi="Calibri"/>
          <w:color w:val="auto"/>
          <w:szCs w:val="21"/>
        </w:rPr>
        <w:t>综合</w:t>
      </w:r>
      <w:r>
        <w:rPr>
          <w:color w:val="auto"/>
          <w:szCs w:val="21"/>
        </w:rPr>
        <w:t>单价合同</w:t>
      </w:r>
    </w:p>
    <w:p>
      <w:pPr>
        <w:spacing w:line="440" w:lineRule="exact"/>
        <w:ind w:firstLine="440" w:firstLineChars="200"/>
        <w:rPr>
          <w:color w:val="auto"/>
          <w:szCs w:val="21"/>
        </w:rPr>
      </w:pPr>
      <w:r>
        <w:rPr>
          <w:color w:val="auto"/>
          <w:szCs w:val="21"/>
        </w:rPr>
        <w:t>单价包含的风险范围：</w:t>
      </w:r>
      <w:r>
        <w:rPr>
          <w:rFonts w:hint="eastAsia"/>
          <w:color w:val="auto"/>
          <w:szCs w:val="21"/>
          <w:u w:val="single"/>
        </w:rPr>
        <w:t xml:space="preserve">      /  </w:t>
      </w:r>
      <w:r>
        <w:rPr>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风险费用的计算方法：</w:t>
      </w:r>
      <w:r>
        <w:rPr>
          <w:rFonts w:hint="eastAsia"/>
          <w:color w:val="auto"/>
          <w:szCs w:val="21"/>
          <w:u w:val="single"/>
        </w:rPr>
        <w:t xml:space="preserve">      /  </w:t>
      </w:r>
      <w:r>
        <w:rPr>
          <w:color w:val="auto"/>
          <w:szCs w:val="21"/>
          <w:u w:val="single"/>
        </w:rPr>
        <w:t xml:space="preserve">    </w:t>
      </w:r>
      <w:r>
        <w:rPr>
          <w:color w:val="auto"/>
          <w:szCs w:val="21"/>
        </w:rPr>
        <w:t>。</w:t>
      </w:r>
    </w:p>
    <w:p>
      <w:pPr>
        <w:spacing w:line="440" w:lineRule="exact"/>
        <w:ind w:firstLine="440" w:firstLineChars="200"/>
        <w:rPr>
          <w:b/>
          <w:bCs/>
          <w:color w:val="auto"/>
          <w:szCs w:val="21"/>
        </w:rPr>
      </w:pPr>
      <w:r>
        <w:rPr>
          <w:color w:val="auto"/>
          <w:szCs w:val="21"/>
        </w:rPr>
        <w:t>风险范围以外合同价格的调整方法：</w:t>
      </w:r>
      <w:r>
        <w:rPr>
          <w:rFonts w:hint="eastAsia"/>
          <w:color w:val="auto"/>
          <w:szCs w:val="21"/>
          <w:u w:val="single"/>
        </w:rPr>
        <w:t xml:space="preserve">      /  </w:t>
      </w:r>
      <w:r>
        <w:rPr>
          <w:color w:val="auto"/>
          <w:szCs w:val="21"/>
          <w:u w:val="single"/>
        </w:rPr>
        <w:t xml:space="preserve">    </w:t>
      </w:r>
      <w:r>
        <w:rPr>
          <w:color w:val="auto"/>
          <w:szCs w:val="21"/>
        </w:rPr>
        <w:t>。</w:t>
      </w:r>
    </w:p>
    <w:p>
      <w:pPr>
        <w:spacing w:line="440" w:lineRule="exact"/>
        <w:ind w:firstLine="442" w:firstLineChars="200"/>
        <w:rPr>
          <w:b/>
          <w:color w:val="auto"/>
          <w:szCs w:val="21"/>
        </w:rPr>
      </w:pPr>
      <w:r>
        <w:rPr>
          <w:rFonts w:hint="eastAsia"/>
          <w:b/>
          <w:color w:val="auto"/>
          <w:szCs w:val="21"/>
        </w:rPr>
        <w:t>（2）</w:t>
      </w:r>
      <w:r>
        <w:rPr>
          <w:b/>
          <w:color w:val="auto"/>
          <w:szCs w:val="21"/>
        </w:rPr>
        <w:t>总价合同</w:t>
      </w:r>
    </w:p>
    <w:p>
      <w:pPr>
        <w:widowControl/>
        <w:spacing w:line="440" w:lineRule="exact"/>
        <w:ind w:firstLine="440" w:firstLineChars="200"/>
        <w:rPr>
          <w:b/>
          <w:bCs/>
          <w:color w:val="auto"/>
          <w:sz w:val="24"/>
        </w:rPr>
      </w:pPr>
      <w:r>
        <w:rPr>
          <w:color w:val="auto"/>
          <w:szCs w:val="21"/>
        </w:rPr>
        <w:t>总价包含的风险范围：</w:t>
      </w:r>
      <w:r>
        <w:rPr>
          <w:rFonts w:hint="eastAsia"/>
          <w:color w:val="auto"/>
          <w:szCs w:val="21"/>
          <w:u w:val="single"/>
        </w:rPr>
        <w:t xml:space="preserve">      /  </w:t>
      </w:r>
      <w:r>
        <w:rPr>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风险费用的计算方法：</w:t>
      </w:r>
      <w:r>
        <w:rPr>
          <w:rFonts w:hint="eastAsia"/>
          <w:color w:val="auto"/>
          <w:szCs w:val="21"/>
          <w:u w:val="single"/>
        </w:rPr>
        <w:t xml:space="preserve">      /  </w:t>
      </w:r>
      <w:r>
        <w:rPr>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风险范围以外合同价格的调整方法：</w:t>
      </w:r>
      <w:r>
        <w:rPr>
          <w:rFonts w:hint="eastAsia"/>
          <w:color w:val="auto"/>
          <w:szCs w:val="21"/>
          <w:u w:val="single"/>
        </w:rPr>
        <w:t xml:space="preserve">       /  </w:t>
      </w:r>
      <w:r>
        <w:rPr>
          <w:color w:val="auto"/>
          <w:szCs w:val="21"/>
          <w:u w:val="single"/>
        </w:rPr>
        <w:t xml:space="preserve">    </w:t>
      </w:r>
      <w:r>
        <w:rPr>
          <w:color w:val="auto"/>
          <w:szCs w:val="21"/>
        </w:rPr>
        <w:t>。</w:t>
      </w:r>
    </w:p>
    <w:p>
      <w:pPr>
        <w:numPr>
          <w:ilvl w:val="0"/>
          <w:numId w:val="8"/>
        </w:numPr>
        <w:spacing w:line="440" w:lineRule="exact"/>
        <w:ind w:firstLine="440" w:firstLineChars="200"/>
        <w:rPr>
          <w:color w:val="auto"/>
          <w:szCs w:val="21"/>
        </w:rPr>
      </w:pPr>
      <w:r>
        <w:rPr>
          <w:rFonts w:hint="eastAsia"/>
          <w:color w:val="auto"/>
          <w:szCs w:val="21"/>
        </w:rPr>
        <w:t>其他价格形式：</w:t>
      </w:r>
      <w:r>
        <w:rPr>
          <w:rFonts w:hint="eastAsia"/>
          <w:color w:val="auto"/>
          <w:szCs w:val="21"/>
          <w:u w:val="single"/>
        </w:rPr>
        <w:t xml:space="preserve">            </w:t>
      </w:r>
      <w:r>
        <w:rPr>
          <w:color w:val="auto"/>
          <w:szCs w:val="21"/>
        </w:rPr>
        <w:t>。</w:t>
      </w:r>
      <w:r>
        <w:rPr>
          <w:rFonts w:hint="eastAsia"/>
          <w:b/>
          <w:color w:val="auto"/>
          <w:szCs w:val="21"/>
        </w:rPr>
        <w:t>（上述费用为固定设计费，工程建设期间如遇概算调整，设计费不做调整）</w:t>
      </w:r>
    </w:p>
    <w:p>
      <w:pPr>
        <w:widowControl/>
        <w:spacing w:line="440" w:lineRule="exact"/>
        <w:ind w:firstLine="440" w:firstLineChars="200"/>
        <w:rPr>
          <w:b/>
          <w:color w:val="auto"/>
          <w:szCs w:val="21"/>
          <w:u w:val="single"/>
        </w:rPr>
      </w:pPr>
      <w:r>
        <w:rPr>
          <w:rFonts w:hint="eastAsia"/>
          <w:color w:val="auto"/>
          <w:szCs w:val="21"/>
        </w:rPr>
        <w:t>（4）付款方式：</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440" w:lineRule="exact"/>
        <w:ind w:right="26" w:rightChars="12" w:firstLine="442" w:firstLineChars="200"/>
        <w:jc w:val="left"/>
        <w:rPr>
          <w:rFonts w:hint="eastAsia" w:ascii="宋体" w:hAnsi="宋体"/>
          <w:b/>
          <w:bCs/>
          <w:color w:val="auto"/>
          <w:sz w:val="22"/>
          <w:szCs w:val="21"/>
        </w:rPr>
      </w:pPr>
      <w:r>
        <w:rPr>
          <w:rFonts w:hint="eastAsia" w:ascii="宋体" w:hAnsi="宋体"/>
          <w:b/>
          <w:bCs/>
          <w:color w:val="auto"/>
          <w:sz w:val="22"/>
          <w:szCs w:val="21"/>
        </w:rPr>
        <w:t>第一阶段：自合同签订生效后七天内，甲方支付乙方合同总金额的20%。</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440" w:lineRule="exact"/>
        <w:ind w:right="26" w:rightChars="12" w:firstLine="442" w:firstLineChars="200"/>
        <w:jc w:val="left"/>
        <w:rPr>
          <w:rFonts w:ascii="宋体" w:hAnsi="宋体"/>
          <w:b/>
          <w:bCs/>
          <w:color w:val="auto"/>
          <w:sz w:val="22"/>
          <w:szCs w:val="21"/>
        </w:rPr>
      </w:pPr>
      <w:r>
        <w:rPr>
          <w:rFonts w:hint="eastAsia" w:ascii="宋体" w:hAnsi="宋体"/>
          <w:b/>
          <w:bCs/>
          <w:color w:val="auto"/>
          <w:sz w:val="22"/>
          <w:szCs w:val="21"/>
        </w:rPr>
        <w:t>第二阶段：乙方完成方案设计成果及其评审，文件评审通过后</w:t>
      </w:r>
      <w:r>
        <w:rPr>
          <w:rFonts w:hint="eastAsia" w:ascii="宋体" w:hAnsi="宋体"/>
          <w:b/>
          <w:bCs/>
          <w:color w:val="auto"/>
          <w:sz w:val="22"/>
          <w:szCs w:val="21"/>
          <w:u w:val="single"/>
        </w:rPr>
        <w:t> 7 </w:t>
      </w:r>
      <w:r>
        <w:rPr>
          <w:rFonts w:hint="eastAsia" w:ascii="宋体" w:hAnsi="宋体"/>
          <w:b/>
          <w:bCs/>
          <w:color w:val="auto"/>
          <w:sz w:val="22"/>
          <w:szCs w:val="21"/>
        </w:rPr>
        <w:t>天内，甲方支付至乙方设计费总额的</w:t>
      </w:r>
      <w:r>
        <w:rPr>
          <w:rFonts w:ascii="宋体" w:hAnsi="宋体"/>
          <w:b/>
          <w:bCs/>
          <w:color w:val="auto"/>
          <w:sz w:val="22"/>
          <w:szCs w:val="21"/>
        </w:rPr>
        <w:t>4</w:t>
      </w:r>
      <w:r>
        <w:rPr>
          <w:rFonts w:hint="eastAsia" w:ascii="宋体" w:hAnsi="宋体"/>
          <w:b/>
          <w:bCs/>
          <w:color w:val="auto"/>
          <w:sz w:val="22"/>
          <w:szCs w:val="21"/>
        </w:rPr>
        <w:t>0%。</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440" w:lineRule="exact"/>
        <w:ind w:right="26" w:rightChars="12" w:firstLine="442" w:firstLineChars="200"/>
        <w:jc w:val="left"/>
        <w:rPr>
          <w:rFonts w:hint="eastAsia" w:ascii="宋体" w:hAnsi="宋体"/>
          <w:b/>
          <w:bCs/>
          <w:color w:val="auto"/>
          <w:sz w:val="22"/>
          <w:szCs w:val="21"/>
        </w:rPr>
      </w:pPr>
      <w:r>
        <w:rPr>
          <w:rFonts w:hint="eastAsia" w:ascii="宋体" w:hAnsi="宋体"/>
          <w:b/>
          <w:bCs/>
          <w:color w:val="auto"/>
          <w:sz w:val="22"/>
          <w:szCs w:val="21"/>
        </w:rPr>
        <w:t>第</w:t>
      </w:r>
      <w:r>
        <w:rPr>
          <w:rFonts w:hint="eastAsia" w:ascii="宋体" w:hAnsi="宋体"/>
          <w:b/>
          <w:bCs/>
          <w:color w:val="auto"/>
          <w:sz w:val="22"/>
          <w:szCs w:val="21"/>
          <w:lang w:val="en-US" w:eastAsia="zh-CN"/>
        </w:rPr>
        <w:t>三</w:t>
      </w:r>
      <w:r>
        <w:rPr>
          <w:rFonts w:hint="eastAsia" w:ascii="宋体" w:hAnsi="宋体"/>
          <w:b/>
          <w:bCs/>
          <w:color w:val="auto"/>
          <w:sz w:val="22"/>
          <w:szCs w:val="21"/>
        </w:rPr>
        <w:t>阶段：乙方完成施工图设计并提交施工图设计文件后</w:t>
      </w:r>
      <w:r>
        <w:rPr>
          <w:rFonts w:hint="eastAsia" w:ascii="宋体" w:hAnsi="宋体"/>
          <w:b/>
          <w:bCs/>
          <w:color w:val="auto"/>
          <w:sz w:val="22"/>
          <w:szCs w:val="21"/>
          <w:u w:val="single"/>
        </w:rPr>
        <w:t> 7 </w:t>
      </w:r>
      <w:r>
        <w:rPr>
          <w:rFonts w:hint="eastAsia" w:ascii="宋体" w:hAnsi="宋体"/>
          <w:b/>
          <w:bCs/>
          <w:color w:val="auto"/>
          <w:sz w:val="22"/>
          <w:szCs w:val="21"/>
        </w:rPr>
        <w:t>天内，甲方支付至乙方设计费总额的</w:t>
      </w:r>
      <w:r>
        <w:rPr>
          <w:rFonts w:hint="eastAsia" w:ascii="宋体" w:hAnsi="宋体"/>
          <w:b/>
          <w:bCs/>
          <w:color w:val="auto"/>
          <w:sz w:val="22"/>
          <w:szCs w:val="21"/>
          <w:lang w:val="en-US" w:eastAsia="zh-CN"/>
        </w:rPr>
        <w:t>7</w:t>
      </w:r>
      <w:r>
        <w:rPr>
          <w:rFonts w:hint="eastAsia" w:ascii="宋体" w:hAnsi="宋体"/>
          <w:b/>
          <w:bCs/>
          <w:color w:val="auto"/>
          <w:sz w:val="22"/>
          <w:szCs w:val="21"/>
        </w:rPr>
        <w:t>0%。</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440" w:lineRule="exact"/>
        <w:ind w:right="26" w:rightChars="12" w:firstLine="442" w:firstLineChars="200"/>
        <w:jc w:val="left"/>
        <w:rPr>
          <w:rFonts w:hint="default" w:ascii="宋体" w:hAnsi="宋体" w:eastAsia="宋体"/>
          <w:b/>
          <w:bCs/>
          <w:color w:val="auto"/>
          <w:sz w:val="22"/>
          <w:szCs w:val="21"/>
          <w:lang w:val="en-US" w:eastAsia="zh-CN"/>
        </w:rPr>
      </w:pPr>
      <w:r>
        <w:rPr>
          <w:rFonts w:hint="eastAsia" w:ascii="宋体" w:hAnsi="宋体"/>
          <w:b/>
          <w:bCs/>
          <w:color w:val="auto"/>
          <w:sz w:val="22"/>
          <w:szCs w:val="21"/>
          <w:lang w:val="en-US" w:eastAsia="zh-CN"/>
        </w:rPr>
        <w:t>第四阶段:乙方向甲方提交图审合格施工图设计文件后</w:t>
      </w:r>
      <w:r>
        <w:rPr>
          <w:rFonts w:hint="eastAsia" w:ascii="宋体" w:hAnsi="宋体"/>
          <w:b/>
          <w:bCs/>
          <w:color w:val="auto"/>
          <w:sz w:val="22"/>
          <w:szCs w:val="21"/>
          <w:u w:val="single"/>
          <w:lang w:val="en-US" w:eastAsia="zh-CN"/>
        </w:rPr>
        <w:t xml:space="preserve">   7   </w:t>
      </w:r>
      <w:r>
        <w:rPr>
          <w:rFonts w:hint="eastAsia" w:ascii="宋体" w:hAnsi="宋体"/>
          <w:b/>
          <w:bCs/>
          <w:color w:val="auto"/>
          <w:sz w:val="22"/>
          <w:szCs w:val="21"/>
          <w:lang w:val="en-US" w:eastAsia="zh-CN"/>
        </w:rPr>
        <w:t>天内</w:t>
      </w:r>
      <w:r>
        <w:rPr>
          <w:rFonts w:hint="eastAsia" w:ascii="宋体" w:hAnsi="宋体"/>
          <w:b/>
          <w:bCs/>
          <w:color w:val="auto"/>
          <w:sz w:val="22"/>
          <w:szCs w:val="21"/>
        </w:rPr>
        <w:t>，甲方支付至乙方设计费总额的</w:t>
      </w:r>
      <w:r>
        <w:rPr>
          <w:rFonts w:hint="eastAsia" w:ascii="宋体" w:hAnsi="宋体"/>
          <w:b/>
          <w:bCs/>
          <w:color w:val="auto"/>
          <w:sz w:val="22"/>
          <w:szCs w:val="21"/>
          <w:lang w:val="en-US" w:eastAsia="zh-CN"/>
        </w:rPr>
        <w:t>9</w:t>
      </w:r>
      <w:r>
        <w:rPr>
          <w:rFonts w:hint="eastAsia" w:ascii="宋体" w:hAnsi="宋体"/>
          <w:b/>
          <w:bCs/>
          <w:color w:val="auto"/>
          <w:sz w:val="22"/>
          <w:szCs w:val="21"/>
        </w:rPr>
        <w:t>0%。</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440" w:lineRule="exact"/>
        <w:ind w:right="26" w:rightChars="12" w:firstLine="442" w:firstLineChars="200"/>
        <w:jc w:val="left"/>
        <w:rPr>
          <w:rFonts w:hint="eastAsia" w:ascii="宋体" w:hAnsi="宋体"/>
          <w:b/>
          <w:bCs/>
          <w:color w:val="auto"/>
          <w:sz w:val="22"/>
          <w:szCs w:val="21"/>
        </w:rPr>
      </w:pPr>
      <w:r>
        <w:rPr>
          <w:rFonts w:hint="eastAsia" w:ascii="宋体" w:hAnsi="宋体"/>
          <w:b/>
          <w:bCs/>
          <w:color w:val="auto"/>
          <w:sz w:val="22"/>
          <w:szCs w:val="21"/>
        </w:rPr>
        <w:t>第</w:t>
      </w:r>
      <w:r>
        <w:rPr>
          <w:rFonts w:hint="eastAsia" w:ascii="宋体" w:hAnsi="宋体"/>
          <w:b/>
          <w:bCs/>
          <w:color w:val="auto"/>
          <w:sz w:val="22"/>
          <w:szCs w:val="21"/>
          <w:lang w:val="en-US" w:eastAsia="zh-CN"/>
        </w:rPr>
        <w:t>五</w:t>
      </w:r>
      <w:r>
        <w:rPr>
          <w:rFonts w:hint="eastAsia" w:ascii="宋体" w:hAnsi="宋体"/>
          <w:b/>
          <w:bCs/>
          <w:color w:val="auto"/>
          <w:sz w:val="22"/>
          <w:szCs w:val="21"/>
        </w:rPr>
        <w:t>阶段：工程竣工验收后</w:t>
      </w:r>
      <w:r>
        <w:rPr>
          <w:rFonts w:hint="eastAsia" w:ascii="宋体" w:hAnsi="宋体"/>
          <w:b/>
          <w:bCs/>
          <w:color w:val="auto"/>
          <w:sz w:val="22"/>
          <w:szCs w:val="21"/>
          <w:u w:val="single"/>
        </w:rPr>
        <w:t> 7 </w:t>
      </w:r>
      <w:r>
        <w:rPr>
          <w:rFonts w:hint="eastAsia" w:ascii="宋体" w:hAnsi="宋体"/>
          <w:b/>
          <w:bCs/>
          <w:color w:val="auto"/>
          <w:sz w:val="22"/>
          <w:szCs w:val="21"/>
        </w:rPr>
        <w:t>天内，甲方支付乙方剩余设计费。</w:t>
      </w:r>
    </w:p>
    <w:p>
      <w:pPr>
        <w:widowControl/>
        <w:spacing w:line="440" w:lineRule="exact"/>
        <w:ind w:firstLine="442" w:firstLineChars="200"/>
        <w:rPr>
          <w:b/>
          <w:bCs/>
          <w:color w:val="auto"/>
          <w:szCs w:val="21"/>
        </w:rPr>
      </w:pPr>
      <w:r>
        <w:rPr>
          <w:rFonts w:hint="eastAsia"/>
          <w:b/>
          <w:bCs/>
          <w:color w:val="auto"/>
          <w:szCs w:val="21"/>
          <w:u w:val="single"/>
        </w:rPr>
        <w:t>备注：设计人申请每阶段设计费支付，应提供增值税专用发票给发包人。</w:t>
      </w:r>
    </w:p>
    <w:p>
      <w:pPr>
        <w:spacing w:before="120" w:after="120" w:line="440" w:lineRule="exact"/>
        <w:ind w:firstLine="600"/>
        <w:rPr>
          <w:color w:val="auto"/>
          <w:szCs w:val="21"/>
        </w:rPr>
      </w:pPr>
      <w:r>
        <w:rPr>
          <w:rFonts w:hint="eastAsia"/>
          <w:bCs/>
          <w:color w:val="auto"/>
          <w:szCs w:val="21"/>
        </w:rPr>
        <w:t>10.3 定金或预付款</w:t>
      </w:r>
    </w:p>
    <w:p>
      <w:pPr>
        <w:spacing w:line="440" w:lineRule="exact"/>
        <w:ind w:firstLine="600"/>
        <w:rPr>
          <w:color w:val="auto"/>
          <w:szCs w:val="21"/>
        </w:rPr>
      </w:pPr>
      <w:r>
        <w:rPr>
          <w:rFonts w:hint="eastAsia"/>
          <w:color w:val="auto"/>
          <w:szCs w:val="21"/>
        </w:rPr>
        <w:t>10.3.1 定金或预付款的比例</w:t>
      </w:r>
    </w:p>
    <w:p>
      <w:pPr>
        <w:spacing w:line="440" w:lineRule="exact"/>
        <w:ind w:firstLine="600"/>
        <w:rPr>
          <w:color w:val="auto"/>
          <w:szCs w:val="21"/>
        </w:rPr>
      </w:pPr>
      <w:r>
        <w:rPr>
          <w:rFonts w:hint="eastAsia"/>
          <w:color w:val="auto"/>
          <w:szCs w:val="21"/>
        </w:rPr>
        <w:t>本项目支付预付款，预付款的比例</w:t>
      </w:r>
      <w:r>
        <w:rPr>
          <w:rFonts w:hint="eastAsia"/>
          <w:color w:val="auto"/>
          <w:szCs w:val="21"/>
          <w:u w:val="single"/>
        </w:rPr>
        <w:t xml:space="preserve"> 设计费总额的</w:t>
      </w:r>
      <w:r>
        <w:rPr>
          <w:b/>
          <w:color w:val="auto"/>
          <w:szCs w:val="21"/>
          <w:u w:val="single"/>
        </w:rPr>
        <w:t>20</w:t>
      </w:r>
      <w:r>
        <w:rPr>
          <w:rFonts w:hint="eastAsia"/>
          <w:b/>
          <w:color w:val="auto"/>
          <w:szCs w:val="21"/>
          <w:u w:val="single"/>
        </w:rPr>
        <w:t>%</w:t>
      </w:r>
      <w:r>
        <w:rPr>
          <w:rFonts w:hint="eastAsia"/>
          <w:color w:val="auto"/>
          <w:szCs w:val="21"/>
        </w:rPr>
        <w:t>。</w:t>
      </w:r>
    </w:p>
    <w:p>
      <w:pPr>
        <w:spacing w:line="440" w:lineRule="exact"/>
        <w:ind w:firstLine="600"/>
        <w:rPr>
          <w:color w:val="auto"/>
          <w:szCs w:val="21"/>
        </w:rPr>
      </w:pPr>
      <w:r>
        <w:rPr>
          <w:rFonts w:hint="eastAsia"/>
          <w:color w:val="auto"/>
          <w:szCs w:val="21"/>
        </w:rPr>
        <w:t>10.3.2 定金或预付款的支付</w:t>
      </w:r>
    </w:p>
    <w:p>
      <w:pPr>
        <w:spacing w:line="440" w:lineRule="exact"/>
        <w:ind w:firstLine="440" w:firstLineChars="200"/>
        <w:rPr>
          <w:color w:val="auto"/>
          <w:szCs w:val="21"/>
        </w:rPr>
      </w:pPr>
      <w:r>
        <w:rPr>
          <w:rFonts w:hint="eastAsia"/>
          <w:color w:val="auto"/>
          <w:szCs w:val="21"/>
        </w:rPr>
        <w:t>定金或预付款的支付时间：</w:t>
      </w:r>
      <w:r>
        <w:rPr>
          <w:rFonts w:hint="eastAsia"/>
          <w:color w:val="auto"/>
          <w:szCs w:val="21"/>
          <w:u w:val="single"/>
        </w:rPr>
        <w:t xml:space="preserve"> 合同生效后7天内 </w:t>
      </w:r>
      <w:r>
        <w:rPr>
          <w:rFonts w:hint="eastAsia"/>
          <w:color w:val="auto"/>
          <w:szCs w:val="21"/>
        </w:rPr>
        <w:t>，但最</w:t>
      </w:r>
      <w:r>
        <w:rPr>
          <w:color w:val="auto"/>
          <w:szCs w:val="21"/>
        </w:rPr>
        <w:t>迟应在</w:t>
      </w:r>
      <w:r>
        <w:rPr>
          <w:rFonts w:hint="eastAsia"/>
          <w:color w:val="auto"/>
          <w:szCs w:val="21"/>
        </w:rPr>
        <w:t>开始设计</w:t>
      </w:r>
      <w:r>
        <w:rPr>
          <w:color w:val="auto"/>
          <w:szCs w:val="21"/>
        </w:rPr>
        <w:t>通知载明的</w:t>
      </w:r>
      <w:r>
        <w:rPr>
          <w:rFonts w:hint="eastAsia"/>
          <w:color w:val="auto"/>
          <w:szCs w:val="21"/>
        </w:rPr>
        <w:t>开始设计</w:t>
      </w:r>
      <w:r>
        <w:rPr>
          <w:color w:val="auto"/>
          <w:szCs w:val="21"/>
        </w:rPr>
        <w:t>日期</w:t>
      </w:r>
      <w:r>
        <w:rPr>
          <w:rFonts w:hint="eastAsia"/>
          <w:color w:val="auto"/>
          <w:szCs w:val="21"/>
          <w:u w:val="single"/>
        </w:rPr>
        <w:t xml:space="preserve"> 7 </w:t>
      </w:r>
      <w:r>
        <w:rPr>
          <w:color w:val="auto"/>
          <w:szCs w:val="21"/>
        </w:rPr>
        <w:t>天前支付</w:t>
      </w:r>
      <w:r>
        <w:rPr>
          <w:rFonts w:hint="eastAsia"/>
          <w:color w:val="auto"/>
          <w:szCs w:val="21"/>
        </w:rPr>
        <w:t>。</w:t>
      </w:r>
    </w:p>
    <w:p>
      <w:pPr>
        <w:keepNext/>
        <w:keepLines/>
        <w:spacing w:before="120" w:after="120" w:line="440" w:lineRule="exact"/>
        <w:outlineLvl w:val="3"/>
        <w:rPr>
          <w:rFonts w:ascii="黑体" w:hAnsi="黑体" w:eastAsia="黑体" w:cs="黑体"/>
          <w:bCs/>
          <w:color w:val="auto"/>
          <w:szCs w:val="21"/>
        </w:rPr>
      </w:pPr>
      <w:r>
        <w:rPr>
          <w:rFonts w:hint="eastAsia" w:ascii="黑体" w:hAnsi="黑体" w:eastAsia="黑体" w:cs="黑体"/>
          <w:bCs/>
          <w:color w:val="auto"/>
          <w:szCs w:val="21"/>
        </w:rPr>
        <w:t>11. 工程设计变更与索赔</w:t>
      </w:r>
    </w:p>
    <w:p>
      <w:pPr>
        <w:spacing w:line="440" w:lineRule="exact"/>
        <w:ind w:firstLine="440" w:firstLineChars="200"/>
        <w:rPr>
          <w:color w:val="auto"/>
          <w:szCs w:val="21"/>
        </w:rPr>
      </w:pPr>
      <w:r>
        <w:rPr>
          <w:rFonts w:hint="eastAsia"/>
          <w:color w:val="auto"/>
          <w:szCs w:val="21"/>
        </w:rPr>
        <w:t>11.5 设计人应于认为有理由提出增加合同价款或延长设计周期的要求事项发生后</w:t>
      </w:r>
      <w:r>
        <w:rPr>
          <w:rFonts w:hint="eastAsia"/>
          <w:color w:val="auto"/>
          <w:szCs w:val="21"/>
          <w:u w:val="single"/>
        </w:rPr>
        <w:t xml:space="preserve">  5  </w:t>
      </w:r>
      <w:r>
        <w:rPr>
          <w:rFonts w:hint="eastAsia"/>
          <w:color w:val="auto"/>
          <w:szCs w:val="21"/>
        </w:rPr>
        <w:t>天内书面通知发包人。</w:t>
      </w:r>
    </w:p>
    <w:p>
      <w:pPr>
        <w:spacing w:line="440" w:lineRule="exact"/>
        <w:ind w:firstLine="440" w:firstLineChars="200"/>
        <w:rPr>
          <w:color w:val="auto"/>
          <w:szCs w:val="21"/>
        </w:rPr>
      </w:pPr>
      <w:r>
        <w:rPr>
          <w:rFonts w:hint="eastAsia"/>
          <w:color w:val="auto"/>
          <w:szCs w:val="21"/>
        </w:rPr>
        <w:t>设计人应在该事项发生后</w:t>
      </w:r>
      <w:r>
        <w:rPr>
          <w:rFonts w:hint="eastAsia"/>
          <w:color w:val="auto"/>
          <w:szCs w:val="21"/>
          <w:u w:val="single"/>
        </w:rPr>
        <w:t xml:space="preserve">  10  </w:t>
      </w:r>
      <w:r>
        <w:rPr>
          <w:rFonts w:hint="eastAsia"/>
          <w:color w:val="auto"/>
          <w:szCs w:val="21"/>
        </w:rPr>
        <w:t>天内向发包人提供证明设计人要求的书面声明。</w:t>
      </w:r>
    </w:p>
    <w:p>
      <w:pPr>
        <w:spacing w:line="440" w:lineRule="exact"/>
        <w:ind w:firstLine="440" w:firstLineChars="200"/>
        <w:rPr>
          <w:color w:val="auto"/>
          <w:szCs w:val="21"/>
        </w:rPr>
      </w:pPr>
      <w:r>
        <w:rPr>
          <w:rFonts w:hint="eastAsia"/>
          <w:color w:val="auto"/>
          <w:szCs w:val="21"/>
        </w:rPr>
        <w:t>发包人应在接到设计人书面声明后的</w:t>
      </w:r>
      <w:r>
        <w:rPr>
          <w:rFonts w:hint="eastAsia"/>
          <w:color w:val="auto"/>
          <w:szCs w:val="21"/>
          <w:u w:val="single"/>
        </w:rPr>
        <w:t xml:space="preserve">  5 </w:t>
      </w:r>
      <w:r>
        <w:rPr>
          <w:rFonts w:hint="eastAsia"/>
          <w:color w:val="auto"/>
          <w:szCs w:val="21"/>
        </w:rPr>
        <w:t>天内，予以书面答复。</w:t>
      </w:r>
    </w:p>
    <w:p>
      <w:pPr>
        <w:keepNext/>
        <w:keepLines/>
        <w:spacing w:before="120" w:after="120" w:line="440" w:lineRule="exact"/>
        <w:outlineLvl w:val="3"/>
        <w:rPr>
          <w:rFonts w:ascii="黑体" w:hAnsi="黑体" w:eastAsia="黑体" w:cs="黑体"/>
          <w:bCs/>
          <w:color w:val="auto"/>
          <w:szCs w:val="21"/>
        </w:rPr>
      </w:pPr>
      <w:r>
        <w:rPr>
          <w:rFonts w:hint="eastAsia" w:ascii="黑体" w:hAnsi="黑体" w:eastAsia="黑体" w:cs="黑体"/>
          <w:bCs/>
          <w:color w:val="auto"/>
          <w:szCs w:val="21"/>
        </w:rPr>
        <w:t>12. 专业责任与保险</w:t>
      </w:r>
    </w:p>
    <w:p>
      <w:pPr>
        <w:spacing w:line="440" w:lineRule="exact"/>
        <w:ind w:firstLine="550" w:firstLineChars="250"/>
        <w:rPr>
          <w:color w:val="auto"/>
          <w:szCs w:val="21"/>
        </w:rPr>
      </w:pPr>
      <w:r>
        <w:rPr>
          <w:rFonts w:hint="eastAsia"/>
          <w:color w:val="auto"/>
          <w:szCs w:val="21"/>
        </w:rPr>
        <w:t>12.2 设计人</w:t>
      </w:r>
      <w:r>
        <w:rPr>
          <w:rFonts w:hint="eastAsia"/>
          <w:color w:val="auto"/>
          <w:szCs w:val="21"/>
          <w:u w:val="single"/>
        </w:rPr>
        <w:t xml:space="preserve">  不需  </w:t>
      </w:r>
      <w:r>
        <w:rPr>
          <w:rFonts w:hint="eastAsia"/>
          <w:color w:val="auto"/>
          <w:szCs w:val="21"/>
        </w:rPr>
        <w:t>（需/不需）有发包人认可的工程设计责任保险。</w:t>
      </w:r>
    </w:p>
    <w:p>
      <w:pPr>
        <w:keepNext/>
        <w:keepLines/>
        <w:spacing w:before="120" w:after="120" w:line="440" w:lineRule="exact"/>
        <w:outlineLvl w:val="3"/>
        <w:rPr>
          <w:rFonts w:ascii="黑体" w:hAnsi="黑体" w:eastAsia="黑体" w:cs="黑体"/>
          <w:bCs/>
          <w:color w:val="auto"/>
          <w:szCs w:val="21"/>
        </w:rPr>
      </w:pPr>
      <w:bookmarkStart w:id="328" w:name="_Toc26852"/>
      <w:r>
        <w:rPr>
          <w:rFonts w:hint="eastAsia" w:ascii="黑体" w:hAnsi="黑体" w:eastAsia="黑体" w:cs="黑体"/>
          <w:bCs/>
          <w:color w:val="auto"/>
          <w:szCs w:val="21"/>
        </w:rPr>
        <w:t>13. 知识产权</w:t>
      </w:r>
      <w:bookmarkEnd w:id="328"/>
    </w:p>
    <w:p>
      <w:pPr>
        <w:spacing w:line="440" w:lineRule="exact"/>
        <w:ind w:firstLine="440" w:firstLineChars="200"/>
        <w:rPr>
          <w:color w:val="auto"/>
          <w:szCs w:val="21"/>
          <w:u w:val="single"/>
        </w:rPr>
      </w:pPr>
      <w:r>
        <w:rPr>
          <w:rFonts w:hint="eastAsia"/>
          <w:color w:val="auto"/>
          <w:szCs w:val="21"/>
        </w:rPr>
        <w:t>13</w:t>
      </w:r>
      <w:r>
        <w:rPr>
          <w:color w:val="auto"/>
          <w:szCs w:val="21"/>
        </w:rPr>
        <w:t>.1</w:t>
      </w:r>
      <w:r>
        <w:rPr>
          <w:rFonts w:hint="eastAsia"/>
          <w:color w:val="auto"/>
          <w:szCs w:val="21"/>
        </w:rPr>
        <w:t xml:space="preserve"> </w:t>
      </w:r>
      <w:r>
        <w:rPr>
          <w:color w:val="auto"/>
          <w:szCs w:val="21"/>
        </w:rPr>
        <w:t>关于发包人提供给</w:t>
      </w:r>
      <w:r>
        <w:rPr>
          <w:rFonts w:hint="eastAsia"/>
          <w:color w:val="auto"/>
          <w:szCs w:val="21"/>
        </w:rPr>
        <w:t>设计</w:t>
      </w:r>
      <w:r>
        <w:rPr>
          <w:color w:val="auto"/>
          <w:szCs w:val="21"/>
        </w:rPr>
        <w:t>人的图纸、发包人为实施工程自行编制或委托编制的技术</w:t>
      </w:r>
      <w:r>
        <w:rPr>
          <w:rFonts w:hint="eastAsia"/>
          <w:color w:val="auto"/>
          <w:szCs w:val="21"/>
        </w:rPr>
        <w:t>规格</w:t>
      </w:r>
      <w:r>
        <w:rPr>
          <w:color w:val="auto"/>
          <w:szCs w:val="21"/>
        </w:rPr>
        <w:t>以及反映发包人关于合同要求或其他类似性质的文件的著作权的归属：</w:t>
      </w:r>
      <w:r>
        <w:rPr>
          <w:rFonts w:hint="eastAsia"/>
          <w:color w:val="auto"/>
          <w:szCs w:val="21"/>
          <w:u w:val="single"/>
        </w:rPr>
        <w:t xml:space="preserve">著作权属于发包人   </w:t>
      </w:r>
      <w:r>
        <w:rPr>
          <w:color w:val="auto"/>
          <w:szCs w:val="21"/>
        </w:rPr>
        <w:t>。</w:t>
      </w:r>
    </w:p>
    <w:p>
      <w:pPr>
        <w:spacing w:line="440" w:lineRule="exact"/>
        <w:ind w:firstLine="440" w:firstLineChars="200"/>
        <w:rPr>
          <w:color w:val="auto"/>
          <w:szCs w:val="21"/>
        </w:rPr>
      </w:pPr>
      <w:r>
        <w:rPr>
          <w:color w:val="auto"/>
          <w:szCs w:val="21"/>
        </w:rPr>
        <w:t>关于发包人提供的上述文件的使用限制的要求：</w:t>
      </w:r>
      <w:r>
        <w:rPr>
          <w:rFonts w:hint="eastAsia"/>
          <w:color w:val="auto"/>
          <w:szCs w:val="21"/>
          <w:u w:val="single"/>
        </w:rPr>
        <w:t>设计人可以为实现合同目的而复制、使用此类文件，但不能用于与合同无关的其他事项。未经发包人书面同意，设计人不得为了合同以外的目的而复制、使用上述文件或将之提供给任何第三方</w:t>
      </w:r>
      <w:r>
        <w:rPr>
          <w:color w:val="auto"/>
          <w:szCs w:val="21"/>
          <w:u w:val="single"/>
        </w:rPr>
        <w:t>。</w:t>
      </w:r>
    </w:p>
    <w:p>
      <w:pPr>
        <w:spacing w:line="420" w:lineRule="exact"/>
        <w:ind w:firstLine="437" w:firstLineChars="199"/>
        <w:rPr>
          <w:color w:val="auto"/>
          <w:szCs w:val="21"/>
        </w:rPr>
      </w:pPr>
      <w:r>
        <w:rPr>
          <w:rFonts w:hint="eastAsia"/>
          <w:color w:val="auto"/>
          <w:szCs w:val="21"/>
        </w:rPr>
        <w:t>13</w:t>
      </w:r>
      <w:r>
        <w:rPr>
          <w:color w:val="auto"/>
          <w:szCs w:val="21"/>
        </w:rPr>
        <w:t>.2 关于</w:t>
      </w:r>
      <w:r>
        <w:rPr>
          <w:rFonts w:hint="eastAsia"/>
          <w:color w:val="auto"/>
          <w:szCs w:val="21"/>
        </w:rPr>
        <w:t>设计</w:t>
      </w:r>
      <w:r>
        <w:rPr>
          <w:color w:val="auto"/>
          <w:szCs w:val="21"/>
        </w:rPr>
        <w:t>人为实施工程所编制文件的</w:t>
      </w:r>
      <w:r>
        <w:rPr>
          <w:rFonts w:hint="eastAsia"/>
          <w:color w:val="auto"/>
          <w:szCs w:val="21"/>
        </w:rPr>
        <w:t>使用</w:t>
      </w:r>
      <w:r>
        <w:rPr>
          <w:color w:val="auto"/>
          <w:szCs w:val="21"/>
        </w:rPr>
        <w:t>权的归属：</w:t>
      </w:r>
      <w:r>
        <w:rPr>
          <w:rFonts w:hint="eastAsia"/>
          <w:color w:val="auto"/>
          <w:szCs w:val="21"/>
          <w:u w:val="single"/>
        </w:rPr>
        <w:t xml:space="preserve">  </w:t>
      </w:r>
      <w:r>
        <w:rPr>
          <w:rFonts w:hint="eastAsia" w:ascii="Calibri" w:hAnsi="Calibri"/>
          <w:color w:val="auto"/>
          <w:u w:val="single"/>
        </w:rPr>
        <w:t>著作权、版权、专利权和使用权归发包人所有（署名权除外）；凡涉及到本次招标项目的任何知识产权均属于发包人所有，任何单位及个人不得抄袭和引用有关内容，一经查实，须负法律责任。如果任何第三方提出侵权指控，由设计人负责与第三方交涉并承担可能发生的一切费用和相关法律责任，发包人不承担由此引起的一切经济和法律责任。</w:t>
      </w:r>
    </w:p>
    <w:p>
      <w:pPr>
        <w:spacing w:line="440" w:lineRule="exact"/>
        <w:ind w:firstLine="440" w:firstLineChars="200"/>
        <w:rPr>
          <w:color w:val="auto"/>
          <w:szCs w:val="21"/>
        </w:rPr>
      </w:pPr>
      <w:r>
        <w:rPr>
          <w:color w:val="auto"/>
          <w:szCs w:val="21"/>
        </w:rPr>
        <w:t>关于</w:t>
      </w:r>
      <w:r>
        <w:rPr>
          <w:rFonts w:hint="eastAsia"/>
          <w:color w:val="auto"/>
          <w:szCs w:val="21"/>
        </w:rPr>
        <w:t>设计</w:t>
      </w:r>
      <w:r>
        <w:rPr>
          <w:color w:val="auto"/>
          <w:szCs w:val="21"/>
        </w:rPr>
        <w:t>人提供的上述文件的使用限制的要求：</w:t>
      </w:r>
      <w:r>
        <w:rPr>
          <w:rFonts w:hint="eastAsia"/>
          <w:color w:val="auto"/>
          <w:szCs w:val="21"/>
          <w:u w:val="single"/>
        </w:rPr>
        <w:t>发包人可因实施工程的运行、调试、维修、改造等目的而复制、使用此类文件，但不能擅自修改或用于与合同无关的其他事项</w:t>
      </w:r>
      <w:r>
        <w:rPr>
          <w:color w:val="auto"/>
          <w:szCs w:val="21"/>
        </w:rPr>
        <w:t>。</w:t>
      </w:r>
    </w:p>
    <w:p>
      <w:pPr>
        <w:spacing w:line="440" w:lineRule="exact"/>
        <w:ind w:firstLine="600"/>
        <w:rPr>
          <w:color w:val="auto"/>
          <w:szCs w:val="21"/>
        </w:rPr>
      </w:pPr>
      <w:r>
        <w:rPr>
          <w:rFonts w:hint="eastAsia"/>
          <w:color w:val="auto"/>
          <w:szCs w:val="21"/>
        </w:rPr>
        <w:t>13.5 设计人在设计过程中所采用的专利、专有技术的使用费的承担方式：</w:t>
      </w:r>
      <w:r>
        <w:rPr>
          <w:rFonts w:hint="eastAsia" w:cs="MingLiU_HKSCS"/>
          <w:color w:val="auto"/>
          <w:szCs w:val="21"/>
          <w:u w:val="single"/>
        </w:rPr>
        <w:t>设计人设计过程中所采用的专利、专有技术应包含在签约合同价中</w:t>
      </w:r>
      <w:r>
        <w:rPr>
          <w:rFonts w:hint="eastAsia"/>
          <w:color w:val="auto"/>
          <w:szCs w:val="21"/>
        </w:rPr>
        <w:t>。</w:t>
      </w:r>
    </w:p>
    <w:p>
      <w:pPr>
        <w:keepNext/>
        <w:keepLines/>
        <w:spacing w:before="120" w:after="120" w:line="440" w:lineRule="exact"/>
        <w:outlineLvl w:val="3"/>
        <w:rPr>
          <w:rFonts w:ascii="黑体" w:hAnsi="黑体" w:eastAsia="黑体" w:cs="黑体"/>
          <w:bCs/>
          <w:color w:val="auto"/>
          <w:szCs w:val="21"/>
        </w:rPr>
      </w:pPr>
      <w:bookmarkStart w:id="329" w:name="_Toc31476"/>
      <w:r>
        <w:rPr>
          <w:rFonts w:hint="eastAsia" w:ascii="黑体" w:hAnsi="黑体" w:eastAsia="黑体" w:cs="黑体"/>
          <w:bCs/>
          <w:color w:val="auto"/>
          <w:szCs w:val="21"/>
        </w:rPr>
        <w:t>14. 违约责任</w:t>
      </w:r>
      <w:bookmarkEnd w:id="329"/>
    </w:p>
    <w:p>
      <w:pPr>
        <w:spacing w:before="120" w:after="120" w:line="440" w:lineRule="exact"/>
        <w:ind w:firstLine="440" w:firstLineChars="200"/>
        <w:rPr>
          <w:color w:val="auto"/>
          <w:szCs w:val="21"/>
        </w:rPr>
      </w:pPr>
      <w:r>
        <w:rPr>
          <w:color w:val="auto"/>
          <w:szCs w:val="21"/>
        </w:rPr>
        <w:t>1</w:t>
      </w:r>
      <w:r>
        <w:rPr>
          <w:rFonts w:hint="eastAsia"/>
          <w:color w:val="auto"/>
          <w:szCs w:val="21"/>
        </w:rPr>
        <w:t>4</w:t>
      </w:r>
      <w:r>
        <w:rPr>
          <w:color w:val="auto"/>
          <w:szCs w:val="21"/>
        </w:rPr>
        <w:t>.1 发包人违约</w:t>
      </w:r>
      <w:r>
        <w:rPr>
          <w:rFonts w:hint="eastAsia"/>
          <w:color w:val="auto"/>
          <w:szCs w:val="21"/>
        </w:rPr>
        <w:t>责任</w:t>
      </w:r>
    </w:p>
    <w:p>
      <w:pPr>
        <w:spacing w:line="440" w:lineRule="exact"/>
        <w:ind w:firstLine="440" w:firstLineChars="200"/>
        <w:rPr>
          <w:color w:val="auto"/>
          <w:szCs w:val="21"/>
        </w:rPr>
      </w:pPr>
      <w:r>
        <w:rPr>
          <w:rFonts w:hint="eastAsia"/>
          <w:color w:val="auto"/>
          <w:szCs w:val="21"/>
        </w:rPr>
        <w:t>14.1.1 发包人支付设计人的违约金：</w:t>
      </w:r>
      <w:r>
        <w:rPr>
          <w:rFonts w:hint="eastAsia"/>
          <w:color w:val="auto"/>
          <w:szCs w:val="21"/>
          <w:u w:val="single"/>
        </w:rPr>
        <w:t xml:space="preserve">   按通用条款执行   </w:t>
      </w:r>
      <w:r>
        <w:rPr>
          <w:rFonts w:hint="eastAsia"/>
          <w:color w:val="auto"/>
          <w:szCs w:val="21"/>
        </w:rPr>
        <w:t>。</w:t>
      </w:r>
    </w:p>
    <w:p>
      <w:pPr>
        <w:spacing w:line="440" w:lineRule="exact"/>
        <w:ind w:firstLine="440" w:firstLineChars="200"/>
        <w:rPr>
          <w:color w:val="auto"/>
          <w:szCs w:val="21"/>
        </w:rPr>
      </w:pPr>
      <w:r>
        <w:rPr>
          <w:color w:val="auto"/>
          <w:szCs w:val="21"/>
        </w:rPr>
        <w:t>1</w:t>
      </w:r>
      <w:r>
        <w:rPr>
          <w:rFonts w:hint="eastAsia"/>
          <w:color w:val="auto"/>
          <w:szCs w:val="21"/>
        </w:rPr>
        <w:t>4</w:t>
      </w:r>
      <w:r>
        <w:rPr>
          <w:color w:val="auto"/>
          <w:szCs w:val="21"/>
        </w:rPr>
        <w:t xml:space="preserve">.1.2 </w:t>
      </w:r>
      <w:r>
        <w:rPr>
          <w:rFonts w:hint="eastAsia"/>
          <w:color w:val="auto"/>
          <w:szCs w:val="21"/>
        </w:rPr>
        <w:t>发包人逾期支付设计费的违约金：</w:t>
      </w:r>
      <w:r>
        <w:rPr>
          <w:rFonts w:hint="eastAsia"/>
          <w:color w:val="auto"/>
          <w:szCs w:val="21"/>
          <w:u w:val="single"/>
        </w:rPr>
        <w:t xml:space="preserve">   /   </w:t>
      </w:r>
      <w:r>
        <w:rPr>
          <w:rFonts w:hint="eastAsia"/>
          <w:color w:val="auto"/>
          <w:szCs w:val="21"/>
        </w:rPr>
        <w:t>。</w:t>
      </w:r>
    </w:p>
    <w:p>
      <w:pPr>
        <w:spacing w:before="120" w:after="120" w:line="440" w:lineRule="exact"/>
        <w:ind w:firstLine="440" w:firstLineChars="200"/>
        <w:rPr>
          <w:color w:val="auto"/>
          <w:szCs w:val="21"/>
        </w:rPr>
      </w:pPr>
      <w:r>
        <w:rPr>
          <w:color w:val="auto"/>
          <w:szCs w:val="21"/>
        </w:rPr>
        <w:t>1</w:t>
      </w:r>
      <w:r>
        <w:rPr>
          <w:rFonts w:hint="eastAsia"/>
          <w:color w:val="auto"/>
          <w:szCs w:val="21"/>
        </w:rPr>
        <w:t>4</w:t>
      </w:r>
      <w:r>
        <w:rPr>
          <w:color w:val="auto"/>
          <w:szCs w:val="21"/>
        </w:rPr>
        <w:t xml:space="preserve">.2 </w:t>
      </w:r>
      <w:r>
        <w:rPr>
          <w:rFonts w:hint="eastAsia"/>
          <w:color w:val="auto"/>
          <w:szCs w:val="21"/>
        </w:rPr>
        <w:t>设计</w:t>
      </w:r>
      <w:r>
        <w:rPr>
          <w:color w:val="auto"/>
          <w:szCs w:val="21"/>
        </w:rPr>
        <w:t>人违约</w:t>
      </w:r>
      <w:r>
        <w:rPr>
          <w:rFonts w:hint="eastAsia"/>
          <w:color w:val="auto"/>
          <w:szCs w:val="21"/>
        </w:rPr>
        <w:t xml:space="preserve">责任 </w:t>
      </w:r>
    </w:p>
    <w:p>
      <w:pPr>
        <w:spacing w:line="440" w:lineRule="exact"/>
        <w:ind w:firstLine="440" w:firstLineChars="200"/>
        <w:rPr>
          <w:color w:val="auto"/>
          <w:szCs w:val="21"/>
        </w:rPr>
      </w:pPr>
      <w:r>
        <w:rPr>
          <w:rFonts w:hint="eastAsia"/>
          <w:color w:val="auto"/>
          <w:szCs w:val="21"/>
        </w:rPr>
        <w:t>14.2.1 设计人支付发包人的违约金：</w:t>
      </w:r>
      <w:r>
        <w:rPr>
          <w:rFonts w:hint="eastAsia"/>
          <w:color w:val="auto"/>
          <w:szCs w:val="21"/>
          <w:u w:val="single"/>
        </w:rPr>
        <w:t>每违约一次，设计人支付违约金1万元（最高上限为全部设计费，并报相关行业主管部门列入不良行为。</w:t>
      </w:r>
    </w:p>
    <w:p>
      <w:pPr>
        <w:spacing w:line="360" w:lineRule="auto"/>
        <w:ind w:firstLine="440" w:firstLineChars="200"/>
        <w:rPr>
          <w:color w:val="auto"/>
          <w:szCs w:val="21"/>
          <w:u w:val="single"/>
        </w:rPr>
      </w:pPr>
      <w:r>
        <w:rPr>
          <w:color w:val="auto"/>
          <w:szCs w:val="21"/>
        </w:rPr>
        <w:t>1</w:t>
      </w:r>
      <w:r>
        <w:rPr>
          <w:rFonts w:hint="eastAsia"/>
          <w:color w:val="auto"/>
          <w:szCs w:val="21"/>
        </w:rPr>
        <w:t>4</w:t>
      </w:r>
      <w:r>
        <w:rPr>
          <w:color w:val="auto"/>
          <w:szCs w:val="21"/>
        </w:rPr>
        <w:t>.2.2</w:t>
      </w:r>
      <w:r>
        <w:rPr>
          <w:rFonts w:hint="eastAsia"/>
          <w:color w:val="auto"/>
          <w:szCs w:val="21"/>
        </w:rPr>
        <w:t xml:space="preserve"> 设计</w:t>
      </w:r>
      <w:r>
        <w:rPr>
          <w:color w:val="auto"/>
          <w:szCs w:val="21"/>
        </w:rPr>
        <w:t>人</w:t>
      </w:r>
      <w:r>
        <w:rPr>
          <w:rFonts w:hint="eastAsia"/>
          <w:color w:val="auto"/>
          <w:szCs w:val="21"/>
        </w:rPr>
        <w:t>逾期交付工程设计文件的违约金</w:t>
      </w:r>
      <w:r>
        <w:rPr>
          <w:color w:val="auto"/>
          <w:szCs w:val="21"/>
        </w:rPr>
        <w:t>：</w:t>
      </w:r>
      <w:r>
        <w:rPr>
          <w:rFonts w:hint="eastAsia" w:ascii="Calibri" w:hAnsi="Calibri"/>
          <w:color w:val="auto"/>
          <w:u w:val="single"/>
        </w:rPr>
        <w:t>由于设计人自身原因，延误了按本合同第四条规定的设计资料及设计文件的交付时间，每延误一天，应减收该项目设计费的千分之一。</w:t>
      </w:r>
    </w:p>
    <w:p>
      <w:pPr>
        <w:spacing w:line="440" w:lineRule="exact"/>
        <w:ind w:firstLine="440" w:firstLineChars="200"/>
        <w:rPr>
          <w:color w:val="auto"/>
          <w:szCs w:val="21"/>
          <w:u w:val="single"/>
        </w:rPr>
      </w:pPr>
      <w:r>
        <w:rPr>
          <w:rFonts w:hint="eastAsia"/>
          <w:color w:val="auto"/>
          <w:szCs w:val="21"/>
        </w:rPr>
        <w:t>设计</w:t>
      </w:r>
      <w:r>
        <w:rPr>
          <w:color w:val="auto"/>
          <w:szCs w:val="21"/>
        </w:rPr>
        <w:t>人</w:t>
      </w:r>
      <w:r>
        <w:rPr>
          <w:rFonts w:hint="eastAsia"/>
          <w:color w:val="auto"/>
          <w:szCs w:val="21"/>
        </w:rPr>
        <w:t>逾期交付工程设计文件的违约金的上限</w:t>
      </w:r>
      <w:r>
        <w:rPr>
          <w:color w:val="auto"/>
          <w:szCs w:val="21"/>
        </w:rPr>
        <w:t>：</w:t>
      </w:r>
      <w:r>
        <w:rPr>
          <w:rFonts w:hint="eastAsia"/>
          <w:color w:val="auto"/>
          <w:szCs w:val="21"/>
          <w:u w:val="single"/>
        </w:rPr>
        <w:t xml:space="preserve">全部设计费   </w:t>
      </w:r>
      <w:r>
        <w:rPr>
          <w:color w:val="auto"/>
          <w:szCs w:val="21"/>
        </w:rPr>
        <w:t xml:space="preserve">。    </w:t>
      </w:r>
    </w:p>
    <w:p>
      <w:pPr>
        <w:spacing w:line="440" w:lineRule="exact"/>
        <w:ind w:firstLine="440" w:firstLineChars="200"/>
        <w:rPr>
          <w:rFonts w:ascii="Calibri" w:hAnsi="Calibri"/>
          <w:color w:val="auto"/>
          <w:u w:val="single"/>
        </w:rPr>
      </w:pPr>
      <w:r>
        <w:rPr>
          <w:color w:val="auto"/>
          <w:szCs w:val="21"/>
        </w:rPr>
        <w:t>1</w:t>
      </w:r>
      <w:r>
        <w:rPr>
          <w:rFonts w:hint="eastAsia"/>
          <w:color w:val="auto"/>
          <w:szCs w:val="21"/>
        </w:rPr>
        <w:t>4</w:t>
      </w:r>
      <w:r>
        <w:rPr>
          <w:color w:val="auto"/>
          <w:szCs w:val="21"/>
        </w:rPr>
        <w:t xml:space="preserve">.2.3 </w:t>
      </w:r>
      <w:r>
        <w:rPr>
          <w:rFonts w:hint="eastAsia"/>
          <w:color w:val="auto"/>
          <w:szCs w:val="21"/>
        </w:rPr>
        <w:t>设计人设计文件不合格的损失赔偿金的上限：</w:t>
      </w:r>
      <w:r>
        <w:rPr>
          <w:rFonts w:hint="eastAsia"/>
          <w:color w:val="auto"/>
          <w:szCs w:val="21"/>
          <w:u w:val="single"/>
        </w:rPr>
        <w:t>不超过全部设计费总额,并依法追究其它法律责任</w:t>
      </w:r>
      <w:r>
        <w:rPr>
          <w:rFonts w:hint="eastAsia" w:ascii="Calibri" w:hAnsi="Calibri"/>
          <w:color w:val="auto"/>
          <w:u w:val="single"/>
        </w:rPr>
        <w:t>。</w:t>
      </w:r>
    </w:p>
    <w:p>
      <w:pPr>
        <w:spacing w:line="360" w:lineRule="auto"/>
        <w:ind w:firstLine="440" w:firstLineChars="200"/>
        <w:rPr>
          <w:color w:val="auto"/>
          <w:szCs w:val="21"/>
        </w:rPr>
      </w:pPr>
      <w:r>
        <w:rPr>
          <w:color w:val="auto"/>
          <w:szCs w:val="21"/>
        </w:rPr>
        <w:t>1</w:t>
      </w:r>
      <w:r>
        <w:rPr>
          <w:rFonts w:hint="eastAsia"/>
          <w:color w:val="auto"/>
          <w:szCs w:val="21"/>
        </w:rPr>
        <w:t>4</w:t>
      </w:r>
      <w:r>
        <w:rPr>
          <w:color w:val="auto"/>
          <w:szCs w:val="21"/>
        </w:rPr>
        <w:t>.2.</w:t>
      </w:r>
      <w:r>
        <w:rPr>
          <w:rFonts w:hint="eastAsia"/>
          <w:color w:val="auto"/>
          <w:szCs w:val="21"/>
        </w:rPr>
        <w:t>4 设计人工程设计文件超出主要技术指标控制值比例的违约责任：</w:t>
      </w:r>
      <w:r>
        <w:rPr>
          <w:rFonts w:hint="eastAsia"/>
          <w:color w:val="auto"/>
          <w:szCs w:val="21"/>
          <w:u w:val="single"/>
        </w:rPr>
        <w:t>由设计人重新设计图纸，发包人追究工期延误的责任。</w:t>
      </w:r>
    </w:p>
    <w:p>
      <w:pPr>
        <w:spacing w:line="360" w:lineRule="auto"/>
        <w:ind w:firstLine="440" w:firstLineChars="200"/>
        <w:rPr>
          <w:color w:val="auto"/>
          <w:szCs w:val="21"/>
          <w:u w:val="single"/>
        </w:rPr>
      </w:pPr>
      <w:r>
        <w:rPr>
          <w:rFonts w:hint="eastAsia"/>
          <w:color w:val="auto"/>
          <w:szCs w:val="21"/>
        </w:rPr>
        <w:t>14.2.5 设计人未经发包人同意擅自对工程设计进行分包的违约责任：</w:t>
      </w:r>
      <w:r>
        <w:rPr>
          <w:rFonts w:hint="eastAsia"/>
          <w:color w:val="auto"/>
          <w:szCs w:val="21"/>
          <w:u w:val="single"/>
        </w:rPr>
        <w:t>发包人有权解除合同。</w:t>
      </w:r>
    </w:p>
    <w:p>
      <w:pPr>
        <w:spacing w:line="360" w:lineRule="auto"/>
        <w:ind w:firstLine="440" w:firstLineChars="200"/>
        <w:rPr>
          <w:color w:val="auto"/>
        </w:rPr>
      </w:pPr>
      <w:r>
        <w:rPr>
          <w:rFonts w:hint="eastAsia"/>
          <w:color w:val="auto"/>
          <w:szCs w:val="21"/>
          <w:lang w:val="en-US"/>
        </w:rPr>
        <w:t>14.2.6 设计人对设计资料及文件出现的遗漏或错误负责修改或补充。由于设计人员错误造成工程质量事故损失，设计人除负责采取补救措施外，应免收直接受损失部分的设计费，工程质量事故造成的损失应由设计人承担。</w:t>
      </w:r>
    </w:p>
    <w:p>
      <w:pPr>
        <w:keepNext/>
        <w:keepLines/>
        <w:spacing w:before="120" w:after="120" w:line="440" w:lineRule="exact"/>
        <w:outlineLvl w:val="3"/>
        <w:rPr>
          <w:rFonts w:ascii="黑体" w:hAnsi="黑体" w:eastAsia="黑体" w:cs="黑体"/>
          <w:bCs/>
          <w:color w:val="auto"/>
          <w:szCs w:val="21"/>
        </w:rPr>
      </w:pPr>
      <w:bookmarkStart w:id="330" w:name="_Toc26715"/>
      <w:r>
        <w:rPr>
          <w:rFonts w:hint="eastAsia" w:ascii="黑体" w:hAnsi="黑体" w:eastAsia="黑体" w:cs="黑体"/>
          <w:bCs/>
          <w:color w:val="auto"/>
          <w:szCs w:val="21"/>
        </w:rPr>
        <w:t>15. 不可抗力</w:t>
      </w:r>
      <w:bookmarkEnd w:id="330"/>
      <w:r>
        <w:rPr>
          <w:rFonts w:hint="eastAsia" w:ascii="黑体" w:hAnsi="黑体" w:eastAsia="黑体" w:cs="黑体"/>
          <w:bCs/>
          <w:color w:val="auto"/>
          <w:szCs w:val="21"/>
        </w:rPr>
        <w:t xml:space="preserve"> </w:t>
      </w:r>
    </w:p>
    <w:p>
      <w:pPr>
        <w:spacing w:before="120" w:after="120" w:line="440" w:lineRule="exact"/>
        <w:ind w:firstLine="440" w:firstLineChars="200"/>
        <w:rPr>
          <w:color w:val="auto"/>
          <w:szCs w:val="21"/>
        </w:rPr>
      </w:pPr>
      <w:r>
        <w:rPr>
          <w:color w:val="auto"/>
          <w:szCs w:val="21"/>
        </w:rPr>
        <w:t>1</w:t>
      </w:r>
      <w:r>
        <w:rPr>
          <w:rFonts w:hint="eastAsia"/>
          <w:color w:val="auto"/>
          <w:szCs w:val="21"/>
        </w:rPr>
        <w:t>5</w:t>
      </w:r>
      <w:r>
        <w:rPr>
          <w:color w:val="auto"/>
          <w:szCs w:val="21"/>
        </w:rPr>
        <w:t>.1 不可抗力的确认</w:t>
      </w:r>
    </w:p>
    <w:p>
      <w:pPr>
        <w:spacing w:line="440" w:lineRule="exact"/>
        <w:ind w:firstLine="440" w:firstLineChars="200"/>
        <w:rPr>
          <w:color w:val="auto"/>
          <w:szCs w:val="21"/>
        </w:rPr>
      </w:pPr>
      <w:r>
        <w:rPr>
          <w:color w:val="auto"/>
          <w:szCs w:val="21"/>
        </w:rPr>
        <w:t>除通用合同条款约定的不可抗力事件之外，视为不可抗力的其他情形：</w:t>
      </w:r>
      <w:r>
        <w:rPr>
          <w:rFonts w:hint="eastAsia"/>
          <w:color w:val="auto"/>
          <w:szCs w:val="21"/>
          <w:u w:val="single"/>
        </w:rPr>
        <w:t>按通用条款执行</w:t>
      </w:r>
      <w:r>
        <w:rPr>
          <w:color w:val="auto"/>
          <w:szCs w:val="21"/>
        </w:rPr>
        <w:t>。</w:t>
      </w:r>
    </w:p>
    <w:p>
      <w:pPr>
        <w:keepNext/>
        <w:keepLines/>
        <w:spacing w:before="120" w:after="120" w:line="440" w:lineRule="exact"/>
        <w:outlineLvl w:val="3"/>
        <w:rPr>
          <w:rFonts w:ascii="黑体" w:hAnsi="黑体" w:eastAsia="黑体" w:cs="黑体"/>
          <w:bCs/>
          <w:color w:val="auto"/>
          <w:szCs w:val="21"/>
        </w:rPr>
      </w:pPr>
      <w:r>
        <w:rPr>
          <w:rFonts w:hint="eastAsia" w:ascii="黑体" w:hAnsi="黑体" w:eastAsia="黑体" w:cs="黑体"/>
          <w:bCs/>
          <w:color w:val="auto"/>
          <w:szCs w:val="21"/>
        </w:rPr>
        <w:t xml:space="preserve">16. 合同解除 </w:t>
      </w:r>
    </w:p>
    <w:p>
      <w:pPr>
        <w:spacing w:line="440" w:lineRule="exact"/>
        <w:ind w:firstLine="440" w:firstLineChars="200"/>
        <w:rPr>
          <w:color w:val="auto"/>
          <w:szCs w:val="21"/>
        </w:rPr>
      </w:pPr>
      <w:r>
        <w:rPr>
          <w:rFonts w:hint="eastAsia"/>
          <w:color w:val="auto"/>
          <w:szCs w:val="21"/>
        </w:rPr>
        <w:t xml:space="preserve">16.2 </w:t>
      </w:r>
      <w:r>
        <w:rPr>
          <w:rFonts w:hint="eastAsia" w:cs="Courier New"/>
          <w:color w:val="auto"/>
          <w:szCs w:val="21"/>
        </w:rPr>
        <w:t>有下列情形之一的，可以解除合同：</w:t>
      </w:r>
    </w:p>
    <w:p>
      <w:pPr>
        <w:spacing w:line="440" w:lineRule="exact"/>
        <w:ind w:firstLine="440" w:firstLineChars="200"/>
        <w:rPr>
          <w:color w:val="auto"/>
          <w:szCs w:val="21"/>
        </w:rPr>
      </w:pPr>
      <w:r>
        <w:rPr>
          <w:rFonts w:hint="eastAsia"/>
          <w:color w:val="auto"/>
          <w:szCs w:val="21"/>
        </w:rPr>
        <w:t>（3）暂停设计期限已连续超过</w:t>
      </w:r>
      <w:r>
        <w:rPr>
          <w:rFonts w:hint="eastAsia"/>
          <w:color w:val="auto"/>
          <w:szCs w:val="21"/>
          <w:u w:val="single"/>
        </w:rPr>
        <w:t xml:space="preserve">  300  </w:t>
      </w:r>
      <w:r>
        <w:rPr>
          <w:rFonts w:hint="eastAsia"/>
          <w:color w:val="auto"/>
          <w:szCs w:val="21"/>
        </w:rPr>
        <w:t>天。</w:t>
      </w:r>
    </w:p>
    <w:p>
      <w:pPr>
        <w:spacing w:line="440" w:lineRule="exact"/>
        <w:ind w:firstLine="440" w:firstLineChars="200"/>
        <w:rPr>
          <w:color w:val="auto"/>
          <w:szCs w:val="21"/>
          <w:u w:val="single"/>
        </w:rPr>
      </w:pPr>
      <w:r>
        <w:rPr>
          <w:rFonts w:hint="eastAsia"/>
          <w:color w:val="auto"/>
          <w:szCs w:val="21"/>
        </w:rPr>
        <w:t xml:space="preserve">16.4 </w:t>
      </w:r>
      <w:r>
        <w:rPr>
          <w:rFonts w:hint="eastAsia" w:cs="Courier New"/>
          <w:color w:val="auto"/>
          <w:szCs w:val="21"/>
        </w:rPr>
        <w:t>发包人向设计人支付已完工作设计费的期限为</w:t>
      </w:r>
      <w:r>
        <w:rPr>
          <w:rFonts w:hint="eastAsia" w:cs="Courier New"/>
          <w:color w:val="auto"/>
          <w:szCs w:val="21"/>
          <w:u w:val="single"/>
        </w:rPr>
        <w:t xml:space="preserve"> 30 </w:t>
      </w:r>
      <w:r>
        <w:rPr>
          <w:rFonts w:hint="eastAsia" w:cs="Courier New"/>
          <w:color w:val="auto"/>
          <w:szCs w:val="21"/>
        </w:rPr>
        <w:t>天内。</w:t>
      </w:r>
    </w:p>
    <w:p>
      <w:pPr>
        <w:keepNext/>
        <w:keepLines/>
        <w:spacing w:before="120" w:after="120" w:line="440" w:lineRule="exact"/>
        <w:outlineLvl w:val="3"/>
        <w:rPr>
          <w:rFonts w:ascii="黑体" w:hAnsi="黑体" w:eastAsia="黑体" w:cs="黑体"/>
          <w:bCs/>
          <w:color w:val="auto"/>
          <w:szCs w:val="21"/>
        </w:rPr>
      </w:pPr>
      <w:bookmarkStart w:id="331" w:name="_Toc29523"/>
      <w:r>
        <w:rPr>
          <w:rFonts w:hint="eastAsia" w:ascii="黑体" w:hAnsi="黑体" w:eastAsia="黑体" w:cs="黑体"/>
          <w:bCs/>
          <w:color w:val="auto"/>
          <w:szCs w:val="21"/>
        </w:rPr>
        <w:t>17. 争议解决</w:t>
      </w:r>
      <w:bookmarkEnd w:id="331"/>
    </w:p>
    <w:p>
      <w:pPr>
        <w:spacing w:before="120" w:after="120" w:line="440" w:lineRule="exact"/>
        <w:ind w:firstLine="440" w:firstLineChars="200"/>
        <w:rPr>
          <w:color w:val="auto"/>
          <w:szCs w:val="21"/>
        </w:rPr>
      </w:pPr>
      <w:r>
        <w:rPr>
          <w:rFonts w:hint="eastAsia"/>
          <w:color w:val="auto"/>
          <w:szCs w:val="21"/>
        </w:rPr>
        <w:t>17</w:t>
      </w:r>
      <w:r>
        <w:rPr>
          <w:color w:val="auto"/>
          <w:szCs w:val="21"/>
        </w:rPr>
        <w:t>.3 争议评审</w:t>
      </w:r>
    </w:p>
    <w:p>
      <w:pPr>
        <w:spacing w:line="440" w:lineRule="exact"/>
        <w:ind w:left="156" w:leftChars="71" w:firstLine="330" w:firstLineChars="150"/>
        <w:rPr>
          <w:color w:val="auto"/>
          <w:szCs w:val="21"/>
        </w:rPr>
      </w:pPr>
      <w:r>
        <w:rPr>
          <w:color w:val="auto"/>
          <w:szCs w:val="21"/>
        </w:rPr>
        <w:t>合同当事人是否同意将工程争议提交争议评审小组决</w:t>
      </w:r>
      <w:r>
        <w:rPr>
          <w:rFonts w:hint="eastAsia"/>
          <w:color w:val="auto"/>
          <w:szCs w:val="21"/>
        </w:rPr>
        <w:t>定：</w:t>
      </w:r>
      <w:r>
        <w:rPr>
          <w:rFonts w:hint="eastAsia"/>
          <w:color w:val="auto"/>
          <w:szCs w:val="21"/>
          <w:u w:val="single"/>
        </w:rPr>
        <w:t xml:space="preserve">    /   </w:t>
      </w:r>
      <w:r>
        <w:rPr>
          <w:rFonts w:hint="eastAsia"/>
          <w:color w:val="auto"/>
          <w:szCs w:val="21"/>
        </w:rPr>
        <w:t xml:space="preserve">。  </w:t>
      </w:r>
    </w:p>
    <w:p>
      <w:pPr>
        <w:spacing w:line="440" w:lineRule="exact"/>
        <w:ind w:firstLine="440" w:firstLineChars="200"/>
        <w:rPr>
          <w:color w:val="auto"/>
          <w:szCs w:val="21"/>
        </w:rPr>
      </w:pPr>
      <w:r>
        <w:rPr>
          <w:rFonts w:hint="eastAsia"/>
          <w:color w:val="auto"/>
          <w:szCs w:val="21"/>
        </w:rPr>
        <w:t>17</w:t>
      </w:r>
      <w:r>
        <w:rPr>
          <w:color w:val="auto"/>
          <w:szCs w:val="21"/>
        </w:rPr>
        <w:t>.3.1 争议评审小组的确定</w:t>
      </w:r>
    </w:p>
    <w:p>
      <w:pPr>
        <w:spacing w:line="440" w:lineRule="exact"/>
        <w:ind w:firstLine="440" w:firstLineChars="200"/>
        <w:rPr>
          <w:color w:val="auto"/>
          <w:szCs w:val="21"/>
          <w:u w:val="single"/>
        </w:rPr>
      </w:pPr>
      <w:r>
        <w:rPr>
          <w:color w:val="auto"/>
          <w:szCs w:val="21"/>
        </w:rPr>
        <w:t>争议评审小组成员的确定：</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选定争议评审员的期限：</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评审</w:t>
      </w:r>
      <w:r>
        <w:rPr>
          <w:rFonts w:hint="eastAsia"/>
          <w:color w:val="auto"/>
          <w:szCs w:val="21"/>
        </w:rPr>
        <w:t>所发生的费用</w:t>
      </w:r>
      <w:r>
        <w:rPr>
          <w:color w:val="auto"/>
          <w:szCs w:val="21"/>
        </w:rPr>
        <w:t>承担方式：</w:t>
      </w:r>
      <w:r>
        <w:rPr>
          <w:color w:val="auto"/>
          <w:szCs w:val="21"/>
          <w:u w:val="single"/>
        </w:rPr>
        <w:t xml:space="preserve">           </w:t>
      </w:r>
      <w:r>
        <w:rPr>
          <w:rFonts w:hint="eastAsia"/>
          <w:color w:val="auto"/>
          <w:szCs w:val="21"/>
          <w:u w:val="single"/>
        </w:rPr>
        <w:t xml:space="preserve">  /  </w:t>
      </w:r>
      <w:r>
        <w:rPr>
          <w:color w:val="auto"/>
          <w:szCs w:val="21"/>
          <w:u w:val="single"/>
        </w:rPr>
        <w:t xml:space="preserve">      </w:t>
      </w:r>
      <w:r>
        <w:rPr>
          <w:rFonts w:hint="eastAsia"/>
          <w:color w:val="auto"/>
          <w:szCs w:val="21"/>
          <w:u w:val="single"/>
        </w:rPr>
        <w:t xml:space="preserve">      </w:t>
      </w:r>
      <w:r>
        <w:rPr>
          <w:color w:val="auto"/>
          <w:szCs w:val="21"/>
        </w:rPr>
        <w:t>。</w:t>
      </w:r>
    </w:p>
    <w:p>
      <w:pPr>
        <w:spacing w:line="440" w:lineRule="exact"/>
        <w:ind w:firstLine="440" w:firstLineChars="200"/>
        <w:rPr>
          <w:color w:val="auto"/>
          <w:szCs w:val="21"/>
        </w:rPr>
      </w:pPr>
      <w:r>
        <w:rPr>
          <w:color w:val="auto"/>
          <w:szCs w:val="21"/>
        </w:rPr>
        <w:t>其他事项的约定：</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w:t>
      </w:r>
    </w:p>
    <w:p>
      <w:pPr>
        <w:adjustRightInd w:val="0"/>
        <w:spacing w:line="440" w:lineRule="exact"/>
        <w:ind w:firstLine="440" w:firstLineChars="200"/>
        <w:rPr>
          <w:color w:val="auto"/>
          <w:szCs w:val="21"/>
        </w:rPr>
      </w:pPr>
      <w:r>
        <w:rPr>
          <w:rFonts w:hint="eastAsia"/>
          <w:color w:val="auto"/>
          <w:szCs w:val="21"/>
        </w:rPr>
        <w:t>17</w:t>
      </w:r>
      <w:r>
        <w:rPr>
          <w:color w:val="auto"/>
          <w:szCs w:val="21"/>
        </w:rPr>
        <w:t>.3.2 争议评审小组的决定</w:t>
      </w:r>
    </w:p>
    <w:p>
      <w:pPr>
        <w:spacing w:line="440" w:lineRule="exact"/>
        <w:ind w:firstLine="440" w:firstLineChars="200"/>
        <w:rPr>
          <w:color w:val="auto"/>
          <w:szCs w:val="21"/>
        </w:rPr>
      </w:pPr>
      <w:r>
        <w:rPr>
          <w:color w:val="auto"/>
          <w:szCs w:val="21"/>
        </w:rPr>
        <w:t>合同当事人关于本</w:t>
      </w:r>
      <w:r>
        <w:rPr>
          <w:rFonts w:hint="eastAsia"/>
          <w:color w:val="auto"/>
          <w:szCs w:val="21"/>
        </w:rPr>
        <w:t>事</w:t>
      </w:r>
      <w:r>
        <w:rPr>
          <w:color w:val="auto"/>
          <w:szCs w:val="21"/>
        </w:rPr>
        <w:t>项的约定：</w:t>
      </w:r>
      <w:r>
        <w:rPr>
          <w:color w:val="auto"/>
          <w:szCs w:val="21"/>
          <w:u w:val="single"/>
        </w:rPr>
        <w:t xml:space="preserve">             </w:t>
      </w:r>
      <w:r>
        <w:rPr>
          <w:rFonts w:hint="eastAsia"/>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w:t>
      </w:r>
    </w:p>
    <w:p>
      <w:pPr>
        <w:spacing w:before="120" w:after="120" w:line="440" w:lineRule="exact"/>
        <w:ind w:firstLine="440" w:firstLineChars="200"/>
        <w:rPr>
          <w:color w:val="auto"/>
          <w:szCs w:val="21"/>
        </w:rPr>
      </w:pPr>
      <w:r>
        <w:rPr>
          <w:rFonts w:hint="eastAsia"/>
          <w:color w:val="auto"/>
          <w:szCs w:val="21"/>
        </w:rPr>
        <w:t>17</w:t>
      </w:r>
      <w:r>
        <w:rPr>
          <w:color w:val="auto"/>
          <w:szCs w:val="21"/>
        </w:rPr>
        <w:t>.4</w:t>
      </w:r>
      <w:r>
        <w:rPr>
          <w:rFonts w:hint="eastAsia"/>
          <w:color w:val="auto"/>
          <w:szCs w:val="21"/>
        </w:rPr>
        <w:t xml:space="preserve"> </w:t>
      </w:r>
      <w:r>
        <w:rPr>
          <w:color w:val="auto"/>
          <w:szCs w:val="21"/>
        </w:rPr>
        <w:t>仲裁或诉讼</w:t>
      </w:r>
    </w:p>
    <w:p>
      <w:pPr>
        <w:spacing w:after="120" w:line="440" w:lineRule="exact"/>
        <w:ind w:firstLine="440" w:firstLineChars="200"/>
        <w:rPr>
          <w:color w:val="auto"/>
          <w:szCs w:val="21"/>
        </w:rPr>
      </w:pPr>
      <w:r>
        <w:rPr>
          <w:color w:val="auto"/>
          <w:szCs w:val="21"/>
        </w:rPr>
        <w:t>因合同及合同有关事项发生的争议，按下列第</w:t>
      </w:r>
      <w:r>
        <w:rPr>
          <w:color w:val="auto"/>
          <w:szCs w:val="21"/>
          <w:u w:val="single"/>
        </w:rPr>
        <w:t xml:space="preserve">  </w:t>
      </w:r>
      <w:r>
        <w:rPr>
          <w:rFonts w:hint="eastAsia"/>
          <w:color w:val="auto"/>
          <w:szCs w:val="21"/>
          <w:u w:val="single"/>
        </w:rPr>
        <w:t>（2）</w:t>
      </w:r>
      <w:r>
        <w:rPr>
          <w:color w:val="auto"/>
          <w:szCs w:val="21"/>
          <w:u w:val="single"/>
        </w:rPr>
        <w:t xml:space="preserve">  </w:t>
      </w:r>
      <w:r>
        <w:rPr>
          <w:color w:val="auto"/>
          <w:szCs w:val="21"/>
        </w:rPr>
        <w:t>种方式</w:t>
      </w:r>
      <w:r>
        <w:rPr>
          <w:rFonts w:hint="eastAsia"/>
          <w:color w:val="auto"/>
          <w:szCs w:val="21"/>
        </w:rPr>
        <w:t>解</w:t>
      </w:r>
      <w:r>
        <w:rPr>
          <w:color w:val="auto"/>
          <w:szCs w:val="21"/>
        </w:rPr>
        <w:t>决：</w:t>
      </w:r>
    </w:p>
    <w:p>
      <w:pPr>
        <w:spacing w:line="440" w:lineRule="exact"/>
        <w:ind w:firstLine="440" w:firstLineChars="200"/>
        <w:rPr>
          <w:color w:val="auto"/>
          <w:szCs w:val="21"/>
        </w:rPr>
      </w:pPr>
      <w:r>
        <w:rPr>
          <w:color w:val="auto"/>
          <w:szCs w:val="21"/>
        </w:rPr>
        <w:t>（1）向</w:t>
      </w:r>
      <w:r>
        <w:rPr>
          <w:color w:val="auto"/>
          <w:szCs w:val="21"/>
          <w:u w:val="single"/>
        </w:rPr>
        <w:t xml:space="preserve">   </w:t>
      </w:r>
      <w:r>
        <w:rPr>
          <w:rFonts w:hint="eastAsia"/>
          <w:color w:val="auto"/>
          <w:szCs w:val="21"/>
          <w:u w:val="single"/>
        </w:rPr>
        <w:t>三门县</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仲裁委员会申请仲裁；</w:t>
      </w:r>
    </w:p>
    <w:p>
      <w:pPr>
        <w:spacing w:line="440" w:lineRule="exact"/>
        <w:ind w:firstLine="440" w:firstLineChars="200"/>
        <w:rPr>
          <w:color w:val="auto"/>
          <w:szCs w:val="21"/>
        </w:rPr>
      </w:pPr>
      <w:r>
        <w:rPr>
          <w:color w:val="auto"/>
          <w:szCs w:val="21"/>
        </w:rPr>
        <w:t>（2）向</w:t>
      </w:r>
      <w:r>
        <w:rPr>
          <w:color w:val="auto"/>
          <w:szCs w:val="21"/>
          <w:u w:val="single"/>
        </w:rPr>
        <w:t xml:space="preserve">  </w:t>
      </w:r>
      <w:r>
        <w:rPr>
          <w:rFonts w:hint="eastAsia"/>
          <w:color w:val="auto"/>
          <w:szCs w:val="21"/>
          <w:u w:val="single"/>
        </w:rPr>
        <w:t xml:space="preserve"> 三门县</w:t>
      </w:r>
      <w:r>
        <w:rPr>
          <w:color w:val="auto"/>
          <w:szCs w:val="21"/>
          <w:u w:val="single"/>
        </w:rPr>
        <w:t xml:space="preserve">    </w:t>
      </w:r>
      <w:r>
        <w:rPr>
          <w:color w:val="auto"/>
          <w:szCs w:val="21"/>
        </w:rPr>
        <w:t>人民法院起诉。</w:t>
      </w:r>
    </w:p>
    <w:p>
      <w:pPr>
        <w:keepNext/>
        <w:keepLines/>
        <w:spacing w:before="120" w:after="120" w:line="440" w:lineRule="exact"/>
        <w:outlineLvl w:val="3"/>
        <w:rPr>
          <w:rFonts w:eastAsia="黑体"/>
          <w:b/>
          <w:bCs/>
          <w:color w:val="auto"/>
          <w:sz w:val="28"/>
          <w:szCs w:val="21"/>
        </w:rPr>
      </w:pPr>
      <w:bookmarkStart w:id="332" w:name="_Toc24342"/>
      <w:r>
        <w:rPr>
          <w:rFonts w:hint="eastAsia" w:ascii="黑体" w:hAnsi="黑体" w:eastAsia="黑体" w:cs="黑体"/>
          <w:bCs/>
          <w:color w:val="auto"/>
          <w:szCs w:val="21"/>
        </w:rPr>
        <w:t>18. 其他（如果没有，填“无”）</w:t>
      </w:r>
      <w:bookmarkEnd w:id="332"/>
    </w:p>
    <w:p>
      <w:pPr>
        <w:spacing w:line="440" w:lineRule="exact"/>
        <w:rPr>
          <w:color w:val="auto"/>
          <w:szCs w:val="21"/>
        </w:rPr>
      </w:pPr>
      <w:r>
        <w:rPr>
          <w:rFonts w:hint="eastAsia" w:ascii="Calibri" w:hAnsi="Calibri"/>
          <w:b/>
          <w:color w:val="auto"/>
        </w:rPr>
        <w:t xml:space="preserve"> </w:t>
      </w:r>
      <w:r>
        <w:rPr>
          <w:rFonts w:hint="eastAsia"/>
          <w:color w:val="auto"/>
          <w:szCs w:val="21"/>
        </w:rPr>
        <w:t>18.1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赔偿金额数最多与免收的设计费金额相等。</w:t>
      </w:r>
    </w:p>
    <w:p>
      <w:pPr>
        <w:adjustRightInd w:val="0"/>
        <w:spacing w:line="440" w:lineRule="exact"/>
        <w:ind w:firstLine="440" w:firstLineChars="200"/>
        <w:rPr>
          <w:color w:val="auto"/>
          <w:szCs w:val="21"/>
        </w:rPr>
      </w:pPr>
      <w:r>
        <w:rPr>
          <w:rFonts w:hint="eastAsia"/>
          <w:color w:val="auto"/>
          <w:szCs w:val="21"/>
        </w:rPr>
        <w:t>18.2设计人需参与工程各阶段的验收和工程总体验收。对现场发生的重大或疑难问题，设计人的本项目负责人必须到现场解决。不到场者扣</w:t>
      </w:r>
      <w:r>
        <w:rPr>
          <w:rFonts w:hint="eastAsia"/>
          <w:color w:val="auto"/>
          <w:szCs w:val="21"/>
          <w:u w:val="single"/>
        </w:rPr>
        <w:t xml:space="preserve">  1000  </w:t>
      </w:r>
      <w:r>
        <w:rPr>
          <w:rFonts w:hint="eastAsia"/>
          <w:color w:val="auto"/>
          <w:szCs w:val="21"/>
        </w:rPr>
        <w:t>元/人·次。如因设计人的相关专业人员不到场而影响项目进度的，招标人保留进一步追诉的权利。</w:t>
      </w:r>
    </w:p>
    <w:p>
      <w:pPr>
        <w:adjustRightInd w:val="0"/>
        <w:spacing w:line="440" w:lineRule="exact"/>
        <w:ind w:firstLine="440" w:firstLineChars="200"/>
        <w:rPr>
          <w:color w:val="auto"/>
          <w:szCs w:val="21"/>
        </w:rPr>
      </w:pPr>
      <w:r>
        <w:rPr>
          <w:rFonts w:hint="eastAsia"/>
          <w:color w:val="auto"/>
          <w:szCs w:val="21"/>
        </w:rPr>
        <w:t>18.3设计人因未履约合同产生的违约费用在工程竣工验收备案后，发包人向设计人支付剩余设计费时一次性扣除。</w:t>
      </w:r>
    </w:p>
    <w:p>
      <w:pPr>
        <w:spacing w:line="440" w:lineRule="exact"/>
        <w:ind w:firstLine="440" w:firstLineChars="200"/>
        <w:rPr>
          <w:color w:val="auto"/>
          <w:szCs w:val="21"/>
        </w:rPr>
      </w:pPr>
      <w:r>
        <w:rPr>
          <w:rFonts w:hint="eastAsia"/>
          <w:color w:val="auto"/>
          <w:szCs w:val="21"/>
        </w:rPr>
        <w:t>18.4双方认为需要补充的其他事项。</w:t>
      </w:r>
    </w:p>
    <w:p>
      <w:pPr>
        <w:spacing w:line="440" w:lineRule="exact"/>
        <w:rPr>
          <w:b/>
          <w:color w:val="auto"/>
          <w:szCs w:val="21"/>
        </w:rPr>
      </w:pPr>
    </w:p>
    <w:p>
      <w:pPr>
        <w:spacing w:line="440" w:lineRule="exact"/>
        <w:rPr>
          <w:b/>
          <w:color w:val="auto"/>
          <w:szCs w:val="21"/>
        </w:rPr>
      </w:pPr>
    </w:p>
    <w:p>
      <w:pPr>
        <w:spacing w:line="440" w:lineRule="exact"/>
        <w:rPr>
          <w:b/>
          <w:color w:val="auto"/>
          <w:szCs w:val="21"/>
        </w:rPr>
      </w:pPr>
    </w:p>
    <w:p>
      <w:pPr>
        <w:spacing w:line="440" w:lineRule="exact"/>
        <w:rPr>
          <w:b/>
          <w:color w:val="auto"/>
          <w:szCs w:val="21"/>
        </w:rPr>
      </w:pPr>
    </w:p>
    <w:p>
      <w:pPr>
        <w:spacing w:line="440" w:lineRule="exact"/>
        <w:rPr>
          <w:b/>
          <w:color w:val="auto"/>
          <w:szCs w:val="21"/>
        </w:rPr>
      </w:pPr>
    </w:p>
    <w:p>
      <w:pPr>
        <w:spacing w:line="440" w:lineRule="exact"/>
        <w:rPr>
          <w:b/>
          <w:color w:val="auto"/>
          <w:szCs w:val="21"/>
        </w:rPr>
      </w:pPr>
    </w:p>
    <w:p>
      <w:pPr>
        <w:spacing w:line="440" w:lineRule="exact"/>
        <w:rPr>
          <w:b/>
          <w:color w:val="auto"/>
          <w:szCs w:val="21"/>
        </w:rPr>
      </w:pPr>
    </w:p>
    <w:p>
      <w:pPr>
        <w:spacing w:line="420" w:lineRule="exact"/>
        <w:ind w:firstLine="403" w:firstLineChars="192"/>
        <w:rPr>
          <w:rFonts w:asciiTheme="majorEastAsia" w:hAnsiTheme="majorEastAsia" w:eastAsiaTheme="majorEastAsia" w:cstheme="majorEastAsia"/>
          <w:color w:val="auto"/>
          <w:sz w:val="21"/>
          <w:szCs w:val="21"/>
        </w:rPr>
      </w:pPr>
      <w:bookmarkStart w:id="333" w:name="第五章__设计任务大纲"/>
      <w:bookmarkEnd w:id="333"/>
      <w:bookmarkStart w:id="334" w:name="_bookmark19"/>
      <w:bookmarkEnd w:id="334"/>
    </w:p>
    <w:p>
      <w:pPr>
        <w:spacing w:line="420" w:lineRule="exact"/>
        <w:rPr>
          <w:rFonts w:asciiTheme="majorEastAsia" w:hAnsiTheme="majorEastAsia" w:eastAsiaTheme="majorEastAsia" w:cstheme="majorEastAsia"/>
          <w:color w:val="auto"/>
          <w:sz w:val="21"/>
          <w:szCs w:val="21"/>
        </w:rPr>
      </w:pPr>
    </w:p>
    <w:p>
      <w:pPr>
        <w:pStyle w:val="2"/>
        <w:spacing w:line="420" w:lineRule="exact"/>
        <w:rPr>
          <w:rFonts w:asciiTheme="majorEastAsia" w:hAnsiTheme="majorEastAsia" w:eastAsiaTheme="majorEastAsia" w:cstheme="majorEastAsia"/>
          <w:color w:val="auto"/>
          <w:sz w:val="21"/>
          <w:szCs w:val="21"/>
        </w:rPr>
      </w:pPr>
    </w:p>
    <w:p>
      <w:pPr>
        <w:pStyle w:val="2"/>
        <w:spacing w:line="420" w:lineRule="exact"/>
        <w:rPr>
          <w:color w:val="auto"/>
        </w:rPr>
      </w:pPr>
    </w:p>
    <w:p>
      <w:pPr>
        <w:pStyle w:val="2"/>
        <w:spacing w:line="420" w:lineRule="exact"/>
        <w:rPr>
          <w:color w:val="auto"/>
        </w:rPr>
      </w:pPr>
    </w:p>
    <w:p>
      <w:pPr>
        <w:pStyle w:val="2"/>
        <w:rPr>
          <w:color w:val="auto"/>
        </w:rPr>
      </w:pPr>
    </w:p>
    <w:p>
      <w:pPr>
        <w:pStyle w:val="17"/>
        <w:spacing w:before="6"/>
        <w:rPr>
          <w:color w:val="auto"/>
          <w:sz w:val="29"/>
        </w:rPr>
      </w:pPr>
    </w:p>
    <w:p>
      <w:pPr>
        <w:pStyle w:val="17"/>
        <w:spacing w:before="6"/>
        <w:rPr>
          <w:color w:val="auto"/>
          <w:sz w:val="29"/>
        </w:rPr>
      </w:pPr>
    </w:p>
    <w:p>
      <w:pPr>
        <w:tabs>
          <w:tab w:val="left" w:pos="1279"/>
        </w:tabs>
        <w:spacing w:before="54"/>
        <w:ind w:right="420"/>
        <w:jc w:val="center"/>
        <w:rPr>
          <w:rFonts w:ascii="黑体" w:eastAsia="黑体"/>
          <w:color w:val="auto"/>
          <w:sz w:val="32"/>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r>
        <w:rPr>
          <w:rFonts w:hint="eastAsia" w:ascii="黑体" w:eastAsia="黑体"/>
          <w:color w:val="auto"/>
          <w:sz w:val="32"/>
          <w:lang w:val="en-US"/>
        </w:rPr>
        <w:t>第二卷</w:t>
      </w: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ascii="黑体" w:eastAsia="黑体"/>
          <w:color w:val="auto"/>
          <w:sz w:val="32"/>
          <w:lang w:val="en-US"/>
        </w:rPr>
      </w:pPr>
    </w:p>
    <w:p>
      <w:pPr>
        <w:pStyle w:val="53"/>
        <w:ind w:left="440" w:firstLine="440"/>
        <w:rPr>
          <w:color w:val="auto"/>
          <w:lang w:val="en-US"/>
        </w:rPr>
      </w:pPr>
    </w:p>
    <w:p>
      <w:pPr>
        <w:tabs>
          <w:tab w:val="left" w:pos="1279"/>
        </w:tabs>
        <w:spacing w:before="54"/>
        <w:ind w:right="420"/>
        <w:jc w:val="center"/>
        <w:rPr>
          <w:rFonts w:ascii="黑体" w:eastAsia="黑体"/>
          <w:color w:val="auto"/>
          <w:sz w:val="32"/>
          <w:lang w:val="en-US"/>
        </w:rPr>
      </w:pPr>
    </w:p>
    <w:p>
      <w:pPr>
        <w:tabs>
          <w:tab w:val="left" w:pos="1279"/>
        </w:tabs>
        <w:spacing w:before="54"/>
        <w:ind w:right="420"/>
        <w:jc w:val="center"/>
        <w:rPr>
          <w:rFonts w:hint="default" w:ascii="黑体" w:eastAsia="黑体"/>
          <w:color w:val="auto"/>
          <w:sz w:val="32"/>
          <w:lang w:val="en-US" w:eastAsia="zh-CN"/>
        </w:rPr>
      </w:pPr>
      <w:r>
        <w:rPr>
          <w:rFonts w:hint="eastAsia" w:ascii="黑体" w:eastAsia="黑体"/>
          <w:color w:val="auto"/>
          <w:sz w:val="32"/>
          <w:lang w:val="en-US"/>
        </w:rPr>
        <w:t xml:space="preserve">第五章  </w:t>
      </w:r>
      <w:r>
        <w:rPr>
          <w:rFonts w:hint="eastAsia" w:ascii="黑体" w:eastAsia="黑体"/>
          <w:color w:val="auto"/>
          <w:sz w:val="32"/>
          <w:lang w:val="en-US" w:eastAsia="zh-CN"/>
        </w:rPr>
        <w:t>设计任务大纲</w:t>
      </w:r>
    </w:p>
    <w:p>
      <w:pPr>
        <w:spacing w:line="360" w:lineRule="auto"/>
        <w:ind w:firstLine="422" w:firstLineChars="200"/>
        <w:jc w:val="both"/>
        <w:rPr>
          <w:b/>
          <w:color w:val="auto"/>
          <w:kern w:val="2"/>
          <w:sz w:val="21"/>
          <w:szCs w:val="21"/>
          <w:lang w:val="en-US" w:bidi="ar"/>
        </w:rPr>
      </w:pPr>
      <w:bookmarkStart w:id="335" w:name="_Toc1381"/>
    </w:p>
    <w:p>
      <w:pPr>
        <w:numPr>
          <w:ilvl w:val="0"/>
          <w:numId w:val="9"/>
        </w:numPr>
        <w:autoSpaceDE/>
        <w:autoSpaceDN/>
        <w:spacing w:line="560" w:lineRule="exact"/>
        <w:jc w:val="both"/>
        <w:rPr>
          <w:color w:val="auto"/>
          <w:sz w:val="21"/>
          <w:szCs w:val="21"/>
        </w:rPr>
      </w:pPr>
      <w:r>
        <w:rPr>
          <w:rFonts w:hint="eastAsia"/>
          <w:color w:val="auto"/>
          <w:sz w:val="21"/>
          <w:szCs w:val="21"/>
          <w:lang w:val="en-US" w:eastAsia="zh-CN"/>
        </w:rPr>
        <w:t>项目概况：</w:t>
      </w:r>
    </w:p>
    <w:p>
      <w:pPr>
        <w:numPr>
          <w:ilvl w:val="0"/>
          <w:numId w:val="0"/>
        </w:numPr>
        <w:tabs>
          <w:tab w:val="left" w:pos="180"/>
          <w:tab w:val="left" w:pos="360"/>
          <w:tab w:val="left" w:pos="540"/>
          <w:tab w:val="left" w:pos="8820"/>
        </w:tabs>
        <w:adjustRightInd w:val="0"/>
        <w:spacing w:before="100" w:line="380" w:lineRule="exact"/>
        <w:ind w:leftChars="0" w:right="651" w:rightChars="296" w:firstLine="44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本地块位于浙江省台州市三门县健跳镇JT06-02-16地块，总用地面积为6263.49平方米，建设1</w:t>
      </w:r>
      <w:r>
        <w:rPr>
          <w:rFonts w:hint="eastAsia" w:cs="宋体"/>
          <w:color w:val="auto"/>
          <w:szCs w:val="21"/>
          <w:lang w:val="en-US" w:eastAsia="zh-CN"/>
        </w:rPr>
        <w:t>5</w:t>
      </w:r>
      <w:r>
        <w:rPr>
          <w:rFonts w:hint="eastAsia" w:ascii="宋体" w:hAnsi="宋体" w:eastAsia="宋体" w:cs="宋体"/>
          <w:color w:val="auto"/>
          <w:szCs w:val="21"/>
          <w:lang w:val="en-US" w:eastAsia="zh-CN"/>
        </w:rPr>
        <w:t>个班，其中</w:t>
      </w:r>
      <w:r>
        <w:rPr>
          <w:rFonts w:hint="eastAsia" w:cs="宋体"/>
          <w:color w:val="auto"/>
          <w:szCs w:val="21"/>
          <w:lang w:val="en-US" w:eastAsia="zh-CN"/>
        </w:rPr>
        <w:t>包含</w:t>
      </w:r>
      <w:r>
        <w:rPr>
          <w:rFonts w:hint="eastAsia" w:ascii="宋体" w:hAnsi="宋体" w:eastAsia="宋体" w:cs="宋体"/>
          <w:color w:val="auto"/>
          <w:szCs w:val="21"/>
          <w:lang w:val="en-US" w:eastAsia="zh-CN"/>
        </w:rPr>
        <w:t>1</w:t>
      </w:r>
      <w:r>
        <w:rPr>
          <w:rFonts w:hint="eastAsia" w:cs="宋体"/>
          <w:color w:val="auto"/>
          <w:szCs w:val="21"/>
          <w:lang w:val="en-US" w:eastAsia="zh-CN"/>
        </w:rPr>
        <w:t>2</w:t>
      </w:r>
      <w:r>
        <w:rPr>
          <w:rFonts w:hint="eastAsia" w:ascii="宋体" w:hAnsi="宋体" w:eastAsia="宋体" w:cs="宋体"/>
          <w:color w:val="auto"/>
          <w:szCs w:val="21"/>
          <w:lang w:val="en-US" w:eastAsia="zh-CN"/>
        </w:rPr>
        <w:t>个幼儿班以及3个托班，包括活动用房、办公、餐厨等。用地与建筑控制指标：建筑密度＜30%，绿地率≥30%，0.8 ≤容积率≤1.2，建筑高度不超过24米。详见控规附件。</w:t>
      </w:r>
    </w:p>
    <w:p>
      <w:pPr>
        <w:numPr>
          <w:ilvl w:val="0"/>
          <w:numId w:val="0"/>
        </w:numPr>
        <w:tabs>
          <w:tab w:val="left" w:pos="180"/>
          <w:tab w:val="left" w:pos="360"/>
          <w:tab w:val="left" w:pos="540"/>
          <w:tab w:val="left" w:pos="8820"/>
        </w:tabs>
        <w:adjustRightInd w:val="0"/>
        <w:spacing w:before="100" w:line="380" w:lineRule="exact"/>
        <w:ind w:right="651" w:rightChars="296"/>
        <w:rPr>
          <w:rFonts w:hint="eastAsia" w:ascii="宋体" w:hAnsi="宋体" w:eastAsia="宋体" w:cs="宋体"/>
          <w:color w:val="auto"/>
          <w:szCs w:val="21"/>
          <w:lang w:val="en-US" w:eastAsia="zh-CN"/>
        </w:rPr>
      </w:pPr>
      <w:r>
        <w:rPr>
          <w:rFonts w:hint="eastAsia" w:cs="宋体"/>
          <w:color w:val="auto"/>
          <w:szCs w:val="21"/>
          <w:lang w:val="en-US" w:eastAsia="zh-CN"/>
        </w:rPr>
        <w:t>二、</w:t>
      </w:r>
      <w:r>
        <w:rPr>
          <w:rFonts w:hint="eastAsia" w:ascii="宋体" w:hAnsi="宋体" w:eastAsia="宋体" w:cs="宋体"/>
          <w:color w:val="auto"/>
          <w:szCs w:val="21"/>
          <w:lang w:val="en-US" w:eastAsia="zh-CN"/>
        </w:rPr>
        <w:t>设计范围：</w:t>
      </w:r>
    </w:p>
    <w:p>
      <w:pPr>
        <w:numPr>
          <w:ilvl w:val="0"/>
          <w:numId w:val="0"/>
        </w:numPr>
        <w:tabs>
          <w:tab w:val="left" w:pos="180"/>
          <w:tab w:val="left" w:pos="360"/>
          <w:tab w:val="left" w:pos="540"/>
          <w:tab w:val="left" w:pos="8820"/>
        </w:tabs>
        <w:adjustRightInd w:val="0"/>
        <w:spacing w:before="100" w:line="380" w:lineRule="exact"/>
        <w:ind w:leftChars="0"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次招标范围包括建筑方案设计、初步设计（含概算）、建筑施工图设计（含总平及建筑、结构（含基坑围护）、建筑电气、给排水、暖通、通风、消防）、智能化设计、室内装修设计（深化）、门窗深化设计、附属工程施工图设计（含室外综合管线、景观绿化、亮化照明、配套道路、围墙、幕墙（如有）以及本项目涉及的其他附属设施等全部内容的设计</w:t>
      </w:r>
      <w:r>
        <w:rPr>
          <w:rFonts w:hint="eastAsia" w:cs="宋体"/>
          <w:color w:val="auto"/>
          <w:szCs w:val="21"/>
          <w:lang w:val="en-US" w:eastAsia="zh-CN"/>
        </w:rPr>
        <w:t>）</w:t>
      </w:r>
      <w:r>
        <w:rPr>
          <w:rFonts w:hint="eastAsia" w:ascii="宋体" w:hAnsi="宋体" w:eastAsia="宋体" w:cs="宋体"/>
          <w:color w:val="auto"/>
          <w:szCs w:val="21"/>
          <w:lang w:val="en-US" w:eastAsia="zh-CN"/>
        </w:rPr>
        <w:t>。</w:t>
      </w:r>
    </w:p>
    <w:p>
      <w:pPr>
        <w:numPr>
          <w:ilvl w:val="0"/>
          <w:numId w:val="0"/>
        </w:numPr>
        <w:tabs>
          <w:tab w:val="left" w:pos="180"/>
          <w:tab w:val="left" w:pos="360"/>
          <w:tab w:val="left" w:pos="540"/>
          <w:tab w:val="left" w:pos="8820"/>
        </w:tabs>
        <w:adjustRightInd w:val="0"/>
        <w:spacing w:before="100" w:line="380" w:lineRule="exact"/>
        <w:ind w:right="651" w:rightChars="296"/>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三</w:t>
      </w:r>
      <w:r>
        <w:rPr>
          <w:rFonts w:hint="eastAsia" w:ascii="宋体" w:hAnsi="宋体" w:eastAsia="宋体" w:cs="宋体"/>
          <w:color w:val="auto"/>
          <w:szCs w:val="21"/>
          <w:lang w:val="en-US"/>
        </w:rPr>
        <w:t>、</w:t>
      </w:r>
      <w:r>
        <w:rPr>
          <w:rFonts w:hint="eastAsia" w:cs="宋体"/>
          <w:color w:val="auto"/>
          <w:szCs w:val="21"/>
          <w:lang w:val="en-US" w:eastAsia="zh-CN"/>
        </w:rPr>
        <w:t>经济指标</w:t>
      </w:r>
    </w:p>
    <w:p>
      <w:pPr>
        <w:numPr>
          <w:ilvl w:val="0"/>
          <w:numId w:val="0"/>
        </w:numPr>
        <w:tabs>
          <w:tab w:val="left" w:pos="180"/>
          <w:tab w:val="left" w:pos="360"/>
          <w:tab w:val="left" w:pos="540"/>
          <w:tab w:val="left" w:pos="8820"/>
        </w:tabs>
        <w:adjustRightInd w:val="0"/>
        <w:spacing w:before="100" w:line="380" w:lineRule="exact"/>
        <w:ind w:leftChars="0"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1、总用地面积为6263.49平方米，建筑密度＜30%，绿地率≥30%，0.8 ≤容积率≤1.2，建筑高度不超过24米。</w:t>
      </w:r>
    </w:p>
    <w:p>
      <w:pPr>
        <w:numPr>
          <w:ilvl w:val="0"/>
          <w:numId w:val="0"/>
        </w:numPr>
        <w:tabs>
          <w:tab w:val="left" w:pos="180"/>
          <w:tab w:val="left" w:pos="360"/>
          <w:tab w:val="left" w:pos="540"/>
          <w:tab w:val="left" w:pos="8820"/>
        </w:tabs>
        <w:adjustRightInd w:val="0"/>
        <w:spacing w:before="100" w:line="380" w:lineRule="exact"/>
        <w:ind w:leftChars="0"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2、停车泊位：应按照浙江省工程建设标准《城市建筑工程停车场(库)设置规则和配建标准》 (DB33/1021-2013)执行</w:t>
      </w:r>
      <w:bookmarkEnd w:id="335"/>
      <w:r>
        <w:rPr>
          <w:rFonts w:hint="eastAsia" w:ascii="宋体" w:hAnsi="宋体" w:eastAsia="宋体" w:cs="宋体"/>
          <w:color w:val="auto"/>
          <w:szCs w:val="21"/>
          <w:lang w:val="en-US" w:eastAsia="zh-CN"/>
        </w:rPr>
        <w:t>：</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(1)民用建筑电动汽车充电停车位配建标准按照浙江省工程建设标准《民用建筑电动汽车充电设施配置与设计规范(DB33/1121-2016)执行。</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(2)电动自行车充电设施必须采用智能化充电设备，选址须满足消防安 全且不影响交通组织，宜在室外结合绿化、景观进行布置并配建遮阳避雨设 施。电动自行车充电位数量应满足实际使用需求，且不少于非机动车配置总量的30%。</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cs="宋体"/>
          <w:color w:val="auto"/>
          <w:szCs w:val="21"/>
          <w:lang w:val="en-US" w:eastAsia="zh-CN"/>
        </w:rPr>
        <w:t>3</w:t>
      </w:r>
      <w:r>
        <w:rPr>
          <w:rFonts w:hint="eastAsia" w:ascii="宋体" w:hAnsi="宋体" w:eastAsia="宋体" w:cs="宋体"/>
          <w:color w:val="auto"/>
          <w:szCs w:val="21"/>
          <w:lang w:val="en-US" w:eastAsia="zh-CN"/>
        </w:rPr>
        <w:t>、围墙的位置及样式应按照当地镇政府规定要求进行建设。</w:t>
      </w:r>
    </w:p>
    <w:p>
      <w:pPr>
        <w:numPr>
          <w:ilvl w:val="0"/>
          <w:numId w:val="0"/>
        </w:numPr>
        <w:tabs>
          <w:tab w:val="left" w:pos="180"/>
          <w:tab w:val="left" w:pos="360"/>
          <w:tab w:val="left" w:pos="540"/>
          <w:tab w:val="left" w:pos="8820"/>
        </w:tabs>
        <w:adjustRightInd w:val="0"/>
        <w:spacing w:before="100" w:line="380" w:lineRule="exact"/>
        <w:ind w:right="651" w:rightChars="296"/>
        <w:rPr>
          <w:rFonts w:hint="eastAsia" w:ascii="宋体" w:hAnsi="宋体" w:eastAsia="宋体" w:cs="宋体"/>
          <w:color w:val="auto"/>
          <w:szCs w:val="21"/>
          <w:lang w:val="en-US" w:eastAsia="zh-CN"/>
        </w:rPr>
      </w:pPr>
      <w:r>
        <w:rPr>
          <w:rFonts w:hint="eastAsia" w:cs="宋体"/>
          <w:color w:val="auto"/>
          <w:szCs w:val="21"/>
          <w:lang w:val="en-US" w:eastAsia="zh-CN"/>
        </w:rPr>
        <w:t>四</w:t>
      </w:r>
      <w:r>
        <w:rPr>
          <w:rFonts w:hint="eastAsia" w:ascii="宋体" w:hAnsi="宋体" w:eastAsia="宋体" w:cs="宋体"/>
          <w:color w:val="auto"/>
          <w:szCs w:val="21"/>
          <w:lang w:val="en-US" w:eastAsia="zh-CN"/>
        </w:rPr>
        <w:t>、建筑间距及日照间距：</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正确处理好地块内、外建筑物、构筑物之间关系， 建筑布置应满足地块内、外消防、建筑安全、环保等要求。项目建设应符合 浙江省工程建设标准《城市建筑工程日照分析技术规程》(DB33/1050-2016)、 《托儿所、幼儿园建筑设计规范》(JGJ39</w:t>
      </w:r>
      <w:r>
        <w:rPr>
          <w:rFonts w:hint="eastAsia" w:cs="宋体"/>
          <w:color w:val="auto"/>
          <w:szCs w:val="21"/>
          <w:lang w:val="en-US" w:eastAsia="zh-CN"/>
        </w:rPr>
        <w:t>-</w:t>
      </w:r>
      <w:r>
        <w:rPr>
          <w:rFonts w:hint="eastAsia" w:ascii="宋体" w:hAnsi="宋体" w:eastAsia="宋体" w:cs="宋体"/>
          <w:color w:val="auto"/>
          <w:szCs w:val="21"/>
          <w:lang w:val="en-US" w:eastAsia="zh-CN"/>
        </w:rPr>
        <w:t>2016)(2019 年版)以及其他规范要求，并提交日照分析报告。</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五、建筑控制线及出入口位置： 详见规划红线调整图。地块内所有建筑不得突破建筑控制线的范围。</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六、城市设计及建筑设计要求</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1、与周边建筑相协调，建筑风格和色彩应体现出教育建筑的特点，建筑 立面要力求简洁大方，局部色彩丰富。</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2、充分利用地形，合理布局，功能分区明确，应精心设置建筑小品，丰富和美化环境。</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3、市政公用站点、停车库等设施宜与住宅或公建结合安排，供电、电讯、 广电等管线须地下埋设；公共活动空间的环境设计，应处理好建筑、道路、  绿地和建筑小品之间及其与人的活动之间的相互关系。</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4、建筑设计符合无障碍设计的要求。</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 建筑面积计算和竣工综合测量按照浙江省工程建设标准《建筑工程建筑面积计算和竣工综合测量技术规程》  (DB33/T1152-2018) 执行。</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 相关建设要求：</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绿色建筑、人防建设、海绵城市等建设满足后期规划条件及当地建设行政主管部门要求。</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七、市政及配套设施设计要求</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 市政配套设施：各项市政配套设施应与城市市政管网相衔接。室外排水系统实行雨、污分流。</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 道路及竖向：对外连接道路的高程应与城市道路标高相衔接；应明确道路控制高程和各地块的设计标高；建筑室内地坪标标高最高不得高出道路标高45cm。</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八、 </w:t>
      </w:r>
      <w:r>
        <w:rPr>
          <w:rFonts w:hint="eastAsia" w:cs="宋体"/>
          <w:color w:val="auto"/>
          <w:szCs w:val="21"/>
          <w:lang w:val="en-US" w:eastAsia="zh-CN"/>
        </w:rPr>
        <w:t>方案要求</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设计方案文件应包括：</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(1)、总平面规划图1:500及简要说明、技术指标。</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(2)、总图布局说明及单体建筑方案构思说明；</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(3)、建筑平、立、剖面图。。</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(4)、日照分析图及结论。</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(5)、交通组织分析。</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(6)、节能设计专篇（若需要）。</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(7)、建筑效果图和规划鸟瞰图。</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(8)、环境设计表现图若干。</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(9)、室外环艺、室外排水及综合管线方案。</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(10)、投资估算。</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(11)、其它需要表达的文字说明及图件。</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default" w:ascii="宋体" w:hAnsi="宋体" w:eastAsia="宋体" w:cs="宋体"/>
          <w:color w:val="auto"/>
          <w:szCs w:val="21"/>
          <w:lang w:val="en-US" w:eastAsia="zh-CN"/>
        </w:rPr>
      </w:pPr>
      <w:r>
        <w:rPr>
          <w:rFonts w:hint="eastAsia" w:cs="宋体"/>
          <w:color w:val="auto"/>
          <w:szCs w:val="21"/>
          <w:lang w:val="en-US" w:eastAsia="zh-CN"/>
        </w:rPr>
        <w:t>最终以规划条件为准</w:t>
      </w:r>
    </w:p>
    <w:p>
      <w:pPr>
        <w:numPr>
          <w:ilvl w:val="0"/>
          <w:numId w:val="0"/>
        </w:numPr>
        <w:tabs>
          <w:tab w:val="left" w:pos="180"/>
          <w:tab w:val="left" w:pos="360"/>
          <w:tab w:val="left" w:pos="540"/>
          <w:tab w:val="left" w:pos="8820"/>
        </w:tabs>
        <w:adjustRightInd w:val="0"/>
        <w:spacing w:before="100" w:line="380" w:lineRule="exact"/>
        <w:ind w:right="651" w:rightChars="296" w:firstLine="440" w:firstLineChars="200"/>
        <w:rPr>
          <w:rFonts w:hint="eastAsia" w:ascii="宋体" w:hAnsi="宋体" w:eastAsia="宋体" w:cs="宋体"/>
          <w:color w:val="auto"/>
          <w:szCs w:val="21"/>
          <w:lang w:val="en-US" w:eastAsia="zh-CN"/>
        </w:rPr>
      </w:pPr>
    </w:p>
    <w:p>
      <w:pPr>
        <w:tabs>
          <w:tab w:val="left" w:pos="1279"/>
        </w:tabs>
        <w:spacing w:before="54"/>
        <w:ind w:right="420"/>
        <w:jc w:val="center"/>
        <w:rPr>
          <w:rFonts w:ascii="黑体" w:eastAsia="黑体"/>
          <w:color w:val="auto"/>
          <w:sz w:val="32"/>
        </w:rPr>
      </w:pPr>
      <w:r>
        <w:rPr>
          <w:rFonts w:hint="eastAsia" w:ascii="宋体" w:hAnsi="宋体" w:eastAsia="宋体" w:cs="宋体"/>
          <w:color w:val="auto"/>
          <w:szCs w:val="21"/>
          <w:lang w:val="en-US" w:eastAsia="zh-CN"/>
        </w:rPr>
        <w:t xml:space="preserve"> </w:t>
      </w:r>
    </w:p>
    <w:p>
      <w:pPr>
        <w:tabs>
          <w:tab w:val="left" w:pos="1279"/>
        </w:tabs>
        <w:spacing w:before="54"/>
        <w:ind w:right="420"/>
        <w:jc w:val="center"/>
        <w:rPr>
          <w:rFonts w:ascii="黑体" w:eastAsia="黑体"/>
          <w:color w:val="auto"/>
          <w:sz w:val="32"/>
        </w:rPr>
      </w:pPr>
      <w:r>
        <w:rPr>
          <w:rFonts w:hint="eastAsia" w:ascii="黑体" w:eastAsia="黑体"/>
          <w:color w:val="auto"/>
          <w:sz w:val="32"/>
        </w:rPr>
        <w:t>第六章</w:t>
      </w:r>
      <w:r>
        <w:rPr>
          <w:rFonts w:hint="eastAsia" w:ascii="黑体" w:eastAsia="黑体"/>
          <w:color w:val="auto"/>
          <w:sz w:val="32"/>
        </w:rPr>
        <w:tab/>
      </w:r>
      <w:r>
        <w:rPr>
          <w:rFonts w:hint="eastAsia" w:ascii="黑体" w:eastAsia="黑体"/>
          <w:color w:val="auto"/>
          <w:sz w:val="32"/>
        </w:rPr>
        <w:t>投标文件格式</w:t>
      </w:r>
    </w:p>
    <w:p>
      <w:pPr>
        <w:pStyle w:val="17"/>
        <w:rPr>
          <w:rFonts w:ascii="黑体"/>
          <w:color w:val="auto"/>
          <w:sz w:val="20"/>
        </w:rPr>
      </w:pPr>
    </w:p>
    <w:p>
      <w:pPr>
        <w:pStyle w:val="17"/>
        <w:rPr>
          <w:rFonts w:ascii="黑体"/>
          <w:color w:val="auto"/>
          <w:sz w:val="20"/>
        </w:rPr>
      </w:pPr>
    </w:p>
    <w:p>
      <w:pPr>
        <w:pStyle w:val="17"/>
        <w:rPr>
          <w:rFonts w:ascii="黑体"/>
          <w:color w:val="auto"/>
          <w:sz w:val="20"/>
        </w:rPr>
      </w:pPr>
    </w:p>
    <w:p>
      <w:pPr>
        <w:pStyle w:val="17"/>
        <w:rPr>
          <w:rFonts w:ascii="黑体"/>
          <w:color w:val="auto"/>
          <w:sz w:val="28"/>
        </w:rPr>
      </w:pPr>
    </w:p>
    <w:p>
      <w:pPr>
        <w:rPr>
          <w:color w:val="auto"/>
        </w:rPr>
      </w:pPr>
      <w:bookmarkStart w:id="336" w:name="（一）商务标部分"/>
      <w:bookmarkEnd w:id="336"/>
      <w:bookmarkStart w:id="337" w:name="_bookmark20"/>
      <w:bookmarkEnd w:id="337"/>
    </w:p>
    <w:p>
      <w:pPr>
        <w:rPr>
          <w:color w:val="auto"/>
        </w:rPr>
      </w:pPr>
    </w:p>
    <w:p>
      <w:pPr>
        <w:pStyle w:val="2"/>
        <w:rPr>
          <w:rFonts w:hAnsi="Times New Roman"/>
          <w:color w:val="auto"/>
          <w:kern w:val="2"/>
          <w:sz w:val="24"/>
          <w:szCs w:val="24"/>
        </w:rPr>
      </w:pPr>
      <w:bookmarkStart w:id="338" w:name="_Toc400718590"/>
      <w:bookmarkStart w:id="339" w:name="_Toc298924456"/>
      <w:r>
        <w:rPr>
          <w:rFonts w:hint="eastAsia"/>
          <w:color w:val="auto"/>
        </w:rPr>
        <w:t>一、</w:t>
      </w:r>
      <w:bookmarkEnd w:id="338"/>
      <w:bookmarkEnd w:id="339"/>
      <w:r>
        <w:rPr>
          <w:rFonts w:hint="eastAsia"/>
          <w:color w:val="auto"/>
        </w:rPr>
        <w:t>资信标</w:t>
      </w:r>
    </w:p>
    <w:p>
      <w:pPr>
        <w:jc w:val="center"/>
        <w:rPr>
          <w:rFonts w:ascii="黑体" w:eastAsia="黑体"/>
          <w:color w:val="auto"/>
          <w:sz w:val="24"/>
          <w:szCs w:val="24"/>
        </w:rPr>
        <w:sectPr>
          <w:footerReference r:id="rId12"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40"/>
        <w:jc w:val="both"/>
        <w:rPr>
          <w:b w:val="0"/>
          <w:bCs w:val="0"/>
          <w:color w:val="auto"/>
          <w:sz w:val="21"/>
          <w:szCs w:val="21"/>
        </w:rPr>
      </w:pPr>
      <w:r>
        <w:rPr>
          <w:rFonts w:hint="eastAsia"/>
          <w:b w:val="0"/>
          <w:bCs w:val="0"/>
          <w:color w:val="auto"/>
          <w:sz w:val="21"/>
          <w:szCs w:val="21"/>
        </w:rPr>
        <w:t>封面</w:t>
      </w:r>
    </w:p>
    <w:p>
      <w:pPr>
        <w:pStyle w:val="40"/>
        <w:jc w:val="both"/>
        <w:rPr>
          <w:b w:val="0"/>
          <w:bCs w:val="0"/>
          <w:color w:val="auto"/>
          <w:sz w:val="21"/>
          <w:szCs w:val="21"/>
        </w:rPr>
      </w:pPr>
    </w:p>
    <w:p>
      <w:pPr>
        <w:pStyle w:val="40"/>
        <w:jc w:val="center"/>
        <w:rPr>
          <w:color w:val="auto"/>
          <w:sz w:val="24"/>
          <w:szCs w:val="24"/>
        </w:rPr>
      </w:pPr>
      <w:r>
        <w:rPr>
          <w:rFonts w:hint="eastAsia"/>
          <w:color w:val="auto"/>
          <w:sz w:val="44"/>
          <w:szCs w:val="44"/>
          <w:lang w:eastAsia="zh-CN"/>
        </w:rPr>
        <w:t>健跳镇中心幼儿园建设项目（设计）</w:t>
      </w:r>
    </w:p>
    <w:p>
      <w:pPr>
        <w:spacing w:line="480" w:lineRule="auto"/>
        <w:jc w:val="center"/>
        <w:rPr>
          <w:color w:val="auto"/>
          <w:sz w:val="72"/>
          <w:szCs w:val="72"/>
        </w:rPr>
      </w:pPr>
      <w:r>
        <w:rPr>
          <w:rFonts w:hint="eastAsia"/>
          <w:color w:val="auto"/>
          <w:sz w:val="72"/>
          <w:szCs w:val="72"/>
        </w:rPr>
        <w:t>投 标 文 件</w:t>
      </w:r>
    </w:p>
    <w:p>
      <w:pPr>
        <w:spacing w:line="480" w:lineRule="auto"/>
        <w:jc w:val="center"/>
        <w:rPr>
          <w:color w:val="auto"/>
          <w:sz w:val="56"/>
          <w:szCs w:val="56"/>
        </w:rPr>
      </w:pPr>
      <w:r>
        <w:rPr>
          <w:rFonts w:hint="eastAsia"/>
          <w:color w:val="auto"/>
          <w:sz w:val="56"/>
          <w:szCs w:val="56"/>
        </w:rPr>
        <w:t>（资信标）</w:t>
      </w:r>
    </w:p>
    <w:p>
      <w:pPr>
        <w:rPr>
          <w:color w:val="auto"/>
        </w:rPr>
      </w:pPr>
    </w:p>
    <w:p>
      <w:pPr>
        <w:rPr>
          <w:color w:val="auto"/>
        </w:rPr>
      </w:pPr>
    </w:p>
    <w:p>
      <w:pPr>
        <w:rPr>
          <w:color w:val="auto"/>
        </w:rPr>
      </w:pPr>
    </w:p>
    <w:p>
      <w:pPr>
        <w:rPr>
          <w:color w:val="auto"/>
        </w:rPr>
      </w:pPr>
    </w:p>
    <w:p>
      <w:pPr>
        <w:pStyle w:val="53"/>
        <w:ind w:left="440" w:firstLine="440"/>
        <w:rPr>
          <w:color w:val="auto"/>
        </w:rPr>
      </w:pPr>
    </w:p>
    <w:p>
      <w:pPr>
        <w:pStyle w:val="53"/>
        <w:ind w:left="440" w:firstLine="440"/>
        <w:rPr>
          <w:color w:val="auto"/>
        </w:rPr>
      </w:pPr>
    </w:p>
    <w:p>
      <w:pPr>
        <w:pStyle w:val="53"/>
        <w:ind w:left="440" w:firstLine="440"/>
        <w:rPr>
          <w:color w:val="auto"/>
        </w:rPr>
      </w:pPr>
    </w:p>
    <w:p>
      <w:pPr>
        <w:rPr>
          <w:color w:val="auto"/>
        </w:rPr>
      </w:pPr>
    </w:p>
    <w:p>
      <w:pPr>
        <w:rPr>
          <w:color w:val="auto"/>
        </w:rPr>
      </w:pPr>
    </w:p>
    <w:p>
      <w:pPr>
        <w:spacing w:line="360" w:lineRule="auto"/>
        <w:ind w:firstLine="960" w:firstLineChars="400"/>
        <w:rPr>
          <w:color w:val="auto"/>
          <w:sz w:val="24"/>
          <w:szCs w:val="24"/>
        </w:rPr>
      </w:pPr>
      <w:r>
        <w:rPr>
          <w:rFonts w:hint="eastAsia"/>
          <w:color w:val="auto"/>
          <w:sz w:val="24"/>
          <w:szCs w:val="24"/>
        </w:rPr>
        <w:t>建设单位：</w:t>
      </w:r>
      <w:r>
        <w:rPr>
          <w:rFonts w:hint="eastAsia"/>
          <w:color w:val="auto"/>
          <w:sz w:val="24"/>
          <w:szCs w:val="24"/>
          <w:u w:val="single"/>
        </w:rPr>
        <w:t xml:space="preserve">                                                  </w:t>
      </w:r>
    </w:p>
    <w:p>
      <w:pPr>
        <w:spacing w:line="360" w:lineRule="auto"/>
        <w:rPr>
          <w:color w:val="auto"/>
          <w:sz w:val="24"/>
          <w:szCs w:val="24"/>
        </w:rPr>
      </w:pPr>
    </w:p>
    <w:p>
      <w:pPr>
        <w:spacing w:line="360" w:lineRule="auto"/>
        <w:ind w:firstLine="960" w:firstLineChars="400"/>
        <w:rPr>
          <w:color w:val="auto"/>
          <w:sz w:val="24"/>
          <w:szCs w:val="24"/>
          <w:u w:val="single"/>
        </w:rPr>
      </w:pPr>
      <w:r>
        <w:rPr>
          <w:rFonts w:hint="eastAsia"/>
          <w:color w:val="auto"/>
          <w:sz w:val="24"/>
          <w:szCs w:val="24"/>
        </w:rPr>
        <w:t>工程名称：</w:t>
      </w:r>
      <w:r>
        <w:rPr>
          <w:rFonts w:hint="eastAsia"/>
          <w:color w:val="auto"/>
          <w:sz w:val="24"/>
          <w:szCs w:val="24"/>
          <w:u w:val="single"/>
        </w:rPr>
        <w:t xml:space="preserve">                                                  </w:t>
      </w:r>
    </w:p>
    <w:p>
      <w:pPr>
        <w:snapToGrid w:val="0"/>
        <w:spacing w:line="360" w:lineRule="auto"/>
        <w:rPr>
          <w:color w:val="auto"/>
          <w:sz w:val="24"/>
          <w:szCs w:val="24"/>
        </w:rPr>
      </w:pPr>
    </w:p>
    <w:p>
      <w:pPr>
        <w:snapToGrid w:val="0"/>
        <w:spacing w:line="360" w:lineRule="auto"/>
        <w:ind w:firstLine="960" w:firstLineChars="400"/>
        <w:rPr>
          <w:color w:val="auto"/>
          <w:sz w:val="24"/>
          <w:szCs w:val="24"/>
        </w:rPr>
      </w:pPr>
      <w:r>
        <w:rPr>
          <w:rFonts w:hint="eastAsia"/>
          <w:color w:val="auto"/>
          <w:sz w:val="24"/>
          <w:szCs w:val="24"/>
        </w:rPr>
        <w:t>投标人：</w:t>
      </w:r>
      <w:r>
        <w:rPr>
          <w:rFonts w:hint="eastAsia"/>
          <w:color w:val="auto"/>
          <w:sz w:val="24"/>
          <w:szCs w:val="24"/>
          <w:u w:val="single"/>
        </w:rPr>
        <w:t xml:space="preserve">                                         </w:t>
      </w:r>
      <w:r>
        <w:rPr>
          <w:rFonts w:hint="eastAsia"/>
          <w:color w:val="auto"/>
          <w:sz w:val="24"/>
          <w:szCs w:val="24"/>
        </w:rPr>
        <w:t>（单位盖章）</w:t>
      </w:r>
    </w:p>
    <w:p>
      <w:pPr>
        <w:spacing w:line="360" w:lineRule="auto"/>
        <w:ind w:firstLine="960" w:firstLineChars="400"/>
        <w:rPr>
          <w:color w:val="auto"/>
          <w:sz w:val="24"/>
          <w:szCs w:val="24"/>
        </w:rPr>
      </w:pPr>
    </w:p>
    <w:p>
      <w:pPr>
        <w:spacing w:line="360" w:lineRule="auto"/>
        <w:ind w:firstLine="960" w:firstLineChars="400"/>
        <w:rPr>
          <w:color w:val="auto"/>
          <w:sz w:val="24"/>
          <w:szCs w:val="24"/>
        </w:rPr>
      </w:pPr>
      <w:r>
        <w:rPr>
          <w:rFonts w:hint="eastAsia"/>
          <w:color w:val="auto"/>
          <w:sz w:val="24"/>
          <w:szCs w:val="24"/>
        </w:rPr>
        <w:t>法定代表人：</w:t>
      </w:r>
      <w:r>
        <w:rPr>
          <w:rFonts w:hint="eastAsia"/>
          <w:color w:val="auto"/>
          <w:sz w:val="24"/>
          <w:szCs w:val="24"/>
          <w:u w:val="single"/>
        </w:rPr>
        <w:t xml:space="preserve">                                   </w:t>
      </w:r>
      <w:r>
        <w:rPr>
          <w:rFonts w:hint="eastAsia"/>
          <w:color w:val="auto"/>
          <w:sz w:val="24"/>
          <w:szCs w:val="24"/>
        </w:rPr>
        <w:t>（签字或盖章）</w:t>
      </w:r>
    </w:p>
    <w:p>
      <w:pPr>
        <w:snapToGrid w:val="0"/>
        <w:spacing w:line="360" w:lineRule="auto"/>
        <w:rPr>
          <w:color w:val="auto"/>
          <w:sz w:val="24"/>
          <w:szCs w:val="24"/>
        </w:rPr>
      </w:pPr>
    </w:p>
    <w:p>
      <w:pPr>
        <w:ind w:firstLine="960" w:firstLineChars="400"/>
        <w:rPr>
          <w:color w:val="auto"/>
          <w:szCs w:val="32"/>
          <w:u w:val="single"/>
        </w:rPr>
      </w:pPr>
      <w:r>
        <w:rPr>
          <w:rFonts w:hint="eastAsia"/>
          <w:color w:val="auto"/>
          <w:sz w:val="24"/>
          <w:szCs w:val="24"/>
        </w:rPr>
        <w:t>日  期：</w:t>
      </w:r>
      <w:r>
        <w:rPr>
          <w:rFonts w:hint="eastAsia"/>
          <w:color w:val="auto"/>
          <w:sz w:val="24"/>
          <w:szCs w:val="24"/>
          <w:u w:val="single"/>
        </w:rPr>
        <w:t xml:space="preserve">                                                    </w:t>
      </w:r>
    </w:p>
    <w:p>
      <w:pPr>
        <w:rPr>
          <w:color w:val="auto"/>
          <w:szCs w:val="32"/>
          <w:u w:val="single"/>
        </w:rPr>
        <w:sectPr>
          <w:headerReference r:id="rId13" w:type="first"/>
          <w:pgSz w:w="11906" w:h="16838"/>
          <w:pgMar w:top="1440" w:right="1418" w:bottom="1440" w:left="1418" w:header="851" w:footer="992" w:gutter="0"/>
          <w:cols w:space="720" w:num="1"/>
          <w:docGrid w:type="lines" w:linePitch="312" w:charSpace="0"/>
        </w:sectPr>
      </w:pPr>
    </w:p>
    <w:p>
      <w:pPr>
        <w:pStyle w:val="40"/>
        <w:jc w:val="both"/>
        <w:rPr>
          <w:bCs w:val="0"/>
          <w:color w:val="auto"/>
          <w:sz w:val="24"/>
          <w:szCs w:val="24"/>
        </w:rPr>
      </w:pPr>
      <w:bookmarkStart w:id="340" w:name="_Toc271708219"/>
      <w:bookmarkStart w:id="341" w:name="_Toc400718594"/>
      <w:bookmarkStart w:id="342" w:name="_Toc287016667"/>
      <w:r>
        <w:rPr>
          <w:rFonts w:hint="eastAsia"/>
          <w:bCs w:val="0"/>
          <w:color w:val="auto"/>
          <w:sz w:val="24"/>
          <w:szCs w:val="24"/>
        </w:rPr>
        <w:t>一</w:t>
      </w:r>
      <w:r>
        <w:rPr>
          <w:bCs w:val="0"/>
          <w:color w:val="auto"/>
          <w:sz w:val="24"/>
          <w:szCs w:val="24"/>
        </w:rPr>
        <w:t>、项目</w:t>
      </w:r>
      <w:r>
        <w:rPr>
          <w:rFonts w:hint="eastAsia"/>
          <w:bCs w:val="0"/>
          <w:color w:val="auto"/>
          <w:sz w:val="24"/>
          <w:szCs w:val="24"/>
        </w:rPr>
        <w:t>（设计）</w:t>
      </w:r>
      <w:r>
        <w:rPr>
          <w:bCs w:val="0"/>
          <w:color w:val="auto"/>
          <w:sz w:val="24"/>
          <w:szCs w:val="24"/>
        </w:rPr>
        <w:t>负责人</w:t>
      </w:r>
      <w:r>
        <w:rPr>
          <w:rFonts w:hint="eastAsia"/>
          <w:bCs w:val="0"/>
          <w:color w:val="auto"/>
          <w:sz w:val="24"/>
          <w:szCs w:val="24"/>
        </w:rPr>
        <w:t>简历表</w:t>
      </w:r>
    </w:p>
    <w:p>
      <w:pPr>
        <w:rPr>
          <w:color w:val="auto"/>
        </w:rPr>
      </w:pPr>
    </w:p>
    <w:p>
      <w:pPr>
        <w:pStyle w:val="53"/>
        <w:ind w:left="440" w:firstLine="440"/>
        <w:rPr>
          <w:color w:val="auto"/>
        </w:rPr>
      </w:pPr>
    </w:p>
    <w:p>
      <w:pPr>
        <w:spacing w:line="360" w:lineRule="auto"/>
        <w:ind w:left="-6"/>
        <w:jc w:val="center"/>
        <w:rPr>
          <w:rFonts w:hint="eastAsia"/>
          <w:color w:val="auto"/>
          <w:sz w:val="32"/>
          <w:szCs w:val="32"/>
          <w:u w:val="none"/>
          <w:lang w:eastAsia="zh-CN"/>
        </w:rPr>
      </w:pPr>
      <w:r>
        <w:rPr>
          <w:rFonts w:hint="eastAsia"/>
          <w:color w:val="auto"/>
          <w:sz w:val="32"/>
          <w:szCs w:val="32"/>
          <w:u w:val="none"/>
          <w:lang w:eastAsia="zh-CN"/>
        </w:rPr>
        <w:t>健跳镇中心幼儿园建设项目（设计）</w:t>
      </w:r>
    </w:p>
    <w:p>
      <w:pPr>
        <w:spacing w:line="360" w:lineRule="auto"/>
        <w:ind w:left="-6"/>
        <w:jc w:val="center"/>
        <w:rPr>
          <w:rFonts w:ascii="黑体" w:eastAsia="黑体"/>
          <w:b/>
          <w:bCs/>
          <w:color w:val="auto"/>
          <w:sz w:val="44"/>
          <w:szCs w:val="30"/>
        </w:rPr>
      </w:pPr>
      <w:r>
        <w:rPr>
          <w:rFonts w:hint="eastAsia" w:ascii="黑体" w:eastAsia="黑体"/>
          <w:b/>
          <w:bCs/>
          <w:color w:val="auto"/>
          <w:sz w:val="44"/>
          <w:szCs w:val="30"/>
        </w:rPr>
        <w:t>项目（设计）负责人简历表</w:t>
      </w:r>
    </w:p>
    <w:tbl>
      <w:tblPr>
        <w:tblStyle w:val="4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2"/>
        <w:gridCol w:w="813"/>
        <w:gridCol w:w="798"/>
        <w:gridCol w:w="1347"/>
        <w:gridCol w:w="912"/>
        <w:gridCol w:w="1427"/>
        <w:gridCol w:w="9"/>
        <w:gridCol w:w="922"/>
        <w:gridCol w:w="39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720" w:type="dxa"/>
            <w:vAlign w:val="center"/>
          </w:tcPr>
          <w:p>
            <w:pPr>
              <w:jc w:val="center"/>
              <w:rPr>
                <w:color w:val="auto"/>
                <w:sz w:val="21"/>
                <w:szCs w:val="21"/>
              </w:rPr>
            </w:pPr>
            <w:r>
              <w:rPr>
                <w:rFonts w:hint="eastAsia"/>
                <w:color w:val="auto"/>
                <w:sz w:val="21"/>
                <w:szCs w:val="21"/>
              </w:rPr>
              <w:t>姓名</w:t>
            </w:r>
          </w:p>
        </w:tc>
        <w:tc>
          <w:tcPr>
            <w:tcW w:w="1245" w:type="dxa"/>
            <w:gridSpan w:val="2"/>
            <w:vAlign w:val="center"/>
          </w:tcPr>
          <w:p>
            <w:pPr>
              <w:jc w:val="center"/>
              <w:rPr>
                <w:color w:val="auto"/>
                <w:sz w:val="21"/>
                <w:szCs w:val="21"/>
              </w:rPr>
            </w:pPr>
          </w:p>
        </w:tc>
        <w:tc>
          <w:tcPr>
            <w:tcW w:w="798" w:type="dxa"/>
            <w:vAlign w:val="center"/>
          </w:tcPr>
          <w:p>
            <w:pPr>
              <w:jc w:val="center"/>
              <w:rPr>
                <w:color w:val="auto"/>
                <w:sz w:val="21"/>
                <w:szCs w:val="21"/>
              </w:rPr>
            </w:pPr>
            <w:r>
              <w:rPr>
                <w:rFonts w:hint="eastAsia"/>
                <w:color w:val="auto"/>
                <w:sz w:val="21"/>
                <w:szCs w:val="21"/>
              </w:rPr>
              <w:t>性别</w:t>
            </w:r>
          </w:p>
        </w:tc>
        <w:tc>
          <w:tcPr>
            <w:tcW w:w="1347" w:type="dxa"/>
            <w:vAlign w:val="center"/>
          </w:tcPr>
          <w:p>
            <w:pPr>
              <w:jc w:val="center"/>
              <w:rPr>
                <w:color w:val="auto"/>
                <w:sz w:val="21"/>
                <w:szCs w:val="21"/>
              </w:rPr>
            </w:pPr>
          </w:p>
        </w:tc>
        <w:tc>
          <w:tcPr>
            <w:tcW w:w="912" w:type="dxa"/>
            <w:vAlign w:val="center"/>
          </w:tcPr>
          <w:p>
            <w:pPr>
              <w:jc w:val="center"/>
              <w:rPr>
                <w:color w:val="auto"/>
                <w:sz w:val="21"/>
                <w:szCs w:val="21"/>
              </w:rPr>
            </w:pPr>
            <w:r>
              <w:rPr>
                <w:rFonts w:hint="eastAsia"/>
                <w:color w:val="auto"/>
                <w:sz w:val="21"/>
                <w:szCs w:val="21"/>
              </w:rPr>
              <w:t>年龄</w:t>
            </w:r>
          </w:p>
        </w:tc>
        <w:tc>
          <w:tcPr>
            <w:tcW w:w="1436" w:type="dxa"/>
            <w:gridSpan w:val="2"/>
            <w:vAlign w:val="center"/>
          </w:tcPr>
          <w:p>
            <w:pPr>
              <w:jc w:val="center"/>
              <w:rPr>
                <w:color w:val="auto"/>
                <w:sz w:val="21"/>
                <w:szCs w:val="21"/>
              </w:rPr>
            </w:pPr>
          </w:p>
        </w:tc>
        <w:tc>
          <w:tcPr>
            <w:tcW w:w="922" w:type="dxa"/>
            <w:vAlign w:val="center"/>
          </w:tcPr>
          <w:p>
            <w:pPr>
              <w:jc w:val="center"/>
              <w:rPr>
                <w:color w:val="auto"/>
                <w:sz w:val="21"/>
                <w:szCs w:val="21"/>
              </w:rPr>
            </w:pPr>
            <w:r>
              <w:rPr>
                <w:rFonts w:hint="eastAsia"/>
                <w:color w:val="auto"/>
                <w:sz w:val="21"/>
                <w:szCs w:val="21"/>
              </w:rPr>
              <w:t>专业</w:t>
            </w:r>
          </w:p>
        </w:tc>
        <w:tc>
          <w:tcPr>
            <w:tcW w:w="1836" w:type="dxa"/>
            <w:gridSpan w:val="2"/>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color w:val="auto"/>
                <w:sz w:val="21"/>
                <w:szCs w:val="21"/>
              </w:rPr>
            </w:pPr>
            <w:r>
              <w:rPr>
                <w:rFonts w:hint="eastAsia"/>
                <w:color w:val="auto"/>
                <w:sz w:val="21"/>
                <w:szCs w:val="21"/>
              </w:rPr>
              <w:t>资质等级</w:t>
            </w:r>
          </w:p>
        </w:tc>
        <w:tc>
          <w:tcPr>
            <w:tcW w:w="1611" w:type="dxa"/>
            <w:gridSpan w:val="2"/>
            <w:vAlign w:val="center"/>
          </w:tcPr>
          <w:p>
            <w:pPr>
              <w:jc w:val="center"/>
              <w:rPr>
                <w:color w:val="auto"/>
                <w:sz w:val="21"/>
                <w:szCs w:val="21"/>
              </w:rPr>
            </w:pPr>
          </w:p>
        </w:tc>
        <w:tc>
          <w:tcPr>
            <w:tcW w:w="1347" w:type="dxa"/>
            <w:vAlign w:val="center"/>
          </w:tcPr>
          <w:p>
            <w:pPr>
              <w:jc w:val="center"/>
              <w:rPr>
                <w:color w:val="auto"/>
                <w:sz w:val="21"/>
                <w:szCs w:val="21"/>
              </w:rPr>
            </w:pPr>
            <w:r>
              <w:rPr>
                <w:rFonts w:hint="eastAsia"/>
                <w:color w:val="auto"/>
                <w:sz w:val="21"/>
                <w:szCs w:val="21"/>
              </w:rPr>
              <w:t>职称</w:t>
            </w:r>
          </w:p>
        </w:tc>
        <w:tc>
          <w:tcPr>
            <w:tcW w:w="2348" w:type="dxa"/>
            <w:gridSpan w:val="3"/>
            <w:vAlign w:val="center"/>
          </w:tcPr>
          <w:p>
            <w:pPr>
              <w:jc w:val="center"/>
              <w:rPr>
                <w:color w:val="auto"/>
                <w:sz w:val="21"/>
                <w:szCs w:val="21"/>
              </w:rPr>
            </w:pPr>
          </w:p>
        </w:tc>
        <w:tc>
          <w:tcPr>
            <w:tcW w:w="922" w:type="dxa"/>
            <w:vAlign w:val="center"/>
          </w:tcPr>
          <w:p>
            <w:pPr>
              <w:jc w:val="center"/>
              <w:rPr>
                <w:color w:val="auto"/>
                <w:sz w:val="21"/>
                <w:szCs w:val="21"/>
              </w:rPr>
            </w:pPr>
            <w:r>
              <w:rPr>
                <w:rFonts w:hint="eastAsia"/>
                <w:color w:val="auto"/>
                <w:sz w:val="21"/>
                <w:szCs w:val="21"/>
              </w:rPr>
              <w:t>学历</w:t>
            </w:r>
          </w:p>
        </w:tc>
        <w:tc>
          <w:tcPr>
            <w:tcW w:w="1836" w:type="dxa"/>
            <w:gridSpan w:val="2"/>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color w:val="auto"/>
                <w:sz w:val="21"/>
                <w:szCs w:val="21"/>
              </w:rPr>
            </w:pPr>
            <w:r>
              <w:rPr>
                <w:rFonts w:hint="eastAsia"/>
                <w:color w:val="auto"/>
                <w:sz w:val="21"/>
                <w:szCs w:val="21"/>
              </w:rPr>
              <w:t>参加工作时间</w:t>
            </w:r>
          </w:p>
        </w:tc>
        <w:tc>
          <w:tcPr>
            <w:tcW w:w="1611" w:type="dxa"/>
            <w:gridSpan w:val="2"/>
            <w:vAlign w:val="center"/>
          </w:tcPr>
          <w:p>
            <w:pPr>
              <w:jc w:val="center"/>
              <w:rPr>
                <w:color w:val="auto"/>
                <w:sz w:val="21"/>
                <w:szCs w:val="21"/>
              </w:rPr>
            </w:pPr>
          </w:p>
        </w:tc>
        <w:tc>
          <w:tcPr>
            <w:tcW w:w="1347" w:type="dxa"/>
            <w:vAlign w:val="center"/>
          </w:tcPr>
          <w:p>
            <w:pPr>
              <w:jc w:val="center"/>
              <w:rPr>
                <w:color w:val="auto"/>
                <w:sz w:val="21"/>
                <w:szCs w:val="21"/>
              </w:rPr>
            </w:pPr>
            <w:r>
              <w:rPr>
                <w:rFonts w:hint="eastAsia"/>
                <w:color w:val="auto"/>
                <w:sz w:val="21"/>
                <w:szCs w:val="21"/>
              </w:rPr>
              <w:t>身份证号</w:t>
            </w:r>
          </w:p>
        </w:tc>
        <w:tc>
          <w:tcPr>
            <w:tcW w:w="2339" w:type="dxa"/>
            <w:gridSpan w:val="2"/>
            <w:vAlign w:val="center"/>
          </w:tcPr>
          <w:p>
            <w:pPr>
              <w:jc w:val="center"/>
              <w:rPr>
                <w:color w:val="auto"/>
                <w:sz w:val="21"/>
                <w:szCs w:val="21"/>
              </w:rPr>
            </w:pPr>
          </w:p>
        </w:tc>
        <w:tc>
          <w:tcPr>
            <w:tcW w:w="1330" w:type="dxa"/>
            <w:gridSpan w:val="3"/>
            <w:vAlign w:val="center"/>
          </w:tcPr>
          <w:p>
            <w:pPr>
              <w:jc w:val="center"/>
              <w:rPr>
                <w:color w:val="auto"/>
                <w:sz w:val="21"/>
                <w:szCs w:val="21"/>
              </w:rPr>
            </w:pPr>
            <w:r>
              <w:rPr>
                <w:rFonts w:hint="eastAsia"/>
                <w:color w:val="auto"/>
                <w:sz w:val="21"/>
                <w:szCs w:val="21"/>
              </w:rPr>
              <w:t>从事项目负责人年限</w:t>
            </w:r>
          </w:p>
        </w:tc>
        <w:tc>
          <w:tcPr>
            <w:tcW w:w="1437" w:type="dxa"/>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trPr>
        <w:tc>
          <w:tcPr>
            <w:tcW w:w="1152" w:type="dxa"/>
            <w:gridSpan w:val="2"/>
            <w:vAlign w:val="center"/>
          </w:tcPr>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sz w:val="21"/>
                <w:szCs w:val="21"/>
              </w:rPr>
            </w:pPr>
            <w:r>
              <w:rPr>
                <w:rFonts w:hint="eastAsia"/>
                <w:color w:val="auto"/>
                <w:sz w:val="21"/>
                <w:szCs w:val="21"/>
              </w:rPr>
              <w:t>简</w:t>
            </w:r>
          </w:p>
          <w:p>
            <w:pPr>
              <w:jc w:val="center"/>
              <w:rPr>
                <w:color w:val="auto"/>
                <w:sz w:val="21"/>
                <w:szCs w:val="21"/>
              </w:rPr>
            </w:pPr>
          </w:p>
          <w:p>
            <w:pPr>
              <w:jc w:val="center"/>
              <w:rPr>
                <w:color w:val="auto"/>
                <w:sz w:val="21"/>
                <w:szCs w:val="21"/>
              </w:rPr>
            </w:pPr>
          </w:p>
          <w:p>
            <w:pPr>
              <w:rPr>
                <w:color w:val="auto"/>
                <w:sz w:val="21"/>
                <w:szCs w:val="21"/>
              </w:rPr>
            </w:pPr>
          </w:p>
          <w:p>
            <w:pPr>
              <w:rPr>
                <w:color w:val="auto"/>
                <w:sz w:val="21"/>
                <w:szCs w:val="21"/>
              </w:rPr>
            </w:pPr>
          </w:p>
          <w:p>
            <w:pPr>
              <w:jc w:val="center"/>
              <w:rPr>
                <w:color w:val="auto"/>
                <w:sz w:val="21"/>
                <w:szCs w:val="21"/>
              </w:rPr>
            </w:pPr>
          </w:p>
          <w:p>
            <w:pPr>
              <w:jc w:val="center"/>
              <w:rPr>
                <w:color w:val="auto"/>
                <w:sz w:val="21"/>
                <w:szCs w:val="21"/>
              </w:rPr>
            </w:pPr>
          </w:p>
          <w:p>
            <w:pPr>
              <w:jc w:val="center"/>
              <w:rPr>
                <w:color w:val="auto"/>
                <w:sz w:val="21"/>
                <w:szCs w:val="21"/>
              </w:rPr>
            </w:pPr>
            <w:r>
              <w:rPr>
                <w:rFonts w:hint="eastAsia"/>
                <w:color w:val="auto"/>
                <w:sz w:val="21"/>
                <w:szCs w:val="21"/>
              </w:rPr>
              <w:t>历</w:t>
            </w:r>
          </w:p>
          <w:p>
            <w:pPr>
              <w:jc w:val="center"/>
              <w:rPr>
                <w:color w:val="auto"/>
                <w:sz w:val="21"/>
                <w:szCs w:val="21"/>
              </w:rPr>
            </w:pPr>
          </w:p>
          <w:p>
            <w:pPr>
              <w:jc w:val="center"/>
              <w:rPr>
                <w:color w:val="auto"/>
                <w:sz w:val="21"/>
                <w:szCs w:val="21"/>
              </w:rPr>
            </w:pPr>
          </w:p>
          <w:p>
            <w:pPr>
              <w:rPr>
                <w:color w:val="auto"/>
                <w:sz w:val="21"/>
                <w:szCs w:val="21"/>
              </w:rPr>
            </w:pPr>
          </w:p>
        </w:tc>
        <w:tc>
          <w:tcPr>
            <w:tcW w:w="8064" w:type="dxa"/>
            <w:gridSpan w:val="9"/>
          </w:tcPr>
          <w:p>
            <w:pPr>
              <w:rPr>
                <w:color w:val="auto"/>
                <w:sz w:val="21"/>
                <w:szCs w:val="21"/>
              </w:rPr>
            </w:pPr>
          </w:p>
        </w:tc>
      </w:tr>
    </w:tbl>
    <w:p>
      <w:pPr>
        <w:pStyle w:val="23"/>
        <w:spacing w:line="360" w:lineRule="auto"/>
        <w:ind w:left="103" w:leftChars="47"/>
        <w:rPr>
          <w:color w:val="auto"/>
          <w:sz w:val="21"/>
        </w:rPr>
      </w:pPr>
    </w:p>
    <w:p>
      <w:pPr>
        <w:pStyle w:val="23"/>
        <w:spacing w:line="360" w:lineRule="auto"/>
        <w:ind w:left="103" w:leftChars="47"/>
        <w:rPr>
          <w:color w:val="auto"/>
          <w:sz w:val="21"/>
        </w:rPr>
      </w:pPr>
    </w:p>
    <w:p>
      <w:pPr>
        <w:pStyle w:val="17"/>
        <w:tabs>
          <w:tab w:val="left" w:pos="574"/>
        </w:tabs>
        <w:ind w:firstLine="4800" w:firstLineChars="2000"/>
        <w:rPr>
          <w:bCs/>
          <w:color w:val="auto"/>
          <w:sz w:val="24"/>
          <w:szCs w:val="24"/>
        </w:rPr>
      </w:pPr>
      <w:r>
        <w:rPr>
          <w:rFonts w:hint="eastAsia"/>
          <w:bCs/>
          <w:color w:val="auto"/>
          <w:sz w:val="24"/>
          <w:szCs w:val="24"/>
        </w:rPr>
        <w:t xml:space="preserve">法定代表人（签字或盖章）：        </w:t>
      </w:r>
    </w:p>
    <w:p>
      <w:pPr>
        <w:pStyle w:val="17"/>
        <w:tabs>
          <w:tab w:val="left" w:pos="574"/>
        </w:tabs>
        <w:ind w:firstLine="4800" w:firstLineChars="2000"/>
        <w:rPr>
          <w:color w:val="auto"/>
          <w:sz w:val="24"/>
          <w:szCs w:val="24"/>
        </w:rPr>
      </w:pPr>
    </w:p>
    <w:p>
      <w:pPr>
        <w:pStyle w:val="17"/>
        <w:tabs>
          <w:tab w:val="left" w:pos="574"/>
        </w:tabs>
        <w:ind w:firstLine="4800" w:firstLineChars="2000"/>
        <w:rPr>
          <w:color w:val="auto"/>
          <w:sz w:val="24"/>
          <w:szCs w:val="24"/>
        </w:rPr>
      </w:pPr>
      <w:r>
        <w:rPr>
          <w:rFonts w:hint="eastAsia"/>
          <w:color w:val="auto"/>
          <w:sz w:val="24"/>
          <w:szCs w:val="24"/>
        </w:rPr>
        <w:t xml:space="preserve">投标人（盖章）：           </w:t>
      </w:r>
    </w:p>
    <w:p>
      <w:pPr>
        <w:pStyle w:val="17"/>
        <w:tabs>
          <w:tab w:val="left" w:pos="574"/>
        </w:tabs>
        <w:ind w:firstLine="4800" w:firstLineChars="2000"/>
        <w:rPr>
          <w:color w:val="auto"/>
          <w:sz w:val="24"/>
          <w:szCs w:val="24"/>
        </w:rPr>
      </w:pPr>
    </w:p>
    <w:p>
      <w:pPr>
        <w:ind w:firstLine="4800" w:firstLineChars="2000"/>
        <w:rPr>
          <w:color w:val="auto"/>
        </w:rPr>
      </w:pPr>
      <w:r>
        <w:rPr>
          <w:rFonts w:hint="eastAsia"/>
          <w:color w:val="auto"/>
          <w:sz w:val="24"/>
          <w:szCs w:val="24"/>
        </w:rPr>
        <w:t>日期：   年   月   日</w:t>
      </w:r>
    </w:p>
    <w:p>
      <w:pPr>
        <w:pStyle w:val="40"/>
        <w:jc w:val="both"/>
        <w:rPr>
          <w:b w:val="0"/>
          <w:bCs w:val="0"/>
          <w:color w:val="auto"/>
          <w:sz w:val="21"/>
          <w:szCs w:val="21"/>
        </w:rPr>
      </w:pPr>
    </w:p>
    <w:p>
      <w:pPr>
        <w:pStyle w:val="40"/>
        <w:jc w:val="both"/>
        <w:rPr>
          <w:bCs w:val="0"/>
          <w:color w:val="auto"/>
          <w:sz w:val="24"/>
          <w:szCs w:val="24"/>
        </w:rPr>
      </w:pPr>
      <w:r>
        <w:rPr>
          <w:rFonts w:hint="eastAsia"/>
          <w:bCs w:val="0"/>
          <w:color w:val="auto"/>
          <w:sz w:val="24"/>
          <w:szCs w:val="24"/>
        </w:rPr>
        <w:t>二</w:t>
      </w:r>
      <w:r>
        <w:rPr>
          <w:bCs w:val="0"/>
          <w:color w:val="auto"/>
          <w:sz w:val="24"/>
          <w:szCs w:val="24"/>
        </w:rPr>
        <w:t>、</w:t>
      </w:r>
      <w:r>
        <w:rPr>
          <w:rFonts w:hint="eastAsia"/>
          <w:bCs w:val="0"/>
          <w:color w:val="auto"/>
          <w:sz w:val="24"/>
          <w:szCs w:val="24"/>
        </w:rPr>
        <w:t>项目</w:t>
      </w:r>
      <w:r>
        <w:rPr>
          <w:bCs w:val="0"/>
          <w:color w:val="auto"/>
          <w:sz w:val="24"/>
          <w:szCs w:val="24"/>
        </w:rPr>
        <w:t>设计团队人员配备表</w:t>
      </w:r>
    </w:p>
    <w:p>
      <w:pPr>
        <w:rPr>
          <w:color w:val="auto"/>
        </w:rPr>
      </w:pPr>
    </w:p>
    <w:p>
      <w:pPr>
        <w:pStyle w:val="53"/>
        <w:ind w:left="440" w:firstLine="440"/>
        <w:rPr>
          <w:color w:val="auto"/>
        </w:rPr>
      </w:pPr>
    </w:p>
    <w:p>
      <w:pPr>
        <w:pStyle w:val="21"/>
        <w:jc w:val="center"/>
        <w:rPr>
          <w:rFonts w:hint="eastAsia"/>
          <w:color w:val="auto"/>
          <w:sz w:val="28"/>
          <w:szCs w:val="28"/>
          <w:u w:val="none"/>
          <w:lang w:eastAsia="zh-CN"/>
        </w:rPr>
      </w:pPr>
      <w:r>
        <w:rPr>
          <w:rFonts w:hint="eastAsia"/>
          <w:color w:val="auto"/>
          <w:sz w:val="28"/>
          <w:szCs w:val="28"/>
          <w:u w:val="none"/>
          <w:lang w:eastAsia="zh-CN"/>
        </w:rPr>
        <w:t>健跳镇中心幼儿园建设项目（设计）</w:t>
      </w:r>
    </w:p>
    <w:p>
      <w:pPr>
        <w:pStyle w:val="21"/>
        <w:jc w:val="center"/>
        <w:rPr>
          <w:rFonts w:hint="eastAsia"/>
          <w:color w:val="auto"/>
          <w:sz w:val="28"/>
          <w:szCs w:val="28"/>
          <w:u w:val="none"/>
          <w:lang w:eastAsia="zh-CN"/>
        </w:rPr>
      </w:pPr>
    </w:p>
    <w:p>
      <w:pPr>
        <w:pStyle w:val="21"/>
        <w:jc w:val="center"/>
        <w:rPr>
          <w:rFonts w:hAnsi="宋体"/>
          <w:b/>
          <w:color w:val="auto"/>
          <w:sz w:val="36"/>
          <w:szCs w:val="36"/>
          <w:shd w:val="clear" w:color="FFFFFF" w:fill="D9D9D9"/>
        </w:rPr>
      </w:pPr>
      <w:r>
        <w:rPr>
          <w:rFonts w:hint="eastAsia" w:hAnsi="宋体"/>
          <w:b/>
          <w:color w:val="auto"/>
          <w:sz w:val="30"/>
          <w:szCs w:val="30"/>
        </w:rPr>
        <w:t>项目设计团队人员配备表</w:t>
      </w:r>
    </w:p>
    <w:tbl>
      <w:tblPr>
        <w:tblStyle w:val="4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095"/>
        <w:gridCol w:w="1200"/>
        <w:gridCol w:w="1307"/>
        <w:gridCol w:w="1842"/>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2211" w:type="dxa"/>
            <w:vAlign w:val="center"/>
          </w:tcPr>
          <w:p>
            <w:pPr>
              <w:jc w:val="center"/>
              <w:rPr>
                <w:color w:val="auto"/>
              </w:rPr>
            </w:pPr>
            <w:r>
              <w:rPr>
                <w:rFonts w:hint="eastAsia"/>
                <w:color w:val="auto"/>
              </w:rPr>
              <w:t>职务</w:t>
            </w:r>
          </w:p>
        </w:tc>
        <w:tc>
          <w:tcPr>
            <w:tcW w:w="1095" w:type="dxa"/>
            <w:vAlign w:val="center"/>
          </w:tcPr>
          <w:p>
            <w:pPr>
              <w:jc w:val="center"/>
              <w:rPr>
                <w:color w:val="auto"/>
              </w:rPr>
            </w:pPr>
            <w:r>
              <w:rPr>
                <w:rFonts w:hint="eastAsia"/>
                <w:color w:val="auto"/>
              </w:rPr>
              <w:t>姓名</w:t>
            </w:r>
          </w:p>
        </w:tc>
        <w:tc>
          <w:tcPr>
            <w:tcW w:w="1200" w:type="dxa"/>
            <w:vAlign w:val="center"/>
          </w:tcPr>
          <w:p>
            <w:pPr>
              <w:jc w:val="center"/>
              <w:rPr>
                <w:color w:val="auto"/>
              </w:rPr>
            </w:pPr>
            <w:r>
              <w:rPr>
                <w:rFonts w:hint="eastAsia"/>
                <w:color w:val="auto"/>
              </w:rPr>
              <w:t>技术职称</w:t>
            </w:r>
          </w:p>
        </w:tc>
        <w:tc>
          <w:tcPr>
            <w:tcW w:w="1307" w:type="dxa"/>
            <w:vAlign w:val="center"/>
          </w:tcPr>
          <w:p>
            <w:pPr>
              <w:jc w:val="center"/>
              <w:rPr>
                <w:color w:val="auto"/>
              </w:rPr>
            </w:pPr>
            <w:r>
              <w:rPr>
                <w:rFonts w:hint="eastAsia"/>
                <w:color w:val="auto"/>
              </w:rPr>
              <w:t>执业资格</w:t>
            </w:r>
          </w:p>
        </w:tc>
        <w:tc>
          <w:tcPr>
            <w:tcW w:w="1842" w:type="dxa"/>
            <w:vAlign w:val="center"/>
          </w:tcPr>
          <w:p>
            <w:pPr>
              <w:jc w:val="center"/>
              <w:rPr>
                <w:color w:val="auto"/>
                <w:kern w:val="2"/>
                <w:sz w:val="21"/>
                <w:szCs w:val="24"/>
                <w:lang w:val="en-US" w:bidi="ar-SA"/>
              </w:rPr>
            </w:pPr>
            <w:r>
              <w:rPr>
                <w:rFonts w:hint="eastAsia"/>
                <w:color w:val="auto"/>
                <w:lang w:val="en-US"/>
              </w:rPr>
              <w:t>证书号或注册号</w:t>
            </w:r>
          </w:p>
        </w:tc>
        <w:tc>
          <w:tcPr>
            <w:tcW w:w="851" w:type="dxa"/>
            <w:vAlign w:val="center"/>
          </w:tcPr>
          <w:p>
            <w:pPr>
              <w:jc w:val="center"/>
              <w:rPr>
                <w:color w:val="auto"/>
                <w:kern w:val="2"/>
                <w:sz w:val="21"/>
                <w:szCs w:val="24"/>
                <w:lang w:val="en-US" w:bidi="ar-SA"/>
              </w:rPr>
            </w:pPr>
            <w:r>
              <w:rPr>
                <w:rFonts w:hint="eastAsia"/>
                <w:color w:val="auto"/>
              </w:rPr>
              <w:t>本岗工龄</w:t>
            </w:r>
          </w:p>
        </w:tc>
        <w:tc>
          <w:tcPr>
            <w:tcW w:w="1134" w:type="dxa"/>
            <w:vAlign w:val="center"/>
          </w:tcPr>
          <w:p>
            <w:pPr>
              <w:jc w:val="center"/>
              <w:rPr>
                <w:color w:val="auto"/>
                <w:kern w:val="2"/>
                <w:sz w:val="21"/>
                <w:szCs w:val="24"/>
                <w:lang w:val="en-US" w:bidi="ar-SA"/>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11" w:type="dxa"/>
            <w:vAlign w:val="center"/>
          </w:tcPr>
          <w:p>
            <w:pPr>
              <w:jc w:val="center"/>
              <w:rPr>
                <w:color w:val="auto"/>
              </w:rPr>
            </w:pPr>
            <w:r>
              <w:rPr>
                <w:rFonts w:hint="eastAsia"/>
                <w:color w:val="auto"/>
              </w:rPr>
              <w:t>建筑专业负责人</w:t>
            </w:r>
          </w:p>
        </w:tc>
        <w:tc>
          <w:tcPr>
            <w:tcW w:w="1095" w:type="dxa"/>
            <w:vAlign w:val="center"/>
          </w:tcPr>
          <w:p>
            <w:pPr>
              <w:jc w:val="center"/>
              <w:rPr>
                <w:color w:val="auto"/>
              </w:rPr>
            </w:pPr>
          </w:p>
        </w:tc>
        <w:tc>
          <w:tcPr>
            <w:tcW w:w="1200" w:type="dxa"/>
            <w:vAlign w:val="center"/>
          </w:tcPr>
          <w:p>
            <w:pPr>
              <w:jc w:val="center"/>
              <w:rPr>
                <w:color w:val="auto"/>
              </w:rPr>
            </w:pPr>
          </w:p>
        </w:tc>
        <w:tc>
          <w:tcPr>
            <w:tcW w:w="1307" w:type="dxa"/>
            <w:vAlign w:val="center"/>
          </w:tcPr>
          <w:p>
            <w:pPr>
              <w:jc w:val="center"/>
              <w:rPr>
                <w:color w:val="auto"/>
              </w:rPr>
            </w:pPr>
          </w:p>
        </w:tc>
        <w:tc>
          <w:tcPr>
            <w:tcW w:w="1842" w:type="dxa"/>
            <w:vAlign w:val="center"/>
          </w:tcPr>
          <w:p>
            <w:pPr>
              <w:jc w:val="center"/>
              <w:rPr>
                <w:color w:val="auto"/>
              </w:rPr>
            </w:pPr>
          </w:p>
        </w:tc>
        <w:tc>
          <w:tcPr>
            <w:tcW w:w="851"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11" w:type="dxa"/>
            <w:vAlign w:val="center"/>
          </w:tcPr>
          <w:p>
            <w:pPr>
              <w:jc w:val="center"/>
              <w:rPr>
                <w:rFonts w:hint="eastAsia"/>
                <w:color w:val="auto"/>
              </w:rPr>
            </w:pPr>
            <w:r>
              <w:rPr>
                <w:rFonts w:hint="eastAsia"/>
                <w:color w:val="auto"/>
              </w:rPr>
              <w:t>电气专业负责人</w:t>
            </w:r>
          </w:p>
        </w:tc>
        <w:tc>
          <w:tcPr>
            <w:tcW w:w="1095" w:type="dxa"/>
            <w:vAlign w:val="center"/>
          </w:tcPr>
          <w:p>
            <w:pPr>
              <w:jc w:val="center"/>
              <w:rPr>
                <w:color w:val="auto"/>
              </w:rPr>
            </w:pPr>
          </w:p>
        </w:tc>
        <w:tc>
          <w:tcPr>
            <w:tcW w:w="1200" w:type="dxa"/>
            <w:vAlign w:val="center"/>
          </w:tcPr>
          <w:p>
            <w:pPr>
              <w:jc w:val="center"/>
              <w:rPr>
                <w:color w:val="auto"/>
              </w:rPr>
            </w:pPr>
          </w:p>
        </w:tc>
        <w:tc>
          <w:tcPr>
            <w:tcW w:w="1307" w:type="dxa"/>
            <w:vAlign w:val="center"/>
          </w:tcPr>
          <w:p>
            <w:pPr>
              <w:jc w:val="center"/>
              <w:rPr>
                <w:color w:val="auto"/>
                <w:lang w:val="en-US"/>
              </w:rPr>
            </w:pPr>
          </w:p>
        </w:tc>
        <w:tc>
          <w:tcPr>
            <w:tcW w:w="1842" w:type="dxa"/>
            <w:vAlign w:val="center"/>
          </w:tcPr>
          <w:p>
            <w:pPr>
              <w:jc w:val="center"/>
              <w:rPr>
                <w:color w:val="auto"/>
              </w:rPr>
            </w:pPr>
          </w:p>
        </w:tc>
        <w:tc>
          <w:tcPr>
            <w:tcW w:w="851"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11" w:type="dxa"/>
            <w:vAlign w:val="center"/>
          </w:tcPr>
          <w:p>
            <w:pPr>
              <w:jc w:val="center"/>
              <w:rPr>
                <w:rFonts w:hint="eastAsia"/>
                <w:color w:val="auto"/>
              </w:rPr>
            </w:pPr>
            <w:r>
              <w:rPr>
                <w:rFonts w:hint="eastAsia"/>
                <w:color w:val="auto"/>
                <w:lang w:val="en-US" w:eastAsia="zh-CN"/>
              </w:rPr>
              <w:t>给排水专业负责人</w:t>
            </w:r>
          </w:p>
        </w:tc>
        <w:tc>
          <w:tcPr>
            <w:tcW w:w="1095" w:type="dxa"/>
            <w:vAlign w:val="center"/>
          </w:tcPr>
          <w:p>
            <w:pPr>
              <w:jc w:val="center"/>
              <w:rPr>
                <w:color w:val="auto"/>
                <w:shd w:val="clear" w:color="FFFFFF" w:fill="D9D9D9"/>
              </w:rPr>
            </w:pPr>
          </w:p>
        </w:tc>
        <w:tc>
          <w:tcPr>
            <w:tcW w:w="1200" w:type="dxa"/>
            <w:vAlign w:val="center"/>
          </w:tcPr>
          <w:p>
            <w:pPr>
              <w:jc w:val="center"/>
              <w:rPr>
                <w:color w:val="auto"/>
                <w:shd w:val="clear" w:color="FFFFFF" w:fill="D9D9D9"/>
              </w:rPr>
            </w:pPr>
          </w:p>
        </w:tc>
        <w:tc>
          <w:tcPr>
            <w:tcW w:w="1307" w:type="dxa"/>
            <w:vAlign w:val="center"/>
          </w:tcPr>
          <w:p>
            <w:pPr>
              <w:pStyle w:val="72"/>
              <w:jc w:val="center"/>
              <w:rPr>
                <w:rFonts w:ascii="宋体" w:hAnsi="宋体"/>
                <w:color w:val="auto"/>
                <w:shd w:val="clear" w:color="FFFFFF" w:fill="D9D9D9"/>
              </w:rPr>
            </w:pPr>
          </w:p>
        </w:tc>
        <w:tc>
          <w:tcPr>
            <w:tcW w:w="1842" w:type="dxa"/>
            <w:vAlign w:val="center"/>
          </w:tcPr>
          <w:p>
            <w:pPr>
              <w:jc w:val="center"/>
              <w:rPr>
                <w:color w:val="auto"/>
                <w:shd w:val="clear" w:color="FFFFFF" w:fill="D9D9D9"/>
              </w:rPr>
            </w:pPr>
          </w:p>
        </w:tc>
        <w:tc>
          <w:tcPr>
            <w:tcW w:w="851" w:type="dxa"/>
            <w:vAlign w:val="center"/>
          </w:tcPr>
          <w:p>
            <w:pPr>
              <w:jc w:val="center"/>
              <w:rPr>
                <w:color w:val="auto"/>
                <w:shd w:val="clear" w:color="FFFFFF" w:fill="D9D9D9"/>
              </w:rPr>
            </w:pPr>
          </w:p>
        </w:tc>
        <w:tc>
          <w:tcPr>
            <w:tcW w:w="1134" w:type="dxa"/>
            <w:vAlign w:val="center"/>
          </w:tcPr>
          <w:p>
            <w:pPr>
              <w:jc w:val="center"/>
              <w:rPr>
                <w:color w:val="auto"/>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11" w:type="dxa"/>
            <w:vAlign w:val="center"/>
          </w:tcPr>
          <w:p>
            <w:pPr>
              <w:jc w:val="center"/>
              <w:rPr>
                <w:rFonts w:hint="default"/>
                <w:color w:val="auto"/>
                <w:lang w:val="en-US" w:eastAsia="zh-CN"/>
              </w:rPr>
            </w:pPr>
            <w:r>
              <w:rPr>
                <w:rFonts w:hint="eastAsia"/>
                <w:color w:val="auto"/>
                <w:lang w:val="en-US" w:eastAsia="zh-CN"/>
              </w:rPr>
              <w:t>暖通专业负责人</w:t>
            </w:r>
          </w:p>
        </w:tc>
        <w:tc>
          <w:tcPr>
            <w:tcW w:w="1095" w:type="dxa"/>
            <w:vAlign w:val="center"/>
          </w:tcPr>
          <w:p>
            <w:pPr>
              <w:jc w:val="center"/>
              <w:rPr>
                <w:color w:val="auto"/>
                <w:shd w:val="clear" w:color="FFFFFF" w:fill="D9D9D9"/>
              </w:rPr>
            </w:pPr>
          </w:p>
        </w:tc>
        <w:tc>
          <w:tcPr>
            <w:tcW w:w="1200" w:type="dxa"/>
            <w:vAlign w:val="center"/>
          </w:tcPr>
          <w:p>
            <w:pPr>
              <w:jc w:val="center"/>
              <w:rPr>
                <w:color w:val="auto"/>
                <w:shd w:val="clear" w:color="FFFFFF" w:fill="D9D9D9"/>
              </w:rPr>
            </w:pPr>
          </w:p>
        </w:tc>
        <w:tc>
          <w:tcPr>
            <w:tcW w:w="1307" w:type="dxa"/>
            <w:vAlign w:val="center"/>
          </w:tcPr>
          <w:p>
            <w:pPr>
              <w:pStyle w:val="72"/>
              <w:jc w:val="center"/>
              <w:rPr>
                <w:rFonts w:ascii="宋体" w:hAnsi="宋体"/>
                <w:color w:val="auto"/>
                <w:shd w:val="clear" w:color="FFFFFF" w:fill="D9D9D9"/>
              </w:rPr>
            </w:pPr>
          </w:p>
        </w:tc>
        <w:tc>
          <w:tcPr>
            <w:tcW w:w="1842" w:type="dxa"/>
            <w:vAlign w:val="center"/>
          </w:tcPr>
          <w:p>
            <w:pPr>
              <w:jc w:val="center"/>
              <w:rPr>
                <w:color w:val="auto"/>
                <w:shd w:val="clear" w:color="FFFFFF" w:fill="D9D9D9"/>
              </w:rPr>
            </w:pPr>
          </w:p>
        </w:tc>
        <w:tc>
          <w:tcPr>
            <w:tcW w:w="851" w:type="dxa"/>
            <w:vAlign w:val="center"/>
          </w:tcPr>
          <w:p>
            <w:pPr>
              <w:jc w:val="center"/>
              <w:rPr>
                <w:color w:val="auto"/>
                <w:shd w:val="clear" w:color="FFFFFF" w:fill="D9D9D9"/>
              </w:rPr>
            </w:pPr>
          </w:p>
        </w:tc>
        <w:tc>
          <w:tcPr>
            <w:tcW w:w="1134" w:type="dxa"/>
            <w:vAlign w:val="center"/>
          </w:tcPr>
          <w:p>
            <w:pPr>
              <w:jc w:val="center"/>
              <w:rPr>
                <w:color w:val="auto"/>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11" w:type="dxa"/>
            <w:vAlign w:val="center"/>
          </w:tcPr>
          <w:p>
            <w:pPr>
              <w:jc w:val="center"/>
              <w:rPr>
                <w:rFonts w:hint="default"/>
                <w:color w:val="auto"/>
                <w:lang w:val="en-US" w:eastAsia="zh-CN"/>
              </w:rPr>
            </w:pPr>
            <w:r>
              <w:rPr>
                <w:rFonts w:hint="eastAsia"/>
                <w:color w:val="auto"/>
                <w:lang w:val="en-US" w:eastAsia="zh-CN"/>
              </w:rPr>
              <w:t>装饰专业负责人</w:t>
            </w:r>
          </w:p>
        </w:tc>
        <w:tc>
          <w:tcPr>
            <w:tcW w:w="1095" w:type="dxa"/>
            <w:vAlign w:val="center"/>
          </w:tcPr>
          <w:p>
            <w:pPr>
              <w:jc w:val="center"/>
              <w:rPr>
                <w:color w:val="auto"/>
                <w:shd w:val="clear" w:color="FFFFFF" w:fill="D9D9D9"/>
              </w:rPr>
            </w:pPr>
          </w:p>
        </w:tc>
        <w:tc>
          <w:tcPr>
            <w:tcW w:w="1200" w:type="dxa"/>
            <w:vAlign w:val="center"/>
          </w:tcPr>
          <w:p>
            <w:pPr>
              <w:jc w:val="center"/>
              <w:rPr>
                <w:color w:val="auto"/>
                <w:shd w:val="clear" w:color="FFFFFF" w:fill="D9D9D9"/>
              </w:rPr>
            </w:pPr>
          </w:p>
        </w:tc>
        <w:tc>
          <w:tcPr>
            <w:tcW w:w="1307" w:type="dxa"/>
            <w:vAlign w:val="center"/>
          </w:tcPr>
          <w:p>
            <w:pPr>
              <w:pStyle w:val="72"/>
              <w:jc w:val="center"/>
              <w:rPr>
                <w:rFonts w:ascii="宋体" w:hAnsi="宋体"/>
                <w:color w:val="auto"/>
                <w:shd w:val="clear" w:color="FFFFFF" w:fill="D9D9D9"/>
              </w:rPr>
            </w:pPr>
          </w:p>
        </w:tc>
        <w:tc>
          <w:tcPr>
            <w:tcW w:w="1842" w:type="dxa"/>
            <w:vAlign w:val="center"/>
          </w:tcPr>
          <w:p>
            <w:pPr>
              <w:jc w:val="center"/>
              <w:rPr>
                <w:color w:val="auto"/>
                <w:shd w:val="clear" w:color="FFFFFF" w:fill="D9D9D9"/>
              </w:rPr>
            </w:pPr>
          </w:p>
        </w:tc>
        <w:tc>
          <w:tcPr>
            <w:tcW w:w="851" w:type="dxa"/>
            <w:vAlign w:val="center"/>
          </w:tcPr>
          <w:p>
            <w:pPr>
              <w:jc w:val="center"/>
              <w:rPr>
                <w:color w:val="auto"/>
                <w:shd w:val="clear" w:color="FFFFFF" w:fill="D9D9D9"/>
              </w:rPr>
            </w:pPr>
          </w:p>
        </w:tc>
        <w:tc>
          <w:tcPr>
            <w:tcW w:w="1134" w:type="dxa"/>
            <w:vAlign w:val="center"/>
          </w:tcPr>
          <w:p>
            <w:pPr>
              <w:jc w:val="center"/>
              <w:rPr>
                <w:color w:val="auto"/>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11" w:type="dxa"/>
            <w:vAlign w:val="center"/>
          </w:tcPr>
          <w:p>
            <w:pPr>
              <w:jc w:val="center"/>
              <w:rPr>
                <w:rFonts w:hint="default"/>
                <w:color w:val="auto"/>
                <w:lang w:val="en-US" w:eastAsia="zh-CN"/>
              </w:rPr>
            </w:pPr>
            <w:r>
              <w:rPr>
                <w:rFonts w:hint="eastAsia"/>
                <w:color w:val="auto"/>
                <w:lang w:val="en-US" w:eastAsia="zh-CN"/>
              </w:rPr>
              <w:t>·······</w:t>
            </w:r>
          </w:p>
        </w:tc>
        <w:tc>
          <w:tcPr>
            <w:tcW w:w="1095" w:type="dxa"/>
            <w:vAlign w:val="center"/>
          </w:tcPr>
          <w:p>
            <w:pPr>
              <w:jc w:val="center"/>
              <w:rPr>
                <w:color w:val="auto"/>
                <w:shd w:val="clear" w:color="FFFFFF" w:fill="D9D9D9"/>
              </w:rPr>
            </w:pPr>
          </w:p>
        </w:tc>
        <w:tc>
          <w:tcPr>
            <w:tcW w:w="1200" w:type="dxa"/>
            <w:vAlign w:val="center"/>
          </w:tcPr>
          <w:p>
            <w:pPr>
              <w:jc w:val="center"/>
              <w:rPr>
                <w:color w:val="auto"/>
                <w:shd w:val="clear" w:color="FFFFFF" w:fill="D9D9D9"/>
              </w:rPr>
            </w:pPr>
          </w:p>
        </w:tc>
        <w:tc>
          <w:tcPr>
            <w:tcW w:w="1307" w:type="dxa"/>
            <w:vAlign w:val="center"/>
          </w:tcPr>
          <w:p>
            <w:pPr>
              <w:pStyle w:val="72"/>
              <w:jc w:val="center"/>
              <w:rPr>
                <w:rFonts w:ascii="宋体" w:hAnsi="宋体"/>
                <w:color w:val="auto"/>
                <w:shd w:val="clear" w:color="FFFFFF" w:fill="D9D9D9"/>
              </w:rPr>
            </w:pPr>
          </w:p>
        </w:tc>
        <w:tc>
          <w:tcPr>
            <w:tcW w:w="1842" w:type="dxa"/>
            <w:vAlign w:val="center"/>
          </w:tcPr>
          <w:p>
            <w:pPr>
              <w:jc w:val="center"/>
              <w:rPr>
                <w:color w:val="auto"/>
                <w:shd w:val="clear" w:color="FFFFFF" w:fill="D9D9D9"/>
              </w:rPr>
            </w:pPr>
          </w:p>
        </w:tc>
        <w:tc>
          <w:tcPr>
            <w:tcW w:w="851" w:type="dxa"/>
            <w:vAlign w:val="center"/>
          </w:tcPr>
          <w:p>
            <w:pPr>
              <w:jc w:val="center"/>
              <w:rPr>
                <w:color w:val="auto"/>
                <w:shd w:val="clear" w:color="FFFFFF" w:fill="D9D9D9"/>
              </w:rPr>
            </w:pPr>
          </w:p>
        </w:tc>
        <w:tc>
          <w:tcPr>
            <w:tcW w:w="1134" w:type="dxa"/>
            <w:vAlign w:val="center"/>
          </w:tcPr>
          <w:p>
            <w:pPr>
              <w:jc w:val="center"/>
              <w:rPr>
                <w:color w:val="auto"/>
                <w:shd w:val="clear" w:color="FFFFFF" w:fill="D9D9D9"/>
              </w:rPr>
            </w:pPr>
          </w:p>
        </w:tc>
      </w:tr>
    </w:tbl>
    <w:p>
      <w:pPr>
        <w:pStyle w:val="72"/>
        <w:rPr>
          <w:rFonts w:ascii="宋体" w:hAnsi="宋体" w:eastAsia="宋体"/>
          <w:color w:val="auto"/>
          <w:sz w:val="24"/>
          <w:shd w:val="clear" w:color="FFFFFF" w:fill="D9D9D9"/>
        </w:rPr>
      </w:pPr>
    </w:p>
    <w:p>
      <w:pPr>
        <w:rPr>
          <w:rFonts w:cs="Times New Roman"/>
          <w:color w:val="auto"/>
          <w:sz w:val="24"/>
          <w:lang w:val="en-US"/>
        </w:rPr>
      </w:pPr>
      <w:r>
        <w:rPr>
          <w:rFonts w:hint="eastAsia"/>
          <w:color w:val="auto"/>
          <w:sz w:val="24"/>
          <w:lang w:val="en-US"/>
        </w:rPr>
        <w:t>备注：后</w:t>
      </w:r>
      <w:r>
        <w:rPr>
          <w:rFonts w:hint="eastAsia" w:cs="Times New Roman"/>
          <w:color w:val="auto"/>
          <w:sz w:val="24"/>
          <w:lang w:val="en-US"/>
        </w:rPr>
        <w:t>附人员证书材料。</w:t>
      </w:r>
    </w:p>
    <w:p>
      <w:pPr>
        <w:pStyle w:val="53"/>
        <w:ind w:left="440" w:firstLine="440"/>
        <w:rPr>
          <w:color w:val="auto"/>
          <w:lang w:val="en-US"/>
        </w:rPr>
      </w:pPr>
    </w:p>
    <w:p>
      <w:pPr>
        <w:pStyle w:val="53"/>
        <w:ind w:left="440" w:firstLine="440"/>
        <w:rPr>
          <w:color w:val="auto"/>
          <w:lang w:val="en-US"/>
        </w:rPr>
      </w:pPr>
    </w:p>
    <w:p>
      <w:pPr>
        <w:pStyle w:val="17"/>
        <w:tabs>
          <w:tab w:val="left" w:pos="574"/>
        </w:tabs>
        <w:ind w:firstLine="4800" w:firstLineChars="2000"/>
        <w:rPr>
          <w:bCs/>
          <w:color w:val="auto"/>
          <w:sz w:val="24"/>
          <w:szCs w:val="24"/>
        </w:rPr>
      </w:pPr>
      <w:r>
        <w:rPr>
          <w:rFonts w:hint="eastAsia"/>
          <w:bCs/>
          <w:color w:val="auto"/>
          <w:sz w:val="24"/>
          <w:szCs w:val="24"/>
        </w:rPr>
        <w:t xml:space="preserve">法定代表人（签字或盖章）：        </w:t>
      </w:r>
    </w:p>
    <w:p>
      <w:pPr>
        <w:pStyle w:val="17"/>
        <w:tabs>
          <w:tab w:val="left" w:pos="574"/>
        </w:tabs>
        <w:ind w:firstLine="4800" w:firstLineChars="2000"/>
        <w:rPr>
          <w:color w:val="auto"/>
          <w:sz w:val="24"/>
          <w:szCs w:val="24"/>
        </w:rPr>
      </w:pPr>
    </w:p>
    <w:p>
      <w:pPr>
        <w:pStyle w:val="17"/>
        <w:tabs>
          <w:tab w:val="left" w:pos="574"/>
        </w:tabs>
        <w:ind w:firstLine="4800" w:firstLineChars="2000"/>
        <w:rPr>
          <w:color w:val="auto"/>
          <w:sz w:val="24"/>
          <w:szCs w:val="24"/>
        </w:rPr>
      </w:pPr>
      <w:r>
        <w:rPr>
          <w:rFonts w:hint="eastAsia"/>
          <w:color w:val="auto"/>
          <w:sz w:val="24"/>
          <w:szCs w:val="24"/>
        </w:rPr>
        <w:t xml:space="preserve">投标人（盖章）：           </w:t>
      </w:r>
    </w:p>
    <w:p>
      <w:pPr>
        <w:pStyle w:val="17"/>
        <w:tabs>
          <w:tab w:val="left" w:pos="574"/>
        </w:tabs>
        <w:ind w:firstLine="4800" w:firstLineChars="2000"/>
        <w:rPr>
          <w:color w:val="auto"/>
          <w:sz w:val="24"/>
          <w:szCs w:val="24"/>
        </w:rPr>
      </w:pPr>
    </w:p>
    <w:p>
      <w:pPr>
        <w:pStyle w:val="17"/>
        <w:tabs>
          <w:tab w:val="left" w:pos="574"/>
        </w:tabs>
        <w:ind w:firstLine="4800" w:firstLineChars="2000"/>
        <w:rPr>
          <w:b/>
          <w:bCs/>
          <w:color w:val="auto"/>
        </w:rPr>
      </w:pPr>
      <w:r>
        <w:rPr>
          <w:rFonts w:hint="eastAsia"/>
          <w:color w:val="auto"/>
          <w:sz w:val="24"/>
          <w:szCs w:val="24"/>
        </w:rPr>
        <w:t>日期：   年   月   日</w:t>
      </w:r>
    </w:p>
    <w:p>
      <w:pPr>
        <w:pStyle w:val="40"/>
        <w:jc w:val="both"/>
        <w:rPr>
          <w:rFonts w:hint="eastAsia"/>
          <w:bCs w:val="0"/>
          <w:color w:val="auto"/>
          <w:sz w:val="24"/>
          <w:szCs w:val="24"/>
        </w:rPr>
      </w:pPr>
    </w:p>
    <w:p>
      <w:pPr>
        <w:pStyle w:val="40"/>
        <w:jc w:val="both"/>
        <w:rPr>
          <w:rFonts w:hint="eastAsia"/>
          <w:bCs w:val="0"/>
          <w:color w:val="auto"/>
          <w:sz w:val="24"/>
          <w:szCs w:val="24"/>
        </w:rPr>
      </w:pPr>
    </w:p>
    <w:p>
      <w:pPr>
        <w:pStyle w:val="40"/>
        <w:jc w:val="both"/>
        <w:rPr>
          <w:rFonts w:hint="eastAsia"/>
          <w:bCs w:val="0"/>
          <w:color w:val="auto"/>
          <w:sz w:val="24"/>
          <w:szCs w:val="24"/>
        </w:rPr>
      </w:pPr>
    </w:p>
    <w:p>
      <w:pPr>
        <w:pStyle w:val="40"/>
        <w:jc w:val="both"/>
        <w:rPr>
          <w:rFonts w:hint="eastAsia"/>
          <w:bCs w:val="0"/>
          <w:color w:val="auto"/>
          <w:sz w:val="24"/>
          <w:szCs w:val="24"/>
        </w:rPr>
      </w:pPr>
    </w:p>
    <w:p>
      <w:pPr>
        <w:pStyle w:val="40"/>
        <w:jc w:val="both"/>
        <w:rPr>
          <w:rFonts w:hint="eastAsia"/>
          <w:bCs w:val="0"/>
          <w:color w:val="auto"/>
          <w:sz w:val="24"/>
          <w:szCs w:val="24"/>
        </w:rPr>
      </w:pPr>
    </w:p>
    <w:p>
      <w:pPr>
        <w:pStyle w:val="40"/>
        <w:jc w:val="both"/>
        <w:rPr>
          <w:rFonts w:hint="eastAsia"/>
          <w:bCs w:val="0"/>
          <w:color w:val="auto"/>
          <w:sz w:val="24"/>
          <w:szCs w:val="24"/>
        </w:rPr>
      </w:pPr>
    </w:p>
    <w:p>
      <w:pPr>
        <w:pStyle w:val="40"/>
        <w:jc w:val="both"/>
        <w:rPr>
          <w:rFonts w:hint="eastAsia"/>
          <w:bCs w:val="0"/>
          <w:color w:val="auto"/>
          <w:sz w:val="24"/>
          <w:szCs w:val="24"/>
        </w:rPr>
      </w:pPr>
    </w:p>
    <w:p>
      <w:pPr>
        <w:rPr>
          <w:rFonts w:hint="eastAsia"/>
          <w:color w:val="auto"/>
        </w:rPr>
      </w:pPr>
    </w:p>
    <w:p>
      <w:pPr>
        <w:pStyle w:val="40"/>
        <w:jc w:val="both"/>
        <w:rPr>
          <w:rFonts w:hint="eastAsia"/>
          <w:bCs w:val="0"/>
          <w:color w:val="auto"/>
          <w:sz w:val="24"/>
          <w:szCs w:val="24"/>
        </w:rPr>
      </w:pPr>
    </w:p>
    <w:p>
      <w:pPr>
        <w:pStyle w:val="40"/>
        <w:jc w:val="both"/>
        <w:rPr>
          <w:bCs w:val="0"/>
          <w:color w:val="auto"/>
          <w:sz w:val="24"/>
          <w:szCs w:val="24"/>
        </w:rPr>
      </w:pPr>
      <w:r>
        <w:rPr>
          <w:rFonts w:hint="eastAsia"/>
          <w:bCs w:val="0"/>
          <w:color w:val="auto"/>
          <w:sz w:val="24"/>
          <w:szCs w:val="24"/>
        </w:rPr>
        <w:t>三</w:t>
      </w:r>
      <w:r>
        <w:rPr>
          <w:bCs w:val="0"/>
          <w:color w:val="auto"/>
          <w:sz w:val="24"/>
          <w:szCs w:val="24"/>
        </w:rPr>
        <w:t>、台州市</w:t>
      </w:r>
      <w:r>
        <w:rPr>
          <w:rFonts w:hint="eastAsia"/>
          <w:bCs w:val="0"/>
          <w:color w:val="auto"/>
          <w:sz w:val="24"/>
          <w:szCs w:val="24"/>
        </w:rPr>
        <w:t>建设</w:t>
      </w:r>
      <w:r>
        <w:rPr>
          <w:bCs w:val="0"/>
          <w:color w:val="auto"/>
          <w:sz w:val="24"/>
          <w:szCs w:val="24"/>
        </w:rPr>
        <w:t>工程诚信投标承诺书</w:t>
      </w:r>
    </w:p>
    <w:p>
      <w:pPr>
        <w:rPr>
          <w:color w:val="auto"/>
        </w:rPr>
      </w:pPr>
    </w:p>
    <w:p>
      <w:pPr>
        <w:pStyle w:val="53"/>
        <w:ind w:left="440" w:firstLine="440"/>
        <w:rPr>
          <w:color w:val="auto"/>
        </w:rPr>
      </w:pPr>
    </w:p>
    <w:p>
      <w:pPr>
        <w:adjustRightInd w:val="0"/>
        <w:snapToGrid w:val="0"/>
        <w:spacing w:before="120" w:beforeLines="50" w:line="360" w:lineRule="auto"/>
        <w:jc w:val="center"/>
        <w:rPr>
          <w:rFonts w:ascii="黑体" w:eastAsia="黑体"/>
          <w:color w:val="auto"/>
          <w:sz w:val="44"/>
        </w:rPr>
      </w:pPr>
      <w:r>
        <w:rPr>
          <w:rFonts w:hint="eastAsia" w:ascii="黑体" w:eastAsia="黑体"/>
          <w:color w:val="auto"/>
          <w:sz w:val="44"/>
        </w:rPr>
        <w:t>台州市</w:t>
      </w:r>
      <w:r>
        <w:rPr>
          <w:rFonts w:ascii="黑体" w:eastAsia="黑体"/>
          <w:color w:val="auto"/>
          <w:sz w:val="44"/>
        </w:rPr>
        <w:t>建设工程</w:t>
      </w:r>
      <w:r>
        <w:rPr>
          <w:rFonts w:hint="eastAsia" w:ascii="黑体" w:eastAsia="黑体"/>
          <w:color w:val="auto"/>
          <w:sz w:val="44"/>
        </w:rPr>
        <w:t>诚信投标承诺书</w:t>
      </w:r>
    </w:p>
    <w:p>
      <w:pPr>
        <w:adjustRightInd w:val="0"/>
        <w:snapToGrid w:val="0"/>
        <w:spacing w:line="360" w:lineRule="auto"/>
        <w:ind w:firstLine="482"/>
        <w:rPr>
          <w:color w:val="auto"/>
          <w:sz w:val="24"/>
        </w:rPr>
      </w:pPr>
    </w:p>
    <w:p>
      <w:pPr>
        <w:adjustRightInd w:val="0"/>
        <w:snapToGrid w:val="0"/>
        <w:spacing w:line="560" w:lineRule="exact"/>
        <w:ind w:firstLine="482"/>
        <w:rPr>
          <w:color w:val="auto"/>
          <w:sz w:val="28"/>
        </w:rPr>
      </w:pPr>
      <w:r>
        <w:rPr>
          <w:rFonts w:hint="eastAsia"/>
          <w:color w:val="auto"/>
          <w:sz w:val="28"/>
        </w:rPr>
        <w:t>本人以企业法定代表人的身份郑重承诺：</w:t>
      </w:r>
    </w:p>
    <w:p>
      <w:pPr>
        <w:adjustRightInd w:val="0"/>
        <w:snapToGrid w:val="0"/>
        <w:spacing w:line="560" w:lineRule="exact"/>
        <w:ind w:firstLine="560" w:firstLineChars="200"/>
        <w:rPr>
          <w:color w:val="auto"/>
          <w:sz w:val="28"/>
        </w:rPr>
      </w:pPr>
      <w:r>
        <w:rPr>
          <w:rFonts w:hint="eastAsia"/>
          <w:color w:val="auto"/>
          <w:sz w:val="28"/>
        </w:rPr>
        <w:t>一、将遵循公开、公平、公正和诚实信用的原则参加</w:t>
      </w:r>
      <w:r>
        <w:rPr>
          <w:rFonts w:hint="eastAsia"/>
          <w:color w:val="auto"/>
          <w:sz w:val="28"/>
          <w:u w:val="single"/>
          <w:lang w:eastAsia="zh-CN"/>
        </w:rPr>
        <w:t>健跳镇中心幼儿园建设项目（设计）</w:t>
      </w:r>
      <w:r>
        <w:rPr>
          <w:rFonts w:hint="eastAsia"/>
          <w:color w:val="auto"/>
          <w:sz w:val="28"/>
        </w:rPr>
        <w:t>的投标；</w:t>
      </w:r>
    </w:p>
    <w:p>
      <w:pPr>
        <w:adjustRightInd w:val="0"/>
        <w:snapToGrid w:val="0"/>
        <w:spacing w:line="560" w:lineRule="exact"/>
        <w:ind w:firstLine="482"/>
        <w:rPr>
          <w:color w:val="auto"/>
          <w:sz w:val="28"/>
        </w:rPr>
      </w:pPr>
      <w:r>
        <w:rPr>
          <w:rFonts w:hint="eastAsia"/>
          <w:color w:val="auto"/>
          <w:sz w:val="28"/>
        </w:rPr>
        <w:t>二、所提供的一切材料都是真实、有效、合法的；</w:t>
      </w:r>
    </w:p>
    <w:p>
      <w:pPr>
        <w:adjustRightInd w:val="0"/>
        <w:snapToGrid w:val="0"/>
        <w:spacing w:line="560" w:lineRule="exact"/>
        <w:ind w:firstLine="482"/>
        <w:rPr>
          <w:color w:val="auto"/>
          <w:sz w:val="28"/>
        </w:rPr>
      </w:pPr>
      <w:r>
        <w:rPr>
          <w:rFonts w:hint="eastAsia"/>
          <w:color w:val="auto"/>
          <w:sz w:val="28"/>
        </w:rPr>
        <w:t>三、不与其他投标人相互串通投标报价，不排挤其他投标人的公平竞争，不损害招标人或其他投标人的合法权益；</w:t>
      </w:r>
    </w:p>
    <w:p>
      <w:pPr>
        <w:adjustRightInd w:val="0"/>
        <w:snapToGrid w:val="0"/>
        <w:spacing w:line="560" w:lineRule="exact"/>
        <w:ind w:firstLine="482"/>
        <w:rPr>
          <w:color w:val="auto"/>
          <w:sz w:val="28"/>
        </w:rPr>
      </w:pPr>
      <w:r>
        <w:rPr>
          <w:rFonts w:hint="eastAsia"/>
          <w:color w:val="auto"/>
          <w:sz w:val="28"/>
        </w:rPr>
        <w:t>四、不与招标人或招标代理机构串通投标，不损害国家利益、社会公共利益或者他人的合法权益；</w:t>
      </w:r>
    </w:p>
    <w:p>
      <w:pPr>
        <w:adjustRightInd w:val="0"/>
        <w:snapToGrid w:val="0"/>
        <w:spacing w:line="560" w:lineRule="exact"/>
        <w:ind w:firstLine="482"/>
        <w:rPr>
          <w:color w:val="auto"/>
          <w:sz w:val="28"/>
        </w:rPr>
      </w:pPr>
      <w:r>
        <w:rPr>
          <w:rFonts w:hint="eastAsia"/>
          <w:color w:val="auto"/>
          <w:sz w:val="28"/>
        </w:rPr>
        <w:t>五、不向招标人或者评标委员会成员行贿以牟取中标；</w:t>
      </w:r>
    </w:p>
    <w:p>
      <w:pPr>
        <w:adjustRightInd w:val="0"/>
        <w:snapToGrid w:val="0"/>
        <w:spacing w:line="560" w:lineRule="exact"/>
        <w:ind w:firstLine="482"/>
        <w:rPr>
          <w:color w:val="auto"/>
          <w:sz w:val="28"/>
        </w:rPr>
      </w:pPr>
      <w:r>
        <w:rPr>
          <w:rFonts w:hint="eastAsia"/>
          <w:color w:val="auto"/>
          <w:sz w:val="28"/>
        </w:rPr>
        <w:t>六、不以他人名义投标或者以其他方式弄虚作假，骗取中标。</w:t>
      </w:r>
    </w:p>
    <w:p>
      <w:pPr>
        <w:adjustRightInd w:val="0"/>
        <w:snapToGrid w:val="0"/>
        <w:spacing w:line="560" w:lineRule="exact"/>
        <w:ind w:firstLine="482"/>
        <w:rPr>
          <w:color w:val="auto"/>
          <w:sz w:val="28"/>
        </w:rPr>
      </w:pPr>
      <w:r>
        <w:rPr>
          <w:rFonts w:hint="eastAsia"/>
          <w:color w:val="auto"/>
          <w:sz w:val="28"/>
        </w:rPr>
        <w:t>本公司若有违反本承诺内容的行为，愿意承担法律责任，并愿意接受招投标行政监督部门的任何处理。如已中标的，自动放弃中标资格；给招标人造成损失的，依法承担赔偿责任。</w:t>
      </w:r>
    </w:p>
    <w:p>
      <w:pPr>
        <w:adjustRightInd w:val="0"/>
        <w:snapToGrid w:val="0"/>
        <w:spacing w:line="560" w:lineRule="exact"/>
        <w:ind w:firstLine="482"/>
        <w:rPr>
          <w:color w:val="auto"/>
          <w:sz w:val="28"/>
        </w:rPr>
      </w:pPr>
    </w:p>
    <w:p>
      <w:pPr>
        <w:pStyle w:val="53"/>
        <w:ind w:left="440" w:firstLine="440"/>
        <w:rPr>
          <w:color w:val="auto"/>
        </w:rPr>
      </w:pPr>
    </w:p>
    <w:p>
      <w:pPr>
        <w:pStyle w:val="17"/>
        <w:tabs>
          <w:tab w:val="left" w:pos="574"/>
        </w:tabs>
        <w:spacing w:line="560" w:lineRule="exact"/>
        <w:ind w:firstLine="5040" w:firstLineChars="1800"/>
        <w:rPr>
          <w:bCs/>
          <w:color w:val="auto"/>
          <w:sz w:val="28"/>
          <w:szCs w:val="28"/>
        </w:rPr>
      </w:pPr>
      <w:r>
        <w:rPr>
          <w:rFonts w:hint="eastAsia"/>
          <w:bCs/>
          <w:color w:val="auto"/>
          <w:sz w:val="28"/>
          <w:szCs w:val="28"/>
        </w:rPr>
        <w:t xml:space="preserve">法定代表人（签字或盖章）：   </w:t>
      </w:r>
    </w:p>
    <w:p>
      <w:pPr>
        <w:pStyle w:val="17"/>
        <w:tabs>
          <w:tab w:val="left" w:pos="574"/>
        </w:tabs>
        <w:spacing w:line="560" w:lineRule="exact"/>
        <w:ind w:firstLine="5040" w:firstLineChars="1800"/>
        <w:rPr>
          <w:color w:val="auto"/>
          <w:sz w:val="28"/>
          <w:szCs w:val="28"/>
        </w:rPr>
      </w:pPr>
    </w:p>
    <w:p>
      <w:pPr>
        <w:pStyle w:val="17"/>
        <w:tabs>
          <w:tab w:val="left" w:pos="574"/>
        </w:tabs>
        <w:spacing w:line="560" w:lineRule="exact"/>
        <w:ind w:firstLine="5040" w:firstLineChars="1800"/>
        <w:rPr>
          <w:color w:val="auto"/>
          <w:sz w:val="28"/>
          <w:szCs w:val="28"/>
        </w:rPr>
      </w:pPr>
      <w:r>
        <w:rPr>
          <w:rFonts w:hint="eastAsia"/>
          <w:color w:val="auto"/>
          <w:sz w:val="28"/>
          <w:szCs w:val="28"/>
        </w:rPr>
        <w:t xml:space="preserve">投标人（盖章）：           </w:t>
      </w:r>
    </w:p>
    <w:p>
      <w:pPr>
        <w:pStyle w:val="17"/>
        <w:tabs>
          <w:tab w:val="left" w:pos="574"/>
        </w:tabs>
        <w:spacing w:line="560" w:lineRule="exact"/>
        <w:ind w:firstLine="5040" w:firstLineChars="1800"/>
        <w:rPr>
          <w:color w:val="auto"/>
          <w:sz w:val="28"/>
          <w:szCs w:val="28"/>
        </w:rPr>
      </w:pPr>
    </w:p>
    <w:p>
      <w:pPr>
        <w:pStyle w:val="17"/>
        <w:tabs>
          <w:tab w:val="left" w:pos="574"/>
        </w:tabs>
        <w:spacing w:line="560" w:lineRule="exact"/>
        <w:ind w:firstLine="5040" w:firstLineChars="1800"/>
        <w:rPr>
          <w:color w:val="auto"/>
        </w:rPr>
      </w:pPr>
      <w:r>
        <w:rPr>
          <w:rFonts w:hint="eastAsia"/>
          <w:color w:val="auto"/>
          <w:sz w:val="28"/>
          <w:szCs w:val="28"/>
        </w:rPr>
        <w:t>日期：   年   月   日</w:t>
      </w:r>
    </w:p>
    <w:p>
      <w:pPr>
        <w:pStyle w:val="53"/>
        <w:ind w:left="440" w:firstLine="440"/>
        <w:rPr>
          <w:color w:val="auto"/>
        </w:rPr>
      </w:pPr>
    </w:p>
    <w:p>
      <w:pPr>
        <w:pStyle w:val="40"/>
        <w:jc w:val="both"/>
        <w:rPr>
          <w:b w:val="0"/>
          <w:bCs w:val="0"/>
          <w:color w:val="auto"/>
          <w:sz w:val="21"/>
          <w:szCs w:val="21"/>
        </w:rPr>
      </w:pPr>
    </w:p>
    <w:p>
      <w:pPr>
        <w:pStyle w:val="40"/>
        <w:jc w:val="both"/>
        <w:rPr>
          <w:b w:val="0"/>
          <w:bCs w:val="0"/>
          <w:color w:val="auto"/>
          <w:sz w:val="21"/>
          <w:szCs w:val="21"/>
        </w:rPr>
      </w:pPr>
      <w:r>
        <w:rPr>
          <w:rFonts w:hint="eastAsia"/>
          <w:bCs w:val="0"/>
          <w:color w:val="auto"/>
          <w:sz w:val="24"/>
          <w:szCs w:val="24"/>
        </w:rPr>
        <w:t>四、</w:t>
      </w:r>
      <w:r>
        <w:rPr>
          <w:bCs w:val="0"/>
          <w:color w:val="auto"/>
          <w:sz w:val="24"/>
          <w:szCs w:val="24"/>
        </w:rPr>
        <w:t>法定代表人授权委托书</w:t>
      </w:r>
    </w:p>
    <w:p>
      <w:pPr>
        <w:rPr>
          <w:color w:val="auto"/>
        </w:rPr>
      </w:pPr>
    </w:p>
    <w:p>
      <w:pPr>
        <w:pStyle w:val="53"/>
        <w:ind w:left="440" w:firstLine="440"/>
        <w:rPr>
          <w:color w:val="auto"/>
        </w:rPr>
      </w:pPr>
    </w:p>
    <w:p>
      <w:pPr>
        <w:pStyle w:val="53"/>
        <w:ind w:left="440" w:firstLine="440"/>
        <w:rPr>
          <w:color w:val="auto"/>
        </w:rPr>
      </w:pPr>
    </w:p>
    <w:p>
      <w:pPr>
        <w:adjustRightInd w:val="0"/>
        <w:snapToGrid w:val="0"/>
        <w:spacing w:before="120" w:beforeLines="50" w:line="360" w:lineRule="auto"/>
        <w:ind w:left="99" w:leftChars="45" w:right="191" w:rightChars="87"/>
        <w:jc w:val="center"/>
        <w:rPr>
          <w:rFonts w:ascii="黑体" w:eastAsia="黑体"/>
          <w:color w:val="auto"/>
          <w:sz w:val="44"/>
        </w:rPr>
      </w:pPr>
      <w:r>
        <w:rPr>
          <w:rFonts w:hint="eastAsia" w:ascii="黑体" w:eastAsia="黑体"/>
          <w:color w:val="auto"/>
          <w:sz w:val="44"/>
        </w:rPr>
        <w:t>法定代表人授权委托书</w:t>
      </w:r>
    </w:p>
    <w:p>
      <w:pPr>
        <w:adjustRightInd w:val="0"/>
        <w:snapToGrid w:val="0"/>
        <w:spacing w:before="120" w:beforeLines="50" w:line="360" w:lineRule="auto"/>
        <w:ind w:left="99" w:leftChars="45" w:right="191" w:rightChars="87"/>
        <w:jc w:val="center"/>
        <w:rPr>
          <w:color w:val="auto"/>
          <w:sz w:val="28"/>
        </w:rPr>
      </w:pPr>
      <w:r>
        <w:rPr>
          <w:rFonts w:hint="eastAsia"/>
          <w:color w:val="auto"/>
          <w:sz w:val="28"/>
        </w:rPr>
        <w:t>（参考样张）</w:t>
      </w:r>
    </w:p>
    <w:p>
      <w:pPr>
        <w:adjustRightInd w:val="0"/>
        <w:snapToGrid w:val="0"/>
        <w:spacing w:before="120" w:beforeLines="50" w:line="360" w:lineRule="auto"/>
        <w:ind w:left="99" w:leftChars="45" w:right="191" w:rightChars="87" w:firstLine="560" w:firstLineChars="200"/>
        <w:rPr>
          <w:color w:val="auto"/>
          <w:sz w:val="28"/>
        </w:rPr>
      </w:pPr>
    </w:p>
    <w:p>
      <w:pPr>
        <w:adjustRightInd w:val="0"/>
        <w:snapToGrid w:val="0"/>
        <w:spacing w:before="120" w:beforeLines="50" w:line="360" w:lineRule="auto"/>
        <w:ind w:left="99" w:leftChars="45" w:right="191" w:rightChars="87" w:firstLine="560" w:firstLineChars="200"/>
        <w:rPr>
          <w:color w:val="auto"/>
          <w:sz w:val="28"/>
        </w:rPr>
      </w:pPr>
    </w:p>
    <w:p>
      <w:pPr>
        <w:adjustRightInd w:val="0"/>
        <w:snapToGrid w:val="0"/>
        <w:spacing w:before="120" w:beforeLines="50" w:line="360" w:lineRule="auto"/>
        <w:ind w:left="99" w:leftChars="45" w:right="191" w:rightChars="87" w:firstLine="600"/>
        <w:rPr>
          <w:color w:val="auto"/>
          <w:sz w:val="28"/>
          <w:u w:val="single"/>
        </w:rPr>
      </w:pPr>
      <w:r>
        <w:rPr>
          <w:rFonts w:hint="eastAsia"/>
          <w:color w:val="auto"/>
          <w:sz w:val="28"/>
        </w:rPr>
        <w:t>本授权委托书声明：我</w:t>
      </w:r>
      <w:r>
        <w:rPr>
          <w:rFonts w:hint="eastAsia"/>
          <w:color w:val="auto"/>
          <w:sz w:val="28"/>
          <w:u w:val="single"/>
        </w:rPr>
        <w:t xml:space="preserve">         </w:t>
      </w:r>
      <w:r>
        <w:rPr>
          <w:rFonts w:hint="eastAsia"/>
          <w:color w:val="auto"/>
          <w:sz w:val="28"/>
        </w:rPr>
        <w:t>（姓名）系</w:t>
      </w:r>
      <w:r>
        <w:rPr>
          <w:rFonts w:hint="eastAsia"/>
          <w:color w:val="auto"/>
          <w:sz w:val="28"/>
          <w:u w:val="single"/>
        </w:rPr>
        <w:t xml:space="preserve">                       </w:t>
      </w:r>
    </w:p>
    <w:p>
      <w:pPr>
        <w:adjustRightInd w:val="0"/>
        <w:snapToGrid w:val="0"/>
        <w:spacing w:before="120" w:beforeLines="50" w:line="360" w:lineRule="auto"/>
        <w:ind w:left="99" w:leftChars="45" w:right="191" w:rightChars="87"/>
        <w:rPr>
          <w:color w:val="auto"/>
          <w:sz w:val="28"/>
        </w:rPr>
      </w:pPr>
      <w:r>
        <w:rPr>
          <w:rFonts w:hint="eastAsia"/>
          <w:color w:val="auto"/>
          <w:sz w:val="28"/>
          <w:u w:val="single"/>
        </w:rPr>
        <w:t xml:space="preserve">        </w:t>
      </w:r>
      <w:r>
        <w:rPr>
          <w:rFonts w:hint="eastAsia"/>
          <w:color w:val="auto"/>
          <w:sz w:val="28"/>
        </w:rPr>
        <w:t>（投标人）的法定代表人，现授权委托我单位</w:t>
      </w:r>
      <w:r>
        <w:rPr>
          <w:rFonts w:hint="eastAsia"/>
          <w:color w:val="auto"/>
          <w:sz w:val="28"/>
          <w:u w:val="single"/>
        </w:rPr>
        <w:t xml:space="preserve">        </w:t>
      </w:r>
      <w:r>
        <w:rPr>
          <w:rFonts w:hint="eastAsia"/>
          <w:color w:val="auto"/>
          <w:sz w:val="28"/>
        </w:rPr>
        <w:t>（姓名）为我的代理人，以本单位的名义参加</w:t>
      </w:r>
      <w:r>
        <w:rPr>
          <w:rFonts w:hint="eastAsia"/>
          <w:color w:val="auto"/>
          <w:sz w:val="28"/>
          <w:u w:val="single"/>
        </w:rPr>
        <w:t xml:space="preserve">                                （招标人）</w:t>
      </w:r>
      <w:r>
        <w:rPr>
          <w:rFonts w:hint="eastAsia"/>
          <w:color w:val="auto"/>
          <w:sz w:val="28"/>
        </w:rPr>
        <w:t>的</w:t>
      </w:r>
      <w:r>
        <w:rPr>
          <w:rFonts w:hint="eastAsia"/>
          <w:color w:val="auto"/>
          <w:sz w:val="28"/>
          <w:u w:val="single"/>
        </w:rPr>
        <w:t xml:space="preserve">                           </w:t>
      </w:r>
      <w:r>
        <w:rPr>
          <w:rFonts w:hint="eastAsia"/>
          <w:color w:val="auto"/>
          <w:sz w:val="28"/>
        </w:rPr>
        <w:t>（工程名称）的投标。代理人在该工程招投标活动中的一切事务，我均予以承认。</w:t>
      </w:r>
    </w:p>
    <w:p>
      <w:pPr>
        <w:adjustRightInd w:val="0"/>
        <w:snapToGrid w:val="0"/>
        <w:spacing w:before="120" w:beforeLines="50" w:line="360" w:lineRule="auto"/>
        <w:ind w:left="99" w:leftChars="45" w:right="191" w:rightChars="87" w:firstLine="560" w:firstLineChars="200"/>
        <w:rPr>
          <w:color w:val="auto"/>
          <w:sz w:val="28"/>
        </w:rPr>
      </w:pPr>
      <w:r>
        <w:rPr>
          <w:rFonts w:hint="eastAsia"/>
          <w:color w:val="auto"/>
          <w:sz w:val="28"/>
        </w:rPr>
        <w:t>代理人无转委权，特此委托。</w:t>
      </w:r>
    </w:p>
    <w:p>
      <w:pPr>
        <w:adjustRightInd w:val="0"/>
        <w:snapToGrid w:val="0"/>
        <w:spacing w:before="120" w:beforeLines="50" w:line="360" w:lineRule="auto"/>
        <w:ind w:right="191" w:rightChars="87"/>
        <w:rPr>
          <w:color w:val="auto"/>
          <w:sz w:val="28"/>
        </w:rPr>
      </w:pPr>
    </w:p>
    <w:p>
      <w:pPr>
        <w:adjustRightInd w:val="0"/>
        <w:snapToGrid w:val="0"/>
        <w:spacing w:before="120" w:beforeLines="50" w:line="360" w:lineRule="auto"/>
        <w:ind w:left="99" w:leftChars="45" w:right="191" w:rightChars="87"/>
        <w:rPr>
          <w:color w:val="auto"/>
          <w:sz w:val="28"/>
        </w:rPr>
      </w:pPr>
    </w:p>
    <w:p>
      <w:pPr>
        <w:adjustRightInd w:val="0"/>
        <w:snapToGrid w:val="0"/>
        <w:spacing w:before="120" w:beforeLines="50" w:line="360" w:lineRule="auto"/>
        <w:ind w:left="99" w:leftChars="45" w:right="191" w:rightChars="87"/>
        <w:rPr>
          <w:color w:val="auto"/>
          <w:sz w:val="28"/>
        </w:rPr>
      </w:pPr>
      <w:r>
        <w:rPr>
          <w:rFonts w:hint="eastAsia"/>
          <w:color w:val="auto"/>
          <w:sz w:val="28"/>
        </w:rPr>
        <w:t>投标人（盖章）：</w:t>
      </w:r>
      <w:r>
        <w:rPr>
          <w:rFonts w:hint="eastAsia"/>
          <w:color w:val="auto"/>
          <w:sz w:val="28"/>
          <w:u w:val="single"/>
        </w:rPr>
        <w:t xml:space="preserve">                                            </w:t>
      </w:r>
    </w:p>
    <w:p>
      <w:pPr>
        <w:adjustRightInd w:val="0"/>
        <w:snapToGrid w:val="0"/>
        <w:spacing w:before="120" w:beforeLines="50" w:line="360" w:lineRule="auto"/>
        <w:ind w:left="99" w:leftChars="45" w:right="191" w:rightChars="87"/>
        <w:rPr>
          <w:color w:val="auto"/>
          <w:sz w:val="28"/>
        </w:rPr>
      </w:pPr>
      <w:r>
        <w:rPr>
          <w:rFonts w:hint="eastAsia"/>
          <w:color w:val="auto"/>
          <w:sz w:val="28"/>
        </w:rPr>
        <w:t>法定代表人（盖章）：</w:t>
      </w:r>
      <w:r>
        <w:rPr>
          <w:rFonts w:hint="eastAsia"/>
          <w:color w:val="auto"/>
          <w:sz w:val="28"/>
          <w:u w:val="single"/>
        </w:rPr>
        <w:t xml:space="preserve">                                        </w:t>
      </w:r>
    </w:p>
    <w:p>
      <w:pPr>
        <w:adjustRightInd w:val="0"/>
        <w:snapToGrid w:val="0"/>
        <w:spacing w:before="120" w:beforeLines="50" w:line="360" w:lineRule="auto"/>
        <w:ind w:left="99" w:leftChars="45" w:right="191" w:rightChars="87"/>
        <w:rPr>
          <w:color w:val="auto"/>
          <w:sz w:val="28"/>
          <w:u w:val="single"/>
        </w:rPr>
      </w:pPr>
      <w:r>
        <w:rPr>
          <w:rFonts w:hint="eastAsia"/>
          <w:color w:val="auto"/>
          <w:sz w:val="28"/>
        </w:rPr>
        <w:t>代理人：</w:t>
      </w:r>
      <w:r>
        <w:rPr>
          <w:rFonts w:hint="eastAsia"/>
          <w:color w:val="auto"/>
          <w:sz w:val="28"/>
          <w:u w:val="single"/>
        </w:rPr>
        <w:t xml:space="preserve">              </w:t>
      </w:r>
      <w:r>
        <w:rPr>
          <w:rFonts w:hint="eastAsia"/>
          <w:color w:val="auto"/>
          <w:sz w:val="28"/>
        </w:rPr>
        <w:t>性别：</w:t>
      </w:r>
      <w:r>
        <w:rPr>
          <w:rFonts w:hint="eastAsia"/>
          <w:color w:val="auto"/>
          <w:sz w:val="28"/>
          <w:u w:val="single"/>
        </w:rPr>
        <w:t xml:space="preserve">              </w:t>
      </w:r>
      <w:r>
        <w:rPr>
          <w:rFonts w:hint="eastAsia"/>
          <w:color w:val="auto"/>
          <w:sz w:val="28"/>
        </w:rPr>
        <w:t>年龄</w:t>
      </w:r>
      <w:r>
        <w:rPr>
          <w:rFonts w:hint="eastAsia"/>
          <w:color w:val="auto"/>
          <w:sz w:val="28"/>
          <w:u w:val="single"/>
        </w:rPr>
        <w:t xml:space="preserve">             </w:t>
      </w:r>
    </w:p>
    <w:p>
      <w:pPr>
        <w:adjustRightInd w:val="0"/>
        <w:snapToGrid w:val="0"/>
        <w:spacing w:before="120" w:beforeLines="50" w:line="360" w:lineRule="auto"/>
        <w:ind w:left="99" w:leftChars="45" w:right="191" w:rightChars="87"/>
        <w:rPr>
          <w:color w:val="auto"/>
          <w:sz w:val="28"/>
          <w:u w:val="single"/>
        </w:rPr>
      </w:pPr>
      <w:r>
        <w:rPr>
          <w:rFonts w:hint="eastAsia"/>
          <w:color w:val="auto"/>
          <w:sz w:val="28"/>
        </w:rPr>
        <w:t>身份证号码：</w:t>
      </w:r>
      <w:r>
        <w:rPr>
          <w:rFonts w:hint="eastAsia"/>
          <w:color w:val="auto"/>
          <w:sz w:val="28"/>
          <w:u w:val="single"/>
        </w:rPr>
        <w:t xml:space="preserve">                     </w:t>
      </w:r>
      <w:r>
        <w:rPr>
          <w:rFonts w:hint="eastAsia"/>
          <w:color w:val="auto"/>
          <w:sz w:val="28"/>
        </w:rPr>
        <w:t>职务：</w:t>
      </w:r>
      <w:r>
        <w:rPr>
          <w:rFonts w:hint="eastAsia"/>
          <w:color w:val="auto"/>
          <w:sz w:val="28"/>
          <w:u w:val="single"/>
        </w:rPr>
        <w:t xml:space="preserve">                    </w:t>
      </w:r>
    </w:p>
    <w:p>
      <w:pPr>
        <w:adjustRightInd w:val="0"/>
        <w:snapToGrid w:val="0"/>
        <w:spacing w:before="120" w:beforeLines="50" w:line="360" w:lineRule="auto"/>
        <w:ind w:left="99" w:leftChars="45" w:right="191" w:rightChars="87"/>
        <w:rPr>
          <w:color w:val="auto"/>
          <w:sz w:val="28"/>
        </w:rPr>
      </w:pPr>
      <w:r>
        <w:rPr>
          <w:rFonts w:hint="eastAsia"/>
          <w:color w:val="auto"/>
          <w:sz w:val="28"/>
        </w:rPr>
        <w:t>授权委托日期：</w:t>
      </w:r>
      <w:r>
        <w:rPr>
          <w:rFonts w:hint="eastAsia"/>
          <w:color w:val="auto"/>
          <w:sz w:val="28"/>
          <w:u w:val="single"/>
        </w:rPr>
        <w:t xml:space="preserve">             </w:t>
      </w:r>
      <w:r>
        <w:rPr>
          <w:rFonts w:hint="eastAsia"/>
          <w:color w:val="auto"/>
          <w:sz w:val="28"/>
        </w:rPr>
        <w:t>年</w:t>
      </w:r>
      <w:r>
        <w:rPr>
          <w:rFonts w:hint="eastAsia"/>
          <w:color w:val="auto"/>
          <w:sz w:val="28"/>
          <w:u w:val="single"/>
        </w:rPr>
        <w:t xml:space="preserve">             </w:t>
      </w:r>
      <w:r>
        <w:rPr>
          <w:rFonts w:hint="eastAsia"/>
          <w:color w:val="auto"/>
          <w:sz w:val="28"/>
        </w:rPr>
        <w:t>月</w:t>
      </w:r>
      <w:r>
        <w:rPr>
          <w:rFonts w:hint="eastAsia"/>
          <w:color w:val="auto"/>
          <w:sz w:val="28"/>
          <w:u w:val="single"/>
        </w:rPr>
        <w:t xml:space="preserve">              </w:t>
      </w:r>
      <w:r>
        <w:rPr>
          <w:rFonts w:hint="eastAsia"/>
          <w:color w:val="auto"/>
          <w:sz w:val="28"/>
        </w:rPr>
        <w:t>日</w:t>
      </w:r>
    </w:p>
    <w:p>
      <w:pPr>
        <w:adjustRightInd w:val="0"/>
        <w:snapToGrid w:val="0"/>
        <w:spacing w:before="120" w:beforeLines="50" w:line="360" w:lineRule="auto"/>
        <w:ind w:right="191" w:rightChars="87"/>
        <w:rPr>
          <w:color w:val="auto"/>
          <w:sz w:val="28"/>
        </w:rPr>
      </w:pPr>
    </w:p>
    <w:p>
      <w:pPr>
        <w:pStyle w:val="40"/>
        <w:rPr>
          <w:color w:val="auto"/>
        </w:rPr>
      </w:pPr>
    </w:p>
    <w:p>
      <w:pPr>
        <w:pStyle w:val="40"/>
        <w:jc w:val="both"/>
        <w:rPr>
          <w:b w:val="0"/>
          <w:bCs w:val="0"/>
          <w:color w:val="auto"/>
          <w:sz w:val="21"/>
          <w:szCs w:val="21"/>
        </w:rPr>
      </w:pPr>
    </w:p>
    <w:bookmarkEnd w:id="340"/>
    <w:bookmarkEnd w:id="341"/>
    <w:bookmarkEnd w:id="342"/>
    <w:p>
      <w:pPr>
        <w:pStyle w:val="40"/>
        <w:jc w:val="both"/>
        <w:rPr>
          <w:bCs w:val="0"/>
          <w:color w:val="auto"/>
          <w:sz w:val="24"/>
          <w:szCs w:val="24"/>
        </w:rPr>
      </w:pPr>
      <w:bookmarkStart w:id="343" w:name="_Toc54333578"/>
      <w:r>
        <w:rPr>
          <w:rFonts w:hint="eastAsia"/>
          <w:bCs w:val="0"/>
          <w:color w:val="auto"/>
          <w:sz w:val="24"/>
          <w:szCs w:val="24"/>
        </w:rPr>
        <w:t>五、法定代表人身份证明</w:t>
      </w:r>
      <w:bookmarkEnd w:id="343"/>
    </w:p>
    <w:p>
      <w:pPr>
        <w:rPr>
          <w:color w:val="auto"/>
        </w:rPr>
      </w:pPr>
    </w:p>
    <w:p>
      <w:pPr>
        <w:pStyle w:val="53"/>
        <w:ind w:left="440" w:firstLine="440"/>
        <w:rPr>
          <w:color w:val="auto"/>
        </w:rPr>
      </w:pPr>
    </w:p>
    <w:p>
      <w:pPr>
        <w:adjustRightInd w:val="0"/>
        <w:snapToGrid w:val="0"/>
        <w:spacing w:before="120" w:beforeLines="50" w:line="360" w:lineRule="auto"/>
        <w:jc w:val="center"/>
        <w:rPr>
          <w:rFonts w:eastAsia="黑体"/>
          <w:color w:val="auto"/>
          <w:sz w:val="44"/>
        </w:rPr>
      </w:pPr>
      <w:r>
        <w:rPr>
          <w:rFonts w:hint="eastAsia" w:eastAsia="黑体"/>
          <w:color w:val="auto"/>
          <w:sz w:val="44"/>
        </w:rPr>
        <w:t>法定代表人身份证明</w:t>
      </w:r>
    </w:p>
    <w:p>
      <w:pPr>
        <w:adjustRightInd w:val="0"/>
        <w:snapToGrid w:val="0"/>
        <w:spacing w:before="120" w:beforeLines="50" w:line="360" w:lineRule="auto"/>
        <w:jc w:val="center"/>
        <w:rPr>
          <w:color w:val="auto"/>
          <w:sz w:val="28"/>
        </w:rPr>
      </w:pPr>
      <w:r>
        <w:rPr>
          <w:rFonts w:hint="eastAsia"/>
          <w:color w:val="auto"/>
          <w:sz w:val="28"/>
        </w:rPr>
        <w:t>（参考样张）</w:t>
      </w:r>
    </w:p>
    <w:p>
      <w:pPr>
        <w:widowControl/>
        <w:spacing w:line="360" w:lineRule="auto"/>
        <w:jc w:val="center"/>
        <w:rPr>
          <w:rFonts w:ascii="方正小标宋简体" w:hAnsi="方正小标宋简体"/>
          <w:color w:val="auto"/>
          <w:sz w:val="44"/>
          <w:szCs w:val="44"/>
        </w:rPr>
      </w:pPr>
    </w:p>
    <w:p>
      <w:pPr>
        <w:adjustRightInd w:val="0"/>
        <w:snapToGrid w:val="0"/>
        <w:spacing w:line="360" w:lineRule="auto"/>
        <w:ind w:firstLine="560" w:firstLineChars="200"/>
        <w:textAlignment w:val="baseline"/>
        <w:rPr>
          <w:color w:val="auto"/>
          <w:sz w:val="28"/>
          <w:szCs w:val="28"/>
          <w:u w:val="single"/>
        </w:rPr>
      </w:pPr>
      <w:r>
        <w:rPr>
          <w:rFonts w:hint="eastAsia"/>
          <w:color w:val="auto"/>
          <w:sz w:val="28"/>
          <w:szCs w:val="28"/>
        </w:rPr>
        <w:t>投标人名称：</w:t>
      </w:r>
      <w:r>
        <w:rPr>
          <w:rFonts w:hint="eastAsia"/>
          <w:color w:val="auto"/>
          <w:sz w:val="28"/>
          <w:szCs w:val="28"/>
          <w:u w:val="single"/>
        </w:rPr>
        <w:t xml:space="preserve">                              </w:t>
      </w:r>
    </w:p>
    <w:p>
      <w:pPr>
        <w:adjustRightInd w:val="0"/>
        <w:snapToGrid w:val="0"/>
        <w:spacing w:line="360" w:lineRule="auto"/>
        <w:ind w:firstLine="560" w:firstLineChars="200"/>
        <w:textAlignment w:val="baseline"/>
        <w:rPr>
          <w:color w:val="auto"/>
          <w:sz w:val="28"/>
          <w:szCs w:val="28"/>
        </w:rPr>
      </w:pPr>
      <w:r>
        <w:rPr>
          <w:rFonts w:hint="eastAsia"/>
          <w:color w:val="auto"/>
          <w:sz w:val="28"/>
          <w:szCs w:val="28"/>
        </w:rPr>
        <w:t>单位性质：</w:t>
      </w:r>
      <w:r>
        <w:rPr>
          <w:rFonts w:hint="eastAsia"/>
          <w:color w:val="auto"/>
          <w:sz w:val="28"/>
          <w:szCs w:val="28"/>
          <w:u w:val="single"/>
        </w:rPr>
        <w:t xml:space="preserve">                                </w:t>
      </w:r>
    </w:p>
    <w:p>
      <w:pPr>
        <w:adjustRightInd w:val="0"/>
        <w:snapToGrid w:val="0"/>
        <w:spacing w:line="360" w:lineRule="auto"/>
        <w:ind w:firstLine="560" w:firstLineChars="200"/>
        <w:textAlignment w:val="baseline"/>
        <w:rPr>
          <w:color w:val="auto"/>
          <w:sz w:val="28"/>
          <w:szCs w:val="28"/>
          <w:u w:val="single"/>
        </w:rPr>
      </w:pPr>
      <w:r>
        <w:rPr>
          <w:rFonts w:hint="eastAsia"/>
          <w:color w:val="auto"/>
          <w:sz w:val="28"/>
          <w:szCs w:val="28"/>
        </w:rPr>
        <w:t>地址：</w:t>
      </w:r>
      <w:r>
        <w:rPr>
          <w:rFonts w:hint="eastAsia"/>
          <w:color w:val="auto"/>
          <w:sz w:val="28"/>
          <w:szCs w:val="28"/>
          <w:u w:val="single"/>
        </w:rPr>
        <w:t xml:space="preserve">                                  </w:t>
      </w:r>
    </w:p>
    <w:p>
      <w:pPr>
        <w:adjustRightInd w:val="0"/>
        <w:snapToGrid w:val="0"/>
        <w:spacing w:line="360" w:lineRule="auto"/>
        <w:ind w:firstLine="560" w:firstLineChars="200"/>
        <w:textAlignment w:val="baseline"/>
        <w:rPr>
          <w:color w:val="auto"/>
          <w:sz w:val="28"/>
          <w:szCs w:val="28"/>
        </w:rPr>
      </w:pPr>
      <w:r>
        <w:rPr>
          <w:rFonts w:hint="eastAsia"/>
          <w:color w:val="auto"/>
          <w:sz w:val="28"/>
          <w:szCs w:val="28"/>
        </w:rPr>
        <w:t>成立时间：</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pPr>
        <w:adjustRightInd w:val="0"/>
        <w:snapToGrid w:val="0"/>
        <w:spacing w:line="360" w:lineRule="auto"/>
        <w:ind w:firstLine="560" w:firstLineChars="200"/>
        <w:textAlignment w:val="baseline"/>
        <w:rPr>
          <w:color w:val="auto"/>
          <w:sz w:val="28"/>
          <w:szCs w:val="28"/>
        </w:rPr>
      </w:pPr>
      <w:r>
        <w:rPr>
          <w:rFonts w:hint="eastAsia"/>
          <w:color w:val="auto"/>
          <w:sz w:val="28"/>
          <w:szCs w:val="28"/>
        </w:rPr>
        <w:t>经营期限：</w:t>
      </w:r>
      <w:r>
        <w:rPr>
          <w:rFonts w:hint="eastAsia"/>
          <w:color w:val="auto"/>
          <w:sz w:val="28"/>
          <w:szCs w:val="28"/>
          <w:u w:val="single"/>
        </w:rPr>
        <w:t xml:space="preserve">                                </w:t>
      </w:r>
    </w:p>
    <w:p>
      <w:pPr>
        <w:adjustRightInd w:val="0"/>
        <w:snapToGrid w:val="0"/>
        <w:spacing w:line="360" w:lineRule="auto"/>
        <w:ind w:firstLine="560" w:firstLineChars="200"/>
        <w:textAlignment w:val="baseline"/>
        <w:rPr>
          <w:color w:val="auto"/>
          <w:sz w:val="28"/>
          <w:szCs w:val="28"/>
          <w:u w:val="single"/>
        </w:rPr>
      </w:pPr>
      <w:r>
        <w:rPr>
          <w:rFonts w:hint="eastAsia"/>
          <w:color w:val="auto"/>
          <w:sz w:val="28"/>
          <w:szCs w:val="28"/>
        </w:rPr>
        <w:t>姓名：</w:t>
      </w:r>
      <w:r>
        <w:rPr>
          <w:rFonts w:hint="eastAsia"/>
          <w:color w:val="auto"/>
          <w:sz w:val="28"/>
          <w:szCs w:val="28"/>
          <w:u w:val="single"/>
        </w:rPr>
        <w:t xml:space="preserve">       </w:t>
      </w:r>
      <w:r>
        <w:rPr>
          <w:rFonts w:hint="eastAsia"/>
          <w:color w:val="auto"/>
          <w:sz w:val="28"/>
          <w:szCs w:val="28"/>
        </w:rPr>
        <w:t>性别：</w:t>
      </w:r>
      <w:r>
        <w:rPr>
          <w:rFonts w:hint="eastAsia"/>
          <w:color w:val="auto"/>
          <w:sz w:val="28"/>
          <w:szCs w:val="28"/>
          <w:u w:val="single"/>
        </w:rPr>
        <w:t xml:space="preserve">       </w:t>
      </w:r>
      <w:r>
        <w:rPr>
          <w:rFonts w:hint="eastAsia"/>
          <w:color w:val="auto"/>
          <w:sz w:val="28"/>
          <w:szCs w:val="28"/>
        </w:rPr>
        <w:t>年龄：</w:t>
      </w:r>
      <w:r>
        <w:rPr>
          <w:rFonts w:hint="eastAsia"/>
          <w:color w:val="auto"/>
          <w:sz w:val="28"/>
          <w:szCs w:val="28"/>
          <w:u w:val="single"/>
        </w:rPr>
        <w:t xml:space="preserve">       </w:t>
      </w:r>
    </w:p>
    <w:p>
      <w:pPr>
        <w:adjustRightInd w:val="0"/>
        <w:snapToGrid w:val="0"/>
        <w:spacing w:line="360" w:lineRule="auto"/>
        <w:ind w:firstLine="560" w:firstLineChars="200"/>
        <w:textAlignment w:val="baseline"/>
        <w:rPr>
          <w:color w:val="auto"/>
          <w:sz w:val="28"/>
          <w:szCs w:val="28"/>
          <w:u w:val="single"/>
        </w:rPr>
      </w:pPr>
      <w:r>
        <w:rPr>
          <w:rFonts w:hint="eastAsia"/>
          <w:color w:val="auto"/>
          <w:sz w:val="28"/>
          <w:szCs w:val="28"/>
        </w:rPr>
        <w:t>身份证号码：</w:t>
      </w:r>
      <w:r>
        <w:rPr>
          <w:rFonts w:hint="eastAsia"/>
          <w:color w:val="auto"/>
          <w:sz w:val="28"/>
          <w:szCs w:val="28"/>
          <w:u w:val="single"/>
        </w:rPr>
        <w:t xml:space="preserve">                              </w:t>
      </w:r>
    </w:p>
    <w:p>
      <w:pPr>
        <w:adjustRightInd w:val="0"/>
        <w:snapToGrid w:val="0"/>
        <w:spacing w:line="360" w:lineRule="auto"/>
        <w:ind w:firstLine="560" w:firstLineChars="200"/>
        <w:textAlignment w:val="baseline"/>
        <w:rPr>
          <w:color w:val="auto"/>
          <w:sz w:val="28"/>
          <w:szCs w:val="28"/>
          <w:u w:val="single"/>
        </w:rPr>
      </w:pPr>
      <w:r>
        <w:rPr>
          <w:rFonts w:hint="eastAsia"/>
          <w:color w:val="auto"/>
          <w:sz w:val="28"/>
          <w:szCs w:val="28"/>
        </w:rPr>
        <w:t>联系电话：</w:t>
      </w:r>
      <w:r>
        <w:rPr>
          <w:rFonts w:hint="eastAsia"/>
          <w:color w:val="auto"/>
          <w:sz w:val="28"/>
          <w:szCs w:val="28"/>
          <w:u w:val="single"/>
        </w:rPr>
        <w:t xml:space="preserve">                                </w:t>
      </w:r>
    </w:p>
    <w:p>
      <w:pPr>
        <w:adjustRightInd w:val="0"/>
        <w:snapToGrid w:val="0"/>
        <w:spacing w:line="360" w:lineRule="auto"/>
        <w:ind w:firstLine="560" w:firstLineChars="200"/>
        <w:textAlignment w:val="baseline"/>
        <w:rPr>
          <w:color w:val="auto"/>
          <w:sz w:val="28"/>
          <w:szCs w:val="28"/>
        </w:rPr>
      </w:pPr>
      <w:r>
        <w:rPr>
          <w:rFonts w:hint="eastAsia"/>
          <w:color w:val="auto"/>
          <w:sz w:val="28"/>
          <w:szCs w:val="28"/>
        </w:rPr>
        <w:t>职务：</w:t>
      </w:r>
      <w:r>
        <w:rPr>
          <w:rFonts w:hint="eastAsia"/>
          <w:color w:val="auto"/>
          <w:sz w:val="28"/>
          <w:szCs w:val="28"/>
          <w:u w:val="single"/>
        </w:rPr>
        <w:t xml:space="preserve">                </w:t>
      </w:r>
      <w:r>
        <w:rPr>
          <w:rFonts w:hint="eastAsia"/>
          <w:color w:val="auto"/>
          <w:sz w:val="28"/>
          <w:szCs w:val="28"/>
        </w:rPr>
        <w:t>系</w:t>
      </w:r>
      <w:r>
        <w:rPr>
          <w:rFonts w:hint="eastAsia"/>
          <w:color w:val="auto"/>
          <w:sz w:val="28"/>
          <w:szCs w:val="28"/>
          <w:u w:val="single"/>
        </w:rPr>
        <w:t xml:space="preserve">       （投标人名称）</w:t>
      </w:r>
      <w:r>
        <w:rPr>
          <w:rFonts w:hint="eastAsia"/>
          <w:color w:val="auto"/>
          <w:sz w:val="28"/>
          <w:szCs w:val="28"/>
        </w:rPr>
        <w:t>的法定代表人。</w:t>
      </w:r>
    </w:p>
    <w:p>
      <w:pPr>
        <w:adjustRightInd w:val="0"/>
        <w:snapToGrid w:val="0"/>
        <w:spacing w:line="360" w:lineRule="auto"/>
        <w:ind w:firstLine="560" w:firstLineChars="200"/>
        <w:textAlignment w:val="baseline"/>
        <w:rPr>
          <w:color w:val="auto"/>
          <w:sz w:val="28"/>
          <w:szCs w:val="28"/>
        </w:rPr>
      </w:pPr>
    </w:p>
    <w:p>
      <w:pPr>
        <w:adjustRightInd w:val="0"/>
        <w:snapToGrid w:val="0"/>
        <w:spacing w:line="360" w:lineRule="auto"/>
        <w:ind w:firstLine="1120" w:firstLineChars="400"/>
        <w:textAlignment w:val="baseline"/>
        <w:rPr>
          <w:color w:val="auto"/>
          <w:sz w:val="28"/>
          <w:szCs w:val="28"/>
        </w:rPr>
      </w:pPr>
      <w:r>
        <w:rPr>
          <w:rFonts w:hint="eastAsia"/>
          <w:color w:val="auto"/>
          <w:sz w:val="28"/>
          <w:szCs w:val="28"/>
        </w:rPr>
        <w:t>特此证明。</w:t>
      </w:r>
    </w:p>
    <w:p>
      <w:pPr>
        <w:adjustRightInd w:val="0"/>
        <w:snapToGrid w:val="0"/>
        <w:spacing w:line="360" w:lineRule="auto"/>
        <w:ind w:firstLine="1120" w:firstLineChars="400"/>
        <w:textAlignment w:val="baseline"/>
        <w:rPr>
          <w:color w:val="auto"/>
          <w:sz w:val="28"/>
          <w:szCs w:val="28"/>
        </w:rPr>
      </w:pPr>
    </w:p>
    <w:p>
      <w:pPr>
        <w:adjustRightInd w:val="0"/>
        <w:snapToGrid w:val="0"/>
        <w:spacing w:line="360" w:lineRule="auto"/>
        <w:textAlignment w:val="baseline"/>
        <w:rPr>
          <w:color w:val="auto"/>
          <w:sz w:val="28"/>
          <w:szCs w:val="28"/>
        </w:rPr>
      </w:pPr>
      <w:r>
        <w:rPr>
          <w:rFonts w:hint="eastAsia"/>
          <w:color w:val="auto"/>
          <w:sz w:val="28"/>
          <w:szCs w:val="28"/>
        </w:rPr>
        <w:t xml:space="preserve">                                      投标人：（盖单位公章）</w:t>
      </w:r>
    </w:p>
    <w:p>
      <w:pPr>
        <w:jc w:val="right"/>
        <w:rPr>
          <w:color w:val="auto"/>
          <w:sz w:val="28"/>
          <w:szCs w:val="28"/>
          <w:u w:val="single"/>
        </w:rPr>
      </w:pPr>
    </w:p>
    <w:p>
      <w:pPr>
        <w:adjustRightInd w:val="0"/>
        <w:snapToGrid w:val="0"/>
        <w:spacing w:line="360" w:lineRule="auto"/>
        <w:textAlignment w:val="baseline"/>
        <w:rPr>
          <w:b/>
          <w:bCs/>
          <w:color w:val="auto"/>
          <w:sz w:val="21"/>
          <w:szCs w:val="21"/>
        </w:rPr>
      </w:pPr>
      <w:r>
        <w:rPr>
          <w:rFonts w:hint="eastAsia"/>
          <w:color w:val="auto"/>
          <w:sz w:val="28"/>
          <w:szCs w:val="28"/>
        </w:rPr>
        <w:t xml:space="preserve">     </w:t>
      </w:r>
      <w:r>
        <w:rPr>
          <w:color w:val="auto"/>
          <w:sz w:val="28"/>
          <w:szCs w:val="28"/>
        </w:rPr>
        <w:t xml:space="preserve">                                      </w:t>
      </w:r>
      <w:r>
        <w:rPr>
          <w:rFonts w:hint="eastAsia"/>
          <w:color w:val="auto"/>
          <w:sz w:val="28"/>
          <w:szCs w:val="28"/>
        </w:rPr>
        <w:t xml:space="preserve"> 年       月      日</w:t>
      </w:r>
    </w:p>
    <w:p>
      <w:pPr>
        <w:pStyle w:val="17"/>
        <w:tabs>
          <w:tab w:val="left" w:pos="574"/>
        </w:tabs>
        <w:spacing w:line="560" w:lineRule="exact"/>
        <w:ind w:firstLine="5040" w:firstLineChars="1800"/>
        <w:rPr>
          <w:color w:val="auto"/>
          <w:sz w:val="28"/>
          <w:szCs w:val="28"/>
        </w:rPr>
      </w:pPr>
    </w:p>
    <w:p>
      <w:pPr>
        <w:rPr>
          <w:color w:val="auto"/>
        </w:rPr>
        <w:sectPr>
          <w:footnotePr>
            <w:numRestart w:val="eachPage"/>
          </w:footnotePr>
          <w:endnotePr>
            <w:numRestart w:val="eachSect"/>
          </w:endnotePr>
          <w:pgSz w:w="11907" w:h="16840"/>
          <w:pgMar w:top="1247" w:right="1361" w:bottom="1247" w:left="1361" w:header="851" w:footer="839" w:gutter="0"/>
          <w:cols w:space="720" w:num="1"/>
          <w:docGrid w:linePitch="435" w:charSpace="-6554"/>
        </w:sectPr>
      </w:pPr>
    </w:p>
    <w:p>
      <w:pPr>
        <w:pStyle w:val="40"/>
        <w:jc w:val="both"/>
        <w:rPr>
          <w:bCs w:val="0"/>
          <w:color w:val="auto"/>
          <w:sz w:val="24"/>
          <w:szCs w:val="24"/>
        </w:rPr>
      </w:pPr>
      <w:bookmarkStart w:id="344" w:name="_bookmark30"/>
      <w:bookmarkEnd w:id="344"/>
      <w:bookmarkStart w:id="345" w:name="附件八：其它（格式自拟）"/>
      <w:bookmarkEnd w:id="345"/>
      <w:r>
        <w:rPr>
          <w:rFonts w:hint="eastAsia"/>
          <w:bCs w:val="0"/>
          <w:color w:val="auto"/>
          <w:sz w:val="24"/>
          <w:szCs w:val="24"/>
          <w:lang w:val="en-US" w:eastAsia="zh-CN"/>
        </w:rPr>
        <w:t>六</w:t>
      </w:r>
      <w:r>
        <w:rPr>
          <w:bCs w:val="0"/>
          <w:color w:val="auto"/>
          <w:sz w:val="24"/>
          <w:szCs w:val="24"/>
        </w:rPr>
        <w:t>、</w:t>
      </w:r>
      <w:r>
        <w:rPr>
          <w:rFonts w:hint="eastAsia"/>
          <w:bCs w:val="0"/>
          <w:color w:val="auto"/>
          <w:sz w:val="24"/>
          <w:szCs w:val="24"/>
        </w:rPr>
        <w:t>其他资料</w:t>
      </w:r>
    </w:p>
    <w:p>
      <w:pPr>
        <w:rPr>
          <w:color w:val="auto"/>
        </w:rPr>
      </w:pPr>
    </w:p>
    <w:p>
      <w:pPr>
        <w:pStyle w:val="53"/>
        <w:ind w:left="440" w:firstLine="440"/>
        <w:rPr>
          <w:color w:val="auto"/>
        </w:rPr>
      </w:pPr>
    </w:p>
    <w:p>
      <w:pPr>
        <w:ind w:firstLine="562" w:firstLineChars="200"/>
        <w:jc w:val="center"/>
        <w:rPr>
          <w:rFonts w:asciiTheme="minorEastAsia" w:hAnsiTheme="minorEastAsia" w:eastAsiaTheme="minorEastAsia" w:cstheme="majorEastAsia"/>
          <w:b/>
          <w:bCs/>
          <w:color w:val="auto"/>
          <w:sz w:val="28"/>
          <w:szCs w:val="28"/>
        </w:rPr>
      </w:pPr>
      <w:r>
        <w:rPr>
          <w:rFonts w:hint="eastAsia" w:asciiTheme="minorEastAsia" w:hAnsiTheme="minorEastAsia" w:eastAsiaTheme="minorEastAsia" w:cstheme="majorEastAsia"/>
          <w:b/>
          <w:bCs/>
          <w:color w:val="auto"/>
          <w:sz w:val="28"/>
          <w:szCs w:val="28"/>
        </w:rPr>
        <w:t>投标人认为需要的相关资料</w:t>
      </w:r>
    </w:p>
    <w:p>
      <w:pPr>
        <w:ind w:firstLine="562" w:firstLineChars="200"/>
        <w:jc w:val="center"/>
        <w:rPr>
          <w:rFonts w:ascii="黑体"/>
          <w:color w:val="auto"/>
          <w:sz w:val="28"/>
        </w:rPr>
      </w:pPr>
      <w:r>
        <w:rPr>
          <w:rFonts w:hint="eastAsia" w:asciiTheme="minorEastAsia" w:hAnsiTheme="minorEastAsia" w:eastAsiaTheme="minorEastAsia" w:cstheme="majorEastAsia"/>
          <w:b/>
          <w:bCs/>
          <w:color w:val="auto"/>
          <w:sz w:val="28"/>
          <w:szCs w:val="28"/>
        </w:rPr>
        <w:t>（包括可能影响投标人评分项的各类证明材料）</w:t>
      </w:r>
    </w:p>
    <w:p>
      <w:pPr>
        <w:pStyle w:val="17"/>
        <w:spacing w:before="11"/>
        <w:rPr>
          <w:rFonts w:ascii="黑体"/>
          <w:color w:val="auto"/>
          <w:sz w:val="20"/>
        </w:rPr>
      </w:pPr>
    </w:p>
    <w:p>
      <w:pPr>
        <w:pStyle w:val="17"/>
        <w:tabs>
          <w:tab w:val="left" w:pos="574"/>
        </w:tabs>
        <w:ind w:firstLine="4800" w:firstLineChars="2000"/>
        <w:rPr>
          <w:color w:val="auto"/>
          <w:sz w:val="24"/>
          <w:szCs w:val="24"/>
        </w:rPr>
      </w:pPr>
    </w:p>
    <w:p>
      <w:pPr>
        <w:adjustRightInd w:val="0"/>
        <w:snapToGrid w:val="0"/>
        <w:spacing w:line="420" w:lineRule="auto"/>
        <w:textAlignment w:val="bottom"/>
        <w:rPr>
          <w:b/>
          <w:bCs/>
          <w:color w:val="auto"/>
          <w:sz w:val="28"/>
        </w:rPr>
      </w:pPr>
    </w:p>
    <w:p>
      <w:pPr>
        <w:adjustRightInd w:val="0"/>
        <w:snapToGrid w:val="0"/>
        <w:spacing w:before="156" w:beforeLines="50" w:line="360" w:lineRule="auto"/>
        <w:rPr>
          <w:b/>
          <w:color w:val="auto"/>
          <w:sz w:val="24"/>
          <w:szCs w:val="24"/>
        </w:rPr>
      </w:pPr>
      <w:bookmarkStart w:id="346" w:name="_Toc161114222"/>
      <w:bookmarkStart w:id="347" w:name="_Toc154983452"/>
      <w:r>
        <w:rPr>
          <w:b/>
          <w:bCs/>
          <w:color w:val="auto"/>
        </w:rPr>
        <w:br w:type="page"/>
      </w:r>
      <w:bookmarkEnd w:id="346"/>
      <w:bookmarkEnd w:id="347"/>
    </w:p>
    <w:p>
      <w:pPr>
        <w:adjustRightInd w:val="0"/>
        <w:snapToGrid w:val="0"/>
        <w:spacing w:before="156" w:beforeLines="50" w:line="360" w:lineRule="auto"/>
        <w:rPr>
          <w:color w:val="auto"/>
          <w:sz w:val="24"/>
          <w:szCs w:val="24"/>
        </w:rPr>
      </w:pPr>
    </w:p>
    <w:p>
      <w:pPr>
        <w:adjustRightInd w:val="0"/>
        <w:snapToGrid w:val="0"/>
        <w:spacing w:before="156" w:beforeLines="50" w:line="360" w:lineRule="auto"/>
        <w:rPr>
          <w:color w:val="auto"/>
          <w:sz w:val="24"/>
          <w:szCs w:val="24"/>
        </w:rPr>
      </w:pPr>
    </w:p>
    <w:p>
      <w:pPr>
        <w:pStyle w:val="2"/>
        <w:rPr>
          <w:color w:val="auto"/>
          <w:sz w:val="36"/>
          <w:szCs w:val="36"/>
        </w:rPr>
      </w:pPr>
      <w:bookmarkStart w:id="348" w:name="_Toc287016665"/>
      <w:bookmarkStart w:id="349" w:name="_Toc271708217"/>
      <w:bookmarkStart w:id="350" w:name="_Toc400718592"/>
      <w:bookmarkStart w:id="351" w:name="_Toc270434568"/>
      <w:r>
        <w:rPr>
          <w:rFonts w:hint="eastAsia"/>
          <w:color w:val="auto"/>
          <w:sz w:val="36"/>
          <w:szCs w:val="36"/>
        </w:rPr>
        <w:t>二、技术（设计方案）标</w:t>
      </w:r>
      <w:bookmarkEnd w:id="348"/>
      <w:bookmarkEnd w:id="349"/>
      <w:bookmarkEnd w:id="350"/>
      <w:bookmarkEnd w:id="351"/>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40"/>
        <w:rPr>
          <w:color w:val="auto"/>
        </w:rPr>
      </w:pPr>
    </w:p>
    <w:p>
      <w:pPr>
        <w:rPr>
          <w:color w:val="auto"/>
        </w:rPr>
      </w:pPr>
    </w:p>
    <w:p>
      <w:pPr>
        <w:pStyle w:val="2"/>
        <w:jc w:val="both"/>
        <w:rPr>
          <w:color w:val="auto"/>
        </w:rPr>
      </w:pPr>
    </w:p>
    <w:p>
      <w:pPr>
        <w:pStyle w:val="40"/>
        <w:jc w:val="both"/>
        <w:rPr>
          <w:b w:val="0"/>
          <w:bCs w:val="0"/>
          <w:color w:val="auto"/>
          <w:sz w:val="21"/>
          <w:szCs w:val="21"/>
        </w:rPr>
      </w:pPr>
      <w:r>
        <w:rPr>
          <w:rFonts w:hint="eastAsia"/>
          <w:b w:val="0"/>
          <w:bCs w:val="0"/>
          <w:color w:val="auto"/>
          <w:sz w:val="21"/>
          <w:szCs w:val="21"/>
        </w:rPr>
        <w:t>一</w:t>
      </w:r>
      <w:r>
        <w:rPr>
          <w:b w:val="0"/>
          <w:bCs w:val="0"/>
          <w:color w:val="auto"/>
          <w:sz w:val="21"/>
          <w:szCs w:val="21"/>
        </w:rPr>
        <w:t>、</w:t>
      </w:r>
      <w:r>
        <w:rPr>
          <w:rFonts w:hint="eastAsia"/>
          <w:b w:val="0"/>
          <w:bCs w:val="0"/>
          <w:color w:val="auto"/>
          <w:sz w:val="21"/>
          <w:szCs w:val="21"/>
        </w:rPr>
        <w:t>封面</w:t>
      </w:r>
    </w:p>
    <w:p>
      <w:pPr>
        <w:pStyle w:val="40"/>
        <w:jc w:val="center"/>
        <w:rPr>
          <w:b w:val="0"/>
          <w:bCs w:val="0"/>
          <w:color w:val="auto"/>
          <w:sz w:val="21"/>
          <w:szCs w:val="21"/>
        </w:rPr>
      </w:pPr>
    </w:p>
    <w:p>
      <w:pPr>
        <w:pStyle w:val="40"/>
        <w:jc w:val="center"/>
        <w:rPr>
          <w:color w:val="auto"/>
          <w:sz w:val="24"/>
          <w:szCs w:val="24"/>
        </w:rPr>
      </w:pPr>
      <w:r>
        <w:rPr>
          <w:rFonts w:hint="eastAsia"/>
          <w:b w:val="0"/>
          <w:color w:val="auto"/>
          <w:sz w:val="36"/>
          <w:szCs w:val="36"/>
          <w:lang w:eastAsia="zh-CN"/>
        </w:rPr>
        <w:t>健跳镇中心幼儿园建设项目（设计）</w:t>
      </w:r>
    </w:p>
    <w:p>
      <w:pPr>
        <w:spacing w:line="480" w:lineRule="auto"/>
        <w:jc w:val="center"/>
        <w:rPr>
          <w:color w:val="auto"/>
          <w:sz w:val="72"/>
          <w:szCs w:val="72"/>
        </w:rPr>
      </w:pPr>
      <w:r>
        <w:rPr>
          <w:rFonts w:hint="eastAsia"/>
          <w:color w:val="auto"/>
          <w:sz w:val="72"/>
          <w:szCs w:val="72"/>
        </w:rPr>
        <w:t>投 标 文 件</w:t>
      </w:r>
    </w:p>
    <w:p>
      <w:pPr>
        <w:spacing w:line="480" w:lineRule="auto"/>
        <w:jc w:val="center"/>
        <w:rPr>
          <w:color w:val="auto"/>
          <w:sz w:val="56"/>
          <w:szCs w:val="56"/>
        </w:rPr>
      </w:pPr>
      <w:r>
        <w:rPr>
          <w:rFonts w:hint="eastAsia"/>
          <w:color w:val="auto"/>
          <w:sz w:val="56"/>
          <w:szCs w:val="56"/>
        </w:rPr>
        <w:t>（技术标）</w:t>
      </w:r>
    </w:p>
    <w:p>
      <w:pPr>
        <w:rPr>
          <w:color w:val="auto"/>
        </w:rPr>
      </w:pPr>
    </w:p>
    <w:p>
      <w:pPr>
        <w:rPr>
          <w:color w:val="auto"/>
        </w:rPr>
      </w:pPr>
    </w:p>
    <w:p>
      <w:pPr>
        <w:rPr>
          <w:color w:val="auto"/>
        </w:rPr>
      </w:pPr>
    </w:p>
    <w:p>
      <w:pPr>
        <w:rPr>
          <w:color w:val="auto"/>
        </w:rPr>
      </w:pPr>
    </w:p>
    <w:p>
      <w:pPr>
        <w:pStyle w:val="53"/>
        <w:ind w:left="440" w:firstLine="440"/>
        <w:rPr>
          <w:color w:val="auto"/>
        </w:rPr>
      </w:pPr>
    </w:p>
    <w:p>
      <w:pPr>
        <w:pStyle w:val="53"/>
        <w:ind w:left="440" w:firstLine="440"/>
        <w:rPr>
          <w:color w:val="auto"/>
        </w:rPr>
      </w:pPr>
    </w:p>
    <w:p>
      <w:pPr>
        <w:rPr>
          <w:color w:val="auto"/>
        </w:rPr>
      </w:pPr>
    </w:p>
    <w:p>
      <w:pPr>
        <w:rPr>
          <w:color w:val="auto"/>
        </w:rPr>
      </w:pPr>
    </w:p>
    <w:p>
      <w:pPr>
        <w:spacing w:line="360" w:lineRule="auto"/>
        <w:ind w:firstLine="960" w:firstLineChars="400"/>
        <w:rPr>
          <w:color w:val="auto"/>
          <w:sz w:val="24"/>
          <w:szCs w:val="24"/>
        </w:rPr>
      </w:pPr>
      <w:r>
        <w:rPr>
          <w:rFonts w:hint="eastAsia"/>
          <w:color w:val="auto"/>
          <w:sz w:val="24"/>
          <w:szCs w:val="24"/>
        </w:rPr>
        <w:t>建设单位：</w:t>
      </w:r>
      <w:r>
        <w:rPr>
          <w:rFonts w:hint="eastAsia"/>
          <w:color w:val="auto"/>
          <w:sz w:val="24"/>
          <w:szCs w:val="24"/>
          <w:u w:val="single"/>
        </w:rPr>
        <w:t xml:space="preserve">                                                  </w:t>
      </w:r>
    </w:p>
    <w:p>
      <w:pPr>
        <w:spacing w:line="360" w:lineRule="auto"/>
        <w:rPr>
          <w:color w:val="auto"/>
          <w:sz w:val="24"/>
          <w:szCs w:val="24"/>
        </w:rPr>
      </w:pPr>
    </w:p>
    <w:p>
      <w:pPr>
        <w:spacing w:line="360" w:lineRule="auto"/>
        <w:ind w:firstLine="960" w:firstLineChars="400"/>
        <w:rPr>
          <w:color w:val="auto"/>
          <w:sz w:val="24"/>
          <w:szCs w:val="24"/>
          <w:u w:val="single"/>
        </w:rPr>
      </w:pPr>
      <w:r>
        <w:rPr>
          <w:rFonts w:hint="eastAsia"/>
          <w:color w:val="auto"/>
          <w:sz w:val="24"/>
          <w:szCs w:val="24"/>
        </w:rPr>
        <w:t>工程名称：</w:t>
      </w:r>
      <w:r>
        <w:rPr>
          <w:rFonts w:hint="eastAsia"/>
          <w:color w:val="auto"/>
          <w:sz w:val="24"/>
          <w:szCs w:val="24"/>
          <w:u w:val="single"/>
        </w:rPr>
        <w:t xml:space="preserve">                                                  </w:t>
      </w:r>
    </w:p>
    <w:p>
      <w:pPr>
        <w:snapToGrid w:val="0"/>
        <w:spacing w:line="360" w:lineRule="auto"/>
        <w:rPr>
          <w:color w:val="auto"/>
          <w:sz w:val="24"/>
          <w:szCs w:val="24"/>
        </w:rPr>
      </w:pPr>
    </w:p>
    <w:p>
      <w:pPr>
        <w:snapToGrid w:val="0"/>
        <w:spacing w:line="360" w:lineRule="auto"/>
        <w:ind w:firstLine="960" w:firstLineChars="400"/>
        <w:rPr>
          <w:color w:val="auto"/>
          <w:sz w:val="24"/>
          <w:szCs w:val="24"/>
        </w:rPr>
      </w:pPr>
      <w:r>
        <w:rPr>
          <w:rFonts w:hint="eastAsia"/>
          <w:color w:val="auto"/>
          <w:sz w:val="24"/>
          <w:szCs w:val="24"/>
        </w:rPr>
        <w:t>投标人：</w:t>
      </w:r>
      <w:r>
        <w:rPr>
          <w:rFonts w:hint="eastAsia"/>
          <w:color w:val="auto"/>
          <w:sz w:val="24"/>
          <w:szCs w:val="24"/>
          <w:u w:val="single"/>
        </w:rPr>
        <w:t xml:space="preserve">                                         </w:t>
      </w:r>
      <w:r>
        <w:rPr>
          <w:rFonts w:hint="eastAsia"/>
          <w:color w:val="auto"/>
          <w:sz w:val="24"/>
          <w:szCs w:val="24"/>
        </w:rPr>
        <w:t>（单位盖章）</w:t>
      </w:r>
    </w:p>
    <w:p>
      <w:pPr>
        <w:spacing w:line="360" w:lineRule="auto"/>
        <w:ind w:firstLine="960" w:firstLineChars="400"/>
        <w:rPr>
          <w:color w:val="auto"/>
          <w:sz w:val="24"/>
          <w:szCs w:val="24"/>
        </w:rPr>
      </w:pPr>
    </w:p>
    <w:p>
      <w:pPr>
        <w:spacing w:line="360" w:lineRule="auto"/>
        <w:ind w:firstLine="960" w:firstLineChars="400"/>
        <w:rPr>
          <w:color w:val="auto"/>
          <w:sz w:val="24"/>
          <w:szCs w:val="24"/>
        </w:rPr>
      </w:pPr>
      <w:r>
        <w:rPr>
          <w:rFonts w:hint="eastAsia"/>
          <w:color w:val="auto"/>
          <w:sz w:val="24"/>
          <w:szCs w:val="24"/>
        </w:rPr>
        <w:t>法定代表人：</w:t>
      </w:r>
      <w:r>
        <w:rPr>
          <w:rFonts w:hint="eastAsia"/>
          <w:color w:val="auto"/>
          <w:sz w:val="24"/>
          <w:szCs w:val="24"/>
          <w:u w:val="single"/>
        </w:rPr>
        <w:t xml:space="preserve">                                   </w:t>
      </w:r>
      <w:r>
        <w:rPr>
          <w:rFonts w:hint="eastAsia"/>
          <w:color w:val="auto"/>
          <w:sz w:val="24"/>
          <w:szCs w:val="24"/>
        </w:rPr>
        <w:t>（签字或盖章）</w:t>
      </w:r>
    </w:p>
    <w:p>
      <w:pPr>
        <w:spacing w:line="360" w:lineRule="auto"/>
        <w:ind w:firstLine="960" w:firstLineChars="400"/>
        <w:rPr>
          <w:color w:val="auto"/>
          <w:sz w:val="24"/>
          <w:szCs w:val="24"/>
        </w:rPr>
      </w:pPr>
    </w:p>
    <w:p>
      <w:pPr>
        <w:spacing w:line="360" w:lineRule="auto"/>
        <w:ind w:firstLine="960" w:firstLineChars="400"/>
        <w:rPr>
          <w:color w:val="auto"/>
          <w:sz w:val="24"/>
          <w:szCs w:val="24"/>
        </w:rPr>
      </w:pPr>
      <w:r>
        <w:rPr>
          <w:rFonts w:hint="eastAsia"/>
          <w:color w:val="auto"/>
          <w:sz w:val="24"/>
          <w:szCs w:val="24"/>
        </w:rPr>
        <w:t>日  期：</w:t>
      </w:r>
      <w:r>
        <w:rPr>
          <w:rFonts w:hint="eastAsia"/>
          <w:color w:val="auto"/>
          <w:sz w:val="24"/>
          <w:szCs w:val="24"/>
          <w:u w:val="single"/>
        </w:rPr>
        <w:t xml:space="preserve">                                                    </w:t>
      </w:r>
    </w:p>
    <w:p>
      <w:pPr>
        <w:rPr>
          <w:color w:val="auto"/>
        </w:rPr>
      </w:pPr>
    </w:p>
    <w:p>
      <w:pPr>
        <w:pStyle w:val="2"/>
        <w:rPr>
          <w:color w:val="auto"/>
          <w:sz w:val="36"/>
          <w:szCs w:val="36"/>
        </w:rPr>
      </w:pPr>
    </w:p>
    <w:p>
      <w:pPr>
        <w:pStyle w:val="2"/>
        <w:rPr>
          <w:color w:val="auto"/>
          <w:sz w:val="36"/>
          <w:szCs w:val="36"/>
        </w:rPr>
      </w:pPr>
    </w:p>
    <w:p>
      <w:pPr>
        <w:rPr>
          <w:color w:val="auto"/>
          <w:sz w:val="36"/>
          <w:szCs w:val="36"/>
        </w:rPr>
      </w:pPr>
    </w:p>
    <w:p>
      <w:pPr>
        <w:rPr>
          <w:color w:val="auto"/>
          <w:sz w:val="36"/>
          <w:szCs w:val="36"/>
        </w:rPr>
      </w:pPr>
    </w:p>
    <w:p>
      <w:pPr>
        <w:pStyle w:val="2"/>
        <w:rPr>
          <w:color w:val="auto"/>
          <w:sz w:val="36"/>
          <w:szCs w:val="36"/>
        </w:rPr>
      </w:pPr>
    </w:p>
    <w:p>
      <w:pPr>
        <w:pStyle w:val="2"/>
        <w:numPr>
          <w:ilvl w:val="0"/>
          <w:numId w:val="9"/>
        </w:numPr>
        <w:ind w:left="0" w:leftChars="0" w:firstLine="0" w:firstLineChars="0"/>
        <w:rPr>
          <w:rFonts w:hint="eastAsia"/>
          <w:color w:val="auto"/>
          <w:sz w:val="36"/>
          <w:szCs w:val="36"/>
        </w:rPr>
      </w:pPr>
      <w:r>
        <w:rPr>
          <w:rFonts w:hint="eastAsia"/>
          <w:color w:val="auto"/>
          <w:sz w:val="36"/>
          <w:szCs w:val="36"/>
        </w:rPr>
        <w:t>商 务 标</w:t>
      </w: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widowControl w:val="0"/>
        <w:numPr>
          <w:ilvl w:val="0"/>
          <w:numId w:val="0"/>
        </w:numPr>
        <w:autoSpaceDE w:val="0"/>
        <w:autoSpaceDN w:val="0"/>
        <w:rPr>
          <w:color w:val="auto"/>
        </w:rPr>
      </w:pPr>
    </w:p>
    <w:p>
      <w:pPr>
        <w:rPr>
          <w:color w:val="auto"/>
        </w:rPr>
      </w:pPr>
    </w:p>
    <w:p>
      <w:pPr>
        <w:pStyle w:val="40"/>
        <w:jc w:val="both"/>
        <w:rPr>
          <w:b w:val="0"/>
          <w:bCs w:val="0"/>
          <w:color w:val="auto"/>
          <w:sz w:val="21"/>
          <w:szCs w:val="21"/>
        </w:rPr>
      </w:pPr>
      <w:r>
        <w:rPr>
          <w:rFonts w:hint="eastAsia"/>
          <w:b w:val="0"/>
          <w:bCs w:val="0"/>
          <w:color w:val="auto"/>
          <w:sz w:val="21"/>
          <w:szCs w:val="21"/>
        </w:rPr>
        <w:t>封面</w:t>
      </w:r>
    </w:p>
    <w:p>
      <w:pPr>
        <w:pStyle w:val="40"/>
        <w:jc w:val="both"/>
        <w:rPr>
          <w:b w:val="0"/>
          <w:bCs w:val="0"/>
          <w:color w:val="auto"/>
          <w:sz w:val="21"/>
          <w:szCs w:val="21"/>
        </w:rPr>
      </w:pPr>
    </w:p>
    <w:p>
      <w:pPr>
        <w:pStyle w:val="40"/>
        <w:jc w:val="center"/>
        <w:rPr>
          <w:color w:val="auto"/>
          <w:sz w:val="28"/>
          <w:szCs w:val="28"/>
        </w:rPr>
      </w:pPr>
      <w:r>
        <w:rPr>
          <w:rFonts w:hint="eastAsia"/>
          <w:b w:val="0"/>
          <w:color w:val="auto"/>
          <w:sz w:val="36"/>
          <w:szCs w:val="36"/>
          <w:lang w:eastAsia="zh-CN"/>
        </w:rPr>
        <w:t>健跳镇中心幼儿园建设项目（设计）</w:t>
      </w:r>
    </w:p>
    <w:p>
      <w:pPr>
        <w:spacing w:line="480" w:lineRule="auto"/>
        <w:jc w:val="center"/>
        <w:rPr>
          <w:color w:val="auto"/>
          <w:sz w:val="72"/>
          <w:szCs w:val="72"/>
        </w:rPr>
      </w:pPr>
      <w:r>
        <w:rPr>
          <w:rFonts w:hint="eastAsia"/>
          <w:color w:val="auto"/>
          <w:sz w:val="72"/>
          <w:szCs w:val="72"/>
        </w:rPr>
        <w:t>投 标 文 件</w:t>
      </w:r>
    </w:p>
    <w:p>
      <w:pPr>
        <w:spacing w:line="480" w:lineRule="auto"/>
        <w:jc w:val="center"/>
        <w:rPr>
          <w:color w:val="auto"/>
          <w:sz w:val="56"/>
          <w:szCs w:val="56"/>
        </w:rPr>
      </w:pPr>
      <w:r>
        <w:rPr>
          <w:rFonts w:hint="eastAsia"/>
          <w:color w:val="auto"/>
          <w:sz w:val="56"/>
          <w:szCs w:val="56"/>
        </w:rPr>
        <w:t>（商务标）</w:t>
      </w:r>
    </w:p>
    <w:p>
      <w:pPr>
        <w:rPr>
          <w:color w:val="auto"/>
        </w:rPr>
      </w:pPr>
    </w:p>
    <w:p>
      <w:pPr>
        <w:rPr>
          <w:color w:val="auto"/>
        </w:rPr>
      </w:pPr>
    </w:p>
    <w:p>
      <w:pPr>
        <w:rPr>
          <w:color w:val="auto"/>
        </w:rPr>
      </w:pPr>
    </w:p>
    <w:p>
      <w:pPr>
        <w:rPr>
          <w:color w:val="auto"/>
        </w:rPr>
      </w:pPr>
    </w:p>
    <w:p>
      <w:pPr>
        <w:rPr>
          <w:color w:val="auto"/>
        </w:rPr>
      </w:pPr>
    </w:p>
    <w:p>
      <w:pPr>
        <w:pStyle w:val="53"/>
        <w:ind w:left="440" w:firstLine="440"/>
        <w:rPr>
          <w:color w:val="auto"/>
        </w:rPr>
      </w:pPr>
    </w:p>
    <w:p>
      <w:pPr>
        <w:pStyle w:val="53"/>
        <w:ind w:left="440" w:firstLine="440"/>
        <w:rPr>
          <w:color w:val="auto"/>
        </w:rPr>
      </w:pPr>
    </w:p>
    <w:p>
      <w:pPr>
        <w:pStyle w:val="53"/>
        <w:ind w:left="440" w:firstLine="440"/>
        <w:rPr>
          <w:color w:val="auto"/>
        </w:rPr>
      </w:pPr>
    </w:p>
    <w:p>
      <w:pPr>
        <w:rPr>
          <w:color w:val="auto"/>
        </w:rPr>
      </w:pPr>
    </w:p>
    <w:p>
      <w:pPr>
        <w:spacing w:line="360" w:lineRule="auto"/>
        <w:ind w:firstLine="960" w:firstLineChars="400"/>
        <w:rPr>
          <w:color w:val="auto"/>
          <w:sz w:val="24"/>
          <w:szCs w:val="24"/>
        </w:rPr>
      </w:pPr>
      <w:r>
        <w:rPr>
          <w:rFonts w:hint="eastAsia"/>
          <w:color w:val="auto"/>
          <w:sz w:val="24"/>
          <w:szCs w:val="24"/>
        </w:rPr>
        <w:t>建设单位：</w:t>
      </w:r>
      <w:r>
        <w:rPr>
          <w:rFonts w:hint="eastAsia"/>
          <w:color w:val="auto"/>
          <w:sz w:val="24"/>
          <w:szCs w:val="24"/>
          <w:u w:val="single"/>
        </w:rPr>
        <w:t xml:space="preserve">                                                  </w:t>
      </w:r>
    </w:p>
    <w:p>
      <w:pPr>
        <w:spacing w:line="360" w:lineRule="auto"/>
        <w:rPr>
          <w:color w:val="auto"/>
          <w:sz w:val="24"/>
          <w:szCs w:val="24"/>
        </w:rPr>
      </w:pPr>
    </w:p>
    <w:p>
      <w:pPr>
        <w:spacing w:line="360" w:lineRule="auto"/>
        <w:ind w:firstLine="960" w:firstLineChars="400"/>
        <w:rPr>
          <w:color w:val="auto"/>
          <w:sz w:val="24"/>
          <w:szCs w:val="24"/>
          <w:u w:val="single"/>
        </w:rPr>
      </w:pPr>
      <w:r>
        <w:rPr>
          <w:rFonts w:hint="eastAsia"/>
          <w:color w:val="auto"/>
          <w:sz w:val="24"/>
          <w:szCs w:val="24"/>
        </w:rPr>
        <w:t>工程名称：</w:t>
      </w:r>
      <w:r>
        <w:rPr>
          <w:rFonts w:hint="eastAsia"/>
          <w:color w:val="auto"/>
          <w:sz w:val="24"/>
          <w:szCs w:val="24"/>
          <w:u w:val="single"/>
        </w:rPr>
        <w:t xml:space="preserve">                                                  </w:t>
      </w:r>
    </w:p>
    <w:p>
      <w:pPr>
        <w:snapToGrid w:val="0"/>
        <w:spacing w:line="360" w:lineRule="auto"/>
        <w:rPr>
          <w:color w:val="auto"/>
          <w:sz w:val="24"/>
          <w:szCs w:val="24"/>
        </w:rPr>
      </w:pPr>
    </w:p>
    <w:p>
      <w:pPr>
        <w:snapToGrid w:val="0"/>
        <w:spacing w:line="360" w:lineRule="auto"/>
        <w:ind w:firstLine="960" w:firstLineChars="400"/>
        <w:rPr>
          <w:color w:val="auto"/>
          <w:sz w:val="24"/>
          <w:szCs w:val="24"/>
        </w:rPr>
      </w:pPr>
      <w:r>
        <w:rPr>
          <w:rFonts w:hint="eastAsia"/>
          <w:color w:val="auto"/>
          <w:sz w:val="24"/>
          <w:szCs w:val="24"/>
        </w:rPr>
        <w:t>投标人：</w:t>
      </w:r>
      <w:r>
        <w:rPr>
          <w:rFonts w:hint="eastAsia"/>
          <w:color w:val="auto"/>
          <w:sz w:val="24"/>
          <w:szCs w:val="24"/>
          <w:u w:val="single"/>
        </w:rPr>
        <w:t xml:space="preserve">                                         </w:t>
      </w:r>
      <w:r>
        <w:rPr>
          <w:rFonts w:hint="eastAsia"/>
          <w:color w:val="auto"/>
          <w:sz w:val="24"/>
          <w:szCs w:val="24"/>
        </w:rPr>
        <w:t>（单位盖章）</w:t>
      </w:r>
    </w:p>
    <w:p>
      <w:pPr>
        <w:spacing w:line="360" w:lineRule="auto"/>
        <w:ind w:firstLine="960" w:firstLineChars="400"/>
        <w:rPr>
          <w:color w:val="auto"/>
          <w:sz w:val="24"/>
          <w:szCs w:val="24"/>
        </w:rPr>
      </w:pPr>
    </w:p>
    <w:p>
      <w:pPr>
        <w:spacing w:line="360" w:lineRule="auto"/>
        <w:ind w:firstLine="960" w:firstLineChars="400"/>
        <w:rPr>
          <w:color w:val="auto"/>
          <w:sz w:val="24"/>
          <w:szCs w:val="24"/>
        </w:rPr>
      </w:pPr>
      <w:r>
        <w:rPr>
          <w:rFonts w:hint="eastAsia"/>
          <w:color w:val="auto"/>
          <w:sz w:val="24"/>
          <w:szCs w:val="24"/>
        </w:rPr>
        <w:t>法定代表人：</w:t>
      </w:r>
      <w:r>
        <w:rPr>
          <w:rFonts w:hint="eastAsia"/>
          <w:color w:val="auto"/>
          <w:sz w:val="24"/>
          <w:szCs w:val="24"/>
          <w:u w:val="single"/>
        </w:rPr>
        <w:t xml:space="preserve">                                   </w:t>
      </w:r>
      <w:r>
        <w:rPr>
          <w:rFonts w:hint="eastAsia"/>
          <w:color w:val="auto"/>
          <w:sz w:val="24"/>
          <w:szCs w:val="24"/>
        </w:rPr>
        <w:t>（签字或盖章）</w:t>
      </w:r>
    </w:p>
    <w:p>
      <w:pPr>
        <w:snapToGrid w:val="0"/>
        <w:spacing w:line="360" w:lineRule="auto"/>
        <w:rPr>
          <w:color w:val="auto"/>
          <w:sz w:val="24"/>
          <w:szCs w:val="24"/>
        </w:rPr>
      </w:pPr>
    </w:p>
    <w:p>
      <w:pPr>
        <w:ind w:firstLine="960" w:firstLineChars="400"/>
        <w:rPr>
          <w:color w:val="auto"/>
          <w:szCs w:val="32"/>
          <w:u w:val="single"/>
        </w:rPr>
      </w:pPr>
      <w:r>
        <w:rPr>
          <w:rFonts w:hint="eastAsia"/>
          <w:color w:val="auto"/>
          <w:sz w:val="24"/>
          <w:szCs w:val="24"/>
        </w:rPr>
        <w:t>日  期：</w:t>
      </w:r>
      <w:r>
        <w:rPr>
          <w:rFonts w:hint="eastAsia"/>
          <w:color w:val="auto"/>
          <w:sz w:val="24"/>
          <w:szCs w:val="24"/>
          <w:u w:val="single"/>
        </w:rPr>
        <w:t xml:space="preserve">                                                    </w:t>
      </w:r>
    </w:p>
    <w:p>
      <w:pPr>
        <w:rPr>
          <w:color w:val="auto"/>
          <w:szCs w:val="32"/>
          <w:u w:val="single"/>
        </w:rPr>
        <w:sectPr>
          <w:headerReference r:id="rId14" w:type="first"/>
          <w:pgSz w:w="11906" w:h="16838"/>
          <w:pgMar w:top="1440" w:right="1418" w:bottom="1440" w:left="1418" w:header="851" w:footer="992" w:gutter="0"/>
          <w:cols w:space="720" w:num="1"/>
          <w:docGrid w:type="lines" w:linePitch="312" w:charSpace="0"/>
        </w:sectPr>
      </w:pPr>
    </w:p>
    <w:p>
      <w:pPr>
        <w:pStyle w:val="40"/>
        <w:numPr>
          <w:ilvl w:val="0"/>
          <w:numId w:val="10"/>
        </w:numPr>
        <w:jc w:val="both"/>
        <w:rPr>
          <w:bCs w:val="0"/>
          <w:color w:val="auto"/>
          <w:sz w:val="24"/>
          <w:szCs w:val="24"/>
        </w:rPr>
      </w:pPr>
      <w:r>
        <w:rPr>
          <w:bCs w:val="0"/>
          <w:color w:val="auto"/>
          <w:sz w:val="24"/>
          <w:szCs w:val="24"/>
        </w:rPr>
        <w:t>投标函</w:t>
      </w:r>
    </w:p>
    <w:p>
      <w:pPr>
        <w:numPr>
          <w:ilvl w:val="0"/>
          <w:numId w:val="0"/>
        </w:numPr>
        <w:rPr>
          <w:color w:val="auto"/>
        </w:rPr>
      </w:pPr>
    </w:p>
    <w:p>
      <w:pPr>
        <w:pStyle w:val="21"/>
        <w:jc w:val="center"/>
        <w:rPr>
          <w:rFonts w:hint="eastAsia" w:hAnsi="宋体"/>
          <w:i w:val="0"/>
          <w:iCs w:val="0"/>
          <w:color w:val="auto"/>
          <w:sz w:val="32"/>
          <w:szCs w:val="22"/>
          <w:u w:val="none"/>
          <w:lang w:eastAsia="zh-CN"/>
        </w:rPr>
      </w:pPr>
      <w:bookmarkStart w:id="352" w:name="_Toc400718604"/>
      <w:bookmarkStart w:id="353" w:name="_Toc287016674"/>
      <w:r>
        <w:rPr>
          <w:rFonts w:hint="eastAsia" w:hAnsi="宋体"/>
          <w:i w:val="0"/>
          <w:iCs w:val="0"/>
          <w:color w:val="auto"/>
          <w:sz w:val="32"/>
          <w:szCs w:val="22"/>
          <w:u w:val="none"/>
          <w:lang w:eastAsia="zh-CN"/>
        </w:rPr>
        <w:t>健跳镇中心幼儿园建设项目（设计）</w:t>
      </w:r>
    </w:p>
    <w:p>
      <w:pPr>
        <w:pStyle w:val="21"/>
        <w:jc w:val="center"/>
        <w:rPr>
          <w:rFonts w:hint="eastAsia" w:hAnsi="宋体"/>
          <w:i w:val="0"/>
          <w:iCs w:val="0"/>
          <w:color w:val="auto"/>
          <w:sz w:val="32"/>
          <w:szCs w:val="22"/>
          <w:u w:val="none"/>
          <w:lang w:eastAsia="zh-CN"/>
        </w:rPr>
      </w:pPr>
    </w:p>
    <w:p>
      <w:pPr>
        <w:pStyle w:val="21"/>
        <w:jc w:val="center"/>
        <w:rPr>
          <w:rFonts w:hAnsi="宋体"/>
          <w:b/>
          <w:color w:val="auto"/>
          <w:sz w:val="44"/>
        </w:rPr>
      </w:pPr>
      <w:r>
        <w:rPr>
          <w:rFonts w:hint="eastAsia" w:hAnsi="宋体"/>
          <w:b/>
          <w:color w:val="auto"/>
          <w:sz w:val="44"/>
        </w:rPr>
        <w:t>投标函</w:t>
      </w:r>
    </w:p>
    <w:p>
      <w:pPr>
        <w:pStyle w:val="21"/>
        <w:spacing w:line="480" w:lineRule="exact"/>
        <w:rPr>
          <w:rFonts w:hAnsi="Times New Roman"/>
          <w:color w:val="auto"/>
          <w:kern w:val="2"/>
          <w:sz w:val="28"/>
          <w:szCs w:val="20"/>
          <w:lang w:val="en-US" w:bidi="ar-SA"/>
        </w:rPr>
      </w:pPr>
      <w:r>
        <w:rPr>
          <w:rFonts w:hint="eastAsia" w:hAnsi="Times New Roman"/>
          <w:color w:val="auto"/>
          <w:kern w:val="2"/>
          <w:sz w:val="28"/>
          <w:szCs w:val="20"/>
          <w:lang w:val="en-US" w:bidi="ar-SA"/>
        </w:rPr>
        <w:t xml:space="preserve"> </w:t>
      </w:r>
      <w:r>
        <w:rPr>
          <w:rFonts w:hint="eastAsia" w:hAnsi="Times New Roman"/>
          <w:color w:val="auto"/>
          <w:kern w:val="2"/>
          <w:sz w:val="28"/>
          <w:szCs w:val="20"/>
          <w:u w:val="single"/>
          <w:lang w:val="en-US" w:bidi="ar-SA"/>
        </w:rPr>
        <w:t xml:space="preserve">             </w:t>
      </w:r>
      <w:r>
        <w:rPr>
          <w:rFonts w:hint="eastAsia" w:hAnsi="Times New Roman"/>
          <w:color w:val="auto"/>
          <w:kern w:val="2"/>
          <w:sz w:val="28"/>
          <w:szCs w:val="20"/>
          <w:lang w:val="en-US" w:bidi="ar-SA"/>
        </w:rPr>
        <w:t>：</w:t>
      </w:r>
    </w:p>
    <w:p>
      <w:pPr>
        <w:pStyle w:val="21"/>
        <w:spacing w:line="440" w:lineRule="exact"/>
        <w:ind w:firstLine="560" w:firstLineChars="200"/>
        <w:rPr>
          <w:rFonts w:hAnsi="Times New Roman"/>
          <w:color w:val="auto"/>
          <w:kern w:val="2"/>
          <w:sz w:val="28"/>
          <w:szCs w:val="20"/>
          <w:lang w:val="en-US" w:bidi="ar-SA"/>
        </w:rPr>
      </w:pPr>
      <w:r>
        <w:rPr>
          <w:rFonts w:hint="eastAsia" w:hAnsi="Times New Roman"/>
          <w:color w:val="auto"/>
          <w:kern w:val="2"/>
          <w:sz w:val="28"/>
          <w:szCs w:val="20"/>
          <w:lang w:val="en-US" w:bidi="ar-SA"/>
        </w:rPr>
        <w:t>我方已收贵单位提供的招标文件，经考察现场和研究上述招标文件及合同条件、技术规范的全部内容和其他有关文件。我方决定参加投标，并承诺如下：</w:t>
      </w:r>
    </w:p>
    <w:p>
      <w:pPr>
        <w:pStyle w:val="21"/>
        <w:numPr>
          <w:ilvl w:val="0"/>
          <w:numId w:val="11"/>
        </w:numPr>
        <w:spacing w:line="440" w:lineRule="exact"/>
        <w:ind w:firstLine="598" w:firstLineChars="200"/>
        <w:rPr>
          <w:rFonts w:hAnsi="Times New Roman"/>
          <w:color w:val="auto"/>
          <w:kern w:val="2"/>
          <w:sz w:val="28"/>
          <w:szCs w:val="28"/>
          <w:lang w:val="en-US" w:bidi="ar-SA"/>
        </w:rPr>
      </w:pPr>
      <w:r>
        <w:rPr>
          <w:rFonts w:hint="eastAsia" w:hAnsi="宋体"/>
          <w:snapToGrid w:val="0"/>
          <w:color w:val="auto"/>
          <w:w w:val="107"/>
          <w:sz w:val="28"/>
          <w:szCs w:val="28"/>
        </w:rPr>
        <w:t>我方愿以</w:t>
      </w:r>
      <w:r>
        <w:rPr>
          <w:rFonts w:hint="eastAsia" w:hAnsi="宋体"/>
          <w:snapToGrid w:val="0"/>
          <w:color w:val="auto"/>
          <w:sz w:val="28"/>
          <w:szCs w:val="28"/>
          <w:u w:val="single"/>
        </w:rPr>
        <w:t xml:space="preserve">        </w:t>
      </w:r>
      <w:r>
        <w:rPr>
          <w:rFonts w:hint="eastAsia" w:hAnsi="宋体"/>
          <w:snapToGrid w:val="0"/>
          <w:color w:val="auto"/>
          <w:sz w:val="28"/>
          <w:szCs w:val="28"/>
        </w:rPr>
        <w:t>元（结转自《报价明细表》，保留整数，小数点后第一位四舍五入），</w:t>
      </w:r>
      <w:r>
        <w:rPr>
          <w:rFonts w:hint="eastAsia" w:hAnsi="宋体"/>
          <w:snapToGrid w:val="0"/>
          <w:color w:val="auto"/>
          <w:w w:val="107"/>
          <w:sz w:val="28"/>
          <w:szCs w:val="28"/>
        </w:rPr>
        <w:t>大写金额人民币</w:t>
      </w:r>
      <w:r>
        <w:rPr>
          <w:rFonts w:hint="eastAsia" w:hAnsi="宋体"/>
          <w:snapToGrid w:val="0"/>
          <w:color w:val="auto"/>
          <w:sz w:val="28"/>
          <w:szCs w:val="28"/>
          <w:u w:val="single"/>
        </w:rPr>
        <w:t xml:space="preserve">  </w:t>
      </w:r>
      <w:r>
        <w:rPr>
          <w:rFonts w:hint="eastAsia" w:hAnsi="宋体"/>
          <w:snapToGrid w:val="0"/>
          <w:color w:val="auto"/>
          <w:sz w:val="28"/>
          <w:szCs w:val="28"/>
        </w:rPr>
        <w:t>佰</w:t>
      </w:r>
      <w:r>
        <w:rPr>
          <w:rFonts w:hint="eastAsia" w:hAnsi="宋体"/>
          <w:snapToGrid w:val="0"/>
          <w:color w:val="auto"/>
          <w:sz w:val="28"/>
          <w:szCs w:val="28"/>
          <w:u w:val="single"/>
        </w:rPr>
        <w:t xml:space="preserve"> </w:t>
      </w:r>
      <w:r>
        <w:rPr>
          <w:rFonts w:hint="eastAsia" w:hAnsi="宋体"/>
          <w:snapToGrid w:val="0"/>
          <w:color w:val="auto"/>
          <w:w w:val="107"/>
          <w:sz w:val="28"/>
          <w:szCs w:val="28"/>
          <w:u w:val="single"/>
        </w:rPr>
        <w:t xml:space="preserve"> </w:t>
      </w:r>
      <w:r>
        <w:rPr>
          <w:rFonts w:hint="eastAsia" w:hAnsi="宋体"/>
          <w:snapToGrid w:val="0"/>
          <w:color w:val="auto"/>
          <w:w w:val="107"/>
          <w:sz w:val="28"/>
          <w:szCs w:val="28"/>
        </w:rPr>
        <w:t>拾</w:t>
      </w:r>
      <w:r>
        <w:rPr>
          <w:rFonts w:hint="eastAsia" w:hAnsi="宋体"/>
          <w:snapToGrid w:val="0"/>
          <w:color w:val="auto"/>
          <w:w w:val="107"/>
          <w:sz w:val="28"/>
          <w:szCs w:val="28"/>
          <w:u w:val="single"/>
        </w:rPr>
        <w:t xml:space="preserve">  </w:t>
      </w:r>
      <w:r>
        <w:rPr>
          <w:rFonts w:hint="eastAsia" w:hAnsi="宋体"/>
          <w:snapToGrid w:val="0"/>
          <w:color w:val="auto"/>
          <w:sz w:val="28"/>
          <w:szCs w:val="28"/>
        </w:rPr>
        <w:t>万</w:t>
      </w:r>
      <w:r>
        <w:rPr>
          <w:rFonts w:hint="eastAsia" w:hAnsi="宋体"/>
          <w:snapToGrid w:val="0"/>
          <w:color w:val="auto"/>
          <w:sz w:val="28"/>
          <w:szCs w:val="28"/>
          <w:u w:val="single"/>
        </w:rPr>
        <w:t xml:space="preserve">  </w:t>
      </w:r>
      <w:r>
        <w:rPr>
          <w:rFonts w:hint="eastAsia" w:hAnsi="宋体"/>
          <w:snapToGrid w:val="0"/>
          <w:color w:val="auto"/>
          <w:sz w:val="28"/>
          <w:szCs w:val="28"/>
        </w:rPr>
        <w:t>仟</w:t>
      </w:r>
      <w:r>
        <w:rPr>
          <w:rFonts w:hint="eastAsia" w:hAnsi="宋体"/>
          <w:snapToGrid w:val="0"/>
          <w:color w:val="auto"/>
          <w:sz w:val="28"/>
          <w:szCs w:val="28"/>
          <w:u w:val="single"/>
        </w:rPr>
        <w:t xml:space="preserve">  </w:t>
      </w:r>
      <w:r>
        <w:rPr>
          <w:rFonts w:hint="eastAsia" w:hAnsi="宋体"/>
          <w:snapToGrid w:val="0"/>
          <w:color w:val="auto"/>
          <w:sz w:val="28"/>
          <w:szCs w:val="28"/>
        </w:rPr>
        <w:t>佰</w:t>
      </w:r>
      <w:r>
        <w:rPr>
          <w:rFonts w:hint="eastAsia" w:hAnsi="宋体"/>
          <w:snapToGrid w:val="0"/>
          <w:color w:val="auto"/>
          <w:sz w:val="28"/>
          <w:szCs w:val="28"/>
          <w:u w:val="single"/>
        </w:rPr>
        <w:t xml:space="preserve">  </w:t>
      </w:r>
      <w:r>
        <w:rPr>
          <w:rFonts w:hint="eastAsia" w:hAnsi="宋体"/>
          <w:snapToGrid w:val="0"/>
          <w:color w:val="auto"/>
          <w:w w:val="107"/>
          <w:sz w:val="28"/>
          <w:szCs w:val="28"/>
        </w:rPr>
        <w:t>拾</w:t>
      </w:r>
      <w:r>
        <w:rPr>
          <w:rFonts w:hint="eastAsia" w:hAnsi="宋体"/>
          <w:snapToGrid w:val="0"/>
          <w:color w:val="auto"/>
          <w:w w:val="107"/>
          <w:sz w:val="28"/>
          <w:szCs w:val="28"/>
          <w:u w:val="single"/>
        </w:rPr>
        <w:t xml:space="preserve">  </w:t>
      </w:r>
      <w:r>
        <w:rPr>
          <w:rFonts w:hint="eastAsia" w:hAnsi="宋体"/>
          <w:snapToGrid w:val="0"/>
          <w:color w:val="auto"/>
          <w:sz w:val="28"/>
          <w:szCs w:val="28"/>
        </w:rPr>
        <w:t>元，承包上述工程的设计任务。</w:t>
      </w:r>
    </w:p>
    <w:p>
      <w:pPr>
        <w:pStyle w:val="21"/>
        <w:spacing w:line="440" w:lineRule="exact"/>
        <w:ind w:firstLine="560" w:firstLineChars="200"/>
        <w:rPr>
          <w:rFonts w:hAnsi="Times New Roman"/>
          <w:color w:val="auto"/>
          <w:kern w:val="2"/>
          <w:sz w:val="28"/>
          <w:szCs w:val="20"/>
          <w:lang w:val="en-US" w:bidi="ar-SA"/>
        </w:rPr>
      </w:pPr>
      <w:r>
        <w:rPr>
          <w:rFonts w:hint="eastAsia" w:hAnsi="Times New Roman"/>
          <w:color w:val="auto"/>
          <w:kern w:val="2"/>
          <w:sz w:val="28"/>
          <w:szCs w:val="20"/>
          <w:lang w:val="en-US" w:bidi="ar-SA"/>
        </w:rPr>
        <w:t>二、我方承诺本项目的设计完成时间为：</w:t>
      </w:r>
    </w:p>
    <w:p>
      <w:pPr>
        <w:pStyle w:val="21"/>
        <w:spacing w:line="440" w:lineRule="exact"/>
        <w:ind w:firstLine="560" w:firstLineChars="200"/>
        <w:rPr>
          <w:rFonts w:hint="eastAsia" w:hAnsi="Times New Roman"/>
          <w:color w:val="auto"/>
          <w:kern w:val="2"/>
          <w:sz w:val="28"/>
          <w:szCs w:val="20"/>
          <w:lang w:val="en-US" w:eastAsia="zh-CN" w:bidi="ar-SA"/>
        </w:rPr>
      </w:pPr>
      <w:r>
        <w:rPr>
          <w:rFonts w:hint="eastAsia" w:hAnsi="Times New Roman"/>
          <w:color w:val="auto"/>
          <w:kern w:val="2"/>
          <w:sz w:val="28"/>
          <w:szCs w:val="20"/>
          <w:lang w:val="en-US" w:bidi="ar-SA"/>
        </w:rPr>
        <w:t>本项目总设计周期为</w:t>
      </w:r>
      <w:r>
        <w:rPr>
          <w:rFonts w:hint="eastAsia" w:hAnsi="Times New Roman"/>
          <w:color w:val="auto"/>
          <w:kern w:val="2"/>
          <w:sz w:val="28"/>
          <w:szCs w:val="20"/>
          <w:lang w:val="en-US" w:eastAsia="zh-CN" w:bidi="ar-SA"/>
        </w:rPr>
        <w:t>70</w:t>
      </w:r>
      <w:r>
        <w:rPr>
          <w:rFonts w:hint="eastAsia" w:hAnsi="Times New Roman"/>
          <w:color w:val="auto"/>
          <w:kern w:val="2"/>
          <w:sz w:val="28"/>
          <w:szCs w:val="20"/>
          <w:lang w:val="en-US" w:bidi="ar-SA"/>
        </w:rPr>
        <w:t>日历天</w:t>
      </w:r>
      <w:r>
        <w:rPr>
          <w:rFonts w:hint="eastAsia" w:hAnsi="Times New Roman"/>
          <w:color w:val="auto"/>
          <w:kern w:val="2"/>
          <w:sz w:val="28"/>
          <w:szCs w:val="20"/>
          <w:lang w:val="en-US" w:eastAsia="zh-CN" w:bidi="ar-SA"/>
        </w:rPr>
        <w:t>，</w:t>
      </w:r>
      <w:r>
        <w:rPr>
          <w:rFonts w:hint="eastAsia" w:hAnsi="Times New Roman"/>
          <w:color w:val="auto"/>
          <w:kern w:val="2"/>
          <w:sz w:val="28"/>
          <w:szCs w:val="20"/>
          <w:lang w:val="en-US" w:eastAsia="zh-CN" w:bidi="ar-SA"/>
        </w:rPr>
        <w:fldChar w:fldCharType="begin"/>
      </w:r>
      <w:r>
        <w:rPr>
          <w:rFonts w:hint="eastAsia" w:hAnsi="Times New Roman"/>
          <w:color w:val="auto"/>
          <w:kern w:val="2"/>
          <w:sz w:val="28"/>
          <w:szCs w:val="20"/>
          <w:lang w:val="en-US" w:eastAsia="zh-CN" w:bidi="ar-SA"/>
        </w:rPr>
        <w:instrText xml:space="preserve"> = 1 \* GB3 </w:instrText>
      </w:r>
      <w:r>
        <w:rPr>
          <w:rFonts w:hint="eastAsia" w:hAnsi="Times New Roman"/>
          <w:color w:val="auto"/>
          <w:kern w:val="2"/>
          <w:sz w:val="28"/>
          <w:szCs w:val="20"/>
          <w:lang w:val="en-US" w:eastAsia="zh-CN" w:bidi="ar-SA"/>
        </w:rPr>
        <w:fldChar w:fldCharType="separate"/>
      </w:r>
      <w:r>
        <w:rPr>
          <w:rFonts w:hint="eastAsia" w:hAnsi="Times New Roman"/>
          <w:color w:val="auto"/>
          <w:kern w:val="2"/>
          <w:sz w:val="28"/>
          <w:szCs w:val="20"/>
          <w:lang w:val="en-US" w:eastAsia="zh-CN" w:bidi="ar-SA"/>
        </w:rPr>
        <w:t>①</w:t>
      </w:r>
      <w:r>
        <w:rPr>
          <w:rFonts w:hint="eastAsia" w:hAnsi="Times New Roman"/>
          <w:color w:val="auto"/>
          <w:kern w:val="2"/>
          <w:sz w:val="28"/>
          <w:szCs w:val="20"/>
          <w:lang w:val="en-US" w:eastAsia="zh-CN" w:bidi="ar-SA"/>
        </w:rPr>
        <w:fldChar w:fldCharType="end"/>
      </w:r>
      <w:r>
        <w:rPr>
          <w:rFonts w:hint="eastAsia" w:hAnsi="Times New Roman"/>
          <w:color w:val="auto"/>
          <w:kern w:val="2"/>
          <w:sz w:val="28"/>
          <w:szCs w:val="20"/>
          <w:lang w:val="en-US" w:eastAsia="zh-CN" w:bidi="ar-SA"/>
        </w:rPr>
        <w:t>中标通知书发出后20日历天内完成建筑方案优化设计、建筑方案评审送审稿；</w:t>
      </w:r>
      <w:r>
        <w:rPr>
          <w:rFonts w:hint="eastAsia" w:hAnsi="Times New Roman"/>
          <w:color w:val="auto"/>
          <w:kern w:val="2"/>
          <w:sz w:val="28"/>
          <w:szCs w:val="20"/>
          <w:lang w:val="en-US" w:eastAsia="zh-CN" w:bidi="ar-SA"/>
        </w:rPr>
        <w:fldChar w:fldCharType="begin"/>
      </w:r>
      <w:r>
        <w:rPr>
          <w:rFonts w:hint="eastAsia" w:hAnsi="Times New Roman"/>
          <w:color w:val="auto"/>
          <w:kern w:val="2"/>
          <w:sz w:val="28"/>
          <w:szCs w:val="20"/>
          <w:lang w:val="en-US" w:eastAsia="zh-CN" w:bidi="ar-SA"/>
        </w:rPr>
        <w:instrText xml:space="preserve"> = 2 \* GB3 </w:instrText>
      </w:r>
      <w:r>
        <w:rPr>
          <w:rFonts w:hint="eastAsia" w:hAnsi="Times New Roman"/>
          <w:color w:val="auto"/>
          <w:kern w:val="2"/>
          <w:sz w:val="28"/>
          <w:szCs w:val="20"/>
          <w:lang w:val="en-US" w:eastAsia="zh-CN" w:bidi="ar-SA"/>
        </w:rPr>
        <w:fldChar w:fldCharType="separate"/>
      </w:r>
      <w:r>
        <w:rPr>
          <w:rFonts w:hint="eastAsia" w:hAnsi="Times New Roman"/>
          <w:color w:val="auto"/>
          <w:kern w:val="2"/>
          <w:sz w:val="28"/>
          <w:szCs w:val="20"/>
          <w:lang w:val="en-US" w:eastAsia="zh-CN" w:bidi="ar-SA"/>
        </w:rPr>
        <w:t>②</w:t>
      </w:r>
      <w:r>
        <w:rPr>
          <w:rFonts w:hint="eastAsia" w:hAnsi="Times New Roman"/>
          <w:color w:val="auto"/>
          <w:kern w:val="2"/>
          <w:sz w:val="28"/>
          <w:szCs w:val="20"/>
          <w:lang w:val="en-US" w:eastAsia="zh-CN" w:bidi="ar-SA"/>
        </w:rPr>
        <w:fldChar w:fldCharType="end"/>
      </w:r>
      <w:r>
        <w:rPr>
          <w:rFonts w:hint="eastAsia" w:hAnsi="Times New Roman"/>
          <w:color w:val="auto"/>
          <w:kern w:val="2"/>
          <w:sz w:val="28"/>
          <w:szCs w:val="20"/>
          <w:lang w:val="en-US" w:eastAsia="zh-CN" w:bidi="ar-SA"/>
        </w:rPr>
        <w:t>接到招标人通知后20日历天内完成初步设计文件、初步设计调整稿、初步设计评审送审稿；</w:t>
      </w:r>
      <w:r>
        <w:rPr>
          <w:rFonts w:hint="eastAsia" w:hAnsi="Times New Roman"/>
          <w:color w:val="auto"/>
          <w:kern w:val="2"/>
          <w:sz w:val="28"/>
          <w:szCs w:val="20"/>
          <w:lang w:val="en-US" w:eastAsia="zh-CN" w:bidi="ar-SA"/>
        </w:rPr>
        <w:fldChar w:fldCharType="begin"/>
      </w:r>
      <w:r>
        <w:rPr>
          <w:rFonts w:hint="eastAsia" w:hAnsi="Times New Roman"/>
          <w:color w:val="auto"/>
          <w:kern w:val="2"/>
          <w:sz w:val="28"/>
          <w:szCs w:val="20"/>
          <w:lang w:val="en-US" w:eastAsia="zh-CN" w:bidi="ar-SA"/>
        </w:rPr>
        <w:instrText xml:space="preserve"> = 3 \* GB3 </w:instrText>
      </w:r>
      <w:r>
        <w:rPr>
          <w:rFonts w:hint="eastAsia" w:hAnsi="Times New Roman"/>
          <w:color w:val="auto"/>
          <w:kern w:val="2"/>
          <w:sz w:val="28"/>
          <w:szCs w:val="20"/>
          <w:lang w:val="en-US" w:eastAsia="zh-CN" w:bidi="ar-SA"/>
        </w:rPr>
        <w:fldChar w:fldCharType="separate"/>
      </w:r>
      <w:r>
        <w:rPr>
          <w:rFonts w:hint="eastAsia" w:hAnsi="Times New Roman"/>
          <w:color w:val="auto"/>
          <w:kern w:val="2"/>
          <w:sz w:val="28"/>
          <w:szCs w:val="20"/>
          <w:lang w:val="en-US" w:eastAsia="zh-CN" w:bidi="ar-SA"/>
        </w:rPr>
        <w:t>③</w:t>
      </w:r>
      <w:r>
        <w:rPr>
          <w:rFonts w:hint="eastAsia" w:hAnsi="Times New Roman"/>
          <w:color w:val="auto"/>
          <w:kern w:val="2"/>
          <w:sz w:val="28"/>
          <w:szCs w:val="20"/>
          <w:lang w:val="en-US" w:eastAsia="zh-CN" w:bidi="ar-SA"/>
        </w:rPr>
        <w:fldChar w:fldCharType="end"/>
      </w:r>
      <w:r>
        <w:rPr>
          <w:rFonts w:hint="eastAsia" w:hAnsi="Times New Roman"/>
          <w:color w:val="auto"/>
          <w:kern w:val="2"/>
          <w:sz w:val="28"/>
          <w:szCs w:val="20"/>
          <w:lang w:val="en-US" w:eastAsia="zh-CN" w:bidi="ar-SA"/>
        </w:rPr>
        <w:t>初步设计批复后30日历天内提交相应的施工图设计文件（包含所有需深化的施工图内容）。</w:t>
      </w:r>
      <w:r>
        <w:rPr>
          <w:rFonts w:hint="eastAsia" w:hAnsi="Times New Roman"/>
          <w:color w:val="auto"/>
          <w:kern w:val="2"/>
          <w:sz w:val="28"/>
          <w:szCs w:val="20"/>
          <w:lang w:val="en-US" w:eastAsia="zh-CN" w:bidi="ar-SA"/>
        </w:rPr>
        <w:fldChar w:fldCharType="begin"/>
      </w:r>
      <w:r>
        <w:rPr>
          <w:rFonts w:hint="eastAsia" w:hAnsi="Times New Roman"/>
          <w:color w:val="auto"/>
          <w:kern w:val="2"/>
          <w:sz w:val="28"/>
          <w:szCs w:val="20"/>
          <w:lang w:val="en-US" w:eastAsia="zh-CN" w:bidi="ar-SA"/>
        </w:rPr>
        <w:instrText xml:space="preserve"> = 4 \* GB3 </w:instrText>
      </w:r>
      <w:r>
        <w:rPr>
          <w:rFonts w:hint="eastAsia" w:hAnsi="Times New Roman"/>
          <w:color w:val="auto"/>
          <w:kern w:val="2"/>
          <w:sz w:val="28"/>
          <w:szCs w:val="20"/>
          <w:lang w:val="en-US" w:eastAsia="zh-CN" w:bidi="ar-SA"/>
        </w:rPr>
        <w:fldChar w:fldCharType="separate"/>
      </w:r>
      <w:r>
        <w:rPr>
          <w:rFonts w:hint="eastAsia" w:hAnsi="Times New Roman"/>
          <w:color w:val="auto"/>
          <w:kern w:val="2"/>
          <w:sz w:val="28"/>
          <w:szCs w:val="20"/>
          <w:lang w:val="en-US" w:eastAsia="zh-CN" w:bidi="ar-SA"/>
        </w:rPr>
        <w:t>④</w:t>
      </w:r>
      <w:r>
        <w:rPr>
          <w:rFonts w:hint="eastAsia" w:hAnsi="Times New Roman"/>
          <w:color w:val="auto"/>
          <w:kern w:val="2"/>
          <w:sz w:val="28"/>
          <w:szCs w:val="20"/>
          <w:lang w:val="en-US" w:eastAsia="zh-CN" w:bidi="ar-SA"/>
        </w:rPr>
        <w:fldChar w:fldCharType="end"/>
      </w:r>
      <w:r>
        <w:rPr>
          <w:rFonts w:hint="eastAsia" w:hAnsi="Times New Roman"/>
          <w:color w:val="auto"/>
          <w:kern w:val="2"/>
          <w:sz w:val="28"/>
          <w:szCs w:val="20"/>
          <w:lang w:val="en-US" w:eastAsia="zh-CN" w:bidi="ar-SA"/>
        </w:rPr>
        <w:t>设计配合服务：从项目施工图设计开始之日起至竣工验收合格之日止。缺陷责任期内随时配合服务。</w:t>
      </w:r>
    </w:p>
    <w:p>
      <w:pPr>
        <w:pStyle w:val="21"/>
        <w:spacing w:line="440" w:lineRule="exact"/>
        <w:ind w:firstLine="560" w:firstLineChars="200"/>
        <w:rPr>
          <w:rFonts w:hint="eastAsia" w:hAnsi="Times New Roman"/>
          <w:color w:val="auto"/>
          <w:kern w:val="2"/>
          <w:sz w:val="28"/>
          <w:szCs w:val="20"/>
          <w:lang w:val="en-US" w:eastAsia="zh-CN" w:bidi="ar-SA"/>
        </w:rPr>
      </w:pPr>
      <w:r>
        <w:rPr>
          <w:rFonts w:hint="eastAsia" w:hAnsi="Times New Roman"/>
          <w:color w:val="auto"/>
          <w:kern w:val="2"/>
          <w:sz w:val="28"/>
          <w:szCs w:val="20"/>
          <w:lang w:val="en-US" w:eastAsia="zh-CN" w:bidi="ar-SA"/>
        </w:rPr>
        <w:t>注：以上各阶段后续的送审稿均须在按招标人要求的时间内完成。</w:t>
      </w:r>
    </w:p>
    <w:p>
      <w:pPr>
        <w:pStyle w:val="21"/>
        <w:spacing w:line="440" w:lineRule="exact"/>
        <w:ind w:firstLine="480"/>
        <w:rPr>
          <w:rFonts w:hAnsi="Times New Roman"/>
          <w:color w:val="auto"/>
          <w:kern w:val="2"/>
          <w:sz w:val="28"/>
          <w:szCs w:val="20"/>
          <w:lang w:val="en-US" w:bidi="ar-SA"/>
        </w:rPr>
      </w:pPr>
      <w:r>
        <w:rPr>
          <w:rFonts w:hint="eastAsia" w:hAnsi="Times New Roman"/>
          <w:color w:val="auto"/>
          <w:kern w:val="2"/>
          <w:sz w:val="28"/>
          <w:szCs w:val="20"/>
          <w:lang w:val="en-US" w:bidi="ar-SA"/>
        </w:rPr>
        <w:t>三、我方承诺按建设单位、评标委员会及图纸审查机构的意见，对设计方案和设计图纸进行修改完善。</w:t>
      </w:r>
    </w:p>
    <w:p>
      <w:pPr>
        <w:pStyle w:val="21"/>
        <w:spacing w:line="440" w:lineRule="exact"/>
        <w:ind w:firstLine="480"/>
        <w:rPr>
          <w:rFonts w:hAnsi="Times New Roman"/>
          <w:color w:val="auto"/>
          <w:kern w:val="2"/>
          <w:sz w:val="28"/>
          <w:szCs w:val="20"/>
          <w:lang w:val="en-US" w:bidi="ar-SA"/>
        </w:rPr>
      </w:pPr>
      <w:r>
        <w:rPr>
          <w:rFonts w:hint="eastAsia" w:hAnsi="Times New Roman"/>
          <w:color w:val="auto"/>
          <w:kern w:val="2"/>
          <w:sz w:val="28"/>
          <w:szCs w:val="20"/>
          <w:lang w:val="en-US" w:bidi="ar-SA"/>
        </w:rPr>
        <w:t>四、我方承诺设计成果达到有关规定的要求。</w:t>
      </w:r>
    </w:p>
    <w:p>
      <w:pPr>
        <w:pStyle w:val="21"/>
        <w:spacing w:line="440" w:lineRule="exact"/>
        <w:rPr>
          <w:rFonts w:hAnsi="Times New Roman"/>
          <w:color w:val="auto"/>
          <w:kern w:val="2"/>
          <w:sz w:val="28"/>
          <w:szCs w:val="20"/>
          <w:lang w:val="en-US" w:bidi="ar-SA"/>
        </w:rPr>
      </w:pPr>
      <w:r>
        <w:rPr>
          <w:rFonts w:hint="eastAsia" w:hAnsi="Times New Roman"/>
          <w:color w:val="auto"/>
          <w:kern w:val="2"/>
          <w:sz w:val="28"/>
          <w:szCs w:val="20"/>
          <w:lang w:val="en-US" w:bidi="ar-SA"/>
        </w:rPr>
        <w:t xml:space="preserve">    四、我方同意所递交的投标文件在招标文件规定的投标有效期内有效，我方将受此约束。除非另外达成协议并生效，招标人的招标文件、中标通知书和我方的投标文件、投标承诺书将构成约束我们双方的合同。</w:t>
      </w:r>
    </w:p>
    <w:p>
      <w:pPr>
        <w:pStyle w:val="17"/>
        <w:tabs>
          <w:tab w:val="left" w:pos="574"/>
        </w:tabs>
        <w:spacing w:line="560" w:lineRule="exact"/>
        <w:ind w:firstLine="5040" w:firstLineChars="1800"/>
        <w:rPr>
          <w:bCs/>
          <w:color w:val="auto"/>
          <w:sz w:val="28"/>
          <w:szCs w:val="28"/>
        </w:rPr>
      </w:pPr>
      <w:r>
        <w:rPr>
          <w:rFonts w:hint="eastAsia"/>
          <w:bCs/>
          <w:color w:val="auto"/>
          <w:sz w:val="28"/>
          <w:szCs w:val="28"/>
        </w:rPr>
        <w:t xml:space="preserve">法定代表人（签字或盖章）：   </w:t>
      </w:r>
    </w:p>
    <w:p>
      <w:pPr>
        <w:pStyle w:val="17"/>
        <w:tabs>
          <w:tab w:val="left" w:pos="574"/>
        </w:tabs>
        <w:spacing w:line="560" w:lineRule="exact"/>
        <w:ind w:firstLine="5040" w:firstLineChars="1800"/>
        <w:rPr>
          <w:color w:val="auto"/>
          <w:sz w:val="28"/>
          <w:szCs w:val="28"/>
        </w:rPr>
      </w:pPr>
      <w:r>
        <w:rPr>
          <w:rFonts w:hint="eastAsia"/>
          <w:color w:val="auto"/>
          <w:sz w:val="28"/>
          <w:szCs w:val="28"/>
        </w:rPr>
        <w:t xml:space="preserve">投标人（盖章）：           </w:t>
      </w:r>
    </w:p>
    <w:p>
      <w:pPr>
        <w:pStyle w:val="17"/>
        <w:tabs>
          <w:tab w:val="left" w:pos="574"/>
        </w:tabs>
        <w:spacing w:line="560" w:lineRule="exact"/>
        <w:ind w:firstLine="5040" w:firstLineChars="1800"/>
        <w:rPr>
          <w:bCs/>
          <w:color w:val="auto"/>
          <w:sz w:val="28"/>
          <w:szCs w:val="28"/>
        </w:rPr>
        <w:sectPr>
          <w:footnotePr>
            <w:numRestart w:val="eachPage"/>
          </w:footnotePr>
          <w:endnotePr>
            <w:numRestart w:val="eachSect"/>
          </w:endnotePr>
          <w:pgSz w:w="11907" w:h="16840"/>
          <w:pgMar w:top="1361" w:right="1247" w:bottom="1247" w:left="1304" w:header="851" w:footer="992" w:gutter="0"/>
          <w:cols w:space="720" w:num="1"/>
          <w:docGrid w:linePitch="435" w:charSpace="-6554"/>
        </w:sectPr>
      </w:pPr>
      <w:r>
        <w:rPr>
          <w:rFonts w:hint="eastAsia"/>
          <w:bCs/>
          <w:color w:val="auto"/>
          <w:sz w:val="28"/>
          <w:szCs w:val="28"/>
        </w:rPr>
        <w:t>日期：   年   月   日</w:t>
      </w:r>
    </w:p>
    <w:bookmarkEnd w:id="352"/>
    <w:bookmarkEnd w:id="353"/>
    <w:p>
      <w:pPr>
        <w:pStyle w:val="40"/>
        <w:jc w:val="both"/>
        <w:rPr>
          <w:bCs w:val="0"/>
          <w:color w:val="auto"/>
          <w:sz w:val="24"/>
          <w:szCs w:val="24"/>
        </w:rPr>
      </w:pPr>
      <w:r>
        <w:rPr>
          <w:rFonts w:hint="eastAsia"/>
          <w:bCs w:val="0"/>
          <w:color w:val="auto"/>
          <w:sz w:val="24"/>
          <w:szCs w:val="24"/>
        </w:rPr>
        <w:t>二、报价明细表</w:t>
      </w:r>
    </w:p>
    <w:p>
      <w:pPr>
        <w:pStyle w:val="21"/>
        <w:jc w:val="center"/>
        <w:rPr>
          <w:rFonts w:hint="eastAsia" w:hAnsi="宋体"/>
          <w:color w:val="auto"/>
          <w:sz w:val="32"/>
          <w:szCs w:val="22"/>
          <w:u w:val="none"/>
          <w:lang w:eastAsia="zh-CN"/>
        </w:rPr>
      </w:pPr>
      <w:r>
        <w:rPr>
          <w:rFonts w:hint="eastAsia" w:hAnsi="宋体"/>
          <w:color w:val="auto"/>
          <w:sz w:val="32"/>
          <w:szCs w:val="22"/>
          <w:u w:val="none"/>
          <w:lang w:eastAsia="zh-CN"/>
        </w:rPr>
        <w:t>健跳镇中心幼儿园建设项目（设计）</w:t>
      </w:r>
    </w:p>
    <w:p>
      <w:pPr>
        <w:pStyle w:val="21"/>
        <w:jc w:val="center"/>
        <w:rPr>
          <w:rFonts w:hint="eastAsia" w:hAnsi="宋体"/>
          <w:color w:val="auto"/>
          <w:sz w:val="32"/>
          <w:szCs w:val="22"/>
          <w:u w:val="none"/>
          <w:lang w:eastAsia="zh-CN"/>
        </w:rPr>
      </w:pPr>
    </w:p>
    <w:p>
      <w:pPr>
        <w:pStyle w:val="21"/>
        <w:jc w:val="center"/>
        <w:rPr>
          <w:rFonts w:hAnsi="宋体"/>
          <w:b/>
          <w:color w:val="auto"/>
          <w:sz w:val="44"/>
        </w:rPr>
      </w:pPr>
      <w:r>
        <w:rPr>
          <w:rFonts w:hint="eastAsia" w:hAnsi="宋体"/>
          <w:b/>
          <w:color w:val="auto"/>
          <w:sz w:val="44"/>
        </w:rPr>
        <w:t>报价明细表</w:t>
      </w:r>
    </w:p>
    <w:tbl>
      <w:tblPr>
        <w:tblStyle w:val="4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129"/>
        <w:gridCol w:w="1585"/>
        <w:gridCol w:w="1718"/>
        <w:gridCol w:w="189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63" w:type="dxa"/>
            <w:noWrap w:val="0"/>
            <w:vAlign w:val="top"/>
          </w:tcPr>
          <w:p>
            <w:pPr>
              <w:snapToGrid w:val="0"/>
              <w:spacing w:before="120" w:beforeLines="50" w:after="50"/>
              <w:ind w:left="-28"/>
              <w:rPr>
                <w:rFonts w:ascii="宋体" w:hAnsi="宋体"/>
                <w:color w:val="auto"/>
                <w:sz w:val="24"/>
              </w:rPr>
            </w:pPr>
            <w:r>
              <w:rPr>
                <w:rFonts w:hint="eastAsia" w:ascii="宋体" w:hAnsi="宋体"/>
                <w:color w:val="auto"/>
                <w:sz w:val="24"/>
              </w:rPr>
              <w:t>序号</w:t>
            </w:r>
          </w:p>
        </w:tc>
        <w:tc>
          <w:tcPr>
            <w:tcW w:w="2129" w:type="dxa"/>
            <w:noWrap w:val="0"/>
            <w:vAlign w:val="top"/>
          </w:tcPr>
          <w:p>
            <w:pPr>
              <w:snapToGrid w:val="0"/>
              <w:spacing w:before="120" w:beforeLines="50" w:after="50"/>
              <w:ind w:left="-28"/>
              <w:jc w:val="center"/>
              <w:rPr>
                <w:rFonts w:ascii="宋体" w:hAnsi="宋体"/>
                <w:color w:val="auto"/>
                <w:sz w:val="24"/>
              </w:rPr>
            </w:pPr>
            <w:r>
              <w:rPr>
                <w:rFonts w:hint="eastAsia" w:ascii="宋体" w:hAnsi="宋体"/>
                <w:color w:val="auto"/>
                <w:sz w:val="24"/>
              </w:rPr>
              <w:t>报价项目</w:t>
            </w:r>
          </w:p>
        </w:tc>
        <w:tc>
          <w:tcPr>
            <w:tcW w:w="1585" w:type="dxa"/>
            <w:noWrap w:val="0"/>
            <w:vAlign w:val="top"/>
          </w:tcPr>
          <w:p>
            <w:pPr>
              <w:snapToGrid w:val="0"/>
              <w:spacing w:before="120" w:beforeLines="50" w:after="50"/>
              <w:ind w:left="-29" w:leftChars="-13" w:firstLine="360" w:firstLineChars="150"/>
              <w:rPr>
                <w:rFonts w:hint="eastAsia" w:ascii="宋体" w:hAnsi="宋体"/>
                <w:color w:val="auto"/>
                <w:sz w:val="24"/>
              </w:rPr>
            </w:pPr>
            <w:r>
              <w:rPr>
                <w:rFonts w:hint="eastAsia" w:ascii="宋体" w:hAnsi="宋体"/>
                <w:color w:val="auto"/>
                <w:sz w:val="24"/>
              </w:rPr>
              <w:t>数量</w:t>
            </w:r>
          </w:p>
        </w:tc>
        <w:tc>
          <w:tcPr>
            <w:tcW w:w="1718" w:type="dxa"/>
            <w:noWrap w:val="0"/>
            <w:vAlign w:val="top"/>
          </w:tcPr>
          <w:p>
            <w:pPr>
              <w:snapToGrid w:val="0"/>
              <w:spacing w:before="120" w:beforeLines="50" w:after="50"/>
              <w:ind w:left="-29" w:leftChars="-13" w:firstLine="360" w:firstLineChars="150"/>
              <w:rPr>
                <w:rFonts w:hint="eastAsia" w:ascii="宋体" w:hAnsi="宋体"/>
                <w:color w:val="auto"/>
                <w:sz w:val="24"/>
              </w:rPr>
            </w:pPr>
            <w:r>
              <w:rPr>
                <w:rFonts w:hint="eastAsia" w:ascii="宋体" w:hAnsi="宋体"/>
                <w:color w:val="auto"/>
                <w:sz w:val="24"/>
              </w:rPr>
              <w:t>单价</w:t>
            </w:r>
          </w:p>
        </w:tc>
        <w:tc>
          <w:tcPr>
            <w:tcW w:w="1893" w:type="dxa"/>
            <w:noWrap w:val="0"/>
            <w:vAlign w:val="top"/>
          </w:tcPr>
          <w:p>
            <w:pPr>
              <w:snapToGrid w:val="0"/>
              <w:spacing w:before="120" w:beforeLines="50" w:after="50"/>
              <w:ind w:left="-29" w:leftChars="-13" w:firstLine="360" w:firstLineChars="150"/>
              <w:rPr>
                <w:rFonts w:ascii="宋体" w:hAnsi="宋体"/>
                <w:color w:val="auto"/>
                <w:sz w:val="24"/>
              </w:rPr>
            </w:pPr>
            <w:r>
              <w:rPr>
                <w:rFonts w:hint="eastAsia" w:ascii="宋体" w:hAnsi="宋体"/>
                <w:color w:val="auto"/>
                <w:sz w:val="24"/>
              </w:rPr>
              <w:t>小计（元）</w:t>
            </w:r>
          </w:p>
        </w:tc>
        <w:tc>
          <w:tcPr>
            <w:tcW w:w="1163" w:type="dxa"/>
            <w:noWrap w:val="0"/>
            <w:vAlign w:val="top"/>
          </w:tcPr>
          <w:p>
            <w:pPr>
              <w:snapToGrid w:val="0"/>
              <w:spacing w:before="120" w:beforeLines="50" w:after="50"/>
              <w:ind w:left="-28"/>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3" w:type="dxa"/>
            <w:noWrap w:val="0"/>
            <w:vAlign w:val="top"/>
          </w:tcPr>
          <w:p>
            <w:pPr>
              <w:snapToGrid w:val="0"/>
              <w:spacing w:before="120" w:beforeLines="50" w:after="50"/>
              <w:ind w:left="-28"/>
              <w:rPr>
                <w:rFonts w:ascii="宋体" w:hAnsi="宋体"/>
                <w:color w:val="auto"/>
                <w:sz w:val="24"/>
              </w:rPr>
            </w:pPr>
          </w:p>
        </w:tc>
        <w:tc>
          <w:tcPr>
            <w:tcW w:w="2129" w:type="dxa"/>
            <w:noWrap w:val="0"/>
            <w:vAlign w:val="top"/>
          </w:tcPr>
          <w:p>
            <w:pPr>
              <w:snapToGrid w:val="0"/>
              <w:spacing w:before="120" w:beforeLines="50" w:after="50"/>
              <w:ind w:left="-28"/>
              <w:rPr>
                <w:rFonts w:ascii="宋体" w:hAnsi="宋体"/>
                <w:color w:val="auto"/>
                <w:sz w:val="24"/>
              </w:rPr>
            </w:pPr>
          </w:p>
        </w:tc>
        <w:tc>
          <w:tcPr>
            <w:tcW w:w="1585" w:type="dxa"/>
            <w:noWrap w:val="0"/>
            <w:vAlign w:val="top"/>
          </w:tcPr>
          <w:p>
            <w:pPr>
              <w:snapToGrid w:val="0"/>
              <w:spacing w:before="120" w:beforeLines="50" w:after="50"/>
              <w:ind w:left="-28"/>
              <w:rPr>
                <w:rFonts w:ascii="宋体" w:hAnsi="宋体"/>
                <w:color w:val="auto"/>
                <w:sz w:val="24"/>
              </w:rPr>
            </w:pPr>
          </w:p>
        </w:tc>
        <w:tc>
          <w:tcPr>
            <w:tcW w:w="1718" w:type="dxa"/>
            <w:noWrap w:val="0"/>
            <w:vAlign w:val="top"/>
          </w:tcPr>
          <w:p>
            <w:pPr>
              <w:snapToGrid w:val="0"/>
              <w:spacing w:before="120" w:beforeLines="50" w:after="50"/>
              <w:ind w:left="-28"/>
              <w:rPr>
                <w:rFonts w:ascii="宋体" w:hAnsi="宋体"/>
                <w:color w:val="auto"/>
                <w:sz w:val="24"/>
              </w:rPr>
            </w:pPr>
          </w:p>
        </w:tc>
        <w:tc>
          <w:tcPr>
            <w:tcW w:w="1893" w:type="dxa"/>
            <w:noWrap w:val="0"/>
            <w:vAlign w:val="top"/>
          </w:tcPr>
          <w:p>
            <w:pPr>
              <w:snapToGrid w:val="0"/>
              <w:spacing w:before="120" w:beforeLines="50" w:after="50"/>
              <w:ind w:left="-28"/>
              <w:rPr>
                <w:rFonts w:ascii="宋体" w:hAnsi="宋体"/>
                <w:color w:val="auto"/>
                <w:sz w:val="24"/>
              </w:rPr>
            </w:pPr>
          </w:p>
        </w:tc>
        <w:tc>
          <w:tcPr>
            <w:tcW w:w="1163" w:type="dxa"/>
            <w:noWrap w:val="0"/>
            <w:vAlign w:val="top"/>
          </w:tcPr>
          <w:p>
            <w:pPr>
              <w:snapToGrid w:val="0"/>
              <w:spacing w:before="120" w:beforeLines="50" w:after="50"/>
              <w:ind w:left="-28"/>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3" w:type="dxa"/>
            <w:noWrap w:val="0"/>
            <w:vAlign w:val="top"/>
          </w:tcPr>
          <w:p>
            <w:pPr>
              <w:snapToGrid w:val="0"/>
              <w:spacing w:before="120" w:beforeLines="50" w:after="50"/>
              <w:ind w:left="-28"/>
              <w:rPr>
                <w:rFonts w:ascii="宋体" w:hAnsi="宋体"/>
                <w:color w:val="auto"/>
                <w:sz w:val="24"/>
              </w:rPr>
            </w:pPr>
          </w:p>
        </w:tc>
        <w:tc>
          <w:tcPr>
            <w:tcW w:w="2129" w:type="dxa"/>
            <w:noWrap w:val="0"/>
            <w:vAlign w:val="top"/>
          </w:tcPr>
          <w:p>
            <w:pPr>
              <w:snapToGrid w:val="0"/>
              <w:spacing w:before="120" w:beforeLines="50" w:after="50"/>
              <w:ind w:left="-28"/>
              <w:rPr>
                <w:rFonts w:ascii="宋体" w:hAnsi="宋体"/>
                <w:color w:val="auto"/>
                <w:sz w:val="24"/>
              </w:rPr>
            </w:pPr>
          </w:p>
        </w:tc>
        <w:tc>
          <w:tcPr>
            <w:tcW w:w="1585" w:type="dxa"/>
            <w:noWrap w:val="0"/>
            <w:vAlign w:val="top"/>
          </w:tcPr>
          <w:p>
            <w:pPr>
              <w:snapToGrid w:val="0"/>
              <w:spacing w:before="120" w:beforeLines="50" w:after="50"/>
              <w:ind w:left="-28"/>
              <w:rPr>
                <w:rFonts w:ascii="宋体" w:hAnsi="宋体"/>
                <w:color w:val="auto"/>
                <w:sz w:val="24"/>
              </w:rPr>
            </w:pPr>
          </w:p>
        </w:tc>
        <w:tc>
          <w:tcPr>
            <w:tcW w:w="1718" w:type="dxa"/>
            <w:noWrap w:val="0"/>
            <w:vAlign w:val="top"/>
          </w:tcPr>
          <w:p>
            <w:pPr>
              <w:snapToGrid w:val="0"/>
              <w:spacing w:before="120" w:beforeLines="50" w:after="50"/>
              <w:ind w:left="-28"/>
              <w:rPr>
                <w:rFonts w:ascii="宋体" w:hAnsi="宋体"/>
                <w:color w:val="auto"/>
                <w:sz w:val="24"/>
              </w:rPr>
            </w:pPr>
          </w:p>
        </w:tc>
        <w:tc>
          <w:tcPr>
            <w:tcW w:w="1893" w:type="dxa"/>
            <w:noWrap w:val="0"/>
            <w:vAlign w:val="top"/>
          </w:tcPr>
          <w:p>
            <w:pPr>
              <w:snapToGrid w:val="0"/>
              <w:spacing w:before="120" w:beforeLines="50" w:after="50"/>
              <w:ind w:left="-28"/>
              <w:rPr>
                <w:rFonts w:ascii="宋体" w:hAnsi="宋体"/>
                <w:color w:val="auto"/>
                <w:sz w:val="24"/>
              </w:rPr>
            </w:pPr>
          </w:p>
        </w:tc>
        <w:tc>
          <w:tcPr>
            <w:tcW w:w="1163" w:type="dxa"/>
            <w:noWrap w:val="0"/>
            <w:vAlign w:val="top"/>
          </w:tcPr>
          <w:p>
            <w:pPr>
              <w:snapToGrid w:val="0"/>
              <w:spacing w:before="120" w:beforeLines="50" w:after="50"/>
              <w:ind w:left="-28"/>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top"/>
          </w:tcPr>
          <w:p>
            <w:pPr>
              <w:snapToGrid w:val="0"/>
              <w:spacing w:before="120" w:beforeLines="50" w:after="50"/>
              <w:ind w:left="-28"/>
              <w:rPr>
                <w:rFonts w:ascii="宋体" w:hAnsi="宋体"/>
                <w:color w:val="auto"/>
                <w:sz w:val="24"/>
              </w:rPr>
            </w:pPr>
          </w:p>
        </w:tc>
        <w:tc>
          <w:tcPr>
            <w:tcW w:w="2129" w:type="dxa"/>
            <w:noWrap w:val="0"/>
            <w:vAlign w:val="top"/>
          </w:tcPr>
          <w:p>
            <w:pPr>
              <w:snapToGrid w:val="0"/>
              <w:spacing w:before="120" w:beforeLines="50" w:after="50"/>
              <w:ind w:left="-28"/>
              <w:rPr>
                <w:rFonts w:ascii="宋体" w:hAnsi="宋体"/>
                <w:color w:val="auto"/>
                <w:sz w:val="24"/>
              </w:rPr>
            </w:pPr>
          </w:p>
        </w:tc>
        <w:tc>
          <w:tcPr>
            <w:tcW w:w="1585" w:type="dxa"/>
            <w:noWrap w:val="0"/>
            <w:vAlign w:val="top"/>
          </w:tcPr>
          <w:p>
            <w:pPr>
              <w:snapToGrid w:val="0"/>
              <w:spacing w:before="120" w:beforeLines="50" w:after="50"/>
              <w:ind w:left="-28"/>
              <w:rPr>
                <w:rFonts w:ascii="宋体" w:hAnsi="宋体"/>
                <w:color w:val="auto"/>
                <w:sz w:val="24"/>
              </w:rPr>
            </w:pPr>
          </w:p>
        </w:tc>
        <w:tc>
          <w:tcPr>
            <w:tcW w:w="1718" w:type="dxa"/>
            <w:noWrap w:val="0"/>
            <w:vAlign w:val="top"/>
          </w:tcPr>
          <w:p>
            <w:pPr>
              <w:snapToGrid w:val="0"/>
              <w:spacing w:before="120" w:beforeLines="50" w:after="50"/>
              <w:ind w:left="-28"/>
              <w:rPr>
                <w:rFonts w:ascii="宋体" w:hAnsi="宋体"/>
                <w:color w:val="auto"/>
                <w:sz w:val="24"/>
              </w:rPr>
            </w:pPr>
          </w:p>
        </w:tc>
        <w:tc>
          <w:tcPr>
            <w:tcW w:w="1893" w:type="dxa"/>
            <w:noWrap w:val="0"/>
            <w:vAlign w:val="top"/>
          </w:tcPr>
          <w:p>
            <w:pPr>
              <w:snapToGrid w:val="0"/>
              <w:spacing w:before="120" w:beforeLines="50" w:after="50"/>
              <w:ind w:left="-28"/>
              <w:rPr>
                <w:rFonts w:ascii="宋体" w:hAnsi="宋体"/>
                <w:color w:val="auto"/>
                <w:sz w:val="24"/>
              </w:rPr>
            </w:pPr>
          </w:p>
        </w:tc>
        <w:tc>
          <w:tcPr>
            <w:tcW w:w="1163" w:type="dxa"/>
            <w:noWrap w:val="0"/>
            <w:vAlign w:val="top"/>
          </w:tcPr>
          <w:p>
            <w:pPr>
              <w:snapToGrid w:val="0"/>
              <w:spacing w:before="120" w:beforeLines="50" w:after="50"/>
              <w:ind w:left="-28"/>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3" w:type="dxa"/>
            <w:noWrap w:val="0"/>
            <w:vAlign w:val="top"/>
          </w:tcPr>
          <w:p>
            <w:pPr>
              <w:snapToGrid w:val="0"/>
              <w:spacing w:before="120" w:beforeLines="50" w:after="50"/>
              <w:ind w:left="-28"/>
              <w:rPr>
                <w:rFonts w:ascii="宋体" w:hAnsi="宋体"/>
                <w:color w:val="auto"/>
                <w:sz w:val="24"/>
              </w:rPr>
            </w:pPr>
          </w:p>
        </w:tc>
        <w:tc>
          <w:tcPr>
            <w:tcW w:w="2129" w:type="dxa"/>
            <w:noWrap w:val="0"/>
            <w:vAlign w:val="top"/>
          </w:tcPr>
          <w:p>
            <w:pPr>
              <w:snapToGrid w:val="0"/>
              <w:spacing w:before="120" w:beforeLines="50" w:after="50"/>
              <w:ind w:left="-28"/>
              <w:rPr>
                <w:rFonts w:ascii="宋体" w:hAnsi="宋体"/>
                <w:color w:val="auto"/>
                <w:sz w:val="24"/>
              </w:rPr>
            </w:pPr>
          </w:p>
        </w:tc>
        <w:tc>
          <w:tcPr>
            <w:tcW w:w="1585" w:type="dxa"/>
            <w:noWrap w:val="0"/>
            <w:vAlign w:val="top"/>
          </w:tcPr>
          <w:p>
            <w:pPr>
              <w:snapToGrid w:val="0"/>
              <w:spacing w:before="120" w:beforeLines="50" w:after="50"/>
              <w:ind w:left="-28"/>
              <w:rPr>
                <w:rFonts w:ascii="宋体" w:hAnsi="宋体"/>
                <w:color w:val="auto"/>
                <w:sz w:val="24"/>
              </w:rPr>
            </w:pPr>
          </w:p>
        </w:tc>
        <w:tc>
          <w:tcPr>
            <w:tcW w:w="1718" w:type="dxa"/>
            <w:noWrap w:val="0"/>
            <w:vAlign w:val="top"/>
          </w:tcPr>
          <w:p>
            <w:pPr>
              <w:snapToGrid w:val="0"/>
              <w:spacing w:before="120" w:beforeLines="50" w:after="50"/>
              <w:ind w:left="-28"/>
              <w:rPr>
                <w:rFonts w:ascii="宋体" w:hAnsi="宋体"/>
                <w:color w:val="auto"/>
                <w:sz w:val="24"/>
              </w:rPr>
            </w:pPr>
          </w:p>
        </w:tc>
        <w:tc>
          <w:tcPr>
            <w:tcW w:w="1893" w:type="dxa"/>
            <w:noWrap w:val="0"/>
            <w:vAlign w:val="top"/>
          </w:tcPr>
          <w:p>
            <w:pPr>
              <w:snapToGrid w:val="0"/>
              <w:spacing w:before="120" w:beforeLines="50" w:after="50"/>
              <w:ind w:left="-28"/>
              <w:rPr>
                <w:rFonts w:ascii="宋体" w:hAnsi="宋体"/>
                <w:color w:val="auto"/>
                <w:sz w:val="24"/>
              </w:rPr>
            </w:pPr>
          </w:p>
        </w:tc>
        <w:tc>
          <w:tcPr>
            <w:tcW w:w="1163" w:type="dxa"/>
            <w:noWrap w:val="0"/>
            <w:vAlign w:val="top"/>
          </w:tcPr>
          <w:p>
            <w:pPr>
              <w:snapToGrid w:val="0"/>
              <w:spacing w:before="120" w:beforeLines="50" w:after="50"/>
              <w:ind w:left="-28"/>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3" w:type="dxa"/>
            <w:noWrap w:val="0"/>
            <w:vAlign w:val="top"/>
          </w:tcPr>
          <w:p>
            <w:pPr>
              <w:snapToGrid w:val="0"/>
              <w:spacing w:before="120" w:beforeLines="50" w:after="50"/>
              <w:ind w:left="-28"/>
              <w:rPr>
                <w:rFonts w:ascii="宋体" w:hAnsi="宋体"/>
                <w:color w:val="auto"/>
                <w:sz w:val="24"/>
              </w:rPr>
            </w:pPr>
            <w:r>
              <w:rPr>
                <w:rFonts w:ascii="宋体" w:hAnsi="宋体"/>
                <w:color w:val="auto"/>
                <w:sz w:val="24"/>
              </w:rPr>
              <w:t>…</w:t>
            </w:r>
          </w:p>
        </w:tc>
        <w:tc>
          <w:tcPr>
            <w:tcW w:w="2129" w:type="dxa"/>
            <w:noWrap w:val="0"/>
            <w:vAlign w:val="top"/>
          </w:tcPr>
          <w:p>
            <w:pPr>
              <w:snapToGrid w:val="0"/>
              <w:spacing w:before="120" w:beforeLines="50" w:after="50"/>
              <w:ind w:left="-28"/>
              <w:rPr>
                <w:rFonts w:ascii="宋体" w:hAnsi="宋体"/>
                <w:color w:val="auto"/>
                <w:sz w:val="24"/>
              </w:rPr>
            </w:pPr>
            <w:r>
              <w:rPr>
                <w:rFonts w:ascii="宋体" w:hAnsi="宋体"/>
                <w:color w:val="auto"/>
                <w:sz w:val="24"/>
              </w:rPr>
              <w:t>…</w:t>
            </w:r>
          </w:p>
        </w:tc>
        <w:tc>
          <w:tcPr>
            <w:tcW w:w="1585" w:type="dxa"/>
            <w:noWrap w:val="0"/>
            <w:vAlign w:val="top"/>
          </w:tcPr>
          <w:p>
            <w:pPr>
              <w:snapToGrid w:val="0"/>
              <w:spacing w:before="120" w:beforeLines="50" w:after="50"/>
              <w:ind w:left="-28"/>
              <w:rPr>
                <w:rFonts w:ascii="宋体" w:hAnsi="宋体"/>
                <w:color w:val="auto"/>
                <w:sz w:val="24"/>
              </w:rPr>
            </w:pPr>
          </w:p>
        </w:tc>
        <w:tc>
          <w:tcPr>
            <w:tcW w:w="1718" w:type="dxa"/>
            <w:noWrap w:val="0"/>
            <w:vAlign w:val="top"/>
          </w:tcPr>
          <w:p>
            <w:pPr>
              <w:snapToGrid w:val="0"/>
              <w:spacing w:before="120" w:beforeLines="50" w:after="50"/>
              <w:ind w:left="-28"/>
              <w:rPr>
                <w:rFonts w:ascii="宋体" w:hAnsi="宋体"/>
                <w:color w:val="auto"/>
                <w:sz w:val="24"/>
              </w:rPr>
            </w:pPr>
          </w:p>
        </w:tc>
        <w:tc>
          <w:tcPr>
            <w:tcW w:w="1893" w:type="dxa"/>
            <w:noWrap w:val="0"/>
            <w:vAlign w:val="top"/>
          </w:tcPr>
          <w:p>
            <w:pPr>
              <w:snapToGrid w:val="0"/>
              <w:spacing w:before="120" w:beforeLines="50" w:after="50"/>
              <w:ind w:left="-28"/>
              <w:rPr>
                <w:rFonts w:ascii="宋体" w:hAnsi="宋体"/>
                <w:color w:val="auto"/>
                <w:sz w:val="24"/>
              </w:rPr>
            </w:pPr>
          </w:p>
        </w:tc>
        <w:tc>
          <w:tcPr>
            <w:tcW w:w="1163" w:type="dxa"/>
            <w:noWrap w:val="0"/>
            <w:vAlign w:val="top"/>
          </w:tcPr>
          <w:p>
            <w:pPr>
              <w:snapToGrid w:val="0"/>
              <w:spacing w:before="120" w:beforeLines="50" w:after="50"/>
              <w:ind w:left="-28"/>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792" w:type="dxa"/>
            <w:gridSpan w:val="2"/>
            <w:noWrap w:val="0"/>
            <w:vAlign w:val="top"/>
          </w:tcPr>
          <w:p>
            <w:pPr>
              <w:snapToGrid w:val="0"/>
              <w:spacing w:before="120" w:beforeLines="50" w:after="50"/>
              <w:ind w:left="-28"/>
              <w:rPr>
                <w:rFonts w:ascii="宋体" w:hAnsi="宋体"/>
                <w:color w:val="auto"/>
                <w:sz w:val="24"/>
              </w:rPr>
            </w:pPr>
            <w:r>
              <w:rPr>
                <w:rFonts w:hint="eastAsia" w:ascii="宋体" w:hAnsi="宋体"/>
                <w:color w:val="auto"/>
                <w:sz w:val="24"/>
              </w:rPr>
              <w:t>合  计（结转至投标函）</w:t>
            </w:r>
          </w:p>
        </w:tc>
        <w:tc>
          <w:tcPr>
            <w:tcW w:w="1585" w:type="dxa"/>
            <w:noWrap w:val="0"/>
            <w:vAlign w:val="top"/>
          </w:tcPr>
          <w:p>
            <w:pPr>
              <w:snapToGrid w:val="0"/>
              <w:spacing w:before="120" w:beforeLines="50" w:after="50"/>
              <w:ind w:left="-28"/>
              <w:rPr>
                <w:rFonts w:ascii="宋体" w:hAnsi="宋体"/>
                <w:color w:val="auto"/>
                <w:sz w:val="24"/>
              </w:rPr>
            </w:pPr>
          </w:p>
        </w:tc>
        <w:tc>
          <w:tcPr>
            <w:tcW w:w="1718" w:type="dxa"/>
            <w:noWrap w:val="0"/>
            <w:vAlign w:val="top"/>
          </w:tcPr>
          <w:p>
            <w:pPr>
              <w:snapToGrid w:val="0"/>
              <w:spacing w:before="120" w:beforeLines="50" w:after="50"/>
              <w:ind w:left="-28"/>
              <w:rPr>
                <w:rFonts w:ascii="宋体" w:hAnsi="宋体"/>
                <w:color w:val="auto"/>
                <w:sz w:val="24"/>
              </w:rPr>
            </w:pPr>
          </w:p>
        </w:tc>
        <w:tc>
          <w:tcPr>
            <w:tcW w:w="1893" w:type="dxa"/>
            <w:noWrap w:val="0"/>
            <w:vAlign w:val="top"/>
          </w:tcPr>
          <w:p>
            <w:pPr>
              <w:snapToGrid w:val="0"/>
              <w:spacing w:before="120" w:beforeLines="50" w:after="50"/>
              <w:ind w:left="-28"/>
              <w:rPr>
                <w:rFonts w:ascii="宋体" w:hAnsi="宋体"/>
                <w:color w:val="auto"/>
                <w:sz w:val="24"/>
              </w:rPr>
            </w:pPr>
          </w:p>
        </w:tc>
        <w:tc>
          <w:tcPr>
            <w:tcW w:w="1163" w:type="dxa"/>
            <w:noWrap w:val="0"/>
            <w:vAlign w:val="top"/>
          </w:tcPr>
          <w:p>
            <w:pPr>
              <w:snapToGrid w:val="0"/>
              <w:spacing w:before="120" w:beforeLines="50" w:after="50"/>
              <w:ind w:left="-28"/>
              <w:rPr>
                <w:rFonts w:ascii="宋体" w:hAnsi="宋体"/>
                <w:color w:val="auto"/>
                <w:sz w:val="24"/>
              </w:rPr>
            </w:pPr>
          </w:p>
        </w:tc>
      </w:tr>
    </w:tbl>
    <w:p>
      <w:pPr>
        <w:spacing w:line="280" w:lineRule="exact"/>
        <w:ind w:firstLine="442" w:firstLineChars="200"/>
        <w:rPr>
          <w:rFonts w:hint="eastAsia" w:ascii="Arial" w:hAnsi="Arial"/>
          <w:b/>
          <w:color w:val="auto"/>
          <w:szCs w:val="21"/>
        </w:rPr>
      </w:pPr>
    </w:p>
    <w:p>
      <w:pPr>
        <w:spacing w:line="280" w:lineRule="exact"/>
        <w:ind w:firstLine="442" w:firstLineChars="200"/>
        <w:rPr>
          <w:rFonts w:hint="eastAsia" w:ascii="Arial" w:hAnsi="Arial"/>
          <w:b/>
          <w:color w:val="auto"/>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bCs/>
          <w:color w:val="auto"/>
          <w:sz w:val="24"/>
          <w:szCs w:val="24"/>
        </w:rPr>
      </w:pPr>
      <w:r>
        <w:rPr>
          <w:rFonts w:hint="eastAsia" w:ascii="Arial" w:hAnsi="Arial"/>
          <w:b w:val="0"/>
          <w:bCs/>
          <w:color w:val="auto"/>
          <w:sz w:val="24"/>
          <w:szCs w:val="24"/>
        </w:rPr>
        <w:t>注：</w:t>
      </w:r>
      <w:r>
        <w:rPr>
          <w:rFonts w:hint="eastAsia"/>
          <w:b w:val="0"/>
          <w:bCs/>
          <w:color w:val="auto"/>
          <w:sz w:val="24"/>
          <w:szCs w:val="24"/>
        </w:rPr>
        <w:t>投</w:t>
      </w:r>
      <w:r>
        <w:rPr>
          <w:rFonts w:hint="eastAsia"/>
          <w:bCs/>
          <w:color w:val="auto"/>
          <w:sz w:val="24"/>
          <w:szCs w:val="24"/>
        </w:rPr>
        <w:t>标报价是包含完成本项目工作任务所发生的一切费用（完成本项目的人员、资料制作及服务所需一切费用，以及相关的一切费税、代理费等）交付业主使用前所产生的其它费用以及合同包含的所有风险、责任等各项应有费用及不可预见费等全部费用。如有漏项，视同已包含在本项目的投标报价中。</w:t>
      </w:r>
    </w:p>
    <w:p>
      <w:pPr>
        <w:pStyle w:val="17"/>
        <w:tabs>
          <w:tab w:val="left" w:pos="574"/>
        </w:tabs>
        <w:spacing w:line="440" w:lineRule="exact"/>
        <w:ind w:firstLine="4320" w:firstLineChars="1800"/>
        <w:rPr>
          <w:rFonts w:hint="eastAsia"/>
          <w:bCs/>
          <w:color w:val="auto"/>
          <w:sz w:val="24"/>
          <w:szCs w:val="24"/>
        </w:rPr>
      </w:pPr>
    </w:p>
    <w:p>
      <w:pPr>
        <w:pStyle w:val="17"/>
        <w:tabs>
          <w:tab w:val="left" w:pos="574"/>
        </w:tabs>
        <w:spacing w:line="440" w:lineRule="exact"/>
        <w:ind w:firstLine="4320" w:firstLineChars="1800"/>
        <w:rPr>
          <w:bCs/>
          <w:color w:val="auto"/>
          <w:sz w:val="24"/>
          <w:szCs w:val="24"/>
        </w:rPr>
      </w:pPr>
      <w:r>
        <w:rPr>
          <w:rFonts w:hint="eastAsia"/>
          <w:bCs/>
          <w:color w:val="auto"/>
          <w:sz w:val="24"/>
          <w:szCs w:val="24"/>
        </w:rPr>
        <w:t xml:space="preserve">法定代表人（签字或盖章）：   </w:t>
      </w:r>
    </w:p>
    <w:p>
      <w:pPr>
        <w:pStyle w:val="17"/>
        <w:tabs>
          <w:tab w:val="left" w:pos="574"/>
        </w:tabs>
        <w:spacing w:line="440" w:lineRule="exact"/>
        <w:ind w:firstLine="4320" w:firstLineChars="1800"/>
        <w:rPr>
          <w:color w:val="auto"/>
          <w:sz w:val="24"/>
          <w:szCs w:val="24"/>
        </w:rPr>
      </w:pPr>
      <w:r>
        <w:rPr>
          <w:rFonts w:hint="eastAsia"/>
          <w:color w:val="auto"/>
          <w:sz w:val="24"/>
          <w:szCs w:val="24"/>
        </w:rPr>
        <w:t xml:space="preserve">投标人（盖章）：           </w:t>
      </w:r>
    </w:p>
    <w:p>
      <w:pPr>
        <w:pStyle w:val="17"/>
        <w:tabs>
          <w:tab w:val="left" w:pos="574"/>
        </w:tabs>
        <w:spacing w:line="440" w:lineRule="exact"/>
        <w:ind w:firstLine="4320" w:firstLineChars="1800"/>
        <w:rPr>
          <w:color w:val="auto"/>
          <w:sz w:val="28"/>
          <w:szCs w:val="28"/>
        </w:rPr>
      </w:pPr>
      <w:r>
        <w:rPr>
          <w:rFonts w:hint="eastAsia"/>
          <w:color w:val="auto"/>
          <w:sz w:val="24"/>
          <w:szCs w:val="24"/>
        </w:rPr>
        <w:t>日期：   年   月   日</w:t>
      </w:r>
    </w:p>
    <w:bookmarkEnd w:id="354"/>
    <w:sectPr>
      <w:headerReference r:id="rId16" w:type="first"/>
      <w:footerReference r:id="rId19" w:type="first"/>
      <w:footerReference r:id="rId17" w:type="default"/>
      <w:headerReference r:id="rId15" w:type="even"/>
      <w:footerReference r:id="rId18" w:type="even"/>
      <w:footnotePr>
        <w:numRestart w:val="eachPage"/>
      </w:footnotePr>
      <w:endnotePr>
        <w:numRestart w:val="eachSect"/>
      </w:endnotePr>
      <w:pgSz w:w="11907" w:h="16840"/>
      <w:pgMar w:top="1134" w:right="1134" w:bottom="1303" w:left="1134" w:header="851" w:footer="567"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方正小标宋简体">
    <w:altName w:val="黑体"/>
    <w:panose1 w:val="00000000000000000000"/>
    <w:charset w:val="86"/>
    <w:family w:val="auto"/>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t>2</w:t>
    </w:r>
    <w:r>
      <w:fldChar w:fldCharType="end"/>
    </w:r>
  </w:p>
  <w:p>
    <w:pPr>
      <w:pStyle w:val="2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8"/>
      </w:rPr>
    </w:pPr>
    <w:r>
      <w:fldChar w:fldCharType="begin"/>
    </w:r>
    <w:r>
      <w:rPr>
        <w:rStyle w:val="48"/>
      </w:rPr>
      <w:instrText xml:space="preserve">PAGE  </w:instrText>
    </w:r>
    <w:r>
      <w:fldChar w:fldCharType="separate"/>
    </w:r>
    <w:r>
      <w:rPr>
        <w:rStyle w:val="48"/>
      </w:rPr>
      <w:t>1</w:t>
    </w:r>
    <w:r>
      <w:fldChar w:fldCharType="end"/>
    </w:r>
  </w:p>
  <w:p>
    <w:pPr>
      <w:pStyle w:val="2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fldChar w:fldCharType="begin"/>
    </w:r>
    <w:r>
      <w:rPr>
        <w:rStyle w:val="48"/>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val="en-US" w:bidi="ar-SA"/>
      </w:rPr>
      <mc:AlternateContent>
        <mc:Choice Requires="wps">
          <w:drawing>
            <wp:anchor distT="0" distB="0" distL="114300" distR="114300" simplePos="0" relativeHeight="251666432" behindDoc="0" locked="0" layoutInCell="1" allowOverlap="1">
              <wp:simplePos x="0" y="0"/>
              <wp:positionH relativeFrom="margin">
                <wp:posOffset>3164840</wp:posOffset>
              </wp:positionH>
              <wp:positionV relativeFrom="page">
                <wp:posOffset>9925050</wp:posOffset>
              </wp:positionV>
              <wp:extent cx="200025" cy="142875"/>
              <wp:effectExtent l="0" t="0" r="9525" b="9525"/>
              <wp:wrapNone/>
              <wp:docPr id="13" name="文本框 3"/>
              <wp:cNvGraphicFramePr/>
              <a:graphic xmlns:a="http://schemas.openxmlformats.org/drawingml/2006/main">
                <a:graphicData uri="http://schemas.microsoft.com/office/word/2010/wordprocessingShape">
                  <wps:wsp>
                    <wps:cNvSpPr txBox="1"/>
                    <wps:spPr>
                      <a:xfrm>
                        <a:off x="0" y="0"/>
                        <a:ext cx="200025" cy="142875"/>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wps:txbx>
                    <wps:bodyPr wrap="square" lIns="0" tIns="0" rIns="0" bIns="0" upright="1">
                      <a:noAutofit/>
                    </wps:bodyPr>
                  </wps:wsp>
                </a:graphicData>
              </a:graphic>
            </wp:anchor>
          </w:drawing>
        </mc:Choice>
        <mc:Fallback>
          <w:pict>
            <v:shape id="文本框 3" o:spid="_x0000_s1026" o:spt="202" type="#_x0000_t202" style="position:absolute;left:0pt;margin-left:249.2pt;margin-top:781.5pt;height:11.25pt;width:15.75pt;mso-position-horizontal-relative:margin;mso-position-vertical-relative:page;z-index:251666432;mso-width-relative:page;mso-height-relative:page;" filled="f" stroked="f" coordsize="21600,21600" o:gfxdata="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DTP/2wAAAA0BAAAPAAAAAAAAAAEAIAAA&#10;ACIAAABkcnMvZG93bnJldi54bWxQSwECFAAUAAAACACHTuJAv3akPdABAACaAwAADgAAAAAAAAAB&#10;ACAAAAAqAQAAZHJzL2Uyb0RvYy54bWxQSwUGAAAAAAYABgBZAQAAb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9921240</wp:posOffset>
              </wp:positionV>
              <wp:extent cx="166370" cy="1524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wps:txbx>
                    <wps:bodyPr lIns="0" tIns="0" rIns="0" bIns="0" upright="1"/>
                  </wps:wsp>
                </a:graphicData>
              </a:graphic>
            </wp:anchor>
          </w:drawing>
        </mc:Choice>
        <mc:Fallback>
          <w:pict>
            <v:shape id="文本框 4" o:spid="_x0000_s1026" o:spt="202" type="#_x0000_t202" style="position:absolute;left:0pt;margin-top:781.2pt;height:12pt;width:13.1pt;mso-position-horizontal:center;mso-position-horizontal-relative:margin;mso-position-vertical-relative:page;z-index:251661312;mso-width-relative:page;mso-height-relative:page;" filled="f" stroked="f" coordsize="21600,21600" o:gfxdata="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M4ge9cAAAAJAQAADwAAAAAAAAABACAAAAAiAAAAZHJzL2Rvd25yZXYueG1sUEsBAhQA&#10;FAAAAAgAh07iQCoXC5S6AQAAcgMAAA4AAAAAAAAAAQAgAAAAJgEAAGRycy9lMm9Eb2MueG1sUEsF&#10;BgAAAAAGAAYAWQEAAFI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24765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rPr>
                              <w:rStyle w:val="48"/>
                            </w:rPr>
                            <w:instrText xml:space="preserve"> PAGE </w:instrText>
                          </w:r>
                          <w:r>
                            <w:fldChar w:fldCharType="separate"/>
                          </w:r>
                          <w:r>
                            <w:rPr>
                              <w:rStyle w:val="48"/>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95pt;height:144pt;width:144pt;mso-position-horizontal:center;mso-position-horizontal-relative:margin;mso-wrap-style:none;z-index:251659264;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CvY9gwLAIAAFU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0GuWha3e&#10;WR6ho3jero4BAra6RlE6JXqt0G1tZfrJiO38576NevobL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Jv7vNQAAAAGAQAADwAAAAAAAAABACAAAAAiAAAAZHJzL2Rvd25yZXYueG1sUEsBAhQAFAAA&#10;AAgAh07iQK9j2DAsAgAAVQQAAA4AAAAAAAAAAQAgAAAAIwEAAGRycy9lMm9Eb2MueG1sUEsFBgAA&#10;AAAGAAYAWQEAAMEFAAAAAA==&#10;">
              <v:fill on="f" focussize="0,0"/>
              <v:stroke on="f" weight="0.5pt"/>
              <v:imagedata o:title=""/>
              <o:lock v:ext="edit" aspectratio="f"/>
              <v:textbox inset="0mm,0mm,0mm,0mm" style="mso-fit-shape-to-text:t;">
                <w:txbxContent>
                  <w:p>
                    <w:pPr>
                      <w:pStyle w:val="26"/>
                      <w:jc w:val="center"/>
                    </w:pPr>
                    <w:r>
                      <w:fldChar w:fldCharType="begin"/>
                    </w:r>
                    <w:r>
                      <w:rPr>
                        <w:rStyle w:val="48"/>
                      </w:rPr>
                      <w:instrText xml:space="preserve"> PAGE </w:instrText>
                    </w:r>
                    <w:r>
                      <w:fldChar w:fldCharType="separate"/>
                    </w:r>
                    <w:r>
                      <w:rPr>
                        <w:rStyle w:val="48"/>
                      </w:rP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9922510</wp:posOffset>
              </wp:positionV>
              <wp:extent cx="272415" cy="152400"/>
              <wp:effectExtent l="0" t="0" r="0" b="0"/>
              <wp:wrapNone/>
              <wp:docPr id="18" name="文本框 8"/>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25</w:t>
                          </w:r>
                          <w:r>
                            <w:fldChar w:fldCharType="end"/>
                          </w:r>
                          <w:r>
                            <w:rPr>
                              <w:rFonts w:ascii="Times New Roman"/>
                              <w:sz w:val="18"/>
                            </w:rPr>
                            <w:t xml:space="preserve"> -</w:t>
                          </w:r>
                        </w:p>
                      </w:txbxContent>
                    </wps:txbx>
                    <wps:bodyPr lIns="0" tIns="0" rIns="0" bIns="0" upright="1"/>
                  </wps:wsp>
                </a:graphicData>
              </a:graphic>
            </wp:anchor>
          </w:drawing>
        </mc:Choice>
        <mc:Fallback>
          <w:pict>
            <v:shape id="文本框 8" o:spid="_x0000_s1026" o:spt="202" type="#_x0000_t202" style="position:absolute;left:0pt;margin-top:781.3pt;height:12pt;width:21.45pt;mso-position-horizontal:center;mso-position-horizontal-relative:margin;mso-position-vertical-relative:page;z-index:251663360;mso-width-relative:page;mso-height-relative:page;" filled="f" stroked="f" coordsize="21600,21600" o:gfxdata="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awAgnXAAAACQEAAA8AAAAAAAAAAQAgAAAAIgAAAGRycy9kb3ducmV2LnhtbFBLAQIU&#10;ABQAAAAIAIdO4kDoQeWKuwEAAHIDAAAOAAAAAAAAAAEAIAAAACYBAABkcnMvZTJvRG9jLnhtbFBL&#10;BQYAAAAABgAGAFkBAABT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25</w:t>
                    </w:r>
                    <w:r>
                      <w:fldChar w:fldCharType="end"/>
                    </w:r>
                    <w:r>
                      <w:rPr>
                        <w:rFonts w:ascii="Times New Roman"/>
                        <w:sz w:val="1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9922510</wp:posOffset>
              </wp:positionV>
              <wp:extent cx="272415" cy="152400"/>
              <wp:effectExtent l="0" t="0" r="0" b="0"/>
              <wp:wrapNone/>
              <wp:docPr id="19" name="文本框 9"/>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74</w:t>
                          </w:r>
                          <w:r>
                            <w:fldChar w:fldCharType="end"/>
                          </w:r>
                          <w:r>
                            <w:rPr>
                              <w:rFonts w:ascii="Times New Roman"/>
                              <w:sz w:val="18"/>
                            </w:rPr>
                            <w:t xml:space="preserve"> -</w:t>
                          </w:r>
                        </w:p>
                      </w:txbxContent>
                    </wps:txbx>
                    <wps:bodyPr lIns="0" tIns="0" rIns="0" bIns="0" upright="1"/>
                  </wps:wsp>
                </a:graphicData>
              </a:graphic>
            </wp:anchor>
          </w:drawing>
        </mc:Choice>
        <mc:Fallback>
          <w:pict>
            <v:shape id="文本框 9" o:spid="_x0000_s1026" o:spt="202" type="#_x0000_t202" style="position:absolute;left:0pt;margin-top:781.3pt;height:12pt;width:21.45pt;mso-position-horizontal:center;mso-position-horizontal-relative:margin;mso-position-vertical-relative:page;z-index:251664384;mso-width-relative:page;mso-height-relative:page;" filled="f" stroked="f" coordsize="21600,21600" o:gfxdata="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awAgnXAAAACQEAAA8AAAAAAAAAAQAgAAAAIgAAAGRycy9kb3ducmV2LnhtbFBLAQIU&#10;ABQAAAAIAIdO4kAdsMwpuwEAAHIDAAAOAAAAAAAAAAEAIAAAACYBAABkcnMvZTJvRG9jLnhtbFBL&#10;BQYAAAAABgAGAFkBAABT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74</w:t>
                    </w:r>
                    <w:r>
                      <w:fldChar w:fldCharType="end"/>
                    </w:r>
                    <w:r>
                      <w:rPr>
                        <w:rFonts w:ascii="Times New Roman"/>
                        <w:sz w:val="1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24765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Style w:val="48"/>
                            </w:rPr>
                          </w:pPr>
                          <w:r>
                            <w:fldChar w:fldCharType="begin"/>
                          </w:r>
                          <w:r>
                            <w:rPr>
                              <w:rStyle w:val="48"/>
                            </w:rPr>
                            <w:instrText xml:space="preserve">PAGE  </w:instrText>
                          </w:r>
                          <w:r>
                            <w:fldChar w:fldCharType="separate"/>
                          </w:r>
                          <w:r>
                            <w:rPr>
                              <w:rStyle w:val="48"/>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95pt;height:144pt;width:144pt;mso-position-horizontal:center;mso-position-horizontal-relative:margin;mso-wrap-style:none;z-index:251665408;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AXDIm4LAIAAFU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Jv7vNQAAAAGAQAADwAAAAAAAAABACAAAAAiAAAAZHJzL2Rvd25yZXYueG1sUEsBAhQAFAAA&#10;AAgAh07iQBcMibgsAgAAVQQAAA4AAAAAAAAAAQAgAAAAIwEAAGRycy9lMm9Eb2MueG1sUEsFBgAA&#10;AAAGAAYAWQEAAMEFAAAAAA==&#10;">
              <v:fill on="f" focussize="0,0"/>
              <v:stroke on="f" weight="0.5pt"/>
              <v:imagedata o:title=""/>
              <o:lock v:ext="edit" aspectratio="f"/>
              <v:textbox inset="0mm,0mm,0mm,0mm" style="mso-fit-shape-to-text:t;">
                <w:txbxContent>
                  <w:p>
                    <w:pPr>
                      <w:pStyle w:val="26"/>
                      <w:rPr>
                        <w:rStyle w:val="48"/>
                      </w:rPr>
                    </w:pPr>
                    <w:r>
                      <w:fldChar w:fldCharType="begin"/>
                    </w:r>
                    <w:r>
                      <w:rPr>
                        <w:rStyle w:val="48"/>
                      </w:rPr>
                      <w:instrText xml:space="preserve">PAGE  </w:instrText>
                    </w:r>
                    <w:r>
                      <w:fldChar w:fldCharType="separate"/>
                    </w:r>
                    <w:r>
                      <w:rPr>
                        <w:rStyle w:val="48"/>
                      </w:rP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3068955</wp:posOffset>
              </wp:positionH>
              <wp:positionV relativeFrom="page">
                <wp:posOffset>466090</wp:posOffset>
              </wp:positionV>
              <wp:extent cx="3591560" cy="193675"/>
              <wp:effectExtent l="0" t="0" r="8890" b="15875"/>
              <wp:wrapNone/>
              <wp:docPr id="12" name="文本框 2"/>
              <wp:cNvGraphicFramePr/>
              <a:graphic xmlns:a="http://schemas.openxmlformats.org/drawingml/2006/main">
                <a:graphicData uri="http://schemas.microsoft.com/office/word/2010/wordprocessingShape">
                  <wps:wsp>
                    <wps:cNvSpPr txBox="1"/>
                    <wps:spPr>
                      <a:xfrm>
                        <a:off x="0" y="0"/>
                        <a:ext cx="3591560" cy="193675"/>
                      </a:xfrm>
                      <a:prstGeom prst="rect">
                        <a:avLst/>
                      </a:prstGeom>
                      <a:noFill/>
                      <a:ln>
                        <a:noFill/>
                      </a:ln>
                    </wps:spPr>
                    <wps:txbx>
                      <w:txbxContent>
                        <w:p>
                          <w:pPr>
                            <w:spacing w:before="1"/>
                            <w:ind w:firstLine="2160" w:firstLineChars="1200"/>
                            <w:rPr>
                              <w:sz w:val="18"/>
                              <w:szCs w:val="32"/>
                              <w:lang w:val="en-US"/>
                            </w:rPr>
                          </w:pPr>
                        </w:p>
                      </w:txbxContent>
                    </wps:txbx>
                    <wps:bodyPr lIns="0" tIns="0" rIns="0" bIns="0" upright="1"/>
                  </wps:wsp>
                </a:graphicData>
              </a:graphic>
            </wp:anchor>
          </w:drawing>
        </mc:Choice>
        <mc:Fallback>
          <w:pict>
            <v:shape id="文本框 2" o:spid="_x0000_s1026" o:spt="202" type="#_x0000_t202" style="position:absolute;left:0pt;margin-left:241.65pt;margin-top:36.7pt;height:15.25pt;width:282.8pt;mso-position-horizontal-relative:page;mso-position-vertical-relative:page;z-index:-251653120;mso-width-relative:page;mso-height-relative:page;" filled="f" stroked="f" coordsize="21600,21600" o:gfxdata="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kfo3tkAAAALAQAADwAAAAAAAAABACAAAAAiAAAAZHJzL2Rvd25yZXYueG1sUEsB&#10;AhQAFAAAAAgAh07iQJzG5OS7AQAAcwMAAA4AAAAAAAAAAQAgAAAAKAEAAGRycy9lMm9Eb2MueG1s&#10;UEsFBgAAAAAGAAYAWQEAAFUFAAAAAA==&#10;">
              <v:fill on="f" focussize="0,0"/>
              <v:stroke on="f"/>
              <v:imagedata o:title=""/>
              <o:lock v:ext="edit" aspectratio="f"/>
              <v:textbox inset="0mm,0mm,0mm,0mm">
                <w:txbxContent>
                  <w:p>
                    <w:pPr>
                      <w:spacing w:before="1"/>
                      <w:ind w:firstLine="2160" w:firstLineChars="1200"/>
                      <w:rPr>
                        <w:sz w:val="18"/>
                        <w:szCs w:val="32"/>
                        <w:lang w:val="en-US"/>
                      </w:rPr>
                    </w:pP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ge">
                <wp:posOffset>664210</wp:posOffset>
              </wp:positionV>
              <wp:extent cx="5278120" cy="0"/>
              <wp:effectExtent l="0" t="0" r="0" b="0"/>
              <wp:wrapNone/>
              <wp:docPr id="11" name="直线 1"/>
              <wp:cNvGraphicFramePr/>
              <a:graphic xmlns:a="http://schemas.openxmlformats.org/drawingml/2006/main">
                <a:graphicData uri="http://schemas.microsoft.com/office/word/2010/wordprocessingShape">
                  <wps:wsp>
                    <wps:cNvCnPr/>
                    <wps:spPr>
                      <a:xfrm>
                        <a:off x="0" y="0"/>
                        <a:ext cx="52781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89.8pt;margin-top:52.3pt;height:0pt;width:415.6pt;mso-position-horizontal-relative:page;mso-position-vertical-relative:page;z-index:-251657216;mso-width-relative:page;mso-height-relative:page;" filled="f" stroked="t" coordsize="21600,21600" o:gfxdata="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Ryu3UAAAADAEAAA8AAAAA&#10;AAAAAQAgAAAAIgAAAGRycy9kb3ducmV2LnhtbFBLAQIUABQAAAAIAIdO4kBU2nBM3wEAANADAAAO&#10;AAAAAAAAAAEAIAAAACMBAABkcnMvZTJvRG9jLnhtbFBLBQYAAAAABgAGAFkBAAB0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3434715</wp:posOffset>
              </wp:positionH>
              <wp:positionV relativeFrom="page">
                <wp:posOffset>483235</wp:posOffset>
              </wp:positionV>
              <wp:extent cx="3345815" cy="268605"/>
              <wp:effectExtent l="0" t="0" r="0" b="0"/>
              <wp:wrapNone/>
              <wp:docPr id="17" name="文本框 7"/>
              <wp:cNvGraphicFramePr/>
              <a:graphic xmlns:a="http://schemas.openxmlformats.org/drawingml/2006/main">
                <a:graphicData uri="http://schemas.microsoft.com/office/word/2010/wordprocessingShape">
                  <wps:wsp>
                    <wps:cNvSpPr txBox="1"/>
                    <wps:spPr>
                      <a:xfrm>
                        <a:off x="0" y="0"/>
                        <a:ext cx="3345815" cy="268605"/>
                      </a:xfrm>
                      <a:prstGeom prst="rect">
                        <a:avLst/>
                      </a:prstGeom>
                      <a:noFill/>
                      <a:ln>
                        <a:noFill/>
                      </a:ln>
                    </wps:spPr>
                    <wps:txbx>
                      <w:txbxContent>
                        <w:p>
                          <w:pPr>
                            <w:spacing w:before="1"/>
                            <w:ind w:left="20" w:leftChars="9" w:firstLine="1710" w:firstLineChars="950"/>
                            <w:rPr>
                              <w:sz w:val="18"/>
                              <w:szCs w:val="32"/>
                            </w:rPr>
                          </w:pPr>
                        </w:p>
                      </w:txbxContent>
                    </wps:txbx>
                    <wps:bodyPr lIns="0" tIns="0" rIns="0" bIns="0" upright="1"/>
                  </wps:wsp>
                </a:graphicData>
              </a:graphic>
            </wp:anchor>
          </w:drawing>
        </mc:Choice>
        <mc:Fallback>
          <w:pict>
            <v:shape id="文本框 7" o:spid="_x0000_s1026" o:spt="202" type="#_x0000_t202" style="position:absolute;left:0pt;margin-left:270.45pt;margin-top:38.05pt;height:21.15pt;width:263.45pt;mso-position-horizontal-relative:page;mso-position-vertical-relative:page;z-index:-251655168;mso-width-relative:page;mso-height-relative:page;" filled="f" stroked="f" coordsize="21600,21600" o:gfxdata="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HZZb2gAAAAsBAAAPAAAAAAAAAAEAIAAAACIAAABkcnMvZG93bnJldi54bWxQ&#10;SwECFAAUAAAACACHTuJAp65gVLwBAABzAwAADgAAAAAAAAABACAAAAApAQAAZHJzL2Uyb0RvYy54&#10;bWxQSwUGAAAAAAYABgBZAQAAVwUAAAAA&#10;">
              <v:fill on="f" focussize="0,0"/>
              <v:stroke on="f"/>
              <v:imagedata o:title=""/>
              <o:lock v:ext="edit" aspectratio="f"/>
              <v:textbox inset="0mm,0mm,0mm,0mm">
                <w:txbxContent>
                  <w:p>
                    <w:pPr>
                      <w:spacing w:before="1"/>
                      <w:ind w:left="20" w:leftChars="9" w:firstLine="1710" w:firstLineChars="950"/>
                      <w:rPr>
                        <w:sz w:val="18"/>
                        <w:szCs w:val="32"/>
                      </w:rPr>
                    </w:pPr>
                  </w:p>
                </w:txbxContent>
              </v:textbox>
            </v:shap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827405</wp:posOffset>
              </wp:positionH>
              <wp:positionV relativeFrom="page">
                <wp:posOffset>664210</wp:posOffset>
              </wp:positionV>
              <wp:extent cx="5941060" cy="0"/>
              <wp:effectExtent l="0" t="0" r="0" b="0"/>
              <wp:wrapNone/>
              <wp:docPr id="16" name="直线 6"/>
              <wp:cNvGraphicFramePr/>
              <a:graphic xmlns:a="http://schemas.openxmlformats.org/drawingml/2006/main">
                <a:graphicData uri="http://schemas.microsoft.com/office/word/2010/wordprocessingShape">
                  <wps:wsp>
                    <wps:cNvCnPr/>
                    <wps:spPr>
                      <a:xfrm>
                        <a:off x="0" y="0"/>
                        <a:ext cx="59410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65.15pt;margin-top:52.3pt;height:0pt;width:467.8pt;mso-position-horizontal-relative:page;mso-position-vertical-relative:page;z-index:-251656192;mso-width-relative:page;mso-height-relative:page;" filled="f" stroked="t" coordsize="21600,21600" o:gfxdata="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MkZCHWAAAADAEAAA8A&#10;AAAAAAAAAQAgAAAAIgAAAGRycy9kb3ducmV2LnhtbFBLAQIUABQAAAAIAIdO4kAWbXC7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三门县入城道路城北至晏站工程（K5+760~K9+161.54）招标文件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三门县入城道路城北至晏站工程（K5+760~K9+161.54）招标文件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8"/>
      </w:rPr>
    </w:pPr>
    <w:r>
      <w:fldChar w:fldCharType="begin"/>
    </w:r>
    <w:r>
      <w:rPr>
        <w:rStyle w:val="48"/>
      </w:rPr>
      <w:instrText xml:space="preserve">PAGE  </w:instrText>
    </w:r>
    <w:r>
      <w:fldChar w:fldCharType="end"/>
    </w:r>
  </w:p>
  <w:p>
    <w:pPr>
      <w:pStyle w:val="2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516"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82" w:hanging="525"/>
      </w:pPr>
      <w:rPr>
        <w:rFonts w:hint="default"/>
        <w:lang w:val="zh-CN" w:eastAsia="zh-CN" w:bidi="zh-CN"/>
      </w:rPr>
    </w:lvl>
    <w:lvl w:ilvl="2" w:tentative="0">
      <w:start w:val="0"/>
      <w:numFmt w:val="bullet"/>
      <w:lvlText w:val="•"/>
      <w:lvlJc w:val="left"/>
      <w:pPr>
        <w:ind w:left="3245" w:hanging="525"/>
      </w:pPr>
      <w:rPr>
        <w:rFonts w:hint="default"/>
        <w:lang w:val="zh-CN" w:eastAsia="zh-CN" w:bidi="zh-CN"/>
      </w:rPr>
    </w:lvl>
    <w:lvl w:ilvl="3" w:tentative="0">
      <w:start w:val="0"/>
      <w:numFmt w:val="bullet"/>
      <w:lvlText w:val="•"/>
      <w:lvlJc w:val="left"/>
      <w:pPr>
        <w:ind w:left="4107" w:hanging="525"/>
      </w:pPr>
      <w:rPr>
        <w:rFonts w:hint="default"/>
        <w:lang w:val="zh-CN" w:eastAsia="zh-CN" w:bidi="zh-CN"/>
      </w:rPr>
    </w:lvl>
    <w:lvl w:ilvl="4" w:tentative="0">
      <w:start w:val="0"/>
      <w:numFmt w:val="bullet"/>
      <w:lvlText w:val="•"/>
      <w:lvlJc w:val="left"/>
      <w:pPr>
        <w:ind w:left="4970" w:hanging="525"/>
      </w:pPr>
      <w:rPr>
        <w:rFonts w:hint="default"/>
        <w:lang w:val="zh-CN" w:eastAsia="zh-CN" w:bidi="zh-CN"/>
      </w:rPr>
    </w:lvl>
    <w:lvl w:ilvl="5" w:tentative="0">
      <w:start w:val="0"/>
      <w:numFmt w:val="bullet"/>
      <w:lvlText w:val="•"/>
      <w:lvlJc w:val="left"/>
      <w:pPr>
        <w:ind w:left="5833" w:hanging="525"/>
      </w:pPr>
      <w:rPr>
        <w:rFonts w:hint="default"/>
        <w:lang w:val="zh-CN" w:eastAsia="zh-CN" w:bidi="zh-CN"/>
      </w:rPr>
    </w:lvl>
    <w:lvl w:ilvl="6" w:tentative="0">
      <w:start w:val="0"/>
      <w:numFmt w:val="bullet"/>
      <w:lvlText w:val="•"/>
      <w:lvlJc w:val="left"/>
      <w:pPr>
        <w:ind w:left="6695" w:hanging="525"/>
      </w:pPr>
      <w:rPr>
        <w:rFonts w:hint="default"/>
        <w:lang w:val="zh-CN" w:eastAsia="zh-CN" w:bidi="zh-CN"/>
      </w:rPr>
    </w:lvl>
    <w:lvl w:ilvl="7" w:tentative="0">
      <w:start w:val="0"/>
      <w:numFmt w:val="bullet"/>
      <w:lvlText w:val="•"/>
      <w:lvlJc w:val="left"/>
      <w:pPr>
        <w:ind w:left="7558" w:hanging="525"/>
      </w:pPr>
      <w:rPr>
        <w:rFonts w:hint="default"/>
        <w:lang w:val="zh-CN" w:eastAsia="zh-CN" w:bidi="zh-CN"/>
      </w:rPr>
    </w:lvl>
    <w:lvl w:ilvl="8" w:tentative="0">
      <w:start w:val="0"/>
      <w:numFmt w:val="bullet"/>
      <w:lvlText w:val="•"/>
      <w:lvlJc w:val="left"/>
      <w:pPr>
        <w:ind w:left="8420" w:hanging="525"/>
      </w:pPr>
      <w:rPr>
        <w:rFonts w:hint="default"/>
        <w:lang w:val="zh-CN" w:eastAsia="zh-CN" w:bidi="zh-CN"/>
      </w:rPr>
    </w:lvl>
  </w:abstractNum>
  <w:abstractNum w:abstractNumId="1">
    <w:nsid w:val="CF092B84"/>
    <w:multiLevelType w:val="multilevel"/>
    <w:tmpl w:val="CF092B84"/>
    <w:lvl w:ilvl="0" w:tentative="0">
      <w:start w:val="7"/>
      <w:numFmt w:val="decimal"/>
      <w:lvlText w:val="%1."/>
      <w:lvlJc w:val="left"/>
      <w:pPr>
        <w:ind w:left="927" w:hanging="250"/>
      </w:pPr>
      <w:rPr>
        <w:rFonts w:hint="default" w:ascii="Times New Roman" w:hAnsi="Times New Roman" w:eastAsia="Times New Roman" w:cs="Times New Roman"/>
        <w:b/>
        <w:bCs/>
        <w:spacing w:val="0"/>
        <w:w w:val="99"/>
        <w:sz w:val="20"/>
        <w:szCs w:val="20"/>
        <w:lang w:val="zh-CN" w:eastAsia="zh-CN" w:bidi="zh-CN"/>
      </w:rPr>
    </w:lvl>
    <w:lvl w:ilvl="1" w:tentative="0">
      <w:start w:val="0"/>
      <w:numFmt w:val="bullet"/>
      <w:lvlText w:val="•"/>
      <w:lvlJc w:val="left"/>
      <w:pPr>
        <w:ind w:left="1842" w:hanging="250"/>
      </w:pPr>
      <w:rPr>
        <w:rFonts w:hint="default"/>
        <w:lang w:val="zh-CN" w:eastAsia="zh-CN" w:bidi="zh-CN"/>
      </w:rPr>
    </w:lvl>
    <w:lvl w:ilvl="2" w:tentative="0">
      <w:start w:val="0"/>
      <w:numFmt w:val="bullet"/>
      <w:lvlText w:val="•"/>
      <w:lvlJc w:val="left"/>
      <w:pPr>
        <w:ind w:left="2765" w:hanging="250"/>
      </w:pPr>
      <w:rPr>
        <w:rFonts w:hint="default"/>
        <w:lang w:val="zh-CN" w:eastAsia="zh-CN" w:bidi="zh-CN"/>
      </w:rPr>
    </w:lvl>
    <w:lvl w:ilvl="3" w:tentative="0">
      <w:start w:val="0"/>
      <w:numFmt w:val="bullet"/>
      <w:lvlText w:val="•"/>
      <w:lvlJc w:val="left"/>
      <w:pPr>
        <w:ind w:left="3687" w:hanging="250"/>
      </w:pPr>
      <w:rPr>
        <w:rFonts w:hint="default"/>
        <w:lang w:val="zh-CN" w:eastAsia="zh-CN" w:bidi="zh-CN"/>
      </w:rPr>
    </w:lvl>
    <w:lvl w:ilvl="4" w:tentative="0">
      <w:start w:val="0"/>
      <w:numFmt w:val="bullet"/>
      <w:lvlText w:val="•"/>
      <w:lvlJc w:val="left"/>
      <w:pPr>
        <w:ind w:left="4610" w:hanging="250"/>
      </w:pPr>
      <w:rPr>
        <w:rFonts w:hint="default"/>
        <w:lang w:val="zh-CN" w:eastAsia="zh-CN" w:bidi="zh-CN"/>
      </w:rPr>
    </w:lvl>
    <w:lvl w:ilvl="5" w:tentative="0">
      <w:start w:val="0"/>
      <w:numFmt w:val="bullet"/>
      <w:lvlText w:val="•"/>
      <w:lvlJc w:val="left"/>
      <w:pPr>
        <w:ind w:left="5533" w:hanging="250"/>
      </w:pPr>
      <w:rPr>
        <w:rFonts w:hint="default"/>
        <w:lang w:val="zh-CN" w:eastAsia="zh-CN" w:bidi="zh-CN"/>
      </w:rPr>
    </w:lvl>
    <w:lvl w:ilvl="6" w:tentative="0">
      <w:start w:val="0"/>
      <w:numFmt w:val="bullet"/>
      <w:lvlText w:val="•"/>
      <w:lvlJc w:val="left"/>
      <w:pPr>
        <w:ind w:left="6455" w:hanging="250"/>
      </w:pPr>
      <w:rPr>
        <w:rFonts w:hint="default"/>
        <w:lang w:val="zh-CN" w:eastAsia="zh-CN" w:bidi="zh-CN"/>
      </w:rPr>
    </w:lvl>
    <w:lvl w:ilvl="7" w:tentative="0">
      <w:start w:val="0"/>
      <w:numFmt w:val="bullet"/>
      <w:lvlText w:val="•"/>
      <w:lvlJc w:val="left"/>
      <w:pPr>
        <w:ind w:left="7378" w:hanging="250"/>
      </w:pPr>
      <w:rPr>
        <w:rFonts w:hint="default"/>
        <w:lang w:val="zh-CN" w:eastAsia="zh-CN" w:bidi="zh-CN"/>
      </w:rPr>
    </w:lvl>
    <w:lvl w:ilvl="8" w:tentative="0">
      <w:start w:val="0"/>
      <w:numFmt w:val="bullet"/>
      <w:lvlText w:val="•"/>
      <w:lvlJc w:val="left"/>
      <w:pPr>
        <w:ind w:left="8300" w:hanging="250"/>
      </w:pPr>
      <w:rPr>
        <w:rFonts w:hint="default"/>
        <w:lang w:val="zh-CN" w:eastAsia="zh-CN" w:bidi="zh-CN"/>
      </w:rPr>
    </w:lvl>
  </w:abstractNum>
  <w:abstractNum w:abstractNumId="2">
    <w:nsid w:val="DCBA6B53"/>
    <w:multiLevelType w:val="multilevel"/>
    <w:tmpl w:val="DCBA6B53"/>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abstractNum w:abstractNumId="3">
    <w:nsid w:val="0053208E"/>
    <w:multiLevelType w:val="multilevel"/>
    <w:tmpl w:val="0053208E"/>
    <w:lvl w:ilvl="0" w:tentative="0">
      <w:start w:val="2"/>
      <w:numFmt w:val="decimal"/>
      <w:lvlText w:val="%1."/>
      <w:lvlJc w:val="left"/>
      <w:pPr>
        <w:ind w:left="927" w:hanging="250"/>
      </w:pPr>
      <w:rPr>
        <w:rFonts w:hint="default" w:ascii="Times New Roman" w:hAnsi="Times New Roman" w:eastAsia="Times New Roman" w:cs="Times New Roman"/>
        <w:b/>
        <w:bCs/>
        <w:spacing w:val="0"/>
        <w:w w:val="99"/>
        <w:sz w:val="20"/>
        <w:szCs w:val="20"/>
        <w:lang w:val="zh-CN" w:eastAsia="zh-CN" w:bidi="zh-CN"/>
      </w:rPr>
    </w:lvl>
    <w:lvl w:ilvl="1" w:tentative="0">
      <w:start w:val="0"/>
      <w:numFmt w:val="bullet"/>
      <w:lvlText w:val="•"/>
      <w:lvlJc w:val="left"/>
      <w:pPr>
        <w:ind w:left="1842" w:hanging="250"/>
      </w:pPr>
      <w:rPr>
        <w:rFonts w:hint="default"/>
        <w:lang w:val="zh-CN" w:eastAsia="zh-CN" w:bidi="zh-CN"/>
      </w:rPr>
    </w:lvl>
    <w:lvl w:ilvl="2" w:tentative="0">
      <w:start w:val="0"/>
      <w:numFmt w:val="bullet"/>
      <w:lvlText w:val="•"/>
      <w:lvlJc w:val="left"/>
      <w:pPr>
        <w:ind w:left="2765" w:hanging="250"/>
      </w:pPr>
      <w:rPr>
        <w:rFonts w:hint="default"/>
        <w:lang w:val="zh-CN" w:eastAsia="zh-CN" w:bidi="zh-CN"/>
      </w:rPr>
    </w:lvl>
    <w:lvl w:ilvl="3" w:tentative="0">
      <w:start w:val="0"/>
      <w:numFmt w:val="bullet"/>
      <w:lvlText w:val="•"/>
      <w:lvlJc w:val="left"/>
      <w:pPr>
        <w:ind w:left="3687" w:hanging="250"/>
      </w:pPr>
      <w:rPr>
        <w:rFonts w:hint="default"/>
        <w:lang w:val="zh-CN" w:eastAsia="zh-CN" w:bidi="zh-CN"/>
      </w:rPr>
    </w:lvl>
    <w:lvl w:ilvl="4" w:tentative="0">
      <w:start w:val="0"/>
      <w:numFmt w:val="bullet"/>
      <w:lvlText w:val="•"/>
      <w:lvlJc w:val="left"/>
      <w:pPr>
        <w:ind w:left="4610" w:hanging="250"/>
      </w:pPr>
      <w:rPr>
        <w:rFonts w:hint="default"/>
        <w:lang w:val="zh-CN" w:eastAsia="zh-CN" w:bidi="zh-CN"/>
      </w:rPr>
    </w:lvl>
    <w:lvl w:ilvl="5" w:tentative="0">
      <w:start w:val="0"/>
      <w:numFmt w:val="bullet"/>
      <w:lvlText w:val="•"/>
      <w:lvlJc w:val="left"/>
      <w:pPr>
        <w:ind w:left="5533" w:hanging="250"/>
      </w:pPr>
      <w:rPr>
        <w:rFonts w:hint="default"/>
        <w:lang w:val="zh-CN" w:eastAsia="zh-CN" w:bidi="zh-CN"/>
      </w:rPr>
    </w:lvl>
    <w:lvl w:ilvl="6" w:tentative="0">
      <w:start w:val="0"/>
      <w:numFmt w:val="bullet"/>
      <w:lvlText w:val="•"/>
      <w:lvlJc w:val="left"/>
      <w:pPr>
        <w:ind w:left="6455" w:hanging="250"/>
      </w:pPr>
      <w:rPr>
        <w:rFonts w:hint="default"/>
        <w:lang w:val="zh-CN" w:eastAsia="zh-CN" w:bidi="zh-CN"/>
      </w:rPr>
    </w:lvl>
    <w:lvl w:ilvl="7" w:tentative="0">
      <w:start w:val="0"/>
      <w:numFmt w:val="bullet"/>
      <w:lvlText w:val="•"/>
      <w:lvlJc w:val="left"/>
      <w:pPr>
        <w:ind w:left="7378" w:hanging="250"/>
      </w:pPr>
      <w:rPr>
        <w:rFonts w:hint="default"/>
        <w:lang w:val="zh-CN" w:eastAsia="zh-CN" w:bidi="zh-CN"/>
      </w:rPr>
    </w:lvl>
    <w:lvl w:ilvl="8" w:tentative="0">
      <w:start w:val="0"/>
      <w:numFmt w:val="bullet"/>
      <w:lvlText w:val="•"/>
      <w:lvlJc w:val="left"/>
      <w:pPr>
        <w:ind w:left="8300" w:hanging="250"/>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1028" w:hanging="351"/>
      </w:pPr>
      <w:rPr>
        <w:rFonts w:hint="default" w:ascii="Times New Roman" w:hAnsi="Times New Roman" w:eastAsia="Times New Roman" w:cs="Times New Roman"/>
        <w:spacing w:val="0"/>
        <w:w w:val="100"/>
        <w:sz w:val="28"/>
        <w:szCs w:val="28"/>
        <w:lang w:val="zh-CN" w:eastAsia="zh-CN" w:bidi="zh-CN"/>
      </w:rPr>
    </w:lvl>
    <w:lvl w:ilvl="1" w:tentative="0">
      <w:start w:val="1"/>
      <w:numFmt w:val="decimal"/>
      <w:lvlText w:val="%1.%2"/>
      <w:lvlJc w:val="left"/>
      <w:pPr>
        <w:ind w:left="1097" w:hanging="420"/>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677" w:hanging="471"/>
      </w:pPr>
      <w:rPr>
        <w:rFonts w:hint="default"/>
        <w:spacing w:val="-2"/>
        <w:w w:val="99"/>
        <w:lang w:val="zh-CN" w:eastAsia="zh-CN" w:bidi="zh-CN"/>
      </w:rPr>
    </w:lvl>
    <w:lvl w:ilvl="3" w:tentative="0">
      <w:start w:val="1"/>
      <w:numFmt w:val="decimal"/>
      <w:lvlText w:val="(%4)"/>
      <w:lvlJc w:val="left"/>
      <w:pPr>
        <w:ind w:left="1544" w:hanging="471"/>
        <w:jc w:val="right"/>
      </w:pPr>
      <w:rPr>
        <w:rFonts w:hint="default" w:ascii="Times New Roman" w:hAnsi="Times New Roman" w:eastAsia="Times New Roman" w:cs="Times New Roman"/>
        <w:w w:val="99"/>
        <w:sz w:val="21"/>
        <w:szCs w:val="21"/>
        <w:lang w:val="zh-CN" w:eastAsia="zh-CN" w:bidi="zh-CN"/>
      </w:rPr>
    </w:lvl>
    <w:lvl w:ilvl="4" w:tentative="0">
      <w:start w:val="0"/>
      <w:numFmt w:val="bullet"/>
      <w:lvlText w:val="•"/>
      <w:lvlJc w:val="left"/>
      <w:pPr>
        <w:ind w:left="1480" w:hanging="471"/>
      </w:pPr>
      <w:rPr>
        <w:rFonts w:hint="default"/>
        <w:lang w:val="zh-CN" w:eastAsia="zh-CN" w:bidi="zh-CN"/>
      </w:rPr>
    </w:lvl>
    <w:lvl w:ilvl="5" w:tentative="0">
      <w:start w:val="0"/>
      <w:numFmt w:val="bullet"/>
      <w:lvlText w:val="•"/>
      <w:lvlJc w:val="left"/>
      <w:pPr>
        <w:ind w:left="1540" w:hanging="471"/>
      </w:pPr>
      <w:rPr>
        <w:rFonts w:hint="default"/>
        <w:lang w:val="zh-CN" w:eastAsia="zh-CN" w:bidi="zh-CN"/>
      </w:rPr>
    </w:lvl>
    <w:lvl w:ilvl="6" w:tentative="0">
      <w:start w:val="0"/>
      <w:numFmt w:val="bullet"/>
      <w:lvlText w:val="•"/>
      <w:lvlJc w:val="left"/>
      <w:pPr>
        <w:ind w:left="1560" w:hanging="471"/>
      </w:pPr>
      <w:rPr>
        <w:rFonts w:hint="default"/>
        <w:lang w:val="zh-CN" w:eastAsia="zh-CN" w:bidi="zh-CN"/>
      </w:rPr>
    </w:lvl>
    <w:lvl w:ilvl="7" w:tentative="0">
      <w:start w:val="0"/>
      <w:numFmt w:val="bullet"/>
      <w:lvlText w:val="•"/>
      <w:lvlJc w:val="left"/>
      <w:pPr>
        <w:ind w:left="1620" w:hanging="471"/>
      </w:pPr>
      <w:rPr>
        <w:rFonts w:hint="default"/>
        <w:lang w:val="zh-CN" w:eastAsia="zh-CN" w:bidi="zh-CN"/>
      </w:rPr>
    </w:lvl>
    <w:lvl w:ilvl="8" w:tentative="0">
      <w:start w:val="0"/>
      <w:numFmt w:val="bullet"/>
      <w:lvlText w:val="•"/>
      <w:lvlJc w:val="left"/>
      <w:pPr>
        <w:ind w:left="4462" w:hanging="471"/>
      </w:pPr>
      <w:rPr>
        <w:rFonts w:hint="default"/>
        <w:lang w:val="zh-CN" w:eastAsia="zh-CN" w:bidi="zh-CN"/>
      </w:rPr>
    </w:lvl>
  </w:abstractNum>
  <w:abstractNum w:abstractNumId="5">
    <w:nsid w:val="2E11CBFF"/>
    <w:multiLevelType w:val="singleLevel"/>
    <w:tmpl w:val="2E11CBFF"/>
    <w:lvl w:ilvl="0" w:tentative="0">
      <w:start w:val="1"/>
      <w:numFmt w:val="chineseCounting"/>
      <w:suff w:val="nothing"/>
      <w:lvlText w:val="%1、"/>
      <w:lvlJc w:val="left"/>
      <w:rPr>
        <w:rFonts w:hint="eastAsia"/>
      </w:rPr>
    </w:lvl>
  </w:abstractNum>
  <w:abstractNum w:abstractNumId="6">
    <w:nsid w:val="3B19AE8C"/>
    <w:multiLevelType w:val="singleLevel"/>
    <w:tmpl w:val="3B19AE8C"/>
    <w:lvl w:ilvl="0" w:tentative="0">
      <w:start w:val="1"/>
      <w:numFmt w:val="chineseCounting"/>
      <w:suff w:val="nothing"/>
      <w:lvlText w:val="%1、"/>
      <w:lvlJc w:val="left"/>
      <w:rPr>
        <w:rFonts w:hint="eastAsia"/>
      </w:rPr>
    </w:lvl>
  </w:abstractNum>
  <w:abstractNum w:abstractNumId="7">
    <w:nsid w:val="57DD00BB"/>
    <w:multiLevelType w:val="singleLevel"/>
    <w:tmpl w:val="57DD00BB"/>
    <w:lvl w:ilvl="0" w:tentative="0">
      <w:start w:val="1"/>
      <w:numFmt w:val="chineseCounting"/>
      <w:suff w:val="nothing"/>
      <w:lvlText w:val="%1、"/>
      <w:lvlJc w:val="left"/>
    </w:lvl>
  </w:abstractNum>
  <w:abstractNum w:abstractNumId="8">
    <w:nsid w:val="599409AC"/>
    <w:multiLevelType w:val="singleLevel"/>
    <w:tmpl w:val="599409AC"/>
    <w:lvl w:ilvl="0" w:tentative="0">
      <w:start w:val="2"/>
      <w:numFmt w:val="decimal"/>
      <w:suff w:val="nothing"/>
      <w:lvlText w:val="（%1）"/>
      <w:lvlJc w:val="left"/>
    </w:lvl>
  </w:abstractNum>
  <w:abstractNum w:abstractNumId="9">
    <w:nsid w:val="5A241D34"/>
    <w:multiLevelType w:val="multilevel"/>
    <w:tmpl w:val="5A241D34"/>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abstractNum w:abstractNumId="10">
    <w:nsid w:val="5E4BEFB2"/>
    <w:multiLevelType w:val="singleLevel"/>
    <w:tmpl w:val="5E4BEFB2"/>
    <w:lvl w:ilvl="0" w:tentative="0">
      <w:start w:val="1"/>
      <w:numFmt w:val="chineseCounting"/>
      <w:suff w:val="nothing"/>
      <w:lvlText w:val="%1、"/>
      <w:lvlJc w:val="left"/>
    </w:lvl>
  </w:abstractNum>
  <w:num w:numId="1">
    <w:abstractNumId w:val="3"/>
  </w:num>
  <w:num w:numId="2">
    <w:abstractNumId w:val="1"/>
  </w:num>
  <w:num w:numId="3">
    <w:abstractNumId w:val="4"/>
  </w:num>
  <w:num w:numId="4">
    <w:abstractNumId w:val="0"/>
  </w:num>
  <w:num w:numId="5">
    <w:abstractNumId w:val="9"/>
  </w:num>
  <w:num w:numId="6">
    <w:abstractNumId w:val="2"/>
  </w:num>
  <w:num w:numId="7">
    <w:abstractNumId w:val="6"/>
  </w:num>
  <w:num w:numId="8">
    <w:abstractNumId w:val="8"/>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2FmNjI5M2E1ZWVmMGYxZWM1Mzk5M2ZlOGY5YjMifQ=="/>
  </w:docVars>
  <w:rsids>
    <w:rsidRoot w:val="00076DA2"/>
    <w:rsid w:val="00002F95"/>
    <w:rsid w:val="00004C69"/>
    <w:rsid w:val="00006826"/>
    <w:rsid w:val="00011D86"/>
    <w:rsid w:val="00013C5E"/>
    <w:rsid w:val="0001753F"/>
    <w:rsid w:val="000377E8"/>
    <w:rsid w:val="0004748E"/>
    <w:rsid w:val="00051E20"/>
    <w:rsid w:val="00052F25"/>
    <w:rsid w:val="0005758A"/>
    <w:rsid w:val="00062502"/>
    <w:rsid w:val="00076DA2"/>
    <w:rsid w:val="000A0A61"/>
    <w:rsid w:val="000A249A"/>
    <w:rsid w:val="000A6912"/>
    <w:rsid w:val="000D5136"/>
    <w:rsid w:val="000D537C"/>
    <w:rsid w:val="000E24E9"/>
    <w:rsid w:val="000F23DC"/>
    <w:rsid w:val="000F7D71"/>
    <w:rsid w:val="000F7E16"/>
    <w:rsid w:val="00100A58"/>
    <w:rsid w:val="00106442"/>
    <w:rsid w:val="0010754C"/>
    <w:rsid w:val="00115667"/>
    <w:rsid w:val="00126F42"/>
    <w:rsid w:val="00140B2B"/>
    <w:rsid w:val="00152C18"/>
    <w:rsid w:val="00161ACA"/>
    <w:rsid w:val="00183AE0"/>
    <w:rsid w:val="00193FA8"/>
    <w:rsid w:val="001A2261"/>
    <w:rsid w:val="001A548C"/>
    <w:rsid w:val="001A6962"/>
    <w:rsid w:val="001B6440"/>
    <w:rsid w:val="001B65CA"/>
    <w:rsid w:val="001C65E5"/>
    <w:rsid w:val="001D2EAB"/>
    <w:rsid w:val="001E0FCB"/>
    <w:rsid w:val="001E3CE4"/>
    <w:rsid w:val="001E7245"/>
    <w:rsid w:val="001F42B0"/>
    <w:rsid w:val="001F53F2"/>
    <w:rsid w:val="00204366"/>
    <w:rsid w:val="00212424"/>
    <w:rsid w:val="002230C8"/>
    <w:rsid w:val="00232059"/>
    <w:rsid w:val="00234D53"/>
    <w:rsid w:val="002363B2"/>
    <w:rsid w:val="002374F0"/>
    <w:rsid w:val="00241819"/>
    <w:rsid w:val="00243ABF"/>
    <w:rsid w:val="002446C6"/>
    <w:rsid w:val="002449C4"/>
    <w:rsid w:val="00255F33"/>
    <w:rsid w:val="00257607"/>
    <w:rsid w:val="002576C5"/>
    <w:rsid w:val="00264812"/>
    <w:rsid w:val="0027036D"/>
    <w:rsid w:val="00270646"/>
    <w:rsid w:val="002765B4"/>
    <w:rsid w:val="002867E4"/>
    <w:rsid w:val="002904FC"/>
    <w:rsid w:val="002906EC"/>
    <w:rsid w:val="002929F2"/>
    <w:rsid w:val="002A3E7C"/>
    <w:rsid w:val="002B1B03"/>
    <w:rsid w:val="002C43CF"/>
    <w:rsid w:val="002D2232"/>
    <w:rsid w:val="002D445D"/>
    <w:rsid w:val="002D4640"/>
    <w:rsid w:val="002E0262"/>
    <w:rsid w:val="002E3885"/>
    <w:rsid w:val="002F041F"/>
    <w:rsid w:val="002F3F68"/>
    <w:rsid w:val="002F648B"/>
    <w:rsid w:val="002F67B5"/>
    <w:rsid w:val="00306F1C"/>
    <w:rsid w:val="00331D40"/>
    <w:rsid w:val="00341A40"/>
    <w:rsid w:val="00344F6D"/>
    <w:rsid w:val="00357805"/>
    <w:rsid w:val="0036735D"/>
    <w:rsid w:val="00380874"/>
    <w:rsid w:val="003978EA"/>
    <w:rsid w:val="003A177C"/>
    <w:rsid w:val="003A1B5E"/>
    <w:rsid w:val="003B53C5"/>
    <w:rsid w:val="003B7F50"/>
    <w:rsid w:val="003D091F"/>
    <w:rsid w:val="003D4DDB"/>
    <w:rsid w:val="003E1AD6"/>
    <w:rsid w:val="003E3AC7"/>
    <w:rsid w:val="00402460"/>
    <w:rsid w:val="00406C6C"/>
    <w:rsid w:val="00420D45"/>
    <w:rsid w:val="00422486"/>
    <w:rsid w:val="004246ED"/>
    <w:rsid w:val="00425783"/>
    <w:rsid w:val="00431AEC"/>
    <w:rsid w:val="00432B1C"/>
    <w:rsid w:val="004372FD"/>
    <w:rsid w:val="00442437"/>
    <w:rsid w:val="00445B82"/>
    <w:rsid w:val="00455B94"/>
    <w:rsid w:val="00477432"/>
    <w:rsid w:val="00480344"/>
    <w:rsid w:val="004812DB"/>
    <w:rsid w:val="00491B09"/>
    <w:rsid w:val="0049567B"/>
    <w:rsid w:val="00495B8D"/>
    <w:rsid w:val="004A0898"/>
    <w:rsid w:val="004A539C"/>
    <w:rsid w:val="004A540F"/>
    <w:rsid w:val="004B1E09"/>
    <w:rsid w:val="004B4046"/>
    <w:rsid w:val="004B73F4"/>
    <w:rsid w:val="004C6477"/>
    <w:rsid w:val="004E0765"/>
    <w:rsid w:val="004E17B0"/>
    <w:rsid w:val="004E743A"/>
    <w:rsid w:val="004F1FC6"/>
    <w:rsid w:val="004F20BD"/>
    <w:rsid w:val="004F38FA"/>
    <w:rsid w:val="004F5868"/>
    <w:rsid w:val="00505A4D"/>
    <w:rsid w:val="005171BD"/>
    <w:rsid w:val="0051781B"/>
    <w:rsid w:val="005207F8"/>
    <w:rsid w:val="0052303C"/>
    <w:rsid w:val="00532F33"/>
    <w:rsid w:val="0054555C"/>
    <w:rsid w:val="00546DD0"/>
    <w:rsid w:val="005475F8"/>
    <w:rsid w:val="005558E0"/>
    <w:rsid w:val="00561DD6"/>
    <w:rsid w:val="00562C17"/>
    <w:rsid w:val="00562DDB"/>
    <w:rsid w:val="005671D4"/>
    <w:rsid w:val="00573180"/>
    <w:rsid w:val="00576DD5"/>
    <w:rsid w:val="005925FE"/>
    <w:rsid w:val="005A0334"/>
    <w:rsid w:val="005A0E2D"/>
    <w:rsid w:val="005B188C"/>
    <w:rsid w:val="005B3151"/>
    <w:rsid w:val="005B43FB"/>
    <w:rsid w:val="005C168A"/>
    <w:rsid w:val="005C1D04"/>
    <w:rsid w:val="005C5F01"/>
    <w:rsid w:val="005C7D63"/>
    <w:rsid w:val="005E2D96"/>
    <w:rsid w:val="005F0E36"/>
    <w:rsid w:val="005F4F06"/>
    <w:rsid w:val="005F4F58"/>
    <w:rsid w:val="0060695E"/>
    <w:rsid w:val="00614EC6"/>
    <w:rsid w:val="0062004C"/>
    <w:rsid w:val="006201A7"/>
    <w:rsid w:val="00621298"/>
    <w:rsid w:val="0062451F"/>
    <w:rsid w:val="00626E14"/>
    <w:rsid w:val="00630B34"/>
    <w:rsid w:val="006542DF"/>
    <w:rsid w:val="00655DAA"/>
    <w:rsid w:val="006638F9"/>
    <w:rsid w:val="00664A10"/>
    <w:rsid w:val="00665A12"/>
    <w:rsid w:val="00665FF7"/>
    <w:rsid w:val="00666F95"/>
    <w:rsid w:val="006672BD"/>
    <w:rsid w:val="00670F83"/>
    <w:rsid w:val="00680522"/>
    <w:rsid w:val="00682F43"/>
    <w:rsid w:val="0068601D"/>
    <w:rsid w:val="00687D20"/>
    <w:rsid w:val="00696B00"/>
    <w:rsid w:val="006B2587"/>
    <w:rsid w:val="006D0724"/>
    <w:rsid w:val="006D4398"/>
    <w:rsid w:val="006D4C48"/>
    <w:rsid w:val="006E2A1C"/>
    <w:rsid w:val="006E7549"/>
    <w:rsid w:val="006F2939"/>
    <w:rsid w:val="006F47CA"/>
    <w:rsid w:val="006F74B9"/>
    <w:rsid w:val="0070053A"/>
    <w:rsid w:val="00700892"/>
    <w:rsid w:val="007044A4"/>
    <w:rsid w:val="007132C6"/>
    <w:rsid w:val="00741147"/>
    <w:rsid w:val="00745FCD"/>
    <w:rsid w:val="007578EB"/>
    <w:rsid w:val="00760740"/>
    <w:rsid w:val="00766066"/>
    <w:rsid w:val="00773480"/>
    <w:rsid w:val="0077710D"/>
    <w:rsid w:val="007A4F03"/>
    <w:rsid w:val="007A57A0"/>
    <w:rsid w:val="007B6184"/>
    <w:rsid w:val="007B694D"/>
    <w:rsid w:val="007D242E"/>
    <w:rsid w:val="007E7C40"/>
    <w:rsid w:val="007F3BE2"/>
    <w:rsid w:val="008002BD"/>
    <w:rsid w:val="00805B82"/>
    <w:rsid w:val="00811986"/>
    <w:rsid w:val="00815C35"/>
    <w:rsid w:val="00821B4D"/>
    <w:rsid w:val="0083588B"/>
    <w:rsid w:val="00836A5A"/>
    <w:rsid w:val="00836A81"/>
    <w:rsid w:val="00840FB5"/>
    <w:rsid w:val="008636BD"/>
    <w:rsid w:val="00871684"/>
    <w:rsid w:val="00872DBE"/>
    <w:rsid w:val="00873C1C"/>
    <w:rsid w:val="00880C30"/>
    <w:rsid w:val="008837CC"/>
    <w:rsid w:val="00883F85"/>
    <w:rsid w:val="0088697C"/>
    <w:rsid w:val="00891B91"/>
    <w:rsid w:val="008B1C45"/>
    <w:rsid w:val="008B6BE8"/>
    <w:rsid w:val="008C5CA4"/>
    <w:rsid w:val="008C6EF8"/>
    <w:rsid w:val="008D4920"/>
    <w:rsid w:val="00900F30"/>
    <w:rsid w:val="009013A3"/>
    <w:rsid w:val="00911EF3"/>
    <w:rsid w:val="00916EC7"/>
    <w:rsid w:val="009227DE"/>
    <w:rsid w:val="009237DE"/>
    <w:rsid w:val="009248BF"/>
    <w:rsid w:val="009255BA"/>
    <w:rsid w:val="009315A6"/>
    <w:rsid w:val="00931B6E"/>
    <w:rsid w:val="00936DEA"/>
    <w:rsid w:val="009429B8"/>
    <w:rsid w:val="009444A6"/>
    <w:rsid w:val="00966383"/>
    <w:rsid w:val="009669BB"/>
    <w:rsid w:val="00973710"/>
    <w:rsid w:val="00986F01"/>
    <w:rsid w:val="0098798C"/>
    <w:rsid w:val="009A3236"/>
    <w:rsid w:val="009A7B09"/>
    <w:rsid w:val="009B24CA"/>
    <w:rsid w:val="009B7B7B"/>
    <w:rsid w:val="009D1C2D"/>
    <w:rsid w:val="009D774F"/>
    <w:rsid w:val="009F127D"/>
    <w:rsid w:val="009F1DE9"/>
    <w:rsid w:val="009F25C9"/>
    <w:rsid w:val="009F401B"/>
    <w:rsid w:val="009F7309"/>
    <w:rsid w:val="009F74EE"/>
    <w:rsid w:val="00A12900"/>
    <w:rsid w:val="00A13634"/>
    <w:rsid w:val="00A1723A"/>
    <w:rsid w:val="00A44D44"/>
    <w:rsid w:val="00A53DEA"/>
    <w:rsid w:val="00A563FC"/>
    <w:rsid w:val="00A56D83"/>
    <w:rsid w:val="00A6113A"/>
    <w:rsid w:val="00A73D7A"/>
    <w:rsid w:val="00A867EF"/>
    <w:rsid w:val="00AA0531"/>
    <w:rsid w:val="00AA392E"/>
    <w:rsid w:val="00AA58BE"/>
    <w:rsid w:val="00AA7E0A"/>
    <w:rsid w:val="00AB1E2E"/>
    <w:rsid w:val="00AC1966"/>
    <w:rsid w:val="00AD3DCE"/>
    <w:rsid w:val="00AE3CFF"/>
    <w:rsid w:val="00AE54BF"/>
    <w:rsid w:val="00AE6FDE"/>
    <w:rsid w:val="00AF02FD"/>
    <w:rsid w:val="00AF0922"/>
    <w:rsid w:val="00AF2EA8"/>
    <w:rsid w:val="00B00EBC"/>
    <w:rsid w:val="00B02763"/>
    <w:rsid w:val="00B1462C"/>
    <w:rsid w:val="00B167A4"/>
    <w:rsid w:val="00B266C5"/>
    <w:rsid w:val="00B35608"/>
    <w:rsid w:val="00B36996"/>
    <w:rsid w:val="00B41608"/>
    <w:rsid w:val="00B4559B"/>
    <w:rsid w:val="00B51C94"/>
    <w:rsid w:val="00B60FB0"/>
    <w:rsid w:val="00B709B7"/>
    <w:rsid w:val="00B72513"/>
    <w:rsid w:val="00B84E94"/>
    <w:rsid w:val="00B917A8"/>
    <w:rsid w:val="00B94F61"/>
    <w:rsid w:val="00BB1C45"/>
    <w:rsid w:val="00BC3035"/>
    <w:rsid w:val="00BD6167"/>
    <w:rsid w:val="00BE5624"/>
    <w:rsid w:val="00BF174F"/>
    <w:rsid w:val="00BF24E2"/>
    <w:rsid w:val="00C079AB"/>
    <w:rsid w:val="00C100DB"/>
    <w:rsid w:val="00C12DE3"/>
    <w:rsid w:val="00C15E45"/>
    <w:rsid w:val="00C17DD2"/>
    <w:rsid w:val="00C24765"/>
    <w:rsid w:val="00C25379"/>
    <w:rsid w:val="00C32420"/>
    <w:rsid w:val="00C32CF2"/>
    <w:rsid w:val="00C360AD"/>
    <w:rsid w:val="00C40721"/>
    <w:rsid w:val="00C444AF"/>
    <w:rsid w:val="00C47F87"/>
    <w:rsid w:val="00C5295F"/>
    <w:rsid w:val="00C557A9"/>
    <w:rsid w:val="00C55A0F"/>
    <w:rsid w:val="00C84941"/>
    <w:rsid w:val="00C96D87"/>
    <w:rsid w:val="00CA0E4B"/>
    <w:rsid w:val="00CA1740"/>
    <w:rsid w:val="00CA1E0C"/>
    <w:rsid w:val="00CA3228"/>
    <w:rsid w:val="00CA4560"/>
    <w:rsid w:val="00CA5C57"/>
    <w:rsid w:val="00CC08E1"/>
    <w:rsid w:val="00CC2814"/>
    <w:rsid w:val="00CD079E"/>
    <w:rsid w:val="00CD0EAF"/>
    <w:rsid w:val="00CD1DAD"/>
    <w:rsid w:val="00CD45B7"/>
    <w:rsid w:val="00CE13EE"/>
    <w:rsid w:val="00CE2344"/>
    <w:rsid w:val="00CE3B68"/>
    <w:rsid w:val="00CF2C4B"/>
    <w:rsid w:val="00CF6564"/>
    <w:rsid w:val="00D05FCB"/>
    <w:rsid w:val="00D076ED"/>
    <w:rsid w:val="00D215F8"/>
    <w:rsid w:val="00D2742A"/>
    <w:rsid w:val="00D30D84"/>
    <w:rsid w:val="00D323DA"/>
    <w:rsid w:val="00D56FAA"/>
    <w:rsid w:val="00D62AD6"/>
    <w:rsid w:val="00D62F98"/>
    <w:rsid w:val="00D71FBD"/>
    <w:rsid w:val="00D7312B"/>
    <w:rsid w:val="00D85B79"/>
    <w:rsid w:val="00D93875"/>
    <w:rsid w:val="00DB2799"/>
    <w:rsid w:val="00DB3CA2"/>
    <w:rsid w:val="00DC1707"/>
    <w:rsid w:val="00DC255A"/>
    <w:rsid w:val="00DD28AC"/>
    <w:rsid w:val="00DE6313"/>
    <w:rsid w:val="00DF0253"/>
    <w:rsid w:val="00DF4FC4"/>
    <w:rsid w:val="00E04590"/>
    <w:rsid w:val="00E16EDB"/>
    <w:rsid w:val="00E257B8"/>
    <w:rsid w:val="00E3320C"/>
    <w:rsid w:val="00E42586"/>
    <w:rsid w:val="00E44AA1"/>
    <w:rsid w:val="00E46EE9"/>
    <w:rsid w:val="00E53C7D"/>
    <w:rsid w:val="00E5507C"/>
    <w:rsid w:val="00E630D2"/>
    <w:rsid w:val="00E65D40"/>
    <w:rsid w:val="00E80B82"/>
    <w:rsid w:val="00E837A6"/>
    <w:rsid w:val="00E8614F"/>
    <w:rsid w:val="00E875E9"/>
    <w:rsid w:val="00E91054"/>
    <w:rsid w:val="00E921EF"/>
    <w:rsid w:val="00EA2FA9"/>
    <w:rsid w:val="00EB38FB"/>
    <w:rsid w:val="00EB3EF4"/>
    <w:rsid w:val="00EB6DD5"/>
    <w:rsid w:val="00EC0A3A"/>
    <w:rsid w:val="00ED5A5F"/>
    <w:rsid w:val="00EE4ED6"/>
    <w:rsid w:val="00F14E82"/>
    <w:rsid w:val="00F15474"/>
    <w:rsid w:val="00F20852"/>
    <w:rsid w:val="00F428C9"/>
    <w:rsid w:val="00F5703B"/>
    <w:rsid w:val="00F70CAF"/>
    <w:rsid w:val="00F72240"/>
    <w:rsid w:val="00F76321"/>
    <w:rsid w:val="00F8260A"/>
    <w:rsid w:val="00F847D3"/>
    <w:rsid w:val="00FA0DEF"/>
    <w:rsid w:val="00FA5057"/>
    <w:rsid w:val="00FA5396"/>
    <w:rsid w:val="00FA7CAF"/>
    <w:rsid w:val="00FB0230"/>
    <w:rsid w:val="00FB3389"/>
    <w:rsid w:val="00FC304F"/>
    <w:rsid w:val="00FD4345"/>
    <w:rsid w:val="00FD4EC5"/>
    <w:rsid w:val="00FE6ABC"/>
    <w:rsid w:val="00FF259B"/>
    <w:rsid w:val="00FF7483"/>
    <w:rsid w:val="01281C53"/>
    <w:rsid w:val="012F2EFC"/>
    <w:rsid w:val="01665553"/>
    <w:rsid w:val="01687183"/>
    <w:rsid w:val="017F0234"/>
    <w:rsid w:val="018C5C94"/>
    <w:rsid w:val="018F2581"/>
    <w:rsid w:val="01AF007D"/>
    <w:rsid w:val="01C901A1"/>
    <w:rsid w:val="01D05B81"/>
    <w:rsid w:val="01DD146A"/>
    <w:rsid w:val="01E006DD"/>
    <w:rsid w:val="01FB201D"/>
    <w:rsid w:val="02017B4A"/>
    <w:rsid w:val="02056B86"/>
    <w:rsid w:val="02485F12"/>
    <w:rsid w:val="02C06030"/>
    <w:rsid w:val="02EE490E"/>
    <w:rsid w:val="03141A2F"/>
    <w:rsid w:val="03225ECE"/>
    <w:rsid w:val="03573686"/>
    <w:rsid w:val="0358165C"/>
    <w:rsid w:val="035F3BFF"/>
    <w:rsid w:val="03601D3B"/>
    <w:rsid w:val="03716BC0"/>
    <w:rsid w:val="03806923"/>
    <w:rsid w:val="03846A1B"/>
    <w:rsid w:val="0407108E"/>
    <w:rsid w:val="04256680"/>
    <w:rsid w:val="04412CCF"/>
    <w:rsid w:val="04426930"/>
    <w:rsid w:val="04427394"/>
    <w:rsid w:val="045344BF"/>
    <w:rsid w:val="0490144A"/>
    <w:rsid w:val="04B054BE"/>
    <w:rsid w:val="05345BB8"/>
    <w:rsid w:val="05904FCA"/>
    <w:rsid w:val="05BC001D"/>
    <w:rsid w:val="05D92FB7"/>
    <w:rsid w:val="05E65144"/>
    <w:rsid w:val="05F277C4"/>
    <w:rsid w:val="060268AF"/>
    <w:rsid w:val="06117B46"/>
    <w:rsid w:val="06156A2F"/>
    <w:rsid w:val="063D3CFE"/>
    <w:rsid w:val="068428E9"/>
    <w:rsid w:val="069329CA"/>
    <w:rsid w:val="069769C0"/>
    <w:rsid w:val="06B37991"/>
    <w:rsid w:val="06CB4AAD"/>
    <w:rsid w:val="075A7AEE"/>
    <w:rsid w:val="07723089"/>
    <w:rsid w:val="079647AC"/>
    <w:rsid w:val="07A30C2E"/>
    <w:rsid w:val="07AC714A"/>
    <w:rsid w:val="07C37441"/>
    <w:rsid w:val="0806437C"/>
    <w:rsid w:val="08393BA7"/>
    <w:rsid w:val="084845CB"/>
    <w:rsid w:val="08545A7C"/>
    <w:rsid w:val="08DD4F4C"/>
    <w:rsid w:val="08DF2B8F"/>
    <w:rsid w:val="09610A25"/>
    <w:rsid w:val="097A21BB"/>
    <w:rsid w:val="09D14AB2"/>
    <w:rsid w:val="09FE47DB"/>
    <w:rsid w:val="0A3A08FE"/>
    <w:rsid w:val="0AA81238"/>
    <w:rsid w:val="0ABA18DA"/>
    <w:rsid w:val="0B01782C"/>
    <w:rsid w:val="0B125234"/>
    <w:rsid w:val="0B1829D2"/>
    <w:rsid w:val="0B1C37AE"/>
    <w:rsid w:val="0B1D4705"/>
    <w:rsid w:val="0B494659"/>
    <w:rsid w:val="0B507C8B"/>
    <w:rsid w:val="0B551743"/>
    <w:rsid w:val="0B6E4B20"/>
    <w:rsid w:val="0B8D67AA"/>
    <w:rsid w:val="0BB76694"/>
    <w:rsid w:val="0BE456E3"/>
    <w:rsid w:val="0C2B3E09"/>
    <w:rsid w:val="0C2B475D"/>
    <w:rsid w:val="0C324B95"/>
    <w:rsid w:val="0C324F40"/>
    <w:rsid w:val="0C755168"/>
    <w:rsid w:val="0C790A16"/>
    <w:rsid w:val="0CB07723"/>
    <w:rsid w:val="0CC070BC"/>
    <w:rsid w:val="0CCA7EF7"/>
    <w:rsid w:val="0D1C6E1C"/>
    <w:rsid w:val="0DA11D25"/>
    <w:rsid w:val="0DAF5944"/>
    <w:rsid w:val="0DB53538"/>
    <w:rsid w:val="0DB60A21"/>
    <w:rsid w:val="0DCC7097"/>
    <w:rsid w:val="0DEB14A0"/>
    <w:rsid w:val="0E271FD0"/>
    <w:rsid w:val="0E547EA8"/>
    <w:rsid w:val="0EDB57DC"/>
    <w:rsid w:val="0EDD71F7"/>
    <w:rsid w:val="0EEE7450"/>
    <w:rsid w:val="0EF21642"/>
    <w:rsid w:val="0F3F5A60"/>
    <w:rsid w:val="0F5337A0"/>
    <w:rsid w:val="0F8554FE"/>
    <w:rsid w:val="0FA426AC"/>
    <w:rsid w:val="0FC33631"/>
    <w:rsid w:val="105D3BA4"/>
    <w:rsid w:val="10A122E9"/>
    <w:rsid w:val="11127FBE"/>
    <w:rsid w:val="113D2A54"/>
    <w:rsid w:val="11603F53"/>
    <w:rsid w:val="116972AB"/>
    <w:rsid w:val="11A40D9F"/>
    <w:rsid w:val="11A94613"/>
    <w:rsid w:val="11B975EA"/>
    <w:rsid w:val="11F73F66"/>
    <w:rsid w:val="12280F14"/>
    <w:rsid w:val="125C29EF"/>
    <w:rsid w:val="12614426"/>
    <w:rsid w:val="127E0B34"/>
    <w:rsid w:val="128E41E3"/>
    <w:rsid w:val="12B96010"/>
    <w:rsid w:val="12BB7863"/>
    <w:rsid w:val="12C10A21"/>
    <w:rsid w:val="138E4DA7"/>
    <w:rsid w:val="13966682"/>
    <w:rsid w:val="13C54D10"/>
    <w:rsid w:val="13DC1FB6"/>
    <w:rsid w:val="14286EAE"/>
    <w:rsid w:val="148368D6"/>
    <w:rsid w:val="14AC1F3D"/>
    <w:rsid w:val="14AF49B8"/>
    <w:rsid w:val="14FB1CC3"/>
    <w:rsid w:val="155C05C9"/>
    <w:rsid w:val="15616055"/>
    <w:rsid w:val="1581601C"/>
    <w:rsid w:val="15D2033B"/>
    <w:rsid w:val="15FD448B"/>
    <w:rsid w:val="160070DC"/>
    <w:rsid w:val="160F1B23"/>
    <w:rsid w:val="16156586"/>
    <w:rsid w:val="1634008D"/>
    <w:rsid w:val="166A64CC"/>
    <w:rsid w:val="16B44610"/>
    <w:rsid w:val="16D90448"/>
    <w:rsid w:val="1724295A"/>
    <w:rsid w:val="17545464"/>
    <w:rsid w:val="17892757"/>
    <w:rsid w:val="179D31B3"/>
    <w:rsid w:val="17EC6540"/>
    <w:rsid w:val="18424310"/>
    <w:rsid w:val="18871D44"/>
    <w:rsid w:val="18BA7FB9"/>
    <w:rsid w:val="190C3220"/>
    <w:rsid w:val="19104D28"/>
    <w:rsid w:val="193404D2"/>
    <w:rsid w:val="1971585D"/>
    <w:rsid w:val="19A04BA2"/>
    <w:rsid w:val="19E00326"/>
    <w:rsid w:val="19F35562"/>
    <w:rsid w:val="1A9B47E8"/>
    <w:rsid w:val="1AB115B5"/>
    <w:rsid w:val="1AC76687"/>
    <w:rsid w:val="1ADB7F92"/>
    <w:rsid w:val="1AEE74C0"/>
    <w:rsid w:val="1B0C2A38"/>
    <w:rsid w:val="1B2C469D"/>
    <w:rsid w:val="1B724FAE"/>
    <w:rsid w:val="1B8F6295"/>
    <w:rsid w:val="1B910185"/>
    <w:rsid w:val="1BD70744"/>
    <w:rsid w:val="1BD9502D"/>
    <w:rsid w:val="1C14329D"/>
    <w:rsid w:val="1C256156"/>
    <w:rsid w:val="1C37081F"/>
    <w:rsid w:val="1C5A02C0"/>
    <w:rsid w:val="1C7F7983"/>
    <w:rsid w:val="1CB55399"/>
    <w:rsid w:val="1CBF0021"/>
    <w:rsid w:val="1CC42A5F"/>
    <w:rsid w:val="1CD75140"/>
    <w:rsid w:val="1CE07DF7"/>
    <w:rsid w:val="1CF6010F"/>
    <w:rsid w:val="1CF72C97"/>
    <w:rsid w:val="1D444525"/>
    <w:rsid w:val="1D505438"/>
    <w:rsid w:val="1D6D3C7F"/>
    <w:rsid w:val="1DB00E6D"/>
    <w:rsid w:val="1DCC1FF1"/>
    <w:rsid w:val="1DE35801"/>
    <w:rsid w:val="1DF626BC"/>
    <w:rsid w:val="1E725BBA"/>
    <w:rsid w:val="1E804F59"/>
    <w:rsid w:val="1E8A3849"/>
    <w:rsid w:val="1E8F751A"/>
    <w:rsid w:val="1EB807DD"/>
    <w:rsid w:val="1ED77C5E"/>
    <w:rsid w:val="1F1B7C9F"/>
    <w:rsid w:val="1F4C6932"/>
    <w:rsid w:val="1F824762"/>
    <w:rsid w:val="1FFC1BC6"/>
    <w:rsid w:val="205E0CDD"/>
    <w:rsid w:val="206947D0"/>
    <w:rsid w:val="206D3AB2"/>
    <w:rsid w:val="207B4700"/>
    <w:rsid w:val="20A9335A"/>
    <w:rsid w:val="20E37373"/>
    <w:rsid w:val="21311418"/>
    <w:rsid w:val="214D3E14"/>
    <w:rsid w:val="21582856"/>
    <w:rsid w:val="21741EDB"/>
    <w:rsid w:val="219A5762"/>
    <w:rsid w:val="21A45605"/>
    <w:rsid w:val="223E3E3C"/>
    <w:rsid w:val="22BF40F8"/>
    <w:rsid w:val="22D47C64"/>
    <w:rsid w:val="23035671"/>
    <w:rsid w:val="23300FBA"/>
    <w:rsid w:val="23720241"/>
    <w:rsid w:val="23C32C8F"/>
    <w:rsid w:val="23F627C9"/>
    <w:rsid w:val="23FE1AD5"/>
    <w:rsid w:val="241332AC"/>
    <w:rsid w:val="24181AD5"/>
    <w:rsid w:val="24224CF2"/>
    <w:rsid w:val="242650F6"/>
    <w:rsid w:val="24613E3B"/>
    <w:rsid w:val="24671BD1"/>
    <w:rsid w:val="24907393"/>
    <w:rsid w:val="251F5BFE"/>
    <w:rsid w:val="252B4D05"/>
    <w:rsid w:val="252D5DEB"/>
    <w:rsid w:val="253634C1"/>
    <w:rsid w:val="253A3CDA"/>
    <w:rsid w:val="25442DA7"/>
    <w:rsid w:val="25523FE7"/>
    <w:rsid w:val="258206CC"/>
    <w:rsid w:val="25C1534B"/>
    <w:rsid w:val="25FA69EA"/>
    <w:rsid w:val="25FA6A6A"/>
    <w:rsid w:val="26134398"/>
    <w:rsid w:val="262D790E"/>
    <w:rsid w:val="264554C8"/>
    <w:rsid w:val="2667259E"/>
    <w:rsid w:val="266B708A"/>
    <w:rsid w:val="26856B5A"/>
    <w:rsid w:val="269B4996"/>
    <w:rsid w:val="26A5231C"/>
    <w:rsid w:val="26A6189F"/>
    <w:rsid w:val="27454334"/>
    <w:rsid w:val="27651E6B"/>
    <w:rsid w:val="276E0D20"/>
    <w:rsid w:val="277F005A"/>
    <w:rsid w:val="278605A6"/>
    <w:rsid w:val="279C5792"/>
    <w:rsid w:val="27C60B5C"/>
    <w:rsid w:val="27C84574"/>
    <w:rsid w:val="27CC6CEF"/>
    <w:rsid w:val="27D422F8"/>
    <w:rsid w:val="27DF1C1D"/>
    <w:rsid w:val="28063AD4"/>
    <w:rsid w:val="280E52E2"/>
    <w:rsid w:val="282D1E1A"/>
    <w:rsid w:val="283129A0"/>
    <w:rsid w:val="283A62B0"/>
    <w:rsid w:val="2860214F"/>
    <w:rsid w:val="287A1BDC"/>
    <w:rsid w:val="290725D1"/>
    <w:rsid w:val="29162102"/>
    <w:rsid w:val="29261FA4"/>
    <w:rsid w:val="292A656C"/>
    <w:rsid w:val="295C58FD"/>
    <w:rsid w:val="296C7C89"/>
    <w:rsid w:val="29962B27"/>
    <w:rsid w:val="29AC1FD3"/>
    <w:rsid w:val="29BF1D11"/>
    <w:rsid w:val="29E20F42"/>
    <w:rsid w:val="29E90E07"/>
    <w:rsid w:val="2A0032B0"/>
    <w:rsid w:val="2A174D73"/>
    <w:rsid w:val="2A276552"/>
    <w:rsid w:val="2A700153"/>
    <w:rsid w:val="2A7E6B20"/>
    <w:rsid w:val="2A9D433C"/>
    <w:rsid w:val="2AAC54C9"/>
    <w:rsid w:val="2B434271"/>
    <w:rsid w:val="2B453E14"/>
    <w:rsid w:val="2B4A1AA4"/>
    <w:rsid w:val="2B4A5F14"/>
    <w:rsid w:val="2B596CEC"/>
    <w:rsid w:val="2B9F13BF"/>
    <w:rsid w:val="2BA077E8"/>
    <w:rsid w:val="2C2A71DF"/>
    <w:rsid w:val="2C3751DD"/>
    <w:rsid w:val="2C610E53"/>
    <w:rsid w:val="2C635729"/>
    <w:rsid w:val="2C6D6B72"/>
    <w:rsid w:val="2C804286"/>
    <w:rsid w:val="2CB0313B"/>
    <w:rsid w:val="2CC66307"/>
    <w:rsid w:val="2D0741D7"/>
    <w:rsid w:val="2D0C4FE7"/>
    <w:rsid w:val="2D2C76B3"/>
    <w:rsid w:val="2D340315"/>
    <w:rsid w:val="2D3E1194"/>
    <w:rsid w:val="2D73670B"/>
    <w:rsid w:val="2DA76098"/>
    <w:rsid w:val="2DDD352A"/>
    <w:rsid w:val="2E0777D8"/>
    <w:rsid w:val="2E10534B"/>
    <w:rsid w:val="2E224612"/>
    <w:rsid w:val="2E340807"/>
    <w:rsid w:val="2E9A7906"/>
    <w:rsid w:val="2ECC2579"/>
    <w:rsid w:val="2ED54210"/>
    <w:rsid w:val="2EDE694B"/>
    <w:rsid w:val="2F162ACA"/>
    <w:rsid w:val="2F3B1E2F"/>
    <w:rsid w:val="2F5F7EBC"/>
    <w:rsid w:val="2F9A6B49"/>
    <w:rsid w:val="2F9B663A"/>
    <w:rsid w:val="2FF43924"/>
    <w:rsid w:val="303E46BE"/>
    <w:rsid w:val="30424E6D"/>
    <w:rsid w:val="305F1998"/>
    <w:rsid w:val="30705D69"/>
    <w:rsid w:val="307A6611"/>
    <w:rsid w:val="307B1AD2"/>
    <w:rsid w:val="30CC17AD"/>
    <w:rsid w:val="30FB7985"/>
    <w:rsid w:val="3112387A"/>
    <w:rsid w:val="312B1A2F"/>
    <w:rsid w:val="3147008D"/>
    <w:rsid w:val="31783448"/>
    <w:rsid w:val="318B2746"/>
    <w:rsid w:val="31912C56"/>
    <w:rsid w:val="319B07B8"/>
    <w:rsid w:val="31A629C3"/>
    <w:rsid w:val="31E819E2"/>
    <w:rsid w:val="31FC7869"/>
    <w:rsid w:val="32087C22"/>
    <w:rsid w:val="32326DEE"/>
    <w:rsid w:val="323F100C"/>
    <w:rsid w:val="327B0DBB"/>
    <w:rsid w:val="3297384A"/>
    <w:rsid w:val="32AC0EE2"/>
    <w:rsid w:val="32BF63E2"/>
    <w:rsid w:val="32D61E5B"/>
    <w:rsid w:val="331B5A2F"/>
    <w:rsid w:val="3399104B"/>
    <w:rsid w:val="33A930DF"/>
    <w:rsid w:val="33BA48DF"/>
    <w:rsid w:val="33D44600"/>
    <w:rsid w:val="34B57AC4"/>
    <w:rsid w:val="34FA3E3A"/>
    <w:rsid w:val="34FD4409"/>
    <w:rsid w:val="35B9536A"/>
    <w:rsid w:val="35BF6BEA"/>
    <w:rsid w:val="35E52AF5"/>
    <w:rsid w:val="35EF5DE4"/>
    <w:rsid w:val="35F15D45"/>
    <w:rsid w:val="35F64BE6"/>
    <w:rsid w:val="3607214B"/>
    <w:rsid w:val="36467C42"/>
    <w:rsid w:val="364F3F48"/>
    <w:rsid w:val="368C6BF7"/>
    <w:rsid w:val="36973051"/>
    <w:rsid w:val="36B505F9"/>
    <w:rsid w:val="371D3DC6"/>
    <w:rsid w:val="3747333B"/>
    <w:rsid w:val="374E234E"/>
    <w:rsid w:val="3763204D"/>
    <w:rsid w:val="37C07966"/>
    <w:rsid w:val="37C56D30"/>
    <w:rsid w:val="37D809A0"/>
    <w:rsid w:val="37DE0285"/>
    <w:rsid w:val="382E3383"/>
    <w:rsid w:val="386B383A"/>
    <w:rsid w:val="386C1FA3"/>
    <w:rsid w:val="38792CFF"/>
    <w:rsid w:val="387D675C"/>
    <w:rsid w:val="38832151"/>
    <w:rsid w:val="38B657C1"/>
    <w:rsid w:val="38CD7F12"/>
    <w:rsid w:val="38F63A98"/>
    <w:rsid w:val="38FD57D6"/>
    <w:rsid w:val="390D083B"/>
    <w:rsid w:val="3951498F"/>
    <w:rsid w:val="396C55DF"/>
    <w:rsid w:val="39875C0B"/>
    <w:rsid w:val="39CA0BDF"/>
    <w:rsid w:val="39F868B2"/>
    <w:rsid w:val="3A526BC4"/>
    <w:rsid w:val="3A545783"/>
    <w:rsid w:val="3A720C35"/>
    <w:rsid w:val="3A8E09B8"/>
    <w:rsid w:val="3ABD5DEE"/>
    <w:rsid w:val="3AD4213C"/>
    <w:rsid w:val="3AEA2624"/>
    <w:rsid w:val="3B2E70EC"/>
    <w:rsid w:val="3B893F22"/>
    <w:rsid w:val="3B9A612F"/>
    <w:rsid w:val="3B9F2D7A"/>
    <w:rsid w:val="3BA03B59"/>
    <w:rsid w:val="3BE473AB"/>
    <w:rsid w:val="3C051BA2"/>
    <w:rsid w:val="3C2260AC"/>
    <w:rsid w:val="3C562849"/>
    <w:rsid w:val="3C5754E1"/>
    <w:rsid w:val="3C895566"/>
    <w:rsid w:val="3C923E71"/>
    <w:rsid w:val="3CAE2B9C"/>
    <w:rsid w:val="3CC274F3"/>
    <w:rsid w:val="3CC727C3"/>
    <w:rsid w:val="3CE04016"/>
    <w:rsid w:val="3D4F4CF8"/>
    <w:rsid w:val="3D97355C"/>
    <w:rsid w:val="3D9B3DA7"/>
    <w:rsid w:val="3DE750AB"/>
    <w:rsid w:val="3E804058"/>
    <w:rsid w:val="3EAD0D98"/>
    <w:rsid w:val="3EC60FE9"/>
    <w:rsid w:val="3ED4634B"/>
    <w:rsid w:val="3EFD0EAF"/>
    <w:rsid w:val="3F3F3A56"/>
    <w:rsid w:val="3F780536"/>
    <w:rsid w:val="3F8710A7"/>
    <w:rsid w:val="3F891C6D"/>
    <w:rsid w:val="3F9C33D1"/>
    <w:rsid w:val="3FA62085"/>
    <w:rsid w:val="3FBD42F3"/>
    <w:rsid w:val="3FD15FD8"/>
    <w:rsid w:val="3FD7722B"/>
    <w:rsid w:val="3FF57DD8"/>
    <w:rsid w:val="401B54D5"/>
    <w:rsid w:val="40343F88"/>
    <w:rsid w:val="403A2A2F"/>
    <w:rsid w:val="403B1A02"/>
    <w:rsid w:val="405A1985"/>
    <w:rsid w:val="409A0980"/>
    <w:rsid w:val="412B5A97"/>
    <w:rsid w:val="413B5B55"/>
    <w:rsid w:val="415231E3"/>
    <w:rsid w:val="4168402A"/>
    <w:rsid w:val="41894C7C"/>
    <w:rsid w:val="41984489"/>
    <w:rsid w:val="41B7736E"/>
    <w:rsid w:val="41C31C23"/>
    <w:rsid w:val="41CA28AE"/>
    <w:rsid w:val="41D61EAE"/>
    <w:rsid w:val="41D86F6A"/>
    <w:rsid w:val="41E943F2"/>
    <w:rsid w:val="41F53BB3"/>
    <w:rsid w:val="42244801"/>
    <w:rsid w:val="427A2E73"/>
    <w:rsid w:val="427A4F69"/>
    <w:rsid w:val="42A03A87"/>
    <w:rsid w:val="42BB2B68"/>
    <w:rsid w:val="42D24401"/>
    <w:rsid w:val="42FB0896"/>
    <w:rsid w:val="432B1D8D"/>
    <w:rsid w:val="43480C8A"/>
    <w:rsid w:val="43603C9C"/>
    <w:rsid w:val="43A71C84"/>
    <w:rsid w:val="43D95A97"/>
    <w:rsid w:val="43F21E18"/>
    <w:rsid w:val="44100B2D"/>
    <w:rsid w:val="44526535"/>
    <w:rsid w:val="446A4E20"/>
    <w:rsid w:val="446E5E19"/>
    <w:rsid w:val="44BD72E9"/>
    <w:rsid w:val="454F3AA1"/>
    <w:rsid w:val="455A7868"/>
    <w:rsid w:val="457A383A"/>
    <w:rsid w:val="45884705"/>
    <w:rsid w:val="460A4A7B"/>
    <w:rsid w:val="466F74E4"/>
    <w:rsid w:val="46B300A5"/>
    <w:rsid w:val="46D304F9"/>
    <w:rsid w:val="47152B0E"/>
    <w:rsid w:val="4783216D"/>
    <w:rsid w:val="47970D30"/>
    <w:rsid w:val="48347C7F"/>
    <w:rsid w:val="484A5092"/>
    <w:rsid w:val="486A1296"/>
    <w:rsid w:val="48C43307"/>
    <w:rsid w:val="48CA2068"/>
    <w:rsid w:val="48FB5D34"/>
    <w:rsid w:val="491C1B6E"/>
    <w:rsid w:val="491C54B4"/>
    <w:rsid w:val="49351245"/>
    <w:rsid w:val="496178B4"/>
    <w:rsid w:val="496B1147"/>
    <w:rsid w:val="497B5A2A"/>
    <w:rsid w:val="497C0230"/>
    <w:rsid w:val="498D459D"/>
    <w:rsid w:val="499B4B77"/>
    <w:rsid w:val="49F17862"/>
    <w:rsid w:val="4A3D2C21"/>
    <w:rsid w:val="4A476CCD"/>
    <w:rsid w:val="4AA40866"/>
    <w:rsid w:val="4AA523A8"/>
    <w:rsid w:val="4AF40904"/>
    <w:rsid w:val="4B17312C"/>
    <w:rsid w:val="4B2E40B4"/>
    <w:rsid w:val="4B31145A"/>
    <w:rsid w:val="4B4D1CA2"/>
    <w:rsid w:val="4B61195E"/>
    <w:rsid w:val="4B742D76"/>
    <w:rsid w:val="4BB328F5"/>
    <w:rsid w:val="4BD905A8"/>
    <w:rsid w:val="4BDC140F"/>
    <w:rsid w:val="4BFD57CB"/>
    <w:rsid w:val="4C6B2FE8"/>
    <w:rsid w:val="4C7A3274"/>
    <w:rsid w:val="4CF268A7"/>
    <w:rsid w:val="4D0207F8"/>
    <w:rsid w:val="4D105EC6"/>
    <w:rsid w:val="4D220F2E"/>
    <w:rsid w:val="4D435113"/>
    <w:rsid w:val="4D6A64FC"/>
    <w:rsid w:val="4D807D19"/>
    <w:rsid w:val="4D854E2B"/>
    <w:rsid w:val="4D977B06"/>
    <w:rsid w:val="4DBC0187"/>
    <w:rsid w:val="4DBE3EFF"/>
    <w:rsid w:val="4DFB4B71"/>
    <w:rsid w:val="4E26345E"/>
    <w:rsid w:val="4E2B54EF"/>
    <w:rsid w:val="4E841814"/>
    <w:rsid w:val="4EB47A73"/>
    <w:rsid w:val="4EE81DBA"/>
    <w:rsid w:val="4F02606E"/>
    <w:rsid w:val="4F2905B3"/>
    <w:rsid w:val="4F44079F"/>
    <w:rsid w:val="4F8E7665"/>
    <w:rsid w:val="4F9634B5"/>
    <w:rsid w:val="4F9874E7"/>
    <w:rsid w:val="4F9D5D96"/>
    <w:rsid w:val="4FA9296C"/>
    <w:rsid w:val="4FE00ECB"/>
    <w:rsid w:val="4FE90C47"/>
    <w:rsid w:val="502E4997"/>
    <w:rsid w:val="50385F90"/>
    <w:rsid w:val="50434D60"/>
    <w:rsid w:val="504601DC"/>
    <w:rsid w:val="507E7976"/>
    <w:rsid w:val="50E579F5"/>
    <w:rsid w:val="50EC583F"/>
    <w:rsid w:val="51026C5D"/>
    <w:rsid w:val="51251DBF"/>
    <w:rsid w:val="517561B8"/>
    <w:rsid w:val="51ED59ED"/>
    <w:rsid w:val="5223570F"/>
    <w:rsid w:val="52626823"/>
    <w:rsid w:val="528A0E28"/>
    <w:rsid w:val="52AD07CD"/>
    <w:rsid w:val="52D1120E"/>
    <w:rsid w:val="53242923"/>
    <w:rsid w:val="532C62A8"/>
    <w:rsid w:val="53740C98"/>
    <w:rsid w:val="53884E66"/>
    <w:rsid w:val="53A42A35"/>
    <w:rsid w:val="53EF5C47"/>
    <w:rsid w:val="53FE2126"/>
    <w:rsid w:val="54196542"/>
    <w:rsid w:val="5449029B"/>
    <w:rsid w:val="54520EFE"/>
    <w:rsid w:val="548437D4"/>
    <w:rsid w:val="54E72823"/>
    <w:rsid w:val="552B4C73"/>
    <w:rsid w:val="55515659"/>
    <w:rsid w:val="556B515F"/>
    <w:rsid w:val="559974AF"/>
    <w:rsid w:val="55B72654"/>
    <w:rsid w:val="561E0AEC"/>
    <w:rsid w:val="564C5218"/>
    <w:rsid w:val="567C10E8"/>
    <w:rsid w:val="56876E58"/>
    <w:rsid w:val="56991757"/>
    <w:rsid w:val="56E9620D"/>
    <w:rsid w:val="56F53FC3"/>
    <w:rsid w:val="573A6105"/>
    <w:rsid w:val="5740334C"/>
    <w:rsid w:val="5765719A"/>
    <w:rsid w:val="5789732C"/>
    <w:rsid w:val="57D369BC"/>
    <w:rsid w:val="57E23960"/>
    <w:rsid w:val="581651A2"/>
    <w:rsid w:val="58737692"/>
    <w:rsid w:val="587720FF"/>
    <w:rsid w:val="58984666"/>
    <w:rsid w:val="58A524BF"/>
    <w:rsid w:val="58B85B3D"/>
    <w:rsid w:val="58FF587B"/>
    <w:rsid w:val="59F52A75"/>
    <w:rsid w:val="5A3A4C66"/>
    <w:rsid w:val="5A5C7E67"/>
    <w:rsid w:val="5A8A74D9"/>
    <w:rsid w:val="5AFF3461"/>
    <w:rsid w:val="5B2E2AE9"/>
    <w:rsid w:val="5B4557DC"/>
    <w:rsid w:val="5B654603"/>
    <w:rsid w:val="5B6A621B"/>
    <w:rsid w:val="5B7B51F0"/>
    <w:rsid w:val="5BA24C02"/>
    <w:rsid w:val="5BC140B1"/>
    <w:rsid w:val="5C193CFE"/>
    <w:rsid w:val="5C256824"/>
    <w:rsid w:val="5C792A99"/>
    <w:rsid w:val="5C8742C4"/>
    <w:rsid w:val="5C983B6D"/>
    <w:rsid w:val="5CCA023C"/>
    <w:rsid w:val="5CE83C82"/>
    <w:rsid w:val="5D0401DB"/>
    <w:rsid w:val="5D0E3E30"/>
    <w:rsid w:val="5D292A17"/>
    <w:rsid w:val="5D3E55AC"/>
    <w:rsid w:val="5D483F55"/>
    <w:rsid w:val="5D644DB8"/>
    <w:rsid w:val="5D884F75"/>
    <w:rsid w:val="5DBA2970"/>
    <w:rsid w:val="5DCB1F0B"/>
    <w:rsid w:val="5E280F21"/>
    <w:rsid w:val="5E560ADF"/>
    <w:rsid w:val="5E7B4C87"/>
    <w:rsid w:val="5EF340D4"/>
    <w:rsid w:val="5EFD7D22"/>
    <w:rsid w:val="5F346BA7"/>
    <w:rsid w:val="5F4C0786"/>
    <w:rsid w:val="5F58491C"/>
    <w:rsid w:val="5FBE605B"/>
    <w:rsid w:val="5FC829BC"/>
    <w:rsid w:val="600651F7"/>
    <w:rsid w:val="606F3199"/>
    <w:rsid w:val="60700D26"/>
    <w:rsid w:val="60847BEA"/>
    <w:rsid w:val="60A43684"/>
    <w:rsid w:val="60BE2074"/>
    <w:rsid w:val="60BF5B6D"/>
    <w:rsid w:val="60D47D08"/>
    <w:rsid w:val="60F547AD"/>
    <w:rsid w:val="610141B3"/>
    <w:rsid w:val="612164D4"/>
    <w:rsid w:val="612C6ACA"/>
    <w:rsid w:val="617572C2"/>
    <w:rsid w:val="618B6C64"/>
    <w:rsid w:val="61976444"/>
    <w:rsid w:val="6207344C"/>
    <w:rsid w:val="62385612"/>
    <w:rsid w:val="626D7B4B"/>
    <w:rsid w:val="62772419"/>
    <w:rsid w:val="62A12EF6"/>
    <w:rsid w:val="62A80882"/>
    <w:rsid w:val="62A86382"/>
    <w:rsid w:val="62BB3B02"/>
    <w:rsid w:val="62CE44A4"/>
    <w:rsid w:val="62D653F0"/>
    <w:rsid w:val="62F164BC"/>
    <w:rsid w:val="631F439F"/>
    <w:rsid w:val="633B7895"/>
    <w:rsid w:val="633E6940"/>
    <w:rsid w:val="63483402"/>
    <w:rsid w:val="63EB238C"/>
    <w:rsid w:val="63FC70D8"/>
    <w:rsid w:val="643128F6"/>
    <w:rsid w:val="6454481E"/>
    <w:rsid w:val="649B4021"/>
    <w:rsid w:val="64CF659A"/>
    <w:rsid w:val="64DA4701"/>
    <w:rsid w:val="64F06B57"/>
    <w:rsid w:val="651144BD"/>
    <w:rsid w:val="65285663"/>
    <w:rsid w:val="660E55BE"/>
    <w:rsid w:val="663A3AFB"/>
    <w:rsid w:val="6654117A"/>
    <w:rsid w:val="66AB4710"/>
    <w:rsid w:val="66BB6FDB"/>
    <w:rsid w:val="66BE729E"/>
    <w:rsid w:val="66C36822"/>
    <w:rsid w:val="66EB525C"/>
    <w:rsid w:val="66ED0EC4"/>
    <w:rsid w:val="66ED4A45"/>
    <w:rsid w:val="672C3830"/>
    <w:rsid w:val="674259F5"/>
    <w:rsid w:val="6783767E"/>
    <w:rsid w:val="67D078C4"/>
    <w:rsid w:val="683D1B08"/>
    <w:rsid w:val="683F7593"/>
    <w:rsid w:val="68460921"/>
    <w:rsid w:val="6858443D"/>
    <w:rsid w:val="685C3BA2"/>
    <w:rsid w:val="68E05214"/>
    <w:rsid w:val="68EA53F0"/>
    <w:rsid w:val="69083E29"/>
    <w:rsid w:val="691133EF"/>
    <w:rsid w:val="69117B42"/>
    <w:rsid w:val="6930193C"/>
    <w:rsid w:val="695452C0"/>
    <w:rsid w:val="697518FE"/>
    <w:rsid w:val="6979104D"/>
    <w:rsid w:val="69B962C6"/>
    <w:rsid w:val="6A233F6F"/>
    <w:rsid w:val="6A2E78F8"/>
    <w:rsid w:val="6A3671F5"/>
    <w:rsid w:val="6A5245F6"/>
    <w:rsid w:val="6A5640D6"/>
    <w:rsid w:val="6AAF09E4"/>
    <w:rsid w:val="6B1C67A9"/>
    <w:rsid w:val="6B307E55"/>
    <w:rsid w:val="6B37224C"/>
    <w:rsid w:val="6B946767"/>
    <w:rsid w:val="6BC74CE7"/>
    <w:rsid w:val="6BDA227D"/>
    <w:rsid w:val="6C411E04"/>
    <w:rsid w:val="6C7A5DF7"/>
    <w:rsid w:val="6CD24E7A"/>
    <w:rsid w:val="6CDB0E7C"/>
    <w:rsid w:val="6CE45ED6"/>
    <w:rsid w:val="6D156AA6"/>
    <w:rsid w:val="6DCF4BED"/>
    <w:rsid w:val="6E43758E"/>
    <w:rsid w:val="6E444EA4"/>
    <w:rsid w:val="6E690BFA"/>
    <w:rsid w:val="6E865F1C"/>
    <w:rsid w:val="6E8901AC"/>
    <w:rsid w:val="6E91666F"/>
    <w:rsid w:val="6E9477A5"/>
    <w:rsid w:val="6EC11C0A"/>
    <w:rsid w:val="6F0D7426"/>
    <w:rsid w:val="6F520C03"/>
    <w:rsid w:val="6FA97A78"/>
    <w:rsid w:val="6FE36813"/>
    <w:rsid w:val="701168C3"/>
    <w:rsid w:val="7035382D"/>
    <w:rsid w:val="70374C36"/>
    <w:rsid w:val="704C3B65"/>
    <w:rsid w:val="70592FF5"/>
    <w:rsid w:val="70967F6C"/>
    <w:rsid w:val="71195E29"/>
    <w:rsid w:val="711F67DD"/>
    <w:rsid w:val="715113D3"/>
    <w:rsid w:val="715179C3"/>
    <w:rsid w:val="71517A56"/>
    <w:rsid w:val="717A7561"/>
    <w:rsid w:val="71CE5C5B"/>
    <w:rsid w:val="72323CC5"/>
    <w:rsid w:val="723346BB"/>
    <w:rsid w:val="724C5208"/>
    <w:rsid w:val="72640E3A"/>
    <w:rsid w:val="72785AEF"/>
    <w:rsid w:val="72B02238"/>
    <w:rsid w:val="72DA119C"/>
    <w:rsid w:val="72DA5B0A"/>
    <w:rsid w:val="73106608"/>
    <w:rsid w:val="731C0825"/>
    <w:rsid w:val="733116D6"/>
    <w:rsid w:val="736F2D14"/>
    <w:rsid w:val="73871EEF"/>
    <w:rsid w:val="738A4378"/>
    <w:rsid w:val="73A14DC7"/>
    <w:rsid w:val="73C07F84"/>
    <w:rsid w:val="73CE47E5"/>
    <w:rsid w:val="74185868"/>
    <w:rsid w:val="742E508B"/>
    <w:rsid w:val="743648E1"/>
    <w:rsid w:val="746C58BF"/>
    <w:rsid w:val="746D1C19"/>
    <w:rsid w:val="748D30FA"/>
    <w:rsid w:val="74C0213C"/>
    <w:rsid w:val="74DC0C82"/>
    <w:rsid w:val="751160A0"/>
    <w:rsid w:val="75416CF4"/>
    <w:rsid w:val="754C32EF"/>
    <w:rsid w:val="75901BAE"/>
    <w:rsid w:val="75B93329"/>
    <w:rsid w:val="75D21A46"/>
    <w:rsid w:val="7608190C"/>
    <w:rsid w:val="76432944"/>
    <w:rsid w:val="76435BAE"/>
    <w:rsid w:val="764754AD"/>
    <w:rsid w:val="764D5571"/>
    <w:rsid w:val="7665703E"/>
    <w:rsid w:val="767174B1"/>
    <w:rsid w:val="768D6EC6"/>
    <w:rsid w:val="76AF302C"/>
    <w:rsid w:val="76C209D7"/>
    <w:rsid w:val="76C2649C"/>
    <w:rsid w:val="76DF2ED4"/>
    <w:rsid w:val="77067112"/>
    <w:rsid w:val="770D557B"/>
    <w:rsid w:val="772704F1"/>
    <w:rsid w:val="773E584B"/>
    <w:rsid w:val="77843214"/>
    <w:rsid w:val="77C75BF6"/>
    <w:rsid w:val="77CC2D02"/>
    <w:rsid w:val="78141BF9"/>
    <w:rsid w:val="788259A6"/>
    <w:rsid w:val="78A230DC"/>
    <w:rsid w:val="79966AB1"/>
    <w:rsid w:val="79A07613"/>
    <w:rsid w:val="79D56939"/>
    <w:rsid w:val="7A036D78"/>
    <w:rsid w:val="7A4555A2"/>
    <w:rsid w:val="7ADC2D47"/>
    <w:rsid w:val="7ADE1864"/>
    <w:rsid w:val="7B036E1A"/>
    <w:rsid w:val="7B0C36AF"/>
    <w:rsid w:val="7B1C26C1"/>
    <w:rsid w:val="7B366B80"/>
    <w:rsid w:val="7B3E3D11"/>
    <w:rsid w:val="7B901927"/>
    <w:rsid w:val="7BAE79FA"/>
    <w:rsid w:val="7BB47319"/>
    <w:rsid w:val="7BB930C5"/>
    <w:rsid w:val="7BBF34B7"/>
    <w:rsid w:val="7C54222B"/>
    <w:rsid w:val="7C5C5F6D"/>
    <w:rsid w:val="7CA20B0C"/>
    <w:rsid w:val="7D154156"/>
    <w:rsid w:val="7D8A34F7"/>
    <w:rsid w:val="7D9610C7"/>
    <w:rsid w:val="7DA52D81"/>
    <w:rsid w:val="7DE6290A"/>
    <w:rsid w:val="7E7837F2"/>
    <w:rsid w:val="7E8034EF"/>
    <w:rsid w:val="7E8E70F4"/>
    <w:rsid w:val="7E906355"/>
    <w:rsid w:val="7ED12F22"/>
    <w:rsid w:val="7EEF6536"/>
    <w:rsid w:val="7F134464"/>
    <w:rsid w:val="7F134E87"/>
    <w:rsid w:val="7F2E2463"/>
    <w:rsid w:val="7F6E2EB2"/>
    <w:rsid w:val="7F716DF5"/>
    <w:rsid w:val="7F7C581C"/>
    <w:rsid w:val="7F941027"/>
    <w:rsid w:val="7FBC1970"/>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89"/>
    <w:autoRedefine/>
    <w:qFormat/>
    <w:uiPriority w:val="0"/>
    <w:pPr>
      <w:spacing w:before="54"/>
      <w:ind w:right="480"/>
      <w:jc w:val="center"/>
      <w:outlineLvl w:val="0"/>
    </w:pPr>
    <w:rPr>
      <w:rFonts w:ascii="黑体" w:hAnsi="黑体" w:eastAsia="黑体" w:cs="黑体"/>
      <w:sz w:val="32"/>
      <w:szCs w:val="32"/>
    </w:rPr>
  </w:style>
  <w:style w:type="paragraph" w:styleId="3">
    <w:name w:val="heading 2"/>
    <w:basedOn w:val="1"/>
    <w:next w:val="4"/>
    <w:link w:val="84"/>
    <w:autoRedefine/>
    <w:qFormat/>
    <w:uiPriority w:val="0"/>
    <w:pPr>
      <w:spacing w:before="62"/>
      <w:ind w:left="677"/>
      <w:outlineLvl w:val="1"/>
    </w:pPr>
    <w:rPr>
      <w:sz w:val="28"/>
      <w:szCs w:val="28"/>
    </w:rPr>
  </w:style>
  <w:style w:type="paragraph" w:styleId="5">
    <w:name w:val="heading 3"/>
    <w:basedOn w:val="1"/>
    <w:next w:val="1"/>
    <w:link w:val="81"/>
    <w:autoRedefine/>
    <w:qFormat/>
    <w:uiPriority w:val="0"/>
    <w:pPr>
      <w:ind w:left="677"/>
      <w:outlineLvl w:val="2"/>
    </w:pPr>
    <w:rPr>
      <w:rFonts w:ascii="Times New Roman" w:hAnsi="Times New Roman" w:eastAsia="Times New Roman" w:cs="Times New Roman"/>
      <w:b/>
      <w:bCs/>
      <w:sz w:val="24"/>
      <w:szCs w:val="24"/>
    </w:rPr>
  </w:style>
  <w:style w:type="paragraph" w:styleId="6">
    <w:name w:val="heading 4"/>
    <w:basedOn w:val="1"/>
    <w:next w:val="1"/>
    <w:link w:val="91"/>
    <w:autoRedefine/>
    <w:qFormat/>
    <w:uiPriority w:val="0"/>
    <w:pPr>
      <w:ind w:left="183"/>
      <w:outlineLvl w:val="3"/>
    </w:pPr>
    <w:rPr>
      <w:sz w:val="24"/>
      <w:szCs w:val="24"/>
    </w:rPr>
  </w:style>
  <w:style w:type="paragraph" w:styleId="7">
    <w:name w:val="heading 5"/>
    <w:basedOn w:val="1"/>
    <w:next w:val="1"/>
    <w:link w:val="74"/>
    <w:autoRedefine/>
    <w:qFormat/>
    <w:uiPriority w:val="0"/>
    <w:pPr>
      <w:ind w:left="677"/>
      <w:outlineLvl w:val="4"/>
    </w:pPr>
    <w:rPr>
      <w:b/>
      <w:bCs/>
      <w:sz w:val="21"/>
      <w:szCs w:val="21"/>
    </w:rPr>
  </w:style>
  <w:style w:type="paragraph" w:styleId="8">
    <w:name w:val="heading 6"/>
    <w:basedOn w:val="1"/>
    <w:next w:val="1"/>
    <w:link w:val="67"/>
    <w:autoRedefine/>
    <w:qFormat/>
    <w:uiPriority w:val="0"/>
    <w:pPr>
      <w:keepNext/>
      <w:keepLines/>
      <w:widowControl/>
      <w:tabs>
        <w:tab w:val="left" w:pos="1440"/>
      </w:tabs>
      <w:autoSpaceDE/>
      <w:autoSpaceDN/>
      <w:spacing w:before="240" w:after="64" w:line="320" w:lineRule="auto"/>
      <w:ind w:left="1152" w:hanging="1152"/>
      <w:outlineLvl w:val="5"/>
    </w:pPr>
    <w:rPr>
      <w:rFonts w:ascii="Arial" w:hAnsi="Arial" w:eastAsia="黑体" w:cs="Times New Roman"/>
      <w:b/>
      <w:bCs/>
      <w:sz w:val="24"/>
      <w:szCs w:val="24"/>
      <w:lang w:val="en-US" w:bidi="ar-SA"/>
    </w:rPr>
  </w:style>
  <w:style w:type="paragraph" w:styleId="9">
    <w:name w:val="heading 7"/>
    <w:basedOn w:val="1"/>
    <w:next w:val="1"/>
    <w:link w:val="68"/>
    <w:autoRedefine/>
    <w:qFormat/>
    <w:uiPriority w:val="0"/>
    <w:pPr>
      <w:keepNext/>
      <w:keepLines/>
      <w:widowControl/>
      <w:tabs>
        <w:tab w:val="left" w:pos="2520"/>
      </w:tabs>
      <w:autoSpaceDE/>
      <w:autoSpaceDN/>
      <w:spacing w:before="240" w:after="64" w:line="320" w:lineRule="auto"/>
      <w:ind w:left="1296" w:hanging="1296"/>
      <w:outlineLvl w:val="6"/>
    </w:pPr>
    <w:rPr>
      <w:rFonts w:ascii="Times New Roman" w:hAnsi="Times New Roman" w:cs="Times New Roman"/>
      <w:b/>
      <w:bCs/>
      <w:sz w:val="24"/>
      <w:szCs w:val="24"/>
      <w:lang w:val="en-US" w:bidi="ar-SA"/>
    </w:rPr>
  </w:style>
  <w:style w:type="paragraph" w:styleId="10">
    <w:name w:val="heading 8"/>
    <w:basedOn w:val="1"/>
    <w:next w:val="1"/>
    <w:link w:val="69"/>
    <w:autoRedefine/>
    <w:qFormat/>
    <w:uiPriority w:val="0"/>
    <w:pPr>
      <w:keepNext/>
      <w:keepLines/>
      <w:widowControl/>
      <w:tabs>
        <w:tab w:val="left" w:pos="1440"/>
      </w:tabs>
      <w:autoSpaceDE/>
      <w:autoSpaceDN/>
      <w:spacing w:before="240" w:after="64" w:line="320" w:lineRule="auto"/>
      <w:ind w:left="1440" w:hanging="1440"/>
      <w:outlineLvl w:val="7"/>
    </w:pPr>
    <w:rPr>
      <w:rFonts w:ascii="Arial" w:hAnsi="Arial" w:eastAsia="黑体" w:cs="Times New Roman"/>
      <w:sz w:val="24"/>
      <w:szCs w:val="24"/>
      <w:lang w:val="en-US" w:bidi="ar-SA"/>
    </w:rPr>
  </w:style>
  <w:style w:type="paragraph" w:styleId="11">
    <w:name w:val="heading 9"/>
    <w:basedOn w:val="1"/>
    <w:next w:val="1"/>
    <w:link w:val="70"/>
    <w:autoRedefine/>
    <w:qFormat/>
    <w:uiPriority w:val="0"/>
    <w:pPr>
      <w:keepNext/>
      <w:keepLines/>
      <w:widowControl/>
      <w:tabs>
        <w:tab w:val="left" w:pos="1584"/>
      </w:tabs>
      <w:autoSpaceDE/>
      <w:autoSpaceDN/>
      <w:spacing w:before="240" w:after="64" w:line="320" w:lineRule="auto"/>
      <w:ind w:left="1584" w:hanging="1584"/>
      <w:outlineLvl w:val="8"/>
    </w:pPr>
    <w:rPr>
      <w:rFonts w:ascii="Arial" w:hAnsi="Arial" w:eastAsia="黑体" w:cs="Times New Roman"/>
      <w:sz w:val="21"/>
      <w:szCs w:val="21"/>
      <w:lang w:val="en-US" w:bidi="ar-SA"/>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100"/>
    <w:autoRedefine/>
    <w:qFormat/>
    <w:uiPriority w:val="0"/>
    <w:pPr>
      <w:autoSpaceDE/>
      <w:autoSpaceDN/>
      <w:ind w:firstLine="420" w:firstLineChars="200"/>
      <w:jc w:val="both"/>
    </w:pPr>
    <w:rPr>
      <w:rFonts w:ascii="Times New Roman" w:hAnsi="Times New Roman" w:cs="Times New Roman"/>
      <w:kern w:val="2"/>
      <w:sz w:val="21"/>
      <w:szCs w:val="24"/>
      <w:lang w:val="en-US" w:bidi="ar-SA"/>
    </w:rPr>
  </w:style>
  <w:style w:type="paragraph" w:styleId="12">
    <w:name w:val="toc 7"/>
    <w:basedOn w:val="1"/>
    <w:next w:val="1"/>
    <w:autoRedefine/>
    <w:semiHidden/>
    <w:qFormat/>
    <w:uiPriority w:val="0"/>
    <w:pPr>
      <w:autoSpaceDE/>
      <w:autoSpaceDN/>
      <w:ind w:left="1050"/>
    </w:pPr>
    <w:rPr>
      <w:rFonts w:ascii="Times New Roman" w:hAnsi="Times New Roman" w:cs="Times New Roman"/>
      <w:kern w:val="2"/>
      <w:sz w:val="20"/>
      <w:szCs w:val="20"/>
      <w:lang w:val="en-US" w:bidi="ar-SA"/>
    </w:rPr>
  </w:style>
  <w:style w:type="paragraph" w:styleId="13">
    <w:name w:val="Document Map"/>
    <w:basedOn w:val="1"/>
    <w:link w:val="78"/>
    <w:autoRedefine/>
    <w:qFormat/>
    <w:uiPriority w:val="99"/>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4">
    <w:name w:val="toa heading"/>
    <w:basedOn w:val="1"/>
    <w:next w:val="1"/>
    <w:autoRedefine/>
    <w:qFormat/>
    <w:uiPriority w:val="99"/>
    <w:pPr>
      <w:spacing w:before="120"/>
    </w:pPr>
    <w:rPr>
      <w:rFonts w:ascii="Arial" w:hAnsi="Arial" w:cs="Arial"/>
      <w:sz w:val="24"/>
      <w:szCs w:val="24"/>
    </w:rPr>
  </w:style>
  <w:style w:type="paragraph" w:styleId="15">
    <w:name w:val="annotation text"/>
    <w:basedOn w:val="1"/>
    <w:link w:val="107"/>
    <w:autoRedefine/>
    <w:unhideWhenUsed/>
    <w:qFormat/>
    <w:uiPriority w:val="0"/>
  </w:style>
  <w:style w:type="paragraph" w:styleId="16">
    <w:name w:val="Body Text 3"/>
    <w:basedOn w:val="1"/>
    <w:link w:val="101"/>
    <w:autoRedefine/>
    <w:qFormat/>
    <w:uiPriority w:val="0"/>
    <w:pPr>
      <w:autoSpaceDE/>
      <w:autoSpaceDN/>
      <w:jc w:val="both"/>
    </w:pPr>
    <w:rPr>
      <w:rFonts w:hAnsi="Times New Roman" w:cs="Times New Roman"/>
      <w:kern w:val="2"/>
      <w:sz w:val="24"/>
      <w:szCs w:val="20"/>
      <w:lang w:val="en-US" w:bidi="ar-SA"/>
    </w:rPr>
  </w:style>
  <w:style w:type="paragraph" w:styleId="17">
    <w:name w:val="Body Text"/>
    <w:basedOn w:val="1"/>
    <w:link w:val="113"/>
    <w:autoRedefine/>
    <w:qFormat/>
    <w:uiPriority w:val="0"/>
    <w:rPr>
      <w:sz w:val="21"/>
      <w:szCs w:val="21"/>
    </w:rPr>
  </w:style>
  <w:style w:type="paragraph" w:styleId="18">
    <w:name w:val="Body Text Indent"/>
    <w:basedOn w:val="1"/>
    <w:link w:val="109"/>
    <w:autoRedefine/>
    <w:unhideWhenUsed/>
    <w:qFormat/>
    <w:uiPriority w:val="0"/>
    <w:pPr>
      <w:spacing w:after="120"/>
      <w:ind w:left="420" w:leftChars="200"/>
    </w:pPr>
  </w:style>
  <w:style w:type="paragraph" w:styleId="19">
    <w:name w:val="toc 5"/>
    <w:basedOn w:val="1"/>
    <w:next w:val="1"/>
    <w:autoRedefine/>
    <w:qFormat/>
    <w:uiPriority w:val="39"/>
    <w:pPr>
      <w:autoSpaceDE/>
      <w:autoSpaceDN/>
      <w:ind w:left="630"/>
    </w:pPr>
    <w:rPr>
      <w:rFonts w:ascii="Times New Roman" w:hAnsi="Times New Roman" w:cs="Times New Roman"/>
      <w:kern w:val="2"/>
      <w:sz w:val="20"/>
      <w:szCs w:val="20"/>
      <w:lang w:val="en-US" w:bidi="ar-SA"/>
    </w:rPr>
  </w:style>
  <w:style w:type="paragraph" w:styleId="20">
    <w:name w:val="toc 3"/>
    <w:basedOn w:val="1"/>
    <w:next w:val="1"/>
    <w:autoRedefine/>
    <w:qFormat/>
    <w:uiPriority w:val="39"/>
    <w:pPr>
      <w:autoSpaceDE/>
      <w:autoSpaceDN/>
      <w:ind w:left="210"/>
    </w:pPr>
    <w:rPr>
      <w:rFonts w:ascii="Times New Roman" w:hAnsi="Times New Roman" w:cs="Times New Roman"/>
      <w:kern w:val="2"/>
      <w:sz w:val="20"/>
      <w:szCs w:val="20"/>
      <w:lang w:val="en-US" w:bidi="ar-SA"/>
    </w:rPr>
  </w:style>
  <w:style w:type="paragraph" w:styleId="21">
    <w:name w:val="Plain Text"/>
    <w:basedOn w:val="1"/>
    <w:link w:val="65"/>
    <w:autoRedefine/>
    <w:qFormat/>
    <w:uiPriority w:val="0"/>
    <w:rPr>
      <w:rFonts w:hAnsi="Courier New"/>
      <w:sz w:val="21"/>
      <w:szCs w:val="21"/>
    </w:rPr>
  </w:style>
  <w:style w:type="paragraph" w:styleId="22">
    <w:name w:val="toc 8"/>
    <w:basedOn w:val="1"/>
    <w:next w:val="1"/>
    <w:autoRedefine/>
    <w:semiHidden/>
    <w:qFormat/>
    <w:uiPriority w:val="0"/>
    <w:pPr>
      <w:autoSpaceDE/>
      <w:autoSpaceDN/>
      <w:ind w:left="1260"/>
    </w:pPr>
    <w:rPr>
      <w:rFonts w:ascii="Times New Roman" w:hAnsi="Times New Roman" w:cs="Times New Roman"/>
      <w:kern w:val="2"/>
      <w:sz w:val="20"/>
      <w:szCs w:val="20"/>
      <w:lang w:val="en-US" w:bidi="ar-SA"/>
    </w:rPr>
  </w:style>
  <w:style w:type="paragraph" w:styleId="23">
    <w:name w:val="Date"/>
    <w:basedOn w:val="1"/>
    <w:next w:val="1"/>
    <w:autoRedefine/>
    <w:qFormat/>
    <w:uiPriority w:val="0"/>
    <w:rPr>
      <w:sz w:val="28"/>
    </w:rPr>
  </w:style>
  <w:style w:type="paragraph" w:styleId="24">
    <w:name w:val="Body Text Indent 2"/>
    <w:basedOn w:val="1"/>
    <w:link w:val="118"/>
    <w:autoRedefine/>
    <w:qFormat/>
    <w:uiPriority w:val="99"/>
    <w:pPr>
      <w:autoSpaceDE/>
      <w:autoSpaceDN/>
      <w:spacing w:after="120" w:line="480" w:lineRule="auto"/>
      <w:ind w:left="420" w:leftChars="200"/>
      <w:jc w:val="both"/>
    </w:pPr>
    <w:rPr>
      <w:rFonts w:ascii="Times New Roman" w:hAnsi="Times New Roman" w:cs="Times New Roman"/>
      <w:kern w:val="2"/>
      <w:sz w:val="21"/>
      <w:szCs w:val="24"/>
      <w:lang w:val="en-US" w:bidi="ar-SA"/>
    </w:rPr>
  </w:style>
  <w:style w:type="paragraph" w:styleId="25">
    <w:name w:val="Balloon Text"/>
    <w:basedOn w:val="1"/>
    <w:link w:val="63"/>
    <w:autoRedefine/>
    <w:qFormat/>
    <w:uiPriority w:val="99"/>
    <w:rPr>
      <w:sz w:val="18"/>
      <w:szCs w:val="18"/>
    </w:rPr>
  </w:style>
  <w:style w:type="paragraph" w:styleId="26">
    <w:name w:val="footer"/>
    <w:basedOn w:val="1"/>
    <w:link w:val="73"/>
    <w:autoRedefine/>
    <w:qFormat/>
    <w:uiPriority w:val="99"/>
    <w:pPr>
      <w:tabs>
        <w:tab w:val="center" w:pos="4153"/>
        <w:tab w:val="right" w:pos="8306"/>
      </w:tabs>
      <w:snapToGrid w:val="0"/>
    </w:pPr>
    <w:rPr>
      <w:sz w:val="18"/>
    </w:rPr>
  </w:style>
  <w:style w:type="paragraph" w:styleId="27">
    <w:name w:val="header"/>
    <w:basedOn w:val="1"/>
    <w:link w:val="95"/>
    <w:autoRedefine/>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39"/>
    <w:pPr>
      <w:spacing w:before="352"/>
      <w:ind w:right="488"/>
      <w:jc w:val="center"/>
    </w:pPr>
    <w:rPr>
      <w:rFonts w:ascii="黑体" w:hAnsi="黑体" w:eastAsia="黑体" w:cs="黑体"/>
      <w:b/>
      <w:bCs/>
      <w:sz w:val="24"/>
      <w:szCs w:val="24"/>
    </w:rPr>
  </w:style>
  <w:style w:type="paragraph" w:styleId="29">
    <w:name w:val="toc 4"/>
    <w:basedOn w:val="1"/>
    <w:next w:val="1"/>
    <w:autoRedefine/>
    <w:semiHidden/>
    <w:qFormat/>
    <w:uiPriority w:val="0"/>
    <w:pPr>
      <w:autoSpaceDE/>
      <w:autoSpaceDN/>
      <w:ind w:left="420"/>
    </w:pPr>
    <w:rPr>
      <w:rFonts w:ascii="Times New Roman" w:hAnsi="Times New Roman" w:cs="Times New Roman"/>
      <w:kern w:val="2"/>
      <w:sz w:val="20"/>
      <w:szCs w:val="20"/>
      <w:lang w:val="en-US" w:bidi="ar-SA"/>
    </w:rPr>
  </w:style>
  <w:style w:type="paragraph" w:styleId="30">
    <w:name w:val="Subtitle"/>
    <w:basedOn w:val="1"/>
    <w:next w:val="1"/>
    <w:link w:val="92"/>
    <w:autoRedefine/>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1">
    <w:name w:val="footnote text"/>
    <w:basedOn w:val="1"/>
    <w:link w:val="117"/>
    <w:autoRedefine/>
    <w:qFormat/>
    <w:uiPriority w:val="99"/>
    <w:pPr>
      <w:autoSpaceDE/>
      <w:autoSpaceDN/>
      <w:snapToGrid w:val="0"/>
    </w:pPr>
    <w:rPr>
      <w:rFonts w:ascii="Times New Roman" w:hAnsi="Times New Roman" w:eastAsia="仿宋_GB2312" w:cs="Times New Roman"/>
      <w:kern w:val="2"/>
      <w:sz w:val="18"/>
      <w:szCs w:val="20"/>
      <w:lang w:val="en-US" w:bidi="ar-SA"/>
    </w:rPr>
  </w:style>
  <w:style w:type="paragraph" w:styleId="32">
    <w:name w:val="toc 6"/>
    <w:basedOn w:val="1"/>
    <w:next w:val="1"/>
    <w:autoRedefine/>
    <w:semiHidden/>
    <w:qFormat/>
    <w:uiPriority w:val="0"/>
    <w:pPr>
      <w:autoSpaceDE/>
      <w:autoSpaceDN/>
      <w:ind w:left="840"/>
    </w:pPr>
    <w:rPr>
      <w:rFonts w:ascii="Times New Roman" w:hAnsi="Times New Roman" w:cs="Times New Roman"/>
      <w:kern w:val="2"/>
      <w:sz w:val="20"/>
      <w:szCs w:val="20"/>
      <w:lang w:val="en-US" w:bidi="ar-SA"/>
    </w:rPr>
  </w:style>
  <w:style w:type="paragraph" w:styleId="33">
    <w:name w:val="Body Text Indent 3"/>
    <w:basedOn w:val="1"/>
    <w:link w:val="105"/>
    <w:autoRedefine/>
    <w:qFormat/>
    <w:uiPriority w:val="0"/>
    <w:pPr>
      <w:autoSpaceDE/>
      <w:autoSpaceDN/>
      <w:spacing w:after="120"/>
      <w:ind w:left="420" w:leftChars="200"/>
      <w:jc w:val="both"/>
    </w:pPr>
    <w:rPr>
      <w:rFonts w:ascii="Times New Roman" w:hAnsi="Times New Roman" w:cs="Times New Roman"/>
      <w:kern w:val="2"/>
      <w:sz w:val="16"/>
      <w:szCs w:val="16"/>
      <w:lang w:val="en-US" w:bidi="ar-SA"/>
    </w:rPr>
  </w:style>
  <w:style w:type="paragraph" w:styleId="34">
    <w:name w:val="table of figures"/>
    <w:basedOn w:val="1"/>
    <w:next w:val="1"/>
    <w:autoRedefine/>
    <w:semiHidden/>
    <w:qFormat/>
    <w:uiPriority w:val="0"/>
    <w:pPr>
      <w:autoSpaceDE/>
      <w:autoSpaceDN/>
      <w:ind w:left="200" w:leftChars="200" w:hanging="200" w:hangingChars="200"/>
      <w:jc w:val="both"/>
    </w:pPr>
    <w:rPr>
      <w:rFonts w:ascii="Times New Roman" w:hAnsi="Times New Roman" w:cs="Times New Roman"/>
      <w:kern w:val="2"/>
      <w:sz w:val="21"/>
      <w:szCs w:val="24"/>
      <w:lang w:val="en-US" w:bidi="ar-SA"/>
    </w:rPr>
  </w:style>
  <w:style w:type="paragraph" w:styleId="35">
    <w:name w:val="toc 2"/>
    <w:basedOn w:val="1"/>
    <w:next w:val="1"/>
    <w:autoRedefine/>
    <w:qFormat/>
    <w:uiPriority w:val="39"/>
    <w:pPr>
      <w:spacing w:before="243"/>
      <w:ind w:left="927" w:hanging="251"/>
    </w:pPr>
    <w:rPr>
      <w:b/>
      <w:bCs/>
      <w:sz w:val="20"/>
      <w:szCs w:val="20"/>
    </w:rPr>
  </w:style>
  <w:style w:type="paragraph" w:styleId="36">
    <w:name w:val="toc 9"/>
    <w:basedOn w:val="1"/>
    <w:next w:val="1"/>
    <w:autoRedefine/>
    <w:semiHidden/>
    <w:qFormat/>
    <w:uiPriority w:val="0"/>
    <w:pPr>
      <w:autoSpaceDE/>
      <w:autoSpaceDN/>
      <w:ind w:left="1470"/>
    </w:pPr>
    <w:rPr>
      <w:rFonts w:ascii="Times New Roman" w:hAnsi="Times New Roman" w:cs="Times New Roman"/>
      <w:kern w:val="2"/>
      <w:sz w:val="20"/>
      <w:szCs w:val="20"/>
      <w:lang w:val="en-US" w:bidi="ar-SA"/>
    </w:rPr>
  </w:style>
  <w:style w:type="paragraph" w:styleId="37">
    <w:name w:val="Body Text 2"/>
    <w:basedOn w:val="1"/>
    <w:link w:val="115"/>
    <w:autoRedefine/>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38">
    <w:name w:val="HTML Preformatted"/>
    <w:basedOn w:val="1"/>
    <w:link w:val="9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Times New Roman"/>
      <w:sz w:val="21"/>
      <w:szCs w:val="21"/>
      <w:lang w:val="en-US" w:bidi="ar-SA"/>
    </w:rPr>
  </w:style>
  <w:style w:type="paragraph" w:styleId="39">
    <w:name w:val="Normal (Web)"/>
    <w:basedOn w:val="1"/>
    <w:autoRedefine/>
    <w:qFormat/>
    <w:uiPriority w:val="99"/>
    <w:pPr>
      <w:widowControl/>
      <w:autoSpaceDE/>
      <w:autoSpaceDN/>
      <w:spacing w:before="100" w:beforeAutospacing="1" w:after="100" w:afterAutospacing="1"/>
    </w:pPr>
    <w:rPr>
      <w:color w:val="000000"/>
      <w:sz w:val="24"/>
      <w:szCs w:val="24"/>
      <w:lang w:val="en-US" w:bidi="ar-SA"/>
    </w:rPr>
  </w:style>
  <w:style w:type="paragraph" w:styleId="40">
    <w:name w:val="Title"/>
    <w:basedOn w:val="1"/>
    <w:next w:val="1"/>
    <w:link w:val="64"/>
    <w:autoRedefine/>
    <w:qFormat/>
    <w:uiPriority w:val="0"/>
    <w:pPr>
      <w:spacing w:before="240" w:after="60"/>
      <w:jc w:val="center"/>
      <w:outlineLvl w:val="0"/>
    </w:pPr>
    <w:rPr>
      <w:rFonts w:ascii="Arial" w:hAnsi="Arial"/>
      <w:b/>
      <w:bCs/>
      <w:szCs w:val="32"/>
    </w:rPr>
  </w:style>
  <w:style w:type="paragraph" w:styleId="41">
    <w:name w:val="annotation subject"/>
    <w:basedOn w:val="15"/>
    <w:next w:val="15"/>
    <w:link w:val="86"/>
    <w:autoRedefine/>
    <w:qFormat/>
    <w:uiPriority w:val="0"/>
    <w:pPr>
      <w:autoSpaceDE/>
      <w:autoSpaceDN/>
    </w:pPr>
    <w:rPr>
      <w:rFonts w:hAnsi="Times New Roman" w:cs="Times New Roman"/>
      <w:b/>
      <w:bCs/>
      <w:sz w:val="28"/>
      <w:szCs w:val="20"/>
      <w:lang w:val="en-US" w:bidi="ar-SA"/>
    </w:rPr>
  </w:style>
  <w:style w:type="paragraph" w:styleId="42">
    <w:name w:val="Body Text First Indent"/>
    <w:basedOn w:val="17"/>
    <w:link w:val="87"/>
    <w:autoRedefine/>
    <w:qFormat/>
    <w:uiPriority w:val="0"/>
    <w:pPr>
      <w:autoSpaceDE/>
      <w:autoSpaceDN/>
      <w:spacing w:after="120"/>
      <w:ind w:firstLine="420" w:firstLineChars="100"/>
      <w:jc w:val="both"/>
    </w:pPr>
    <w:rPr>
      <w:rFonts w:ascii="Calibri" w:hAnsi="Calibri" w:cs="Times New Roman"/>
      <w:kern w:val="2"/>
      <w:szCs w:val="24"/>
      <w:lang w:val="en-US" w:bidi="ar-SA"/>
    </w:rPr>
  </w:style>
  <w:style w:type="paragraph" w:styleId="43">
    <w:name w:val="Body Text First Indent 2"/>
    <w:basedOn w:val="18"/>
    <w:link w:val="82"/>
    <w:autoRedefine/>
    <w:unhideWhenUsed/>
    <w:qFormat/>
    <w:uiPriority w:val="99"/>
    <w:pPr>
      <w:autoSpaceDE/>
      <w:autoSpaceDN/>
      <w:ind w:firstLine="420" w:firstLineChars="200"/>
      <w:jc w:val="both"/>
    </w:pPr>
    <w:rPr>
      <w:rFonts w:ascii="Times New Roman" w:hAnsi="Times New Roman" w:cs="Times New Roman"/>
      <w:sz w:val="20"/>
      <w:szCs w:val="20"/>
      <w:lang w:val="en-US" w:bidi="ar-SA"/>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99"/>
  </w:style>
  <w:style w:type="character" w:styleId="49">
    <w:name w:val="FollowedHyperlink"/>
    <w:autoRedefine/>
    <w:qFormat/>
    <w:uiPriority w:val="0"/>
    <w:rPr>
      <w:color w:val="800080"/>
      <w:u w:val="single"/>
    </w:rPr>
  </w:style>
  <w:style w:type="character" w:styleId="50">
    <w:name w:val="Hyperlink"/>
    <w:autoRedefine/>
    <w:qFormat/>
    <w:uiPriority w:val="99"/>
    <w:rPr>
      <w:color w:val="0000FF"/>
      <w:u w:val="single"/>
    </w:rPr>
  </w:style>
  <w:style w:type="character" w:styleId="51">
    <w:name w:val="annotation reference"/>
    <w:autoRedefine/>
    <w:unhideWhenUsed/>
    <w:qFormat/>
    <w:uiPriority w:val="99"/>
    <w:rPr>
      <w:rFonts w:cs="Times New Roman"/>
      <w:sz w:val="21"/>
      <w:szCs w:val="21"/>
    </w:rPr>
  </w:style>
  <w:style w:type="character" w:styleId="52">
    <w:name w:val="footnote reference"/>
    <w:autoRedefine/>
    <w:qFormat/>
    <w:uiPriority w:val="0"/>
    <w:rPr>
      <w:vertAlign w:val="superscript"/>
    </w:rPr>
  </w:style>
  <w:style w:type="paragraph" w:customStyle="1" w:styleId="53">
    <w:name w:val="正文首行缩进 21"/>
    <w:basedOn w:val="54"/>
    <w:autoRedefine/>
    <w:qFormat/>
    <w:uiPriority w:val="0"/>
    <w:pPr>
      <w:ind w:firstLine="420" w:firstLineChars="200"/>
    </w:pPr>
    <w:rPr>
      <w:rFonts w:cs="Times New Roman"/>
      <w:szCs w:val="24"/>
    </w:rPr>
  </w:style>
  <w:style w:type="paragraph" w:customStyle="1" w:styleId="54">
    <w:name w:val="正文文本缩进1"/>
    <w:basedOn w:val="1"/>
    <w:next w:val="55"/>
    <w:autoRedefine/>
    <w:qFormat/>
    <w:uiPriority w:val="0"/>
    <w:pPr>
      <w:spacing w:after="120"/>
      <w:ind w:left="420" w:leftChars="200"/>
    </w:pPr>
    <w:rPr>
      <w:rFonts w:ascii="Calibri" w:hAnsi="Calibri"/>
    </w:rPr>
  </w:style>
  <w:style w:type="paragraph" w:customStyle="1" w:styleId="55">
    <w:name w:val="正文缩进1"/>
    <w:basedOn w:val="1"/>
    <w:autoRedefine/>
    <w:qFormat/>
    <w:uiPriority w:val="0"/>
    <w:pPr>
      <w:ind w:firstLine="420" w:firstLineChars="200"/>
    </w:pPr>
    <w:rPr>
      <w:rFonts w:ascii="Calibri" w:hAnsi="Calibri" w:eastAsia="仿宋"/>
      <w:sz w:val="32"/>
    </w:rPr>
  </w:style>
  <w:style w:type="table" w:customStyle="1" w:styleId="56">
    <w:name w:val="Table Normal"/>
    <w:autoRedefine/>
    <w:semiHidden/>
    <w:unhideWhenUsed/>
    <w:qFormat/>
    <w:uiPriority w:val="2"/>
    <w:tblPr>
      <w:tblCellMar>
        <w:top w:w="0" w:type="dxa"/>
        <w:left w:w="0" w:type="dxa"/>
        <w:bottom w:w="0" w:type="dxa"/>
        <w:right w:w="0" w:type="dxa"/>
      </w:tblCellMar>
    </w:tblPr>
  </w:style>
  <w:style w:type="paragraph" w:styleId="57">
    <w:name w:val="List Paragraph"/>
    <w:basedOn w:val="1"/>
    <w:autoRedefine/>
    <w:qFormat/>
    <w:uiPriority w:val="34"/>
    <w:pPr>
      <w:ind w:left="677" w:firstLine="420"/>
    </w:pPr>
  </w:style>
  <w:style w:type="paragraph" w:customStyle="1" w:styleId="58">
    <w:name w:val="Table Paragraph"/>
    <w:basedOn w:val="1"/>
    <w:autoRedefine/>
    <w:qFormat/>
    <w:uiPriority w:val="1"/>
  </w:style>
  <w:style w:type="character" w:customStyle="1" w:styleId="59">
    <w:name w:val="HTML Markup"/>
    <w:autoRedefine/>
    <w:qFormat/>
    <w:uiPriority w:val="0"/>
    <w:rPr>
      <w:vanish/>
      <w:color w:val="FF0000"/>
    </w:rPr>
  </w:style>
  <w:style w:type="paragraph" w:customStyle="1" w:styleId="60">
    <w:name w:val="样式1"/>
    <w:basedOn w:val="1"/>
    <w:autoRedefine/>
    <w:qFormat/>
    <w:uiPriority w:val="0"/>
    <w:rPr>
      <w:strike/>
    </w:rPr>
  </w:style>
  <w:style w:type="paragraph" w:customStyle="1" w:styleId="61">
    <w:name w:val="样式 标题 3 + (中文) 黑体 小四 非加粗 段前: 7.8 磅 段后: 0 磅 行距: 固定值 20 磅"/>
    <w:basedOn w:val="5"/>
    <w:autoRedefine/>
    <w:qFormat/>
    <w:uiPriority w:val="0"/>
    <w:pPr>
      <w:spacing w:line="400" w:lineRule="exact"/>
      <w:ind w:left="0"/>
      <w:jc w:val="both"/>
    </w:pPr>
    <w:rPr>
      <w:rFonts w:cs="宋体"/>
      <w:b w:val="0"/>
    </w:rPr>
  </w:style>
  <w:style w:type="paragraph" w:customStyle="1" w:styleId="62">
    <w:name w:val="样式 标题 2 + Times New Roman 四号 非加粗 段前: 5 磅 段后: 0 磅 行距: 固定值 20..."/>
    <w:basedOn w:val="3"/>
    <w:autoRedefine/>
    <w:qFormat/>
    <w:uiPriority w:val="0"/>
    <w:pPr>
      <w:keepNext/>
      <w:keepLines/>
      <w:spacing w:before="100" w:line="400" w:lineRule="exact"/>
      <w:ind w:left="0"/>
      <w:jc w:val="both"/>
    </w:pPr>
    <w:rPr>
      <w:rFonts w:ascii="Times New Roman" w:hAnsi="Times New Roman"/>
      <w:szCs w:val="20"/>
    </w:rPr>
  </w:style>
  <w:style w:type="character" w:customStyle="1" w:styleId="63">
    <w:name w:val="批注框文本 Char"/>
    <w:basedOn w:val="46"/>
    <w:link w:val="25"/>
    <w:autoRedefine/>
    <w:qFormat/>
    <w:uiPriority w:val="99"/>
    <w:rPr>
      <w:rFonts w:ascii="宋体" w:hAnsi="宋体" w:cs="宋体"/>
      <w:sz w:val="18"/>
      <w:szCs w:val="18"/>
      <w:lang w:val="zh-CN" w:bidi="zh-CN"/>
    </w:rPr>
  </w:style>
  <w:style w:type="character" w:customStyle="1" w:styleId="64">
    <w:name w:val="标题 Char"/>
    <w:basedOn w:val="46"/>
    <w:link w:val="40"/>
    <w:autoRedefine/>
    <w:qFormat/>
    <w:uiPriority w:val="0"/>
    <w:rPr>
      <w:rFonts w:ascii="Arial" w:hAnsi="Arial" w:cs="宋体"/>
      <w:b/>
      <w:bCs/>
      <w:sz w:val="22"/>
      <w:szCs w:val="32"/>
      <w:lang w:val="zh-CN" w:bidi="zh-CN"/>
    </w:rPr>
  </w:style>
  <w:style w:type="character" w:customStyle="1" w:styleId="65">
    <w:name w:val="纯文本 Char"/>
    <w:basedOn w:val="46"/>
    <w:link w:val="21"/>
    <w:autoRedefine/>
    <w:qFormat/>
    <w:uiPriority w:val="0"/>
    <w:rPr>
      <w:rFonts w:ascii="宋体" w:hAnsi="Courier New" w:cs="宋体"/>
      <w:sz w:val="21"/>
      <w:szCs w:val="21"/>
      <w:lang w:val="zh-CN" w:bidi="zh-CN"/>
    </w:rPr>
  </w:style>
  <w:style w:type="paragraph" w:customStyle="1" w:styleId="6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67">
    <w:name w:val="标题 6 Char"/>
    <w:basedOn w:val="46"/>
    <w:link w:val="8"/>
    <w:autoRedefine/>
    <w:qFormat/>
    <w:uiPriority w:val="0"/>
    <w:rPr>
      <w:rFonts w:ascii="Arial" w:hAnsi="Arial" w:eastAsia="黑体"/>
      <w:b/>
      <w:bCs/>
      <w:sz w:val="24"/>
      <w:szCs w:val="24"/>
    </w:rPr>
  </w:style>
  <w:style w:type="character" w:customStyle="1" w:styleId="68">
    <w:name w:val="标题 7 Char"/>
    <w:basedOn w:val="46"/>
    <w:link w:val="9"/>
    <w:autoRedefine/>
    <w:qFormat/>
    <w:uiPriority w:val="0"/>
    <w:rPr>
      <w:b/>
      <w:bCs/>
      <w:sz w:val="24"/>
      <w:szCs w:val="24"/>
    </w:rPr>
  </w:style>
  <w:style w:type="character" w:customStyle="1" w:styleId="69">
    <w:name w:val="标题 8 Char"/>
    <w:basedOn w:val="46"/>
    <w:link w:val="10"/>
    <w:autoRedefine/>
    <w:qFormat/>
    <w:uiPriority w:val="0"/>
    <w:rPr>
      <w:rFonts w:ascii="Arial" w:hAnsi="Arial" w:eastAsia="黑体"/>
      <w:sz w:val="24"/>
      <w:szCs w:val="24"/>
    </w:rPr>
  </w:style>
  <w:style w:type="character" w:customStyle="1" w:styleId="70">
    <w:name w:val="标题 9 Char"/>
    <w:basedOn w:val="46"/>
    <w:link w:val="11"/>
    <w:autoRedefine/>
    <w:qFormat/>
    <w:uiPriority w:val="0"/>
    <w:rPr>
      <w:rFonts w:ascii="Arial" w:hAnsi="Arial" w:eastAsia="黑体"/>
      <w:sz w:val="21"/>
      <w:szCs w:val="21"/>
    </w:rPr>
  </w:style>
  <w:style w:type="character" w:customStyle="1" w:styleId="71">
    <w:name w:val="标题4 Char Char"/>
    <w:link w:val="72"/>
    <w:autoRedefine/>
    <w:qFormat/>
    <w:uiPriority w:val="0"/>
    <w:rPr>
      <w:rFonts w:eastAsia="仿宋_GB2312"/>
      <w:kern w:val="2"/>
      <w:sz w:val="32"/>
    </w:rPr>
  </w:style>
  <w:style w:type="paragraph" w:customStyle="1" w:styleId="72">
    <w:name w:val="标题4"/>
    <w:basedOn w:val="1"/>
    <w:link w:val="71"/>
    <w:autoRedefine/>
    <w:qFormat/>
    <w:uiPriority w:val="0"/>
    <w:pPr>
      <w:autoSpaceDE/>
      <w:autoSpaceDN/>
      <w:jc w:val="both"/>
    </w:pPr>
    <w:rPr>
      <w:rFonts w:ascii="Times New Roman" w:hAnsi="Times New Roman" w:eastAsia="仿宋_GB2312" w:cs="Times New Roman"/>
      <w:kern w:val="2"/>
      <w:sz w:val="32"/>
      <w:szCs w:val="20"/>
      <w:lang w:val="en-US" w:bidi="ar-SA"/>
    </w:rPr>
  </w:style>
  <w:style w:type="character" w:customStyle="1" w:styleId="73">
    <w:name w:val="页脚 Char"/>
    <w:link w:val="26"/>
    <w:autoRedefine/>
    <w:qFormat/>
    <w:uiPriority w:val="99"/>
    <w:rPr>
      <w:rFonts w:ascii="宋体" w:hAnsi="宋体" w:cs="宋体"/>
      <w:sz w:val="18"/>
      <w:szCs w:val="22"/>
      <w:lang w:val="zh-CN" w:bidi="zh-CN"/>
    </w:rPr>
  </w:style>
  <w:style w:type="character" w:customStyle="1" w:styleId="74">
    <w:name w:val="标题 5 Char"/>
    <w:link w:val="7"/>
    <w:autoRedefine/>
    <w:qFormat/>
    <w:uiPriority w:val="0"/>
    <w:rPr>
      <w:rFonts w:ascii="宋体" w:hAnsi="宋体" w:cs="宋体"/>
      <w:b/>
      <w:bCs/>
      <w:sz w:val="21"/>
      <w:szCs w:val="21"/>
      <w:lang w:val="zh-CN" w:bidi="zh-CN"/>
    </w:rPr>
  </w:style>
  <w:style w:type="character" w:customStyle="1" w:styleId="75">
    <w:name w:val="引用 Char"/>
    <w:link w:val="76"/>
    <w:autoRedefine/>
    <w:qFormat/>
    <w:uiPriority w:val="0"/>
    <w:rPr>
      <w:i/>
      <w:iCs/>
      <w:color w:val="000000"/>
      <w:kern w:val="2"/>
      <w:sz w:val="21"/>
      <w:szCs w:val="22"/>
    </w:rPr>
  </w:style>
  <w:style w:type="paragraph" w:styleId="76">
    <w:name w:val="Quote"/>
    <w:basedOn w:val="1"/>
    <w:next w:val="1"/>
    <w:link w:val="75"/>
    <w:autoRedefine/>
    <w:qFormat/>
    <w:uiPriority w:val="0"/>
    <w:pPr>
      <w:autoSpaceDE/>
      <w:autoSpaceDN/>
      <w:jc w:val="both"/>
    </w:pPr>
    <w:rPr>
      <w:rFonts w:ascii="Times New Roman" w:hAnsi="Times New Roman" w:cs="Times New Roman"/>
      <w:i/>
      <w:iCs/>
      <w:color w:val="000000"/>
      <w:kern w:val="2"/>
      <w:sz w:val="21"/>
      <w:lang w:val="en-US" w:bidi="ar-SA"/>
    </w:rPr>
  </w:style>
  <w:style w:type="character" w:customStyle="1" w:styleId="77">
    <w:name w:val="普通文字 Char Char"/>
    <w:autoRedefine/>
    <w:qFormat/>
    <w:uiPriority w:val="0"/>
    <w:rPr>
      <w:rFonts w:ascii="宋体" w:hAnsi="Courier New" w:eastAsia="宋体"/>
      <w:kern w:val="2"/>
      <w:sz w:val="21"/>
      <w:lang w:val="en-US" w:eastAsia="zh-CN" w:bidi="ar-SA"/>
    </w:rPr>
  </w:style>
  <w:style w:type="character" w:customStyle="1" w:styleId="78">
    <w:name w:val="文档结构图 Char"/>
    <w:link w:val="13"/>
    <w:autoRedefine/>
    <w:qFormat/>
    <w:uiPriority w:val="99"/>
    <w:rPr>
      <w:szCs w:val="24"/>
      <w:shd w:val="clear" w:color="auto" w:fill="000080"/>
    </w:rPr>
  </w:style>
  <w:style w:type="character" w:customStyle="1" w:styleId="79">
    <w:name w:val="标题5 Char Char"/>
    <w:link w:val="80"/>
    <w:autoRedefine/>
    <w:qFormat/>
    <w:uiPriority w:val="0"/>
    <w:rPr>
      <w:rFonts w:ascii="Arial" w:hAnsi="Arial"/>
      <w:b/>
      <w:bCs/>
      <w:sz w:val="24"/>
      <w:szCs w:val="32"/>
    </w:rPr>
  </w:style>
  <w:style w:type="paragraph" w:customStyle="1" w:styleId="80">
    <w:name w:val="标题5"/>
    <w:basedOn w:val="5"/>
    <w:link w:val="79"/>
    <w:autoRedefine/>
    <w:qFormat/>
    <w:uiPriority w:val="0"/>
    <w:pPr>
      <w:keepNext/>
      <w:keepLines/>
      <w:autoSpaceDE/>
      <w:autoSpaceDN/>
      <w:spacing w:before="260" w:after="260" w:line="413" w:lineRule="auto"/>
      <w:ind w:left="0"/>
      <w:jc w:val="both"/>
    </w:pPr>
    <w:rPr>
      <w:rFonts w:ascii="Arial" w:hAnsi="Arial" w:eastAsia="宋体"/>
      <w:szCs w:val="32"/>
      <w:lang w:val="en-US" w:bidi="ar-SA"/>
    </w:rPr>
  </w:style>
  <w:style w:type="character" w:customStyle="1" w:styleId="81">
    <w:name w:val="标题 3 Char"/>
    <w:link w:val="5"/>
    <w:autoRedefine/>
    <w:qFormat/>
    <w:uiPriority w:val="0"/>
    <w:rPr>
      <w:rFonts w:eastAsia="Times New Roman"/>
      <w:b/>
      <w:bCs/>
      <w:sz w:val="24"/>
      <w:szCs w:val="24"/>
      <w:lang w:val="zh-CN" w:bidi="zh-CN"/>
    </w:rPr>
  </w:style>
  <w:style w:type="character" w:customStyle="1" w:styleId="82">
    <w:name w:val="正文首行缩进 2 Char"/>
    <w:link w:val="43"/>
    <w:autoRedefine/>
    <w:qFormat/>
    <w:uiPriority w:val="99"/>
  </w:style>
  <w:style w:type="character" w:customStyle="1" w:styleId="83">
    <w:name w:val="正文文本 Char"/>
    <w:autoRedefine/>
    <w:qFormat/>
    <w:uiPriority w:val="0"/>
    <w:rPr>
      <w:rFonts w:eastAsia="宋体"/>
      <w:kern w:val="2"/>
      <w:sz w:val="21"/>
      <w:szCs w:val="24"/>
      <w:lang w:val="en-US" w:eastAsia="zh-CN" w:bidi="ar-SA"/>
    </w:rPr>
  </w:style>
  <w:style w:type="character" w:customStyle="1" w:styleId="84">
    <w:name w:val="标题 2 Char"/>
    <w:link w:val="3"/>
    <w:autoRedefine/>
    <w:qFormat/>
    <w:uiPriority w:val="0"/>
    <w:rPr>
      <w:rFonts w:ascii="宋体" w:hAnsi="宋体" w:cs="宋体"/>
      <w:sz w:val="28"/>
      <w:szCs w:val="28"/>
      <w:lang w:val="zh-CN" w:bidi="zh-CN"/>
    </w:rPr>
  </w:style>
  <w:style w:type="character" w:customStyle="1" w:styleId="85">
    <w:name w:val="htd01"/>
    <w:basedOn w:val="46"/>
    <w:autoRedefine/>
    <w:qFormat/>
    <w:uiPriority w:val="0"/>
  </w:style>
  <w:style w:type="character" w:customStyle="1" w:styleId="86">
    <w:name w:val="批注主题 Char"/>
    <w:link w:val="41"/>
    <w:autoRedefine/>
    <w:qFormat/>
    <w:uiPriority w:val="0"/>
    <w:rPr>
      <w:rFonts w:ascii="宋体"/>
      <w:b/>
      <w:bCs/>
      <w:sz w:val="28"/>
    </w:rPr>
  </w:style>
  <w:style w:type="character" w:customStyle="1" w:styleId="87">
    <w:name w:val="正文首行缩进 Char"/>
    <w:link w:val="42"/>
    <w:autoRedefine/>
    <w:qFormat/>
    <w:uiPriority w:val="0"/>
    <w:rPr>
      <w:rFonts w:ascii="Calibri" w:hAnsi="Calibri"/>
      <w:kern w:val="2"/>
      <w:sz w:val="21"/>
      <w:szCs w:val="24"/>
    </w:rPr>
  </w:style>
  <w:style w:type="character" w:customStyle="1" w:styleId="88">
    <w:name w:val="Char Char1"/>
    <w:autoRedefine/>
    <w:qFormat/>
    <w:uiPriority w:val="0"/>
    <w:rPr>
      <w:rFonts w:ascii="Arial" w:hAnsi="Arial" w:eastAsia="黑体"/>
      <w:b/>
      <w:bCs/>
      <w:kern w:val="2"/>
      <w:sz w:val="32"/>
      <w:szCs w:val="32"/>
      <w:lang w:val="en-US" w:eastAsia="zh-CN" w:bidi="ar-SA"/>
    </w:rPr>
  </w:style>
  <w:style w:type="character" w:customStyle="1" w:styleId="89">
    <w:name w:val="标题 1 Char"/>
    <w:link w:val="2"/>
    <w:autoRedefine/>
    <w:qFormat/>
    <w:uiPriority w:val="0"/>
    <w:rPr>
      <w:rFonts w:ascii="黑体" w:hAnsi="黑体" w:eastAsia="黑体" w:cs="黑体"/>
      <w:sz w:val="32"/>
      <w:szCs w:val="32"/>
      <w:lang w:val="zh-CN" w:bidi="zh-CN"/>
    </w:rPr>
  </w:style>
  <w:style w:type="character" w:customStyle="1" w:styleId="90">
    <w:name w:val="正文文本缩进 Char"/>
    <w:autoRedefine/>
    <w:qFormat/>
    <w:uiPriority w:val="0"/>
    <w:rPr>
      <w:rFonts w:eastAsia="宋体"/>
      <w:kern w:val="2"/>
      <w:sz w:val="21"/>
      <w:szCs w:val="24"/>
      <w:lang w:val="en-US" w:eastAsia="zh-CN" w:bidi="ar-SA"/>
    </w:rPr>
  </w:style>
  <w:style w:type="character" w:customStyle="1" w:styleId="91">
    <w:name w:val="标题 4 Char"/>
    <w:link w:val="6"/>
    <w:autoRedefine/>
    <w:qFormat/>
    <w:uiPriority w:val="0"/>
    <w:rPr>
      <w:rFonts w:ascii="宋体" w:hAnsi="宋体" w:cs="宋体"/>
      <w:sz w:val="24"/>
      <w:szCs w:val="24"/>
      <w:lang w:val="zh-CN" w:bidi="zh-CN"/>
    </w:rPr>
  </w:style>
  <w:style w:type="character" w:customStyle="1" w:styleId="92">
    <w:name w:val="副标题 Char"/>
    <w:link w:val="30"/>
    <w:autoRedefine/>
    <w:qFormat/>
    <w:uiPriority w:val="0"/>
    <w:rPr>
      <w:rFonts w:ascii="Cambria" w:hAnsi="Cambria"/>
      <w:b/>
      <w:bCs/>
      <w:kern w:val="28"/>
      <w:sz w:val="32"/>
      <w:szCs w:val="32"/>
    </w:rPr>
  </w:style>
  <w:style w:type="character" w:customStyle="1" w:styleId="93">
    <w:name w:val="二 Char1"/>
    <w:autoRedefine/>
    <w:qFormat/>
    <w:uiPriority w:val="0"/>
    <w:rPr>
      <w:rFonts w:eastAsia="宋体"/>
      <w:kern w:val="2"/>
      <w:sz w:val="21"/>
      <w:szCs w:val="24"/>
      <w:lang w:val="en-US" w:eastAsia="zh-CN" w:bidi="ar-SA"/>
    </w:rPr>
  </w:style>
  <w:style w:type="character" w:customStyle="1" w:styleId="94">
    <w:name w:val="HTML 预设格式 Char"/>
    <w:link w:val="38"/>
    <w:autoRedefine/>
    <w:qFormat/>
    <w:uiPriority w:val="99"/>
    <w:rPr>
      <w:rFonts w:ascii="Arial" w:hAnsi="Arial"/>
      <w:sz w:val="21"/>
      <w:szCs w:val="21"/>
    </w:rPr>
  </w:style>
  <w:style w:type="character" w:customStyle="1" w:styleId="95">
    <w:name w:val="页眉 Char"/>
    <w:link w:val="27"/>
    <w:autoRedefine/>
    <w:qFormat/>
    <w:uiPriority w:val="0"/>
    <w:rPr>
      <w:rFonts w:ascii="宋体" w:hAnsi="宋体" w:cs="宋体"/>
      <w:sz w:val="18"/>
      <w:szCs w:val="22"/>
      <w:lang w:val="zh-CN" w:bidi="zh-CN"/>
    </w:rPr>
  </w:style>
  <w:style w:type="character" w:customStyle="1" w:styleId="96">
    <w:name w:val="正文文字4 Char Char"/>
    <w:autoRedefine/>
    <w:qFormat/>
    <w:uiPriority w:val="0"/>
    <w:rPr>
      <w:rFonts w:eastAsia="宋体"/>
      <w:kern w:val="2"/>
      <w:sz w:val="21"/>
      <w:szCs w:val="24"/>
      <w:lang w:val="en-US" w:eastAsia="zh-CN" w:bidi="ar-SA"/>
    </w:rPr>
  </w:style>
  <w:style w:type="character" w:customStyle="1" w:styleId="97">
    <w:name w:val="批注文字 Char"/>
    <w:autoRedefine/>
    <w:qFormat/>
    <w:locked/>
    <w:uiPriority w:val="0"/>
    <w:rPr>
      <w:rFonts w:ascii="宋体" w:hAnsi="宋体" w:eastAsia="宋体"/>
      <w:kern w:val="2"/>
      <w:sz w:val="21"/>
      <w:szCs w:val="24"/>
      <w:lang w:val="en-US" w:eastAsia="zh-CN" w:bidi="ar-SA"/>
    </w:rPr>
  </w:style>
  <w:style w:type="character" w:customStyle="1" w:styleId="98">
    <w:name w:val="明显引用 Char"/>
    <w:link w:val="99"/>
    <w:autoRedefine/>
    <w:qFormat/>
    <w:uiPriority w:val="0"/>
    <w:rPr>
      <w:b/>
      <w:bCs/>
      <w:i/>
      <w:iCs/>
      <w:color w:val="4F81BD"/>
      <w:kern w:val="2"/>
      <w:sz w:val="21"/>
      <w:szCs w:val="22"/>
    </w:rPr>
  </w:style>
  <w:style w:type="paragraph" w:styleId="99">
    <w:name w:val="Intense Quote"/>
    <w:basedOn w:val="1"/>
    <w:next w:val="1"/>
    <w:link w:val="98"/>
    <w:autoRedefine/>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100">
    <w:name w:val="正文缩进 Char"/>
    <w:link w:val="4"/>
    <w:autoRedefine/>
    <w:qFormat/>
    <w:uiPriority w:val="0"/>
    <w:rPr>
      <w:kern w:val="2"/>
      <w:sz w:val="21"/>
      <w:szCs w:val="24"/>
    </w:rPr>
  </w:style>
  <w:style w:type="character" w:customStyle="1" w:styleId="101">
    <w:name w:val="正文文本 3 Char"/>
    <w:link w:val="16"/>
    <w:autoRedefine/>
    <w:qFormat/>
    <w:uiPriority w:val="0"/>
    <w:rPr>
      <w:rFonts w:ascii="宋体"/>
      <w:kern w:val="2"/>
      <w:sz w:val="24"/>
    </w:rPr>
  </w:style>
  <w:style w:type="character" w:customStyle="1" w:styleId="102">
    <w:name w:val="正文首行缩进 2 Char1"/>
    <w:basedOn w:val="90"/>
    <w:autoRedefine/>
    <w:qFormat/>
    <w:uiPriority w:val="0"/>
    <w:rPr>
      <w:rFonts w:eastAsia="宋体"/>
      <w:kern w:val="2"/>
      <w:sz w:val="21"/>
      <w:szCs w:val="24"/>
      <w:lang w:val="en-US" w:eastAsia="zh-CN" w:bidi="ar-SA"/>
    </w:rPr>
  </w:style>
  <w:style w:type="character" w:customStyle="1" w:styleId="103">
    <w:name w:val="font161"/>
    <w:autoRedefine/>
    <w:qFormat/>
    <w:uiPriority w:val="0"/>
    <w:rPr>
      <w:b/>
      <w:bCs/>
      <w:sz w:val="32"/>
      <w:szCs w:val="32"/>
    </w:rPr>
  </w:style>
  <w:style w:type="character" w:customStyle="1" w:styleId="104">
    <w:name w:val="fx_label"/>
    <w:basedOn w:val="46"/>
    <w:autoRedefine/>
    <w:qFormat/>
    <w:uiPriority w:val="0"/>
  </w:style>
  <w:style w:type="character" w:customStyle="1" w:styleId="105">
    <w:name w:val="正文文本缩进 3 Char"/>
    <w:basedOn w:val="46"/>
    <w:link w:val="33"/>
    <w:autoRedefine/>
    <w:qFormat/>
    <w:uiPriority w:val="0"/>
    <w:rPr>
      <w:kern w:val="2"/>
      <w:sz w:val="16"/>
      <w:szCs w:val="16"/>
    </w:rPr>
  </w:style>
  <w:style w:type="character" w:customStyle="1" w:styleId="106">
    <w:name w:val="文档结构图 Char1"/>
    <w:basedOn w:val="46"/>
    <w:autoRedefine/>
    <w:semiHidden/>
    <w:qFormat/>
    <w:uiPriority w:val="0"/>
    <w:rPr>
      <w:rFonts w:ascii="宋体" w:hAnsi="宋体" w:cs="宋体"/>
      <w:sz w:val="18"/>
      <w:szCs w:val="18"/>
      <w:lang w:val="zh-CN" w:bidi="zh-CN"/>
    </w:rPr>
  </w:style>
  <w:style w:type="character" w:customStyle="1" w:styleId="107">
    <w:name w:val="批注文字 Char1"/>
    <w:basedOn w:val="46"/>
    <w:link w:val="15"/>
    <w:autoRedefine/>
    <w:semiHidden/>
    <w:qFormat/>
    <w:uiPriority w:val="0"/>
    <w:rPr>
      <w:rFonts w:ascii="宋体" w:hAnsi="宋体" w:cs="宋体"/>
      <w:sz w:val="22"/>
      <w:szCs w:val="22"/>
      <w:lang w:val="zh-CN" w:bidi="zh-CN"/>
    </w:rPr>
  </w:style>
  <w:style w:type="character" w:customStyle="1" w:styleId="108">
    <w:name w:val="批注主题 Char1"/>
    <w:basedOn w:val="107"/>
    <w:autoRedefine/>
    <w:semiHidden/>
    <w:qFormat/>
    <w:uiPriority w:val="0"/>
    <w:rPr>
      <w:rFonts w:ascii="宋体" w:hAnsi="宋体" w:cs="宋体"/>
      <w:b/>
      <w:bCs/>
      <w:sz w:val="22"/>
      <w:szCs w:val="22"/>
      <w:lang w:val="zh-CN" w:bidi="zh-CN"/>
    </w:rPr>
  </w:style>
  <w:style w:type="character" w:customStyle="1" w:styleId="109">
    <w:name w:val="正文文本缩进 Char1"/>
    <w:basedOn w:val="46"/>
    <w:link w:val="18"/>
    <w:autoRedefine/>
    <w:semiHidden/>
    <w:qFormat/>
    <w:uiPriority w:val="0"/>
    <w:rPr>
      <w:rFonts w:ascii="宋体" w:hAnsi="宋体" w:cs="宋体"/>
      <w:sz w:val="22"/>
      <w:szCs w:val="22"/>
      <w:lang w:val="zh-CN" w:bidi="zh-CN"/>
    </w:rPr>
  </w:style>
  <w:style w:type="character" w:customStyle="1" w:styleId="110">
    <w:name w:val="正文首行缩进 2 Char2"/>
    <w:basedOn w:val="109"/>
    <w:autoRedefine/>
    <w:semiHidden/>
    <w:qFormat/>
    <w:uiPriority w:val="0"/>
    <w:rPr>
      <w:rFonts w:ascii="宋体" w:hAnsi="宋体" w:cs="宋体"/>
      <w:sz w:val="22"/>
      <w:szCs w:val="22"/>
      <w:lang w:val="zh-CN" w:bidi="zh-CN"/>
    </w:rPr>
  </w:style>
  <w:style w:type="character" w:customStyle="1" w:styleId="111">
    <w:name w:val="HTML 预设格式 Char1"/>
    <w:basedOn w:val="46"/>
    <w:autoRedefine/>
    <w:semiHidden/>
    <w:qFormat/>
    <w:uiPriority w:val="0"/>
    <w:rPr>
      <w:rFonts w:ascii="Courier New" w:hAnsi="Courier New" w:cs="Courier New"/>
      <w:lang w:val="zh-CN" w:bidi="zh-CN"/>
    </w:rPr>
  </w:style>
  <w:style w:type="character" w:customStyle="1" w:styleId="112">
    <w:name w:val="明显引用 Char1"/>
    <w:basedOn w:val="46"/>
    <w:autoRedefine/>
    <w:semiHidden/>
    <w:qFormat/>
    <w:uiPriority w:val="99"/>
    <w:rPr>
      <w:rFonts w:ascii="宋体" w:hAnsi="宋体" w:cs="宋体"/>
      <w:b/>
      <w:bCs/>
      <w:i/>
      <w:iCs/>
      <w:color w:val="4F81BD" w:themeColor="accent1"/>
      <w:sz w:val="22"/>
      <w:szCs w:val="22"/>
      <w:lang w:val="zh-CN" w:bidi="zh-CN"/>
      <w14:textFill>
        <w14:solidFill>
          <w14:schemeClr w14:val="accent1"/>
        </w14:solidFill>
      </w14:textFill>
    </w:rPr>
  </w:style>
  <w:style w:type="character" w:customStyle="1" w:styleId="113">
    <w:name w:val="正文文本 Char1"/>
    <w:basedOn w:val="46"/>
    <w:link w:val="17"/>
    <w:autoRedefine/>
    <w:qFormat/>
    <w:uiPriority w:val="0"/>
    <w:rPr>
      <w:rFonts w:ascii="宋体" w:hAnsi="宋体" w:cs="宋体"/>
      <w:sz w:val="21"/>
      <w:szCs w:val="21"/>
      <w:lang w:val="zh-CN" w:bidi="zh-CN"/>
    </w:rPr>
  </w:style>
  <w:style w:type="character" w:customStyle="1" w:styleId="114">
    <w:name w:val="正文首行缩进 Char1"/>
    <w:basedOn w:val="113"/>
    <w:autoRedefine/>
    <w:qFormat/>
    <w:uiPriority w:val="0"/>
    <w:rPr>
      <w:rFonts w:ascii="宋体" w:hAnsi="宋体" w:cs="宋体"/>
      <w:sz w:val="22"/>
      <w:szCs w:val="22"/>
      <w:lang w:val="zh-CN" w:bidi="zh-CN"/>
    </w:rPr>
  </w:style>
  <w:style w:type="character" w:customStyle="1" w:styleId="115">
    <w:name w:val="正文文本 2 Char"/>
    <w:basedOn w:val="46"/>
    <w:link w:val="37"/>
    <w:autoRedefine/>
    <w:qFormat/>
    <w:uiPriority w:val="0"/>
    <w:rPr>
      <w:kern w:val="2"/>
      <w:sz w:val="21"/>
      <w:szCs w:val="24"/>
    </w:rPr>
  </w:style>
  <w:style w:type="character" w:customStyle="1" w:styleId="116">
    <w:name w:val="副标题 Char1"/>
    <w:basedOn w:val="46"/>
    <w:autoRedefine/>
    <w:qFormat/>
    <w:uiPriority w:val="0"/>
    <w:rPr>
      <w:rFonts w:asciiTheme="majorHAnsi" w:hAnsiTheme="majorHAnsi" w:cstheme="majorBidi"/>
      <w:b/>
      <w:bCs/>
      <w:kern w:val="28"/>
      <w:sz w:val="32"/>
      <w:szCs w:val="32"/>
      <w:lang w:val="zh-CN" w:bidi="zh-CN"/>
    </w:rPr>
  </w:style>
  <w:style w:type="character" w:customStyle="1" w:styleId="117">
    <w:name w:val="脚注文本 Char"/>
    <w:basedOn w:val="46"/>
    <w:link w:val="31"/>
    <w:autoRedefine/>
    <w:qFormat/>
    <w:uiPriority w:val="99"/>
    <w:rPr>
      <w:rFonts w:eastAsia="仿宋_GB2312"/>
      <w:kern w:val="2"/>
      <w:sz w:val="18"/>
    </w:rPr>
  </w:style>
  <w:style w:type="character" w:customStyle="1" w:styleId="118">
    <w:name w:val="正文文本缩进 2 Char"/>
    <w:basedOn w:val="46"/>
    <w:link w:val="24"/>
    <w:autoRedefine/>
    <w:qFormat/>
    <w:uiPriority w:val="99"/>
    <w:rPr>
      <w:kern w:val="2"/>
      <w:sz w:val="21"/>
      <w:szCs w:val="24"/>
    </w:rPr>
  </w:style>
  <w:style w:type="character" w:customStyle="1" w:styleId="119">
    <w:name w:val="正文文本 3 Char1"/>
    <w:basedOn w:val="46"/>
    <w:autoRedefine/>
    <w:semiHidden/>
    <w:qFormat/>
    <w:uiPriority w:val="0"/>
    <w:rPr>
      <w:rFonts w:ascii="宋体" w:hAnsi="宋体" w:cs="宋体"/>
      <w:sz w:val="16"/>
      <w:szCs w:val="16"/>
      <w:lang w:val="zh-CN" w:bidi="zh-CN"/>
    </w:rPr>
  </w:style>
  <w:style w:type="paragraph" w:customStyle="1" w:styleId="120">
    <w:name w:val="样式 正文文本"/>
    <w:basedOn w:val="1"/>
    <w:autoRedefine/>
    <w:qFormat/>
    <w:uiPriority w:val="0"/>
    <w:pPr>
      <w:autoSpaceDE/>
      <w:autoSpaceDN/>
      <w:adjustRightInd w:val="0"/>
      <w:snapToGrid w:val="0"/>
      <w:spacing w:line="400" w:lineRule="exact"/>
      <w:ind w:firstLine="200" w:firstLineChars="200"/>
      <w:jc w:val="both"/>
    </w:pPr>
    <w:rPr>
      <w:rFonts w:ascii="Arial" w:hAnsi="Arial"/>
      <w:color w:val="000000"/>
      <w:kern w:val="2"/>
      <w:sz w:val="21"/>
      <w:szCs w:val="20"/>
      <w:lang w:val="en-US" w:bidi="ar-SA"/>
    </w:rPr>
  </w:style>
  <w:style w:type="paragraph" w:customStyle="1" w:styleId="121">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22">
    <w:name w:val="Char"/>
    <w:basedOn w:val="1"/>
    <w:autoRedefine/>
    <w:qFormat/>
    <w:uiPriority w:val="0"/>
    <w:pPr>
      <w:tabs>
        <w:tab w:val="left" w:pos="432"/>
      </w:tabs>
      <w:autoSpaceDE/>
      <w:autoSpaceDN/>
      <w:spacing w:before="156" w:beforeLines="50" w:after="156" w:afterLines="50"/>
      <w:ind w:left="432" w:hanging="432"/>
      <w:jc w:val="both"/>
    </w:pPr>
    <w:rPr>
      <w:rFonts w:ascii="仿宋_GB2312" w:hAnsi="Times New Roman" w:eastAsia="仿宋_GB2312" w:cs="Times New Roman"/>
      <w:kern w:val="2"/>
      <w:sz w:val="24"/>
      <w:szCs w:val="24"/>
      <w:lang w:val="en-US" w:bidi="ar-SA"/>
    </w:rPr>
  </w:style>
  <w:style w:type="paragraph" w:customStyle="1" w:styleId="123">
    <w:name w:val="Char Char Char"/>
    <w:basedOn w:val="1"/>
    <w:autoRedefine/>
    <w:qFormat/>
    <w:uiPriority w:val="0"/>
    <w:pPr>
      <w:autoSpaceDE/>
      <w:autoSpaceDN/>
      <w:jc w:val="both"/>
    </w:pPr>
    <w:rPr>
      <w:rFonts w:ascii="Times New Roman" w:hAnsi="Times New Roman" w:cs="Times New Roman"/>
      <w:kern w:val="2"/>
      <w:sz w:val="21"/>
      <w:szCs w:val="20"/>
      <w:lang w:val="en-US" w:bidi="ar-SA"/>
    </w:rPr>
  </w:style>
  <w:style w:type="paragraph" w:customStyle="1" w:styleId="124">
    <w:name w:val="样式 样式1 + 首行缩进:  2 字符"/>
    <w:basedOn w:val="1"/>
    <w:autoRedefine/>
    <w:qFormat/>
    <w:uiPriority w:val="0"/>
    <w:pPr>
      <w:autoSpaceDE/>
      <w:autoSpaceDN/>
      <w:spacing w:line="360" w:lineRule="exact"/>
      <w:ind w:firstLine="420" w:firstLineChars="200"/>
      <w:jc w:val="both"/>
    </w:pPr>
    <w:rPr>
      <w:rFonts w:ascii="Arial" w:hAnsi="Arial"/>
      <w:kern w:val="2"/>
      <w:sz w:val="21"/>
      <w:szCs w:val="20"/>
      <w:lang w:val="en-US" w:bidi="ar-SA"/>
    </w:rPr>
  </w:style>
  <w:style w:type="paragraph" w:customStyle="1" w:styleId="125">
    <w:name w:val="样式 标题 1 + 黑体 三号 非加粗 居中 段前: 6 磅 段后: 6 磅 行距: 固定值 20 磅"/>
    <w:basedOn w:val="2"/>
    <w:autoRedefine/>
    <w:qFormat/>
    <w:uiPriority w:val="0"/>
    <w:pPr>
      <w:keepNext/>
      <w:keepLines/>
      <w:autoSpaceDE/>
      <w:autoSpaceDN/>
      <w:spacing w:before="120" w:after="120" w:line="400" w:lineRule="exact"/>
      <w:ind w:right="0"/>
    </w:pPr>
    <w:rPr>
      <w:rFonts w:cs="宋体"/>
      <w:kern w:val="44"/>
      <w:szCs w:val="20"/>
      <w:lang w:val="en-US" w:bidi="ar-SA"/>
    </w:rPr>
  </w:style>
  <w:style w:type="character" w:customStyle="1" w:styleId="126">
    <w:name w:val="引用 Char1"/>
    <w:basedOn w:val="46"/>
    <w:autoRedefine/>
    <w:semiHidden/>
    <w:qFormat/>
    <w:uiPriority w:val="99"/>
    <w:rPr>
      <w:rFonts w:ascii="宋体" w:hAnsi="宋体" w:cs="宋体"/>
      <w:i/>
      <w:iCs/>
      <w:color w:val="000000" w:themeColor="text1"/>
      <w:sz w:val="22"/>
      <w:szCs w:val="22"/>
      <w:lang w:val="zh-CN" w:bidi="zh-CN"/>
      <w14:textFill>
        <w14:solidFill>
          <w14:schemeClr w14:val="tx1"/>
        </w14:solidFill>
      </w14:textFill>
    </w:rPr>
  </w:style>
  <w:style w:type="paragraph" w:customStyle="1" w:styleId="127">
    <w:name w:val="6'"/>
    <w:basedOn w:val="1"/>
    <w:autoRedefine/>
    <w:qFormat/>
    <w:uiPriority w:val="0"/>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128">
    <w:name w:val="正文1"/>
    <w:basedOn w:val="17"/>
    <w:next w:val="1"/>
    <w:autoRedefine/>
    <w:qFormat/>
    <w:uiPriority w:val="99"/>
    <w:pPr>
      <w:tabs>
        <w:tab w:val="left" w:pos="574"/>
      </w:tabs>
      <w:autoSpaceDE/>
      <w:autoSpaceDN/>
      <w:spacing w:after="120"/>
      <w:ind w:firstLine="150" w:firstLineChars="150"/>
      <w:jc w:val="both"/>
    </w:pPr>
    <w:rPr>
      <w:rFonts w:ascii="Calibri" w:hAnsi="Calibri" w:cs="Times New Roman"/>
      <w:kern w:val="2"/>
      <w:sz w:val="24"/>
      <w:szCs w:val="24"/>
      <w:lang w:val="en-US" w:bidi="ar-SA"/>
    </w:rPr>
  </w:style>
  <w:style w:type="paragraph" w:customStyle="1" w:styleId="129">
    <w:name w:val="样式 样式 样式1 + 首行缩进:  2 字符 + 左侧:  0.74 厘米"/>
    <w:basedOn w:val="124"/>
    <w:autoRedefine/>
    <w:qFormat/>
    <w:uiPriority w:val="0"/>
    <w:pPr>
      <w:ind w:firstLine="200"/>
    </w:pPr>
  </w:style>
  <w:style w:type="paragraph" w:customStyle="1" w:styleId="130">
    <w:name w:val="1"/>
    <w:basedOn w:val="1"/>
    <w:next w:val="1"/>
    <w:autoRedefine/>
    <w:qFormat/>
    <w:uiPriority w:val="0"/>
    <w:pPr>
      <w:autoSpaceDE/>
      <w:autoSpaceDN/>
      <w:jc w:val="both"/>
    </w:pPr>
    <w:rPr>
      <w:rFonts w:ascii="Times New Roman" w:hAnsi="Times New Roman" w:cs="Times New Roman"/>
      <w:kern w:val="2"/>
      <w:sz w:val="21"/>
      <w:szCs w:val="24"/>
      <w:lang w:val="en-US" w:bidi="ar-SA"/>
    </w:rPr>
  </w:style>
  <w:style w:type="paragraph" w:customStyle="1" w:styleId="131">
    <w:name w:val="样式 标题 3 + Arial"/>
    <w:basedOn w:val="5"/>
    <w:autoRedefine/>
    <w:qFormat/>
    <w:uiPriority w:val="0"/>
    <w:pPr>
      <w:keepNext/>
      <w:keepLines/>
      <w:autoSpaceDE/>
      <w:autoSpaceDN/>
      <w:spacing w:before="100" w:beforeLines="100" w:line="360" w:lineRule="auto"/>
      <w:ind w:left="0"/>
      <w:jc w:val="both"/>
    </w:pPr>
    <w:rPr>
      <w:rFonts w:ascii="Arial" w:hAnsi="Arial" w:eastAsia="宋体"/>
      <w:kern w:val="2"/>
      <w:szCs w:val="32"/>
      <w:lang w:val="en-US" w:bidi="ar-SA"/>
    </w:rPr>
  </w:style>
  <w:style w:type="paragraph" w:customStyle="1" w:styleId="132">
    <w:name w:val="表格"/>
    <w:basedOn w:val="1"/>
    <w:autoRedefine/>
    <w:qFormat/>
    <w:uiPriority w:val="0"/>
    <w:pPr>
      <w:autoSpaceDE/>
      <w:autoSpaceDN/>
      <w:jc w:val="center"/>
      <w:textAlignment w:val="center"/>
    </w:pPr>
    <w:rPr>
      <w:rFonts w:ascii="华文细黑" w:hAnsi="华文细黑" w:cs="Times New Roman"/>
      <w:sz w:val="21"/>
      <w:szCs w:val="20"/>
      <w:lang w:val="en-US" w:bidi="ar-SA"/>
    </w:rPr>
  </w:style>
  <w:style w:type="paragraph" w:customStyle="1" w:styleId="133">
    <w:name w:val="Blockquote"/>
    <w:basedOn w:val="1"/>
    <w:autoRedefine/>
    <w:qFormat/>
    <w:uiPriority w:val="0"/>
    <w:pPr>
      <w:adjustRightInd w:val="0"/>
      <w:spacing w:before="100" w:after="100"/>
      <w:ind w:left="360" w:right="360"/>
    </w:pPr>
    <w:rPr>
      <w:rFonts w:ascii="Times New Roman" w:hAnsi="Times New Roman" w:cs="Times New Roman"/>
      <w:sz w:val="24"/>
      <w:szCs w:val="20"/>
      <w:lang w:val="en-US" w:bidi="ar-SA"/>
    </w:rPr>
  </w:style>
  <w:style w:type="paragraph" w:customStyle="1" w:styleId="134">
    <w:name w:val="Char1"/>
    <w:basedOn w:val="1"/>
    <w:autoRedefine/>
    <w:qFormat/>
    <w:uiPriority w:val="0"/>
    <w:pPr>
      <w:autoSpaceDE/>
      <w:autoSpaceDN/>
      <w:jc w:val="center"/>
    </w:pPr>
    <w:rPr>
      <w:rFonts w:ascii="仿宋_GB2312" w:hAnsi="Times New Roman" w:eastAsia="仿宋_GB2312" w:cs="Times New Roman"/>
      <w:b/>
      <w:sz w:val="32"/>
      <w:szCs w:val="32"/>
      <w:lang w:val="en-GB" w:bidi="ar-SA"/>
    </w:rPr>
  </w:style>
  <w:style w:type="paragraph" w:customStyle="1" w:styleId="135">
    <w:name w:val="Char2"/>
    <w:basedOn w:val="1"/>
    <w:autoRedefine/>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136">
    <w:name w:val="表格文字"/>
    <w:basedOn w:val="1"/>
    <w:autoRedefine/>
    <w:qFormat/>
    <w:uiPriority w:val="0"/>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137">
    <w:name w:val="样式 标题 3 + 段前: 7.8 磅"/>
    <w:basedOn w:val="5"/>
    <w:autoRedefine/>
    <w:qFormat/>
    <w:uiPriority w:val="0"/>
    <w:pPr>
      <w:autoSpaceDE/>
      <w:autoSpaceDN/>
      <w:spacing w:before="156" w:line="360" w:lineRule="auto"/>
      <w:ind w:left="2220" w:hanging="420"/>
      <w:jc w:val="both"/>
    </w:pPr>
    <w:rPr>
      <w:rFonts w:eastAsia="宋体" w:cs="宋体"/>
      <w:b w:val="0"/>
      <w:bCs w:val="0"/>
      <w:kern w:val="2"/>
      <w:szCs w:val="20"/>
      <w:lang w:val="en-US" w:bidi="ar-SA"/>
    </w:rPr>
  </w:style>
  <w:style w:type="paragraph" w:customStyle="1" w:styleId="138">
    <w:name w:val="列出段落1"/>
    <w:basedOn w:val="1"/>
    <w:autoRedefine/>
    <w:qFormat/>
    <w:uiPriority w:val="34"/>
    <w:pPr>
      <w:autoSpaceDE/>
      <w:autoSpaceDN/>
      <w:ind w:firstLine="420" w:firstLineChars="200"/>
      <w:jc w:val="both"/>
    </w:pPr>
    <w:rPr>
      <w:rFonts w:ascii="Calibri" w:hAnsi="Calibri" w:cs="Times New Roman"/>
      <w:kern w:val="2"/>
      <w:sz w:val="21"/>
      <w:szCs w:val="24"/>
      <w:lang w:val="en-US" w:bidi="ar-SA"/>
    </w:rPr>
  </w:style>
  <w:style w:type="character" w:customStyle="1" w:styleId="139">
    <w:name w:val="批注框文本 Char1"/>
    <w:autoRedefine/>
    <w:semiHidden/>
    <w:qFormat/>
    <w:uiPriority w:val="99"/>
    <w:rPr>
      <w:kern w:val="2"/>
      <w:sz w:val="18"/>
      <w:szCs w:val="18"/>
    </w:rPr>
  </w:style>
  <w:style w:type="character" w:customStyle="1" w:styleId="140">
    <w:name w:val="正文缩进 Char1"/>
    <w:autoRedefine/>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37A90-336A-4905-924C-399C21289B4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40900</Words>
  <Characters>43393</Characters>
  <Lines>371</Lines>
  <Paragraphs>104</Paragraphs>
  <TotalTime>1</TotalTime>
  <ScaleCrop>false</ScaleCrop>
  <LinksUpToDate>false</LinksUpToDate>
  <CharactersWithSpaces>47674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2020-08-26T08:37:00Z</dcterms:created>
  <dc:creator>吕锋</dc:creator>
  <cp:lastModifiedBy>？？</cp:lastModifiedBy>
  <cp:lastPrinted>2024-06-14T01:57:00Z</cp:lastPrinted>
  <dcterms:modified xsi:type="dcterms:W3CDTF">2024-06-14T07:48:55Z</dcterms:modified>
  <dc:title>台州市建设工程</dc:title>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WPS 文字</vt:lpwstr>
  </property>
  <property fmtid="{D5CDD505-2E9C-101B-9397-08002B2CF9AE}" pid="4" name="LastSaved">
    <vt:filetime>2020-08-26T00:00:00Z</vt:filetime>
  </property>
  <property fmtid="{D5CDD505-2E9C-101B-9397-08002B2CF9AE}" pid="5" name="KSOProductBuildVer">
    <vt:lpwstr>2052-12.1.0.16929</vt:lpwstr>
  </property>
  <property fmtid="{D5CDD505-2E9C-101B-9397-08002B2CF9AE}" pid="6" name="ICV">
    <vt:lpwstr>EEBE9B74C15A4D11BDDCD3278CA3AADE_13</vt:lpwstr>
  </property>
</Properties>
</file>