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sz w:val="52"/>
          <w:szCs w:val="52"/>
          <w:lang w:eastAsia="zh-CN"/>
        </w:rPr>
      </w:pPr>
    </w:p>
    <w:p>
      <w:pPr>
        <w:autoSpaceDE w:val="0"/>
        <w:autoSpaceDN w:val="0"/>
        <w:adjustRightInd w:val="0"/>
        <w:jc w:val="center"/>
        <w:rPr>
          <w:rFonts w:hint="eastAsia" w:ascii="黑体" w:eastAsia="黑体"/>
          <w:b/>
          <w:bCs/>
          <w:sz w:val="72"/>
          <w:szCs w:val="72"/>
          <w:lang w:val="zh-CN"/>
        </w:rPr>
      </w:pPr>
      <w:r>
        <w:rPr>
          <w:rFonts w:hint="eastAsia" w:ascii="宋体" w:hAnsi="宋体" w:cs="宋体"/>
          <w:b/>
          <w:bCs/>
          <w:sz w:val="48"/>
          <w:szCs w:val="48"/>
          <w:lang w:eastAsia="zh-CN"/>
        </w:rPr>
        <w:t>三门县某部伙食保障服务项目</w:t>
      </w:r>
      <w:r>
        <w:rPr>
          <w:rFonts w:hint="eastAsia" w:ascii="黑体" w:eastAsia="黑体"/>
          <w:b/>
          <w:bCs/>
          <w:sz w:val="72"/>
          <w:szCs w:val="72"/>
          <w:lang w:val="zh-CN"/>
        </w:rPr>
        <w:t xml:space="preserve"> </w:t>
      </w:r>
    </w:p>
    <w:p>
      <w:pPr>
        <w:pStyle w:val="2"/>
        <w:rPr>
          <w:rFonts w:hint="eastAsia" w:ascii="黑体" w:eastAsia="黑体"/>
          <w:b w:val="0"/>
          <w:bCs/>
          <w:sz w:val="72"/>
          <w:szCs w:val="72"/>
          <w:lang w:val="zh-CN"/>
        </w:rPr>
      </w:pPr>
    </w:p>
    <w:p>
      <w:pPr>
        <w:rPr>
          <w:rFonts w:hint="eastAsia" w:ascii="黑体" w:eastAsia="黑体"/>
          <w:b/>
          <w:bCs/>
          <w:sz w:val="72"/>
          <w:szCs w:val="72"/>
          <w:lang w:val="zh-CN"/>
        </w:rPr>
      </w:pPr>
    </w:p>
    <w:p>
      <w:pPr>
        <w:pStyle w:val="2"/>
        <w:rPr>
          <w:rFonts w:hint="eastAsia"/>
          <w:lang w:val="zh-CN"/>
        </w:rPr>
      </w:pPr>
    </w:p>
    <w:p>
      <w:pPr>
        <w:autoSpaceDE w:val="0"/>
        <w:autoSpaceDN w:val="0"/>
        <w:adjustRightInd w:val="0"/>
        <w:jc w:val="center"/>
        <w:rPr>
          <w:rFonts w:ascii="黑体" w:eastAsia="黑体"/>
          <w:b/>
          <w:bCs/>
          <w:sz w:val="72"/>
          <w:szCs w:val="72"/>
          <w:lang w:val="zh-CN"/>
        </w:rPr>
      </w:pPr>
      <w:r>
        <w:rPr>
          <w:rFonts w:hint="eastAsia" w:ascii="黑体" w:eastAsia="黑体"/>
          <w:b/>
          <w:bCs/>
          <w:sz w:val="72"/>
          <w:szCs w:val="72"/>
          <w:lang w:val="zh-CN"/>
        </w:rPr>
        <w:t>公开招标采购文件</w:t>
      </w:r>
    </w:p>
    <w:p>
      <w:pPr>
        <w:pStyle w:val="23"/>
        <w:rPr>
          <w:rFonts w:hint="eastAsia"/>
        </w:rPr>
      </w:pPr>
    </w:p>
    <w:p>
      <w:pPr>
        <w:pStyle w:val="23"/>
        <w:rPr>
          <w:rFonts w:hint="eastAsia"/>
        </w:rPr>
      </w:pPr>
    </w:p>
    <w:p>
      <w:pPr>
        <w:pStyle w:val="23"/>
        <w:rPr>
          <w:rFonts w:hint="eastAsia"/>
        </w:rPr>
      </w:pPr>
    </w:p>
    <w:p>
      <w:pPr>
        <w:pStyle w:val="23"/>
        <w:rPr>
          <w:rFonts w:hint="eastAsia"/>
        </w:rPr>
      </w:pPr>
    </w:p>
    <w:p>
      <w:pPr>
        <w:tabs>
          <w:tab w:val="left" w:pos="1020"/>
        </w:tabs>
        <w:ind w:right="-693" w:rightChars="-330"/>
        <w:jc w:val="center"/>
        <w:rPr>
          <w:rFonts w:hint="eastAsia" w:ascii="宋体" w:hAnsi="宋体" w:cs="宋体"/>
          <w:b/>
          <w:color w:val="FF0000"/>
          <w:w w:val="90"/>
          <w:sz w:val="44"/>
          <w:szCs w:val="44"/>
        </w:rPr>
      </w:pPr>
    </w:p>
    <w:p>
      <w:pPr>
        <w:spacing w:line="360" w:lineRule="auto"/>
        <w:jc w:val="center"/>
        <w:rPr>
          <w:rFonts w:hint="default" w:ascii="宋体" w:hAnsi="宋体" w:eastAsia="宋体" w:cs="宋体"/>
          <w:b/>
          <w:w w:val="90"/>
          <w:sz w:val="32"/>
          <w:szCs w:val="32"/>
          <w:lang w:val="en-US" w:eastAsia="zh-CN"/>
        </w:rPr>
      </w:pPr>
      <w:r>
        <w:rPr>
          <w:rFonts w:hint="eastAsia" w:ascii="宋体" w:hAnsi="宋体" w:cs="宋体"/>
          <w:sz w:val="32"/>
          <w:szCs w:val="32"/>
        </w:rPr>
        <w:t>项目编号：</w:t>
      </w:r>
      <w:r>
        <w:rPr>
          <w:rFonts w:hint="eastAsia" w:ascii="宋体" w:hAnsi="宋体" w:cs="宋体"/>
          <w:color w:val="FF0000"/>
          <w:sz w:val="32"/>
          <w:szCs w:val="32"/>
          <w:lang w:eastAsia="zh-CN"/>
        </w:rPr>
        <w:t>2024-VGBJTZ-F100</w:t>
      </w:r>
      <w:r>
        <w:rPr>
          <w:rFonts w:hint="eastAsia" w:ascii="宋体" w:hAnsi="宋体" w:cs="宋体"/>
          <w:color w:val="FF0000"/>
          <w:sz w:val="32"/>
          <w:szCs w:val="32"/>
          <w:lang w:val="en-US" w:eastAsia="zh-CN"/>
        </w:rPr>
        <w:t>5</w:t>
      </w:r>
    </w:p>
    <w:p>
      <w:pPr>
        <w:spacing w:line="360" w:lineRule="auto"/>
        <w:rPr>
          <w:rFonts w:hint="eastAsia" w:ascii="宋体" w:hAnsi="宋体" w:cs="宋体"/>
          <w:sz w:val="28"/>
          <w:szCs w:val="28"/>
        </w:rPr>
      </w:pPr>
    </w:p>
    <w:p>
      <w:pPr>
        <w:spacing w:line="360" w:lineRule="auto"/>
        <w:jc w:val="center"/>
        <w:rPr>
          <w:rFonts w:hint="eastAsia" w:ascii="宋体" w:hAnsi="宋体" w:cs="宋体"/>
          <w:b/>
          <w:color w:val="FF0000"/>
          <w:sz w:val="36"/>
          <w:szCs w:val="36"/>
        </w:rPr>
      </w:pPr>
    </w:p>
    <w:p>
      <w:pPr>
        <w:spacing w:line="360" w:lineRule="auto"/>
        <w:jc w:val="center"/>
        <w:rPr>
          <w:rFonts w:hint="eastAsia" w:ascii="宋体" w:hAnsi="宋体" w:cs="宋体"/>
          <w:b/>
          <w:color w:val="FF0000"/>
          <w:sz w:val="36"/>
          <w:szCs w:val="36"/>
        </w:rPr>
      </w:pPr>
    </w:p>
    <w:p>
      <w:pPr>
        <w:spacing w:line="360" w:lineRule="auto"/>
        <w:ind w:firstLine="600" w:firstLineChars="200"/>
        <w:rPr>
          <w:rFonts w:hint="eastAsia" w:ascii="宋体" w:hAnsi="宋体" w:cs="宋体"/>
          <w:sz w:val="30"/>
          <w:szCs w:val="30"/>
        </w:rPr>
      </w:pPr>
    </w:p>
    <w:p>
      <w:pPr>
        <w:spacing w:line="360" w:lineRule="auto"/>
        <w:ind w:firstLine="600" w:firstLineChars="200"/>
        <w:rPr>
          <w:rFonts w:hint="eastAsia" w:ascii="宋体" w:hAnsi="宋体" w:cs="宋体"/>
          <w:sz w:val="30"/>
          <w:szCs w:val="30"/>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sz w:val="30"/>
          <w:szCs w:val="30"/>
          <w:lang w:eastAsia="zh-CN"/>
        </w:rPr>
      </w:pPr>
      <w:r>
        <w:rPr>
          <w:rFonts w:hint="eastAsia" w:ascii="宋体" w:hAnsi="宋体" w:cs="宋体"/>
          <w:sz w:val="30"/>
          <w:szCs w:val="30"/>
        </w:rPr>
        <w:t>招   标   人：</w:t>
      </w:r>
      <w:r>
        <w:rPr>
          <w:rFonts w:hint="eastAsia" w:ascii="宋体" w:hAnsi="宋体" w:cs="宋体"/>
          <w:sz w:val="30"/>
          <w:szCs w:val="30"/>
          <w:lang w:eastAsia="zh-CN"/>
        </w:rPr>
        <w:t>三门县某部机关</w:t>
      </w:r>
    </w:p>
    <w:p>
      <w:pPr>
        <w:pStyle w:val="23"/>
        <w:keepNext w:val="0"/>
        <w:keepLines w:val="0"/>
        <w:pageBreakBefore w:val="0"/>
        <w:widowControl w:val="0"/>
        <w:kinsoku/>
        <w:wordWrap/>
        <w:overflowPunct/>
        <w:topLinePunct w:val="0"/>
        <w:autoSpaceDE/>
        <w:autoSpaceDN/>
        <w:bidi w:val="0"/>
        <w:spacing w:line="240" w:lineRule="auto"/>
        <w:textAlignment w:val="auto"/>
        <w:rPr>
          <w:rFonts w:hint="eastAsia" w:cs="Tahoma"/>
          <w:sz w:val="24"/>
          <w:lang w:val="en-US" w:eastAsia="zh-CN"/>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sz w:val="30"/>
          <w:szCs w:val="30"/>
          <w:lang w:eastAsia="zh-CN"/>
        </w:rPr>
      </w:pPr>
      <w:r>
        <w:rPr>
          <w:rFonts w:hint="eastAsia" w:ascii="宋体" w:hAnsi="宋体" w:cs="宋体"/>
          <w:sz w:val="30"/>
          <w:szCs w:val="30"/>
        </w:rPr>
        <w:t>招标代理机构：</w:t>
      </w:r>
      <w:r>
        <w:rPr>
          <w:rFonts w:hint="eastAsia" w:ascii="宋体" w:hAnsi="宋体" w:cs="宋体"/>
          <w:sz w:val="30"/>
          <w:szCs w:val="30"/>
          <w:lang w:eastAsia="zh-CN"/>
        </w:rPr>
        <w:t>浙江豊宇工程管理有限公司</w:t>
      </w:r>
    </w:p>
    <w:p>
      <w:pPr>
        <w:pStyle w:val="23"/>
        <w:keepNext w:val="0"/>
        <w:keepLines w:val="0"/>
        <w:pageBreakBefore w:val="0"/>
        <w:widowControl w:val="0"/>
        <w:kinsoku/>
        <w:wordWrap/>
        <w:overflowPunct/>
        <w:topLinePunct w:val="0"/>
        <w:autoSpaceDE/>
        <w:autoSpaceDN/>
        <w:bidi w:val="0"/>
        <w:spacing w:line="240" w:lineRule="auto"/>
        <w:textAlignment w:val="auto"/>
        <w:rPr>
          <w:rFonts w:hint="eastAsia" w:cs="Tahoma"/>
          <w:sz w:val="24"/>
          <w:lang w:val="en-US" w:eastAsia="zh-CN"/>
        </w:rPr>
      </w:pPr>
    </w:p>
    <w:p>
      <w:pPr>
        <w:spacing w:line="360" w:lineRule="auto"/>
        <w:jc w:val="center"/>
        <w:rPr>
          <w:rFonts w:hint="eastAsia" w:ascii="宋体" w:hAnsi="宋体" w:cs="宋体"/>
          <w:sz w:val="30"/>
          <w:szCs w:val="30"/>
        </w:rPr>
      </w:pPr>
    </w:p>
    <w:p>
      <w:pPr>
        <w:spacing w:line="360" w:lineRule="auto"/>
        <w:jc w:val="center"/>
        <w:rPr>
          <w:rFonts w:hint="eastAsia" w:ascii="宋体" w:hAnsi="宋体" w:cs="宋体"/>
          <w:sz w:val="30"/>
          <w:szCs w:val="30"/>
        </w:rPr>
      </w:pPr>
      <w:r>
        <w:rPr>
          <w:rFonts w:hint="eastAsia" w:ascii="宋体" w:hAnsi="宋体" w:cs="宋体"/>
          <w:sz w:val="30"/>
          <w:szCs w:val="30"/>
          <w:lang w:eastAsia="zh-CN"/>
        </w:rPr>
        <w:t>2024</w:t>
      </w:r>
      <w:r>
        <w:rPr>
          <w:rFonts w:hint="eastAsia" w:ascii="宋体" w:hAnsi="宋体" w:cs="宋体"/>
          <w:sz w:val="30"/>
          <w:szCs w:val="30"/>
        </w:rPr>
        <w:t>年</w:t>
      </w:r>
      <w:r>
        <w:rPr>
          <w:rFonts w:hint="eastAsia" w:ascii="宋体" w:hAnsi="宋体" w:cs="宋体"/>
          <w:sz w:val="30"/>
          <w:szCs w:val="30"/>
          <w:lang w:val="en-US" w:eastAsia="zh-CN"/>
        </w:rPr>
        <w:t>2月</w:t>
      </w:r>
    </w:p>
    <w:p>
      <w:pPr>
        <w:jc w:val="both"/>
        <w:rPr>
          <w:rFonts w:hint="eastAsia" w:ascii="宋体" w:hAnsi="宋体" w:eastAsia="宋体"/>
          <w:color w:val="auto"/>
          <w:sz w:val="44"/>
          <w:highlight w:val="none"/>
          <w:lang w:eastAsia="zh-CN"/>
        </w:rPr>
      </w:pPr>
    </w:p>
    <w:p>
      <w:pPr>
        <w:pStyle w:val="23"/>
        <w:rPr>
          <w:color w:val="auto"/>
          <w:highlight w:val="none"/>
        </w:rPr>
      </w:pPr>
    </w:p>
    <w:p>
      <w:pPr>
        <w:pStyle w:val="23"/>
        <w:rPr>
          <w:color w:val="auto"/>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color w:val="auto"/>
          <w:sz w:val="36"/>
          <w:highlight w:val="none"/>
        </w:rPr>
      </w:pPr>
      <w:r>
        <w:rPr>
          <w:rFonts w:hint="eastAsia" w:ascii="宋体" w:hAnsi="宋体" w:cs="宋体"/>
          <w:b/>
          <w:color w:val="auto"/>
          <w:sz w:val="36"/>
          <w:highlight w:val="none"/>
        </w:rPr>
        <w:t>目录</w:t>
      </w:r>
    </w:p>
    <w:p>
      <w:pPr>
        <w:pStyle w:val="40"/>
        <w:tabs>
          <w:tab w:val="right" w:leader="dot" w:pos="9346"/>
        </w:tabs>
        <w:rPr>
          <w:rFonts w:asciiTheme="minorHAnsi" w:hAnsiTheme="minorHAnsi" w:eastAsiaTheme="minorEastAsia" w:cstheme="minorBidi"/>
          <w:color w:val="auto"/>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"1-1" \h \z \u </w:instrText>
      </w:r>
      <w:r>
        <w:rPr>
          <w:rFonts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"_Toc97117711" </w:instrText>
      </w:r>
      <w:r>
        <w:rPr>
          <w:color w:val="auto"/>
          <w:highlight w:val="none"/>
        </w:rPr>
        <w:fldChar w:fldCharType="separate"/>
      </w:r>
      <w:r>
        <w:rPr>
          <w:rStyle w:val="63"/>
          <w:rFonts w:hint="eastAsia" w:ascii="宋体" w:hAnsi="宋体" w:cs="宋体"/>
          <w:color w:val="auto"/>
          <w:sz w:val="28"/>
          <w:szCs w:val="28"/>
          <w:highlight w:val="none"/>
        </w:rPr>
        <w:t>第一部分招标公告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40"/>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"_Toc97117712" </w:instrText>
      </w:r>
      <w:r>
        <w:rPr>
          <w:color w:val="auto"/>
          <w:highlight w:val="none"/>
        </w:rPr>
        <w:fldChar w:fldCharType="separate"/>
      </w:r>
      <w:r>
        <w:rPr>
          <w:rStyle w:val="63"/>
          <w:rFonts w:hint="eastAsia" w:ascii="宋体" w:hAnsi="宋体" w:cs="宋体"/>
          <w:color w:val="auto"/>
          <w:sz w:val="28"/>
          <w:szCs w:val="28"/>
          <w:highlight w:val="none"/>
        </w:rPr>
        <w:t>第二部分采购需求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40"/>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"_Toc97117713" </w:instrText>
      </w:r>
      <w:r>
        <w:rPr>
          <w:color w:val="auto"/>
          <w:highlight w:val="none"/>
        </w:rPr>
        <w:fldChar w:fldCharType="separate"/>
      </w:r>
      <w:r>
        <w:rPr>
          <w:rStyle w:val="63"/>
          <w:rFonts w:hint="eastAsia" w:ascii="宋体" w:hAnsi="宋体" w:cs="宋体"/>
          <w:bCs/>
          <w:color w:val="auto"/>
          <w:kern w:val="0"/>
          <w:sz w:val="28"/>
          <w:szCs w:val="28"/>
          <w:highlight w:val="none"/>
        </w:rPr>
        <w:t>第三部分供应商须知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40"/>
        <w:tabs>
          <w:tab w:val="right" w:leader="dot" w:pos="9346"/>
        </w:tabs>
        <w:rPr>
          <w:rFonts w:asciiTheme="minorHAnsi" w:hAnsiTheme="minorHAnsi" w:cstheme="minorBidi"/>
          <w:color w:val="auto"/>
          <w:sz w:val="28"/>
          <w:szCs w:val="28"/>
          <w:highlight w:val="none"/>
        </w:rPr>
      </w:pPr>
      <w:r>
        <w:rPr>
          <w:color w:val="auto"/>
          <w:highlight w:val="none"/>
        </w:rPr>
        <w:fldChar w:fldCharType="begin"/>
      </w:r>
      <w:r>
        <w:rPr>
          <w:color w:val="auto"/>
          <w:highlight w:val="none"/>
        </w:rPr>
        <w:instrText xml:space="preserve"> HYPERLINK \l "_Toc97117714" </w:instrText>
      </w:r>
      <w:r>
        <w:rPr>
          <w:color w:val="auto"/>
          <w:highlight w:val="none"/>
        </w:rPr>
        <w:fldChar w:fldCharType="separate"/>
      </w:r>
      <w:r>
        <w:rPr>
          <w:rStyle w:val="63"/>
          <w:rFonts w:hint="eastAsia" w:ascii="宋体" w:hAnsi="宋体" w:cs="宋体"/>
          <w:bCs/>
          <w:color w:val="auto"/>
          <w:kern w:val="0"/>
          <w:sz w:val="28"/>
          <w:szCs w:val="28"/>
          <w:highlight w:val="none"/>
        </w:rPr>
        <w:t>第四部分　评标方法、评标标准</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4</w:t>
      </w:r>
    </w:p>
    <w:p>
      <w:pPr>
        <w:pStyle w:val="40"/>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"_Toc97117715" </w:instrText>
      </w:r>
      <w:r>
        <w:rPr>
          <w:color w:val="auto"/>
          <w:highlight w:val="none"/>
        </w:rPr>
        <w:fldChar w:fldCharType="separate"/>
      </w:r>
      <w:r>
        <w:rPr>
          <w:rStyle w:val="63"/>
          <w:rFonts w:hint="eastAsia" w:ascii="宋体" w:hAnsi="宋体" w:cs="宋体"/>
          <w:bCs/>
          <w:color w:val="auto"/>
          <w:kern w:val="0"/>
          <w:sz w:val="28"/>
          <w:szCs w:val="28"/>
          <w:highlight w:val="none"/>
        </w:rPr>
        <w:t>第五部分合同主要条款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_Toc97117715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40"/>
        <w:tabs>
          <w:tab w:val="right" w:leader="dot" w:pos="9346"/>
        </w:tabs>
        <w:rPr>
          <w:rFonts w:asciiTheme="minorHAnsi" w:hAnsiTheme="minorHAnsi" w:cstheme="minorBidi"/>
          <w:color w:val="auto"/>
          <w:sz w:val="28"/>
          <w:szCs w:val="28"/>
          <w:highlight w:val="none"/>
        </w:rPr>
      </w:pPr>
      <w:r>
        <w:rPr>
          <w:color w:val="auto"/>
          <w:highlight w:val="none"/>
        </w:rPr>
        <w:fldChar w:fldCharType="begin"/>
      </w:r>
      <w:r>
        <w:rPr>
          <w:color w:val="auto"/>
          <w:highlight w:val="none"/>
        </w:rPr>
        <w:instrText xml:space="preserve"> HYPERLINK \l "_Toc97117716" </w:instrText>
      </w:r>
      <w:r>
        <w:rPr>
          <w:color w:val="auto"/>
          <w:highlight w:val="none"/>
        </w:rPr>
        <w:fldChar w:fldCharType="separate"/>
      </w:r>
      <w:r>
        <w:rPr>
          <w:rStyle w:val="63"/>
          <w:rFonts w:hint="eastAsia" w:ascii="宋体" w:hAnsi="宋体" w:cs="宋体"/>
          <w:bCs/>
          <w:color w:val="auto"/>
          <w:sz w:val="28"/>
          <w:szCs w:val="28"/>
          <w:highlight w:val="none"/>
        </w:rPr>
        <w:t>第六部分应提交的有关格式范例</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9</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color w:val="auto"/>
          <w:highlight w:val="none"/>
        </w:rPr>
      </w:pPr>
      <w:r>
        <w:rPr>
          <w:rFonts w:ascii="宋体" w:hAnsi="宋体" w:cs="宋体"/>
          <w:b/>
          <w:color w:val="auto"/>
          <w:sz w:val="28"/>
          <w:szCs w:val="28"/>
          <w:highlight w:val="none"/>
        </w:rPr>
        <w:fldChar w:fldCharType="end"/>
      </w:r>
      <w:r>
        <w:rPr>
          <w:rFonts w:hint="eastAsia" w:ascii="宋体" w:hAnsi="宋体" w:cs="宋体"/>
          <w:color w:val="auto"/>
          <w:sz w:val="28"/>
          <w:szCs w:val="28"/>
          <w:highlight w:val="none"/>
        </w:rPr>
        <w:br w:type="page"/>
      </w:r>
    </w:p>
    <w:p>
      <w:pPr>
        <w:pStyle w:val="3"/>
        <w:rPr>
          <w:rStyle w:val="69"/>
          <w:rFonts w:ascii="宋体" w:hAnsi="宋体" w:cs="宋体"/>
          <w:b/>
          <w:color w:val="auto"/>
          <w:highlight w:val="none"/>
        </w:rPr>
      </w:pPr>
      <w:bookmarkStart w:id="0" w:name="_Toc17632"/>
      <w:bookmarkStart w:id="1" w:name="_Toc97117711"/>
      <w:r>
        <w:rPr>
          <w:rStyle w:val="69"/>
          <w:rFonts w:hint="eastAsia" w:ascii="宋体" w:hAnsi="宋体" w:cs="宋体"/>
          <w:b/>
          <w:color w:val="auto"/>
          <w:highlight w:val="none"/>
        </w:rPr>
        <w:t>第一部分  招标公告</w:t>
      </w:r>
      <w:bookmarkEnd w:id="0"/>
      <w:bookmarkEnd w:id="1"/>
    </w:p>
    <w:p>
      <w:pPr>
        <w:keepNext w:val="0"/>
        <w:keepLines w:val="0"/>
        <w:pageBreakBefore w:val="0"/>
        <w:widowControl/>
        <w:kinsoku/>
        <w:wordWrap/>
        <w:overflowPunct/>
        <w:topLinePunct w:val="0"/>
        <w:bidi w:val="0"/>
        <w:spacing w:line="440" w:lineRule="exact"/>
        <w:ind w:left="60" w:right="60" w:firstLine="540"/>
        <w:jc w:val="left"/>
        <w:textAlignment w:val="auto"/>
        <w:rPr>
          <w:rFonts w:ascii="宋体" w:hAnsi="宋体" w:cs="宋体"/>
          <w:color w:val="auto"/>
          <w:kern w:val="0"/>
          <w:sz w:val="24"/>
          <w:highlight w:val="none"/>
        </w:rPr>
      </w:pPr>
      <w:r>
        <w:rPr>
          <w:rFonts w:hint="eastAsia" w:ascii="宋体" w:hAnsi="宋体"/>
          <w:color w:val="auto"/>
          <w:kern w:val="0"/>
          <w:sz w:val="24"/>
          <w:highlight w:val="none"/>
        </w:rPr>
        <w:t>根据相关的规定,受采购人委托，就</w:t>
      </w:r>
      <w:r>
        <w:rPr>
          <w:rFonts w:hint="eastAsia" w:ascii="宋体" w:hAnsi="宋体" w:cs="宋体"/>
          <w:b/>
          <w:color w:val="auto"/>
          <w:kern w:val="0"/>
          <w:sz w:val="24"/>
          <w:highlight w:val="none"/>
          <w:u w:val="single"/>
          <w:lang w:eastAsia="zh-CN"/>
        </w:rPr>
        <w:t>三门县某部伙食保障服务项目</w:t>
      </w:r>
      <w:r>
        <w:rPr>
          <w:rFonts w:hint="eastAsia" w:ascii="宋体" w:hAnsi="宋体" w:cs="宋体"/>
          <w:color w:val="auto"/>
          <w:kern w:val="0"/>
          <w:sz w:val="24"/>
          <w:highlight w:val="none"/>
        </w:rPr>
        <w:t>进行公开招标采购，欢迎符合条件的潜在投标人参加本项目投标。</w:t>
      </w:r>
    </w:p>
    <w:p>
      <w:pPr>
        <w:keepNext w:val="0"/>
        <w:keepLines w:val="0"/>
        <w:pageBreakBefore w:val="0"/>
        <w:tabs>
          <w:tab w:val="left" w:pos="945"/>
          <w:tab w:val="left" w:pos="1575"/>
          <w:tab w:val="left" w:pos="8280"/>
        </w:tabs>
        <w:kinsoku/>
        <w:wordWrap/>
        <w:overflowPunct/>
        <w:topLinePunct w:val="0"/>
        <w:autoSpaceDE w:val="0"/>
        <w:autoSpaceDN w:val="0"/>
        <w:bidi w:val="0"/>
        <w:adjustRightInd w:val="0"/>
        <w:spacing w:before="100" w:line="440" w:lineRule="exact"/>
        <w:textAlignment w:val="auto"/>
        <w:rPr>
          <w:rFonts w:hint="eastAsia" w:ascii="宋体" w:eastAsia="宋体"/>
          <w:b/>
          <w:bCs/>
          <w:color w:val="auto"/>
          <w:kern w:val="0"/>
          <w:szCs w:val="21"/>
          <w:highlight w:val="none"/>
          <w:lang w:val="en-US" w:eastAsia="zh-CN"/>
        </w:rPr>
      </w:pPr>
      <w:r>
        <w:rPr>
          <w:rFonts w:hint="eastAsia" w:ascii="宋体"/>
          <w:b/>
          <w:bCs/>
          <w:color w:val="auto"/>
          <w:kern w:val="0"/>
          <w:sz w:val="24"/>
          <w:highlight w:val="none"/>
        </w:rPr>
        <w:t>一、招标编号</w:t>
      </w:r>
      <w:r>
        <w:rPr>
          <w:rFonts w:hint="eastAsia"/>
          <w:b/>
          <w:bCs/>
          <w:color w:val="auto"/>
          <w:sz w:val="24"/>
          <w:szCs w:val="20"/>
          <w:highlight w:val="none"/>
        </w:rPr>
        <w:t>：</w:t>
      </w:r>
      <w:r>
        <w:rPr>
          <w:rFonts w:hint="eastAsia"/>
          <w:b/>
          <w:bCs/>
          <w:color w:val="FF0000"/>
          <w:sz w:val="24"/>
          <w:szCs w:val="20"/>
          <w:highlight w:val="none"/>
          <w:lang w:eastAsia="zh-CN"/>
        </w:rPr>
        <w:t>2024-VGBJTZ-F1005</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rFonts w:hint="eastAsia" w:ascii="宋体" w:hAnsi="宋体" w:eastAsia="宋体" w:cs="宋体"/>
          <w:sz w:val="24"/>
          <w:lang w:val="en-US" w:eastAsia="zh-CN"/>
        </w:rPr>
      </w:pPr>
      <w:bookmarkStart w:id="2" w:name="_Toc255821801"/>
      <w:bookmarkStart w:id="3" w:name="_Toc290043087"/>
      <w:bookmarkStart w:id="4" w:name="_Toc301444166"/>
      <w:bookmarkStart w:id="5" w:name="_Toc255819807"/>
      <w:bookmarkStart w:id="6" w:name="_Toc240724366"/>
      <w:bookmarkStart w:id="7" w:name="_Toc237656252"/>
      <w:bookmarkStart w:id="8" w:name="_Toc306901423"/>
      <w:bookmarkStart w:id="9" w:name="_Toc255459623"/>
      <w:bookmarkStart w:id="10" w:name="_Toc218007960"/>
      <w:bookmarkStart w:id="11" w:name="_Toc240724181"/>
      <w:bookmarkStart w:id="12" w:name="_Toc248896026"/>
      <w:bookmarkStart w:id="13" w:name="_Toc302983071"/>
      <w:bookmarkStart w:id="14" w:name="_Toc248896174"/>
      <w:bookmarkStart w:id="15" w:name="_Toc504136795"/>
      <w:bookmarkStart w:id="16" w:name="_Toc261001138"/>
      <w:bookmarkStart w:id="17" w:name="_Toc237138375"/>
      <w:bookmarkStart w:id="18" w:name="_Toc292375875"/>
      <w:bookmarkStart w:id="19" w:name="_Toc261001046"/>
      <w:bookmarkStart w:id="20" w:name="_Toc248896333"/>
      <w:bookmarkStart w:id="21" w:name="_Toc238443287"/>
      <w:bookmarkStart w:id="22" w:name="_Toc218007229"/>
      <w:bookmarkStart w:id="23" w:name="_Toc237079651"/>
      <w:bookmarkStart w:id="24" w:name="_Toc239128658"/>
      <w:bookmarkStart w:id="25" w:name="_Toc283973051"/>
      <w:bookmarkStart w:id="26" w:name="_Toc277078923"/>
      <w:bookmarkStart w:id="27" w:name="_Toc217998400"/>
      <w:bookmarkStart w:id="28" w:name="_Toc240724031"/>
      <w:r>
        <w:rPr>
          <w:rFonts w:hint="eastAsia"/>
          <w:b/>
          <w:bCs/>
          <w:color w:val="auto"/>
          <w:sz w:val="24"/>
          <w:highlight w:val="none"/>
        </w:rPr>
        <w:t xml:space="preserve">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b/>
          <w:bCs/>
          <w:color w:val="auto"/>
          <w:sz w:val="24"/>
          <w:highlight w:val="none"/>
          <w:lang w:eastAsia="zh-CN"/>
        </w:rPr>
        <w:t>三门县某部伙食保障服务项目</w:t>
      </w:r>
      <w:r>
        <w:rPr>
          <w:rFonts w:hint="eastAsia" w:ascii="宋体" w:hAnsi="宋体" w:cs="宋体"/>
          <w:b w:val="0"/>
          <w:bCs/>
          <w:color w:val="auto"/>
          <w:kern w:val="0"/>
          <w:sz w:val="24"/>
          <w:highlight w:val="none"/>
          <w:u w:val="none"/>
          <w:lang w:eastAsia="zh-CN"/>
        </w:rPr>
        <w:t>；</w:t>
      </w:r>
    </w:p>
    <w:p>
      <w:pPr>
        <w:adjustRightInd w:val="0"/>
        <w:snapToGrid w:val="0"/>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每年</w:t>
      </w:r>
      <w:r>
        <w:rPr>
          <w:rFonts w:hint="eastAsia" w:ascii="宋体" w:hAnsi="宋体" w:cs="Times New Roman"/>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费最高限价为</w:t>
      </w:r>
      <w:r>
        <w:rPr>
          <w:rFonts w:hint="eastAsia" w:ascii="宋体" w:hAnsi="宋体" w:cs="Times New Roman"/>
          <w:color w:val="auto"/>
          <w:kern w:val="0"/>
          <w:sz w:val="24"/>
          <w:szCs w:val="24"/>
          <w:highlight w:val="none"/>
          <w:lang w:val="en-US" w:eastAsia="zh-CN" w:bidi="ar-SA"/>
        </w:rPr>
        <w:t>220000</w:t>
      </w:r>
      <w:r>
        <w:rPr>
          <w:rFonts w:hint="eastAsia" w:ascii="宋体" w:hAnsi="宋体" w:eastAsia="宋体" w:cs="Times New Roman"/>
          <w:color w:val="auto"/>
          <w:kern w:val="0"/>
          <w:sz w:val="24"/>
          <w:szCs w:val="24"/>
          <w:highlight w:val="none"/>
          <w:lang w:val="en-US" w:eastAsia="zh-CN" w:bidi="ar-SA"/>
        </w:rPr>
        <w:t>元/年。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b/>
          <w:bCs/>
          <w:color w:val="auto"/>
          <w:sz w:val="24"/>
          <w:highlight w:val="none"/>
        </w:rPr>
      </w:pPr>
      <w:r>
        <w:rPr>
          <w:rFonts w:hint="eastAsia"/>
          <w:b/>
          <w:bCs/>
          <w:color w:val="auto"/>
          <w:sz w:val="24"/>
          <w:highlight w:val="none"/>
        </w:rPr>
        <w:t>三、合格供应商需符合以下条件：</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highlight w:val="none"/>
        </w:rPr>
      </w:pPr>
      <w:r>
        <w:rPr>
          <w:rFonts w:ascii="宋体"/>
          <w:color w:val="auto"/>
          <w:sz w:val="24"/>
          <w:highlight w:val="none"/>
        </w:rPr>
        <w:t>1</w:t>
      </w:r>
      <w:r>
        <w:rPr>
          <w:rFonts w:hint="eastAsia" w:ascii="宋体"/>
          <w:color w:val="auto"/>
          <w:sz w:val="24"/>
          <w:highlight w:val="none"/>
        </w:rPr>
        <w:t>）</w:t>
      </w:r>
      <w:r>
        <w:rPr>
          <w:rFonts w:hint="eastAsia" w:ascii="宋体" w:hAnsi="宋体" w:cs="宋体"/>
          <w:color w:val="auto"/>
          <w:kern w:val="0"/>
          <w:sz w:val="24"/>
          <w:highlight w:val="none"/>
        </w:rPr>
        <w:t>具有本项目服务能力的独立法人资格的投标人；</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2）具有独立承担民事责任的能力；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3）具有良好的商业信誉和健全的财务会计制度；</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4）具有履行合同所必需的设备和专业技术能力；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5）参加采购活动前三年内，在经营活动中没有重大违法记录；</w:t>
      </w:r>
    </w:p>
    <w:p>
      <w:pPr>
        <w:pStyle w:val="91"/>
        <w:keepNext w:val="0"/>
        <w:keepLines w:val="0"/>
        <w:pageBreakBefore w:val="0"/>
        <w:kinsoku/>
        <w:wordWrap/>
        <w:overflowPunct/>
        <w:topLinePunct w:val="0"/>
        <w:bidi w:val="0"/>
        <w:adjustRightInd w:val="0"/>
        <w:snapToGrid w:val="0"/>
        <w:spacing w:before="0"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rPr>
        <w:t>）法律、行政法规规定的其他条件；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rPr>
          <w:rFonts w:ascii="宋体" w:hAnsi="宋体"/>
          <w:color w:val="auto"/>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）本项目不接受联合体投标。</w:t>
      </w:r>
    </w:p>
    <w:p>
      <w:pPr>
        <w:pStyle w:val="23"/>
        <w:keepNext w:val="0"/>
        <w:keepLines w:val="0"/>
        <w:pageBreakBefore w:val="0"/>
        <w:kinsoku/>
        <w:wordWrap/>
        <w:overflowPunct/>
        <w:topLinePunct w:val="0"/>
        <w:bidi w:val="0"/>
        <w:spacing w:after="120" w:line="440" w:lineRule="exac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四、招标文件的发售时间及地点：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、本项目实行资格后审</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凡有意参加投标者</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于公告发布之日起</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可通过三门县公共资源交易中心（网址：http://www.sanmen.gov.cn或https://www.plap.mil.cn/，下同）自行下载招标文件等相关资料。</w:t>
      </w:r>
    </w:p>
    <w:p>
      <w:pPr>
        <w:keepNext w:val="0"/>
        <w:keepLines w:val="0"/>
        <w:pageBreakBefore w:val="0"/>
        <w:kinsoku/>
        <w:wordWrap/>
        <w:overflowPunct/>
        <w:topLinePunct w:val="0"/>
        <w:bidi w:val="0"/>
        <w:spacing w:line="440" w:lineRule="exact"/>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五、投标文件的递交： </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Arial"/>
          <w:color w:val="auto"/>
          <w:kern w:val="1"/>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shd w:val="clear" w:color="auto" w:fill="FFFFFF"/>
        </w:rPr>
        <w:t>本次招标将于</w:t>
      </w:r>
      <w:r>
        <w:rPr>
          <w:rFonts w:hint="eastAsia" w:ascii="宋体" w:hAnsi="宋体" w:cs="宋体"/>
          <w:color w:val="FF0000"/>
          <w:sz w:val="24"/>
          <w:highlight w:val="none"/>
          <w:shd w:val="clear" w:color="auto" w:fill="FFFFFF"/>
        </w:rPr>
        <w:t>：</w:t>
      </w:r>
      <w:r>
        <w:rPr>
          <w:rFonts w:hint="eastAsia" w:ascii="宋体" w:hAnsi="宋体" w:cs="宋体"/>
          <w:color w:val="FF0000"/>
          <w:sz w:val="24"/>
          <w:highlight w:val="none"/>
          <w:u w:val="single"/>
          <w:shd w:val="clear" w:color="auto" w:fill="FFFFFF"/>
          <w:lang w:eastAsia="zh-CN"/>
        </w:rPr>
        <w:t>2024</w:t>
      </w:r>
      <w:r>
        <w:rPr>
          <w:rFonts w:hint="eastAsia" w:ascii="宋体" w:hAnsi="宋体" w:cs="宋体"/>
          <w:color w:val="FF0000"/>
          <w:sz w:val="24"/>
          <w:highlight w:val="none"/>
          <w:shd w:val="clear" w:color="auto" w:fill="FFFFFF"/>
        </w:rPr>
        <w:t>年</w:t>
      </w:r>
      <w:r>
        <w:rPr>
          <w:rFonts w:hint="eastAsia" w:ascii="宋体" w:hAnsi="宋体" w:cs="宋体"/>
          <w:color w:val="FF0000"/>
          <w:sz w:val="24"/>
          <w:highlight w:val="none"/>
          <w:u w:val="single"/>
          <w:shd w:val="clear" w:color="auto" w:fill="FFFFFF"/>
          <w:lang w:val="en-US" w:eastAsia="zh-CN"/>
        </w:rPr>
        <w:t>3</w:t>
      </w:r>
      <w:r>
        <w:rPr>
          <w:rFonts w:hint="eastAsia" w:ascii="宋体" w:hAnsi="宋体" w:cs="宋体"/>
          <w:color w:val="FF0000"/>
          <w:sz w:val="24"/>
          <w:highlight w:val="none"/>
          <w:u w:val="single"/>
          <w:shd w:val="clear" w:color="auto" w:fill="FFFFFF"/>
        </w:rPr>
        <w:t>月</w:t>
      </w:r>
      <w:r>
        <w:rPr>
          <w:rFonts w:hint="eastAsia" w:ascii="宋体" w:hAnsi="宋体" w:cs="宋体"/>
          <w:color w:val="FF0000"/>
          <w:sz w:val="24"/>
          <w:highlight w:val="none"/>
          <w:u w:val="single"/>
          <w:shd w:val="clear" w:color="auto" w:fill="FFFFFF"/>
          <w:lang w:val="en-US" w:eastAsia="zh-CN"/>
        </w:rPr>
        <w:t>19</w:t>
      </w:r>
      <w:r>
        <w:rPr>
          <w:rFonts w:hint="eastAsia" w:ascii="宋体" w:hAnsi="宋体" w:cs="宋体"/>
          <w:color w:val="FF0000"/>
          <w:sz w:val="24"/>
          <w:highlight w:val="none"/>
          <w:u w:val="single"/>
          <w:shd w:val="clear" w:color="auto" w:fill="FFFFFF"/>
        </w:rPr>
        <w:t>日</w:t>
      </w:r>
      <w:r>
        <w:rPr>
          <w:rFonts w:hint="eastAsia" w:ascii="宋体" w:hAnsi="宋体" w:cs="宋体"/>
          <w:color w:val="auto"/>
          <w:sz w:val="24"/>
          <w:highlight w:val="none"/>
          <w:u w:val="none"/>
          <w:shd w:val="clear" w:color="auto" w:fill="FFFFFF"/>
          <w:lang w:eastAsia="zh-CN"/>
        </w:rPr>
        <w:t>下午</w:t>
      </w:r>
      <w:r>
        <w:rPr>
          <w:rFonts w:hint="eastAsia" w:ascii="宋体" w:hAnsi="宋体" w:cs="宋体"/>
          <w:color w:val="auto"/>
          <w:sz w:val="24"/>
          <w:highlight w:val="none"/>
          <w:shd w:val="clear" w:color="auto" w:fill="FFFFFF"/>
          <w:lang w:val="en-US" w:eastAsia="zh-CN"/>
        </w:rPr>
        <w:t>14</w:t>
      </w:r>
      <w:r>
        <w:rPr>
          <w:rFonts w:hint="eastAsia" w:ascii="宋体" w:hAnsi="宋体" w:cs="宋体"/>
          <w:color w:val="auto"/>
          <w:sz w:val="24"/>
          <w:highlight w:val="none"/>
          <w:shd w:val="clear" w:color="auto" w:fill="FFFFFF"/>
        </w:rPr>
        <w:t>时00分，地点为</w:t>
      </w:r>
      <w:r>
        <w:rPr>
          <w:rFonts w:hint="eastAsia" w:ascii="宋体" w:hAnsi="宋体" w:cs="宋体"/>
          <w:color w:val="auto"/>
          <w:sz w:val="24"/>
          <w:highlight w:val="none"/>
          <w:shd w:val="clear" w:color="auto" w:fill="FFFFFF"/>
          <w:lang w:eastAsia="zh-CN"/>
        </w:rPr>
        <w:t>三门县某部机关会议室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有意向参加投标的潜在投标人需在投标截止前三天</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eastAsia="zh-CN"/>
        </w:rPr>
        <w:t>即</w:t>
      </w:r>
      <w:r>
        <w:rPr>
          <w:rFonts w:hint="eastAsia" w:ascii="宋体" w:hAnsi="宋体" w:cs="宋体"/>
          <w:color w:val="auto"/>
          <w:sz w:val="24"/>
          <w:highlight w:val="none"/>
          <w:shd w:val="clear" w:color="auto" w:fill="FFFFFF"/>
          <w:lang w:val="en-US" w:eastAsia="zh-CN"/>
        </w:rPr>
        <w:t>2024年3月16日17时)</w:t>
      </w:r>
      <w:r>
        <w:rPr>
          <w:rFonts w:hint="eastAsia" w:ascii="宋体" w:hAnsi="宋体" w:cs="宋体"/>
          <w:color w:val="auto"/>
          <w:sz w:val="24"/>
          <w:highlight w:val="none"/>
          <w:shd w:val="clear" w:color="auto" w:fill="FFFFFF"/>
          <w:lang w:eastAsia="zh-CN"/>
        </w:rPr>
        <w:t>，到招标代理机构是否参加投标及开标地点确认</w:t>
      </w:r>
      <w:r>
        <w:rPr>
          <w:rFonts w:hint="eastAsia" w:ascii="宋体" w:hAnsi="宋体" w:cs="宋体"/>
          <w:color w:val="auto"/>
          <w:sz w:val="24"/>
          <w:highlight w:val="none"/>
          <w:shd w:val="clear" w:color="auto" w:fill="FFFFFF"/>
        </w:rPr>
        <w:t>）。请在此时间前将投标文件送达开标地点，逾期或不符合规定的投标文件恕不接受。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auto"/>
        <w:ind w:right="703"/>
        <w:jc w:val="left"/>
        <w:rPr>
          <w:b/>
          <w:bCs/>
          <w:color w:val="auto"/>
          <w:sz w:val="24"/>
          <w:highlight w:val="none"/>
        </w:rPr>
      </w:pPr>
      <w:r>
        <w:rPr>
          <w:b/>
          <w:bCs/>
          <w:color w:val="auto"/>
          <w:sz w:val="24"/>
          <w:highlight w:val="none"/>
        </w:rPr>
        <w:t>六、投标保证金：</w:t>
      </w:r>
    </w:p>
    <w:p>
      <w:pPr>
        <w:spacing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（1）投标保证金为人民币</w:t>
      </w:r>
      <w:r>
        <w:rPr>
          <w:rFonts w:hint="eastAsia" w:ascii="宋体" w:hAnsi="宋体" w:cs="宋体"/>
          <w:color w:val="auto"/>
          <w:sz w:val="24"/>
          <w:highlight w:val="none"/>
          <w:shd w:val="clear" w:color="auto" w:fill="FFFFFF"/>
          <w:lang w:eastAsia="zh-CN"/>
        </w:rPr>
        <w:t>陆仟</w:t>
      </w:r>
      <w:r>
        <w:rPr>
          <w:rFonts w:hint="eastAsia" w:ascii="宋体" w:hAnsi="宋体" w:cs="宋体"/>
          <w:color w:val="auto"/>
          <w:sz w:val="24"/>
          <w:highlight w:val="none"/>
          <w:shd w:val="clear" w:color="auto" w:fill="FFFFFF"/>
        </w:rPr>
        <w:t>元整（¥</w:t>
      </w:r>
      <w:r>
        <w:rPr>
          <w:rFonts w:hint="eastAsia" w:ascii="宋体" w:hAnsi="宋体" w:cs="宋体"/>
          <w:color w:val="FF0000"/>
          <w:sz w:val="24"/>
          <w:highlight w:val="none"/>
          <w:shd w:val="clear" w:color="auto" w:fill="FFFFFF"/>
          <w:lang w:val="en-US" w:eastAsia="zh-CN"/>
        </w:rPr>
        <w:t>6</w:t>
      </w:r>
      <w:r>
        <w:rPr>
          <w:rFonts w:hint="eastAsia" w:ascii="宋体" w:hAnsi="宋体" w:cs="宋体"/>
          <w:color w:val="FF0000"/>
          <w:sz w:val="24"/>
          <w:highlight w:val="none"/>
          <w:shd w:val="clear" w:color="auto" w:fill="FFFFFF"/>
        </w:rPr>
        <w:t>000</w:t>
      </w:r>
      <w:r>
        <w:rPr>
          <w:rFonts w:hint="eastAsia" w:ascii="宋体" w:hAnsi="宋体" w:cs="宋体"/>
          <w:color w:val="auto"/>
          <w:sz w:val="24"/>
          <w:highlight w:val="none"/>
          <w:shd w:val="clear" w:color="auto" w:fill="FFFFFF"/>
        </w:rPr>
        <w:t>元），采用</w:t>
      </w:r>
      <w:r>
        <w:rPr>
          <w:rFonts w:hint="eastAsia" w:ascii="宋体" w:hAnsi="宋体" w:cs="宋体"/>
          <w:color w:val="auto"/>
          <w:sz w:val="24"/>
          <w:highlight w:val="none"/>
          <w:shd w:val="clear" w:color="auto" w:fill="FFFFFF"/>
          <w:lang w:eastAsia="zh-CN"/>
        </w:rPr>
        <w:t>现金</w:t>
      </w:r>
      <w:r>
        <w:rPr>
          <w:rFonts w:hint="eastAsia" w:ascii="宋体" w:hAnsi="宋体" w:cs="宋体"/>
          <w:color w:val="auto"/>
          <w:sz w:val="24"/>
          <w:highlight w:val="none"/>
          <w:shd w:val="clear" w:color="auto" w:fill="FFFFFF"/>
        </w:rPr>
        <w:t>方式。保证金缴纳截止时间为</w:t>
      </w:r>
      <w:r>
        <w:rPr>
          <w:rFonts w:hint="eastAsia" w:ascii="宋体" w:hAnsi="宋体" w:cs="宋体"/>
          <w:color w:val="FF0000"/>
          <w:sz w:val="24"/>
          <w:highlight w:val="none"/>
          <w:shd w:val="clear" w:color="auto" w:fill="FFFFFF"/>
          <w:lang w:eastAsia="zh-CN"/>
        </w:rPr>
        <w:t>2024</w:t>
      </w:r>
      <w:r>
        <w:rPr>
          <w:rFonts w:hint="eastAsia" w:ascii="宋体" w:hAnsi="宋体" w:cs="宋体"/>
          <w:color w:val="FF0000"/>
          <w:sz w:val="24"/>
          <w:highlight w:val="none"/>
          <w:shd w:val="clear" w:color="auto" w:fill="FFFFFF"/>
        </w:rPr>
        <w:t>年</w:t>
      </w:r>
      <w:r>
        <w:rPr>
          <w:rFonts w:hint="eastAsia" w:ascii="宋体" w:hAnsi="宋体" w:cs="宋体"/>
          <w:color w:val="FF0000"/>
          <w:sz w:val="24"/>
          <w:highlight w:val="none"/>
          <w:shd w:val="clear" w:color="auto" w:fill="FFFFFF"/>
          <w:lang w:val="en-US" w:eastAsia="zh-CN"/>
        </w:rPr>
        <w:t>3</w:t>
      </w:r>
      <w:r>
        <w:rPr>
          <w:rFonts w:hint="eastAsia" w:ascii="宋体" w:hAnsi="宋体" w:cs="宋体"/>
          <w:color w:val="FF0000"/>
          <w:sz w:val="24"/>
          <w:highlight w:val="none"/>
          <w:shd w:val="clear" w:color="auto" w:fill="FFFFFF"/>
        </w:rPr>
        <w:t>月</w:t>
      </w:r>
      <w:r>
        <w:rPr>
          <w:rFonts w:hint="eastAsia" w:ascii="宋体" w:hAnsi="宋体" w:cs="宋体"/>
          <w:color w:val="FF0000"/>
          <w:sz w:val="24"/>
          <w:highlight w:val="none"/>
          <w:shd w:val="clear" w:color="auto" w:fill="FFFFFF"/>
          <w:lang w:val="en-US" w:eastAsia="zh-CN"/>
        </w:rPr>
        <w:t>19</w:t>
      </w:r>
      <w:r>
        <w:rPr>
          <w:rFonts w:hint="eastAsia" w:ascii="宋体" w:hAnsi="宋体" w:cs="宋体"/>
          <w:color w:val="FF0000"/>
          <w:sz w:val="24"/>
          <w:highlight w:val="none"/>
          <w:shd w:val="clear" w:color="auto" w:fill="FFFFFF"/>
        </w:rPr>
        <w:t>日</w:t>
      </w:r>
      <w:r>
        <w:rPr>
          <w:rFonts w:hint="eastAsia" w:ascii="宋体" w:hAnsi="宋体" w:cs="宋体"/>
          <w:color w:val="FF0000"/>
          <w:sz w:val="24"/>
          <w:highlight w:val="none"/>
          <w:shd w:val="clear" w:color="auto" w:fill="FFFFFF"/>
          <w:lang w:val="en-US" w:eastAsia="zh-CN"/>
        </w:rPr>
        <w:t>14</w:t>
      </w:r>
      <w:r>
        <w:rPr>
          <w:rFonts w:hint="eastAsia" w:ascii="宋体" w:hAnsi="宋体" w:cs="宋体"/>
          <w:color w:val="FF0000"/>
          <w:sz w:val="24"/>
          <w:highlight w:val="none"/>
          <w:shd w:val="clear" w:color="auto" w:fill="FFFFFF"/>
        </w:rPr>
        <w:t>:00</w:t>
      </w:r>
      <w:r>
        <w:rPr>
          <w:rFonts w:hint="eastAsia" w:ascii="宋体" w:hAnsi="宋体" w:cs="宋体"/>
          <w:color w:val="auto"/>
          <w:sz w:val="24"/>
          <w:highlight w:val="none"/>
          <w:shd w:val="clear" w:color="auto" w:fill="FFFFFF"/>
        </w:rPr>
        <w:t>时</w:t>
      </w:r>
      <w:r>
        <w:rPr>
          <w:rFonts w:hint="eastAsia" w:ascii="宋体" w:hAnsi="宋体" w:cs="宋体"/>
          <w:color w:val="auto"/>
          <w:sz w:val="24"/>
          <w:highlight w:val="none"/>
          <w:shd w:val="clear" w:color="auto" w:fill="FFFFFF"/>
          <w:lang w:eastAsia="zh-CN"/>
        </w:rPr>
        <w:t>前，在递交投标文件的同时递交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密封在信封中</w:t>
      </w:r>
      <w:r>
        <w:rPr>
          <w:rFonts w:hint="eastAsia" w:ascii="宋体" w:hAnsi="宋体" w:cs="宋体"/>
          <w:color w:val="auto"/>
          <w:sz w:val="24"/>
          <w:highlight w:val="none"/>
          <w:shd w:val="clear" w:color="auto" w:fill="FFFFFF"/>
        </w:rPr>
        <w:t>)，逾期概不接收</w:t>
      </w:r>
    </w:p>
    <w:p>
      <w:pPr>
        <w:spacing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）未中标单位在中标结果公示结束后七个工作日内退还，中标单位在公示期结束后投标保证金直接转为履约保证金。</w:t>
      </w:r>
    </w:p>
    <w:p>
      <w:pPr>
        <w:pStyle w:val="49"/>
        <w:shd w:val="clear" w:color="auto" w:fill="FFFFFF"/>
        <w:spacing w:before="105" w:beforeAutospacing="0" w:after="0" w:afterAutospacing="0" w:line="360" w:lineRule="atLeast"/>
        <w:ind w:right="30"/>
        <w:rPr>
          <w:b/>
          <w:bCs/>
          <w:color w:val="auto"/>
          <w:highlight w:val="none"/>
        </w:rPr>
      </w:pPr>
    </w:p>
    <w:p>
      <w:pPr>
        <w:pStyle w:val="49"/>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七、联系方式：</w:t>
      </w:r>
    </w:p>
    <w:p>
      <w:pPr>
        <w:pStyle w:val="49"/>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（一）采购代理机构</w:t>
      </w:r>
    </w:p>
    <w:p>
      <w:pPr>
        <w:pStyle w:val="49"/>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招标代理名称：</w:t>
      </w:r>
      <w:r>
        <w:rPr>
          <w:rFonts w:hint="eastAsia" w:cs="宋体"/>
          <w:color w:val="auto"/>
          <w:highlight w:val="none"/>
          <w:lang w:eastAsia="zh-CN"/>
        </w:rPr>
        <w:t>浙江豊宇工程管理有限公司</w:t>
      </w:r>
    </w:p>
    <w:p>
      <w:pPr>
        <w:pStyle w:val="49"/>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项目联系人：</w:t>
      </w:r>
      <w:r>
        <w:rPr>
          <w:rFonts w:hint="eastAsia" w:cs="宋体"/>
          <w:color w:val="auto"/>
          <w:highlight w:val="none"/>
          <w:lang w:eastAsia="zh-CN"/>
        </w:rPr>
        <w:t>陈助理</w:t>
      </w:r>
    </w:p>
    <w:p>
      <w:pPr>
        <w:pStyle w:val="49"/>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联系电话：</w:t>
      </w:r>
      <w:r>
        <w:rPr>
          <w:rFonts w:hint="eastAsia" w:ascii="宋体" w:hAnsi="宋体" w:eastAsia="宋体" w:cs="宋体"/>
          <w:color w:val="auto"/>
          <w:sz w:val="24"/>
          <w:highlight w:val="none"/>
          <w:shd w:val="clear" w:color="auto" w:fill="FFFFFF"/>
          <w:lang w:eastAsia="zh-CN"/>
        </w:rPr>
        <w:t>13736661918</w:t>
      </w:r>
    </w:p>
    <w:p>
      <w:pPr>
        <w:pStyle w:val="49"/>
        <w:shd w:val="clear" w:color="auto" w:fill="FFFFFF"/>
        <w:spacing w:before="0" w:beforeAutospacing="0" w:after="0" w:afterAutospacing="0" w:line="360" w:lineRule="atLeast"/>
        <w:rPr>
          <w:rFonts w:hint="default" w:ascii="微软雅黑" w:hAnsi="微软雅黑" w:eastAsia="微软雅黑" w:cs="微软雅黑"/>
          <w:color w:val="auto"/>
          <w:highlight w:val="none"/>
        </w:rPr>
      </w:pPr>
      <w:r>
        <w:rPr>
          <w:b/>
          <w:bCs/>
          <w:color w:val="auto"/>
          <w:highlight w:val="none"/>
        </w:rPr>
        <w:t>（二）采购人</w:t>
      </w:r>
      <w:r>
        <w:rPr>
          <w:rFonts w:cs="宋体"/>
          <w:color w:val="auto"/>
          <w:highlight w:val="none"/>
        </w:rPr>
        <w:t>（受理招标文件相关质疑及答复）</w:t>
      </w:r>
    </w:p>
    <w:p>
      <w:pPr>
        <w:pStyle w:val="49"/>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采购人名称：</w:t>
      </w:r>
      <w:r>
        <w:rPr>
          <w:rFonts w:hint="eastAsia" w:cs="宋体"/>
          <w:color w:val="auto"/>
          <w:highlight w:val="none"/>
          <w:lang w:eastAsia="zh-CN"/>
        </w:rPr>
        <w:t>三门县某部机关</w:t>
      </w:r>
    </w:p>
    <w:p>
      <w:pPr>
        <w:pStyle w:val="49"/>
        <w:shd w:val="clear" w:color="auto" w:fill="FFFFFF"/>
        <w:spacing w:before="105" w:beforeAutospacing="0" w:after="0" w:afterAutospacing="0" w:line="360" w:lineRule="atLeast"/>
        <w:ind w:right="30" w:firstLine="480"/>
        <w:rPr>
          <w:rFonts w:hint="default" w:cs="宋体"/>
          <w:color w:val="auto"/>
          <w:highlight w:val="none"/>
          <w:lang w:val="en-US"/>
        </w:rPr>
      </w:pPr>
      <w:r>
        <w:rPr>
          <w:rFonts w:cs="宋体"/>
          <w:color w:val="auto"/>
          <w:highlight w:val="none"/>
        </w:rPr>
        <w:t>联系人：</w:t>
      </w:r>
      <w:r>
        <w:rPr>
          <w:rFonts w:hint="eastAsia" w:cs="宋体"/>
          <w:color w:val="FF0000"/>
          <w:highlight w:val="none"/>
          <w:lang w:eastAsia="zh-CN"/>
        </w:rPr>
        <w:t>黄助理</w:t>
      </w:r>
      <w:r>
        <w:rPr>
          <w:rFonts w:cs="宋体"/>
          <w:color w:val="FF0000"/>
          <w:highlight w:val="none"/>
        </w:rPr>
        <w:t>       联系电话：</w:t>
      </w:r>
      <w:r>
        <w:rPr>
          <w:rFonts w:hint="eastAsia" w:cs="宋体"/>
          <w:color w:val="FF0000"/>
          <w:highlight w:val="none"/>
          <w:lang w:val="en-US" w:eastAsia="zh-CN"/>
        </w:rPr>
        <w:t>15606590116</w:t>
      </w:r>
    </w:p>
    <w:p>
      <w:pPr>
        <w:pStyle w:val="49"/>
        <w:shd w:val="clear" w:color="auto" w:fill="FFFFFF"/>
        <w:spacing w:before="105" w:beforeAutospacing="0" w:after="0" w:afterAutospacing="0" w:line="360" w:lineRule="atLeast"/>
        <w:ind w:right="30" w:firstLine="480"/>
        <w:rPr>
          <w:rFonts w:hint="default" w:cs="宋体"/>
          <w:color w:val="auto"/>
          <w:highlight w:val="none"/>
          <w:lang w:val="en-US"/>
        </w:rPr>
      </w:pPr>
    </w:p>
    <w:p>
      <w:pPr>
        <w:pStyle w:val="23"/>
        <w:jc w:val="right"/>
        <w:rPr>
          <w:color w:val="auto"/>
          <w:highlight w:val="none"/>
        </w:rPr>
      </w:pPr>
    </w:p>
    <w:p>
      <w:pPr>
        <w:pStyle w:val="24"/>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3"/>
        <w:jc w:val="right"/>
        <w:rPr>
          <w:rFonts w:hint="eastAsia" w:eastAsia="宋体"/>
          <w:color w:val="auto"/>
          <w:highlight w:val="none"/>
          <w:lang w:eastAsia="zh-CN"/>
        </w:rPr>
      </w:pPr>
      <w:r>
        <w:rPr>
          <w:rFonts w:hint="eastAsia"/>
          <w:color w:val="auto"/>
          <w:highlight w:val="none"/>
          <w:lang w:eastAsia="zh-CN"/>
        </w:rPr>
        <w:t>三门县某部机关</w:t>
      </w:r>
    </w:p>
    <w:p>
      <w:pPr>
        <w:pStyle w:val="23"/>
        <w:jc w:val="right"/>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eastAsia="zh-CN"/>
        </w:rPr>
        <w:t>浙江豊宇工程管理有限公司</w:t>
      </w:r>
    </w:p>
    <w:p>
      <w:pPr>
        <w:pStyle w:val="23"/>
        <w:wordWrap w:val="0"/>
        <w:jc w:val="right"/>
        <w:rPr>
          <w:color w:val="auto"/>
          <w:highlight w:val="none"/>
        </w:rPr>
      </w:pPr>
      <w:r>
        <w:rPr>
          <w:rFonts w:hint="eastAsia"/>
          <w:color w:val="auto"/>
          <w:highlight w:val="none"/>
          <w:lang w:eastAsia="zh-CN"/>
        </w:rPr>
        <w:t>2024</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28</w:t>
      </w:r>
      <w:r>
        <w:rPr>
          <w:color w:val="auto"/>
          <w:highlight w:val="none"/>
        </w:rPr>
        <w:t>日</w:t>
      </w:r>
    </w:p>
    <w:p>
      <w:pPr>
        <w:pStyle w:val="3"/>
        <w:rPr>
          <w:rStyle w:val="69"/>
          <w:rFonts w:ascii="宋体" w:hAnsi="宋体" w:cs="宋体"/>
          <w:b/>
          <w:color w:val="auto"/>
          <w:highlight w:val="none"/>
        </w:rPr>
      </w:pPr>
      <w:r>
        <w:rPr>
          <w:rFonts w:hint="eastAsia" w:ascii="宋体" w:hAnsi="宋体" w:cs="宋体"/>
          <w:color w:val="auto"/>
          <w:highlight w:val="none"/>
        </w:rPr>
        <w:br w:type="page"/>
      </w:r>
      <w:bookmarkStart w:id="29" w:name="_Toc97117712"/>
      <w:bookmarkStart w:id="30" w:name="_Toc16498"/>
      <w:r>
        <w:rPr>
          <w:rStyle w:val="69"/>
          <w:rFonts w:hint="eastAsia" w:ascii="宋体" w:hAnsi="宋体" w:cs="宋体"/>
          <w:b/>
          <w:color w:val="auto"/>
          <w:highlight w:val="none"/>
        </w:rPr>
        <w:t>第二部分  采 购 需 求</w:t>
      </w:r>
      <w:bookmarkEnd w:id="29"/>
      <w:bookmarkEnd w:id="30"/>
    </w:p>
    <w:p>
      <w:pPr>
        <w:adjustRightInd w:val="0"/>
        <w:snapToGrid w:val="0"/>
        <w:spacing w:line="360" w:lineRule="auto"/>
        <w:ind w:firstLine="482" w:firstLineChars="200"/>
        <w:rPr>
          <w:rFonts w:ascii="宋体" w:hAnsi="宋体" w:cs="宋体"/>
          <w:b/>
          <w:color w:val="auto"/>
          <w:sz w:val="24"/>
          <w:highlight w:val="none"/>
        </w:rPr>
      </w:pPr>
      <w:bookmarkStart w:id="31" w:name="_Toc11868"/>
    </w:p>
    <w:p>
      <w:pPr>
        <w:tabs>
          <w:tab w:val="left" w:pos="8280"/>
        </w:tabs>
        <w:autoSpaceDE w:val="0"/>
        <w:autoSpaceDN w:val="0"/>
        <w:adjustRightInd w:val="0"/>
        <w:spacing w:line="360" w:lineRule="auto"/>
        <w:ind w:right="25"/>
        <w:jc w:val="left"/>
        <w:rPr>
          <w:rFonts w:hint="eastAsia" w:ascii="宋体" w:hAnsi="宋体"/>
          <w:color w:val="auto"/>
          <w:sz w:val="24"/>
          <w:highlight w:val="none"/>
          <w:lang w:eastAsia="zh-CN"/>
        </w:rPr>
      </w:pPr>
      <w:bookmarkStart w:id="32" w:name="_Toc97117713"/>
      <w:r>
        <w:rPr>
          <w:rFonts w:hint="eastAsia" w:ascii="宋体" w:hAnsi="宋体"/>
          <w:color w:val="auto"/>
          <w:sz w:val="24"/>
          <w:highlight w:val="none"/>
        </w:rPr>
        <w:t>本次招标的内容为浙江省</w:t>
      </w:r>
      <w:r>
        <w:rPr>
          <w:rFonts w:hint="eastAsia" w:ascii="宋体" w:hAnsi="宋体"/>
          <w:color w:val="auto"/>
          <w:sz w:val="24"/>
          <w:highlight w:val="none"/>
          <w:lang w:eastAsia="zh-CN"/>
        </w:rPr>
        <w:t>三门县某部伙食保障服务项目</w:t>
      </w:r>
    </w:p>
    <w:p>
      <w:pPr>
        <w:tabs>
          <w:tab w:val="left" w:pos="8280"/>
        </w:tabs>
        <w:autoSpaceDE w:val="0"/>
        <w:autoSpaceDN w:val="0"/>
        <w:adjustRightInd w:val="0"/>
        <w:spacing w:line="360" w:lineRule="auto"/>
        <w:ind w:right="25"/>
        <w:jc w:val="left"/>
        <w:rPr>
          <w:rFonts w:ascii="宋体" w:hAnsi="宋体"/>
          <w:b/>
          <w:color w:val="auto"/>
          <w:sz w:val="24"/>
          <w:highlight w:val="none"/>
        </w:rPr>
      </w:pPr>
      <w:r>
        <w:rPr>
          <w:rFonts w:hint="eastAsia" w:ascii="宋体" w:hAnsi="宋体"/>
          <w:b/>
          <w:color w:val="auto"/>
          <w:sz w:val="24"/>
          <w:highlight w:val="none"/>
        </w:rPr>
        <w:t>一、项目概况</w:t>
      </w:r>
    </w:p>
    <w:p>
      <w:pPr>
        <w:snapToGrid w:val="0"/>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浙江省</w:t>
      </w:r>
      <w:r>
        <w:rPr>
          <w:rFonts w:hint="eastAsia" w:ascii="宋体" w:hAnsi="宋体"/>
          <w:color w:val="auto"/>
          <w:sz w:val="24"/>
          <w:highlight w:val="none"/>
          <w:lang w:eastAsia="zh-CN"/>
        </w:rPr>
        <w:t>三门县某部伙食保障服务项目；</w:t>
      </w:r>
    </w:p>
    <w:p>
      <w:pPr>
        <w:snapToGrid w:val="0"/>
        <w:spacing w:line="360" w:lineRule="auto"/>
        <w:ind w:firstLine="482" w:firstLineChars="200"/>
        <w:rPr>
          <w:rFonts w:hint="eastAsia" w:cs="Arial" w:asciiTheme="minorEastAsia" w:hAnsiTheme="minorEastAsia" w:eastAsiaTheme="minorEastAsia"/>
          <w:b/>
          <w:bCs/>
          <w:color w:val="auto"/>
          <w:sz w:val="24"/>
          <w:highlight w:val="none"/>
          <w:lang w:eastAsia="zh-CN"/>
        </w:rPr>
      </w:pPr>
      <w:r>
        <w:rPr>
          <w:rFonts w:hint="eastAsia" w:cs="Arial" w:asciiTheme="minorEastAsia" w:hAnsiTheme="minorEastAsia" w:eastAsiaTheme="minorEastAsia"/>
          <w:b/>
          <w:bCs/>
          <w:color w:val="auto"/>
          <w:sz w:val="24"/>
          <w:highlight w:val="none"/>
        </w:rPr>
        <w:t>服务期：</w:t>
      </w:r>
      <w:r>
        <w:rPr>
          <w:rFonts w:hint="eastAsia" w:cs="Arial" w:asciiTheme="minorEastAsia" w:hAnsiTheme="minorEastAsia" w:eastAsiaTheme="minorEastAsia"/>
          <w:b/>
          <w:bCs/>
          <w:color w:val="auto"/>
          <w:sz w:val="24"/>
          <w:highlight w:val="none"/>
          <w:lang w:val="en-US" w:eastAsia="zh-CN"/>
        </w:rPr>
        <w:t>1</w:t>
      </w:r>
      <w:r>
        <w:rPr>
          <w:rFonts w:hint="eastAsia" w:cs="Arial" w:asciiTheme="minorEastAsia" w:hAnsiTheme="minorEastAsia" w:eastAsiaTheme="minorEastAsia"/>
          <w:b/>
          <w:bCs/>
          <w:color w:val="auto"/>
          <w:sz w:val="24"/>
          <w:highlight w:val="none"/>
        </w:rPr>
        <w:t>年</w:t>
      </w:r>
      <w:r>
        <w:rPr>
          <w:rFonts w:hint="eastAsia" w:cs="Arial" w:asciiTheme="minorEastAsia" w:hAnsiTheme="minorEastAsia" w:eastAsiaTheme="minorEastAsia"/>
          <w:b/>
          <w:bCs/>
          <w:color w:val="auto"/>
          <w:sz w:val="24"/>
          <w:highlight w:val="none"/>
          <w:lang w:eastAsia="zh-CN"/>
        </w:rPr>
        <w:t>；</w:t>
      </w:r>
    </w:p>
    <w:p>
      <w:pPr>
        <w:numPr>
          <w:ilvl w:val="0"/>
          <w:numId w:val="4"/>
        </w:numPr>
        <w:spacing w:line="336" w:lineRule="auto"/>
        <w:jc w:val="both"/>
        <w:rPr>
          <w:rFonts w:hint="eastAsia" w:ascii="宋体" w:hAnsi="宋体" w:eastAsia="宋体"/>
          <w:color w:val="000000"/>
          <w:sz w:val="25"/>
        </w:rPr>
      </w:pPr>
      <w:r>
        <w:rPr>
          <w:rFonts w:hint="eastAsia" w:ascii="宋体" w:hAnsi="宋体"/>
          <w:b/>
          <w:color w:val="auto"/>
          <w:sz w:val="24"/>
          <w:highlight w:val="none"/>
        </w:rPr>
        <w:t>服务内容：</w:t>
      </w:r>
      <w:r>
        <w:rPr>
          <w:rFonts w:hint="eastAsia" w:ascii="宋体" w:hAnsi="宋体" w:eastAsia="宋体"/>
          <w:color w:val="000000"/>
          <w:sz w:val="25"/>
        </w:rPr>
        <w:t>三门县某部位于三门县，将承担约30人就餐任务。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1、提供机关工作日、双休日及节假日早、中、晚三餐，全年无休。</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①早餐：约30人就餐，提供营养可口的食品，提供包子、馒头、面条、豆浆、鸡蛋、稀饭等10个品种以上，小菜品种不少于4个。</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②中餐：约30人就餐，提供≥1种大荤（海鲜，肉类，禽类等），≥2种半荤，≥3种素菜，米饭、汤等。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③晚餐：约30人就餐，提供≥1种大荤（海鲜，肉类，禽类等），≥2种半荤，≥3种素菜，米饭、汤、面（汤、炒）、糕（汤、炒）、水饺等。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④碰到演练或者其他特殊情况，就餐人员人数以实际情况为准。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2、做好食堂的食材加工、碗盘清洗工作。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3、乙方应根据季节不同提供适时菜品，定期推出特色菜或新菜（主打菜每天有变化），需提供食堂当日成本核算数据，并做好成本控制工作。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4、乙方做好逢当地节日特色民间小吃服务（如棕子、麦焦、冬至圆等）。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5、由乙方开出菜单提出原材料申购清单，甲方负责采购并送到食堂，由乙方、采购方和供货商共同验收并索要相关票据，做好档案工作。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6、食堂要做好特殊情况下（如防台、抗寒、信访接待、突发性事件应急处置期间等）的供餐服务。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7、做好食堂垃圾分类及垃圾处理工作（垃圾处理机操作）。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8、食材采购、成本核算、仓库管理、监督管理、设备维修由申方负责。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9、投标人根据本项目食堂实际情况，制定本项目服务方案和工作制度。</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10、做好食品各环节加工、烹饪等成本控制工作，防止铺张浪费。</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11、食品要求：（1）食品搭配营养均衡；（2）热菜供餐时保持温热；（3）所供食品保证卫生、质量及数量；（4）提供时令蔬菜、海鲜等。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12、服务人员着装统一、服务热情；分餐人员及时公平进行分餐，保证菜量。</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13、乙方必须做到节约水电及能耗。</w:t>
      </w:r>
    </w:p>
    <w:p>
      <w:pPr>
        <w:spacing w:line="360" w:lineRule="auto"/>
        <w:ind w:firstLine="500"/>
        <w:jc w:val="both"/>
        <w:rPr>
          <w:rFonts w:hint="eastAsia"/>
        </w:rPr>
      </w:pPr>
      <w:r>
        <w:rPr>
          <w:rFonts w:hint="eastAsia" w:ascii="宋体" w:hAnsi="宋体" w:eastAsia="宋体"/>
          <w:color w:val="000000"/>
          <w:sz w:val="25"/>
        </w:rPr>
        <w:t>14、具体食堂服务内容和要求，甲方将根据情况可以要求投标人适当调整服务方式。</w:t>
      </w:r>
    </w:p>
    <w:p>
      <w:pP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b/>
          <w:color w:val="auto"/>
          <w:sz w:val="24"/>
          <w:highlight w:val="none"/>
        </w:rPr>
        <w:t>三、食堂工作人员配备要求：</w:t>
      </w:r>
    </w:p>
    <w:p>
      <w:pPr>
        <w:spacing w:line="336" w:lineRule="auto"/>
        <w:ind w:firstLine="500"/>
        <w:jc w:val="both"/>
        <w:rPr>
          <w:sz w:val="25"/>
        </w:rPr>
      </w:pPr>
      <w:r>
        <w:rPr>
          <w:rFonts w:hint="eastAsia" w:ascii="宋体" w:hAnsi="宋体" w:eastAsia="宋体"/>
          <w:color w:val="000000"/>
          <w:sz w:val="25"/>
        </w:rPr>
        <w:t>1、工作人员配置总人数不少于3人。按甲方要求合理配置厨师1人、服务员2人。厨师需具备劳动部门颁发的厨师等级技能资格证书，食堂所有配备人员均须身体健康，遵纪守法、有较高的政治素质和业务能力。</w:t>
      </w:r>
    </w:p>
    <w:p>
      <w:pPr>
        <w:spacing w:line="336" w:lineRule="auto"/>
        <w:ind w:firstLine="500"/>
        <w:jc w:val="both"/>
        <w:rPr>
          <w:sz w:val="25"/>
        </w:rPr>
      </w:pPr>
      <w:r>
        <w:rPr>
          <w:rFonts w:hint="eastAsia" w:ascii="宋体" w:hAnsi="宋体" w:eastAsia="宋体"/>
          <w:color w:val="000000"/>
          <w:sz w:val="25"/>
        </w:rPr>
        <w:t>2、所有工作人员必须通过卫生部门指定医院（或三门县疾病预防控制中心）的体检，并领取饮食行业健康证。</w:t>
      </w:r>
    </w:p>
    <w:p>
      <w:pPr>
        <w:spacing w:line="336" w:lineRule="auto"/>
        <w:ind w:firstLine="500"/>
        <w:jc w:val="both"/>
        <w:rPr>
          <w:sz w:val="25"/>
        </w:rPr>
      </w:pPr>
      <w:r>
        <w:rPr>
          <w:rFonts w:hint="eastAsia" w:ascii="宋体" w:hAnsi="宋体" w:eastAsia="宋体"/>
          <w:color w:val="000000"/>
          <w:sz w:val="25"/>
        </w:rPr>
        <w:t>3、外来务工人员必须具有公安部门核发的临时居住证。</w:t>
      </w:r>
    </w:p>
    <w:p>
      <w:pPr>
        <w:spacing w:line="336" w:lineRule="auto"/>
        <w:ind w:firstLine="500"/>
        <w:jc w:val="both"/>
        <w:rPr>
          <w:rFonts w:hint="eastAsia" w:ascii="宋体" w:hAnsi="宋体" w:eastAsia="宋体"/>
          <w:color w:val="000000"/>
          <w:sz w:val="25"/>
        </w:rPr>
      </w:pPr>
      <w:r>
        <w:rPr>
          <w:rFonts w:hint="eastAsia" w:ascii="宋体" w:hAnsi="宋体" w:eastAsia="宋体"/>
          <w:color w:val="000000"/>
          <w:sz w:val="25"/>
        </w:rPr>
        <w:t>4、如食堂有特殊接待任务，投标人务必配备相应数量及专业的服务人员以满足食堂运行的服务需要。</w:t>
      </w:r>
    </w:p>
    <w:p>
      <w:pPr>
        <w:pStyle w:val="23"/>
        <w:spacing w:line="500" w:lineRule="exact"/>
        <w:rPr>
          <w:rFonts w:hint="eastAsia" w:ascii="宋体" w:hAnsi="宋体" w:eastAsia="宋体" w:cs="Arial"/>
          <w:b/>
          <w:snapToGrid w:val="0"/>
          <w:color w:val="auto"/>
          <w:kern w:val="0"/>
          <w:highlight w:val="none"/>
          <w:lang w:eastAsia="zh-CN"/>
        </w:rPr>
      </w:pPr>
      <w:r>
        <w:rPr>
          <w:rFonts w:hint="eastAsia" w:ascii="宋体" w:hAnsi="宋体" w:cs="Arial"/>
          <w:b/>
          <w:snapToGrid w:val="0"/>
          <w:color w:val="auto"/>
          <w:kern w:val="0"/>
          <w:highlight w:val="none"/>
          <w:lang w:eastAsia="zh-CN"/>
        </w:rPr>
        <w:t>四</w:t>
      </w:r>
      <w:r>
        <w:rPr>
          <w:rFonts w:hint="eastAsia" w:ascii="宋体" w:hAnsi="宋体" w:cs="Arial"/>
          <w:b/>
          <w:snapToGrid w:val="0"/>
          <w:color w:val="auto"/>
          <w:kern w:val="0"/>
          <w:highlight w:val="none"/>
        </w:rPr>
        <w:t>、</w:t>
      </w:r>
      <w:r>
        <w:rPr>
          <w:rFonts w:hint="eastAsia" w:ascii="宋体" w:hAnsi="宋体" w:cs="Arial"/>
          <w:b/>
          <w:snapToGrid w:val="0"/>
          <w:color w:val="auto"/>
          <w:kern w:val="0"/>
          <w:highlight w:val="none"/>
          <w:lang w:eastAsia="zh-CN"/>
        </w:rPr>
        <w:t>付款方式</w:t>
      </w:r>
    </w:p>
    <w:p>
      <w:pPr>
        <w:spacing w:line="336" w:lineRule="auto"/>
        <w:ind w:firstLine="500"/>
        <w:jc w:val="both"/>
        <w:rPr>
          <w:rFonts w:hint="eastAsia" w:ascii="宋体" w:hAnsi="宋体" w:eastAsia="宋体"/>
          <w:color w:val="000000"/>
          <w:sz w:val="25"/>
          <w:lang w:eastAsia="zh-CN"/>
        </w:rPr>
      </w:pPr>
      <w:r>
        <w:rPr>
          <w:rFonts w:hint="eastAsia" w:ascii="宋体" w:hAnsi="宋体" w:eastAsia="宋体"/>
          <w:color w:val="000000"/>
          <w:sz w:val="25"/>
          <w:lang w:eastAsia="zh-CN"/>
        </w:rPr>
        <w:t>采购方根据实际考核结果，按月向中标方支付服务费，无特殊情况，在次月15日前支付。</w:t>
      </w:r>
    </w:p>
    <w:p>
      <w:pPr>
        <w:pStyle w:val="23"/>
        <w:spacing w:line="500" w:lineRule="exact"/>
        <w:rPr>
          <w:rFonts w:ascii="宋体" w:hAnsi="宋体" w:cs="Arial"/>
          <w:b/>
          <w:snapToGrid w:val="0"/>
          <w:color w:val="auto"/>
          <w:kern w:val="0"/>
          <w:highlight w:val="none"/>
        </w:rPr>
      </w:pPr>
      <w:r>
        <w:rPr>
          <w:rFonts w:hint="eastAsia" w:ascii="宋体" w:hAnsi="宋体" w:cs="Arial"/>
          <w:b/>
          <w:snapToGrid w:val="0"/>
          <w:color w:val="auto"/>
          <w:kern w:val="0"/>
          <w:highlight w:val="none"/>
          <w:lang w:eastAsia="zh-CN"/>
        </w:rPr>
        <w:t>五</w:t>
      </w:r>
      <w:r>
        <w:rPr>
          <w:rFonts w:hint="eastAsia" w:ascii="宋体" w:hAnsi="宋体" w:cs="Arial"/>
          <w:b/>
          <w:snapToGrid w:val="0"/>
          <w:color w:val="auto"/>
          <w:kern w:val="0"/>
          <w:highlight w:val="none"/>
        </w:rPr>
        <w:t>、履约保证金</w:t>
      </w:r>
    </w:p>
    <w:p>
      <w:pPr>
        <w:spacing w:line="336" w:lineRule="auto"/>
        <w:ind w:firstLine="500"/>
        <w:jc w:val="both"/>
        <w:rPr>
          <w:rFonts w:hint="eastAsia" w:ascii="宋体" w:hAnsi="宋体" w:eastAsia="宋体"/>
          <w:color w:val="000000"/>
          <w:sz w:val="25"/>
        </w:rPr>
      </w:pPr>
      <w:r>
        <w:rPr>
          <w:rFonts w:hint="eastAsia" w:ascii="宋体" w:hAnsi="宋体" w:eastAsia="宋体"/>
          <w:color w:val="000000"/>
          <w:sz w:val="25"/>
          <w:lang w:eastAsia="zh-CN"/>
        </w:rPr>
        <w:t>履约保证金</w:t>
      </w:r>
      <w:r>
        <w:rPr>
          <w:rFonts w:hint="eastAsia" w:ascii="宋体" w:hAnsi="宋体" w:eastAsia="宋体"/>
          <w:color w:val="000000"/>
          <w:sz w:val="25"/>
          <w:lang w:val="en-US" w:eastAsia="zh-CN"/>
        </w:rPr>
        <w:t>6000元</w:t>
      </w:r>
      <w:r>
        <w:rPr>
          <w:rFonts w:hint="eastAsia" w:ascii="宋体" w:hAnsi="宋体" w:eastAsia="宋体"/>
          <w:color w:val="000000"/>
          <w:sz w:val="25"/>
        </w:rPr>
        <w:t>，待服务期满后无息退还。如违约，则由</w:t>
      </w:r>
      <w:r>
        <w:rPr>
          <w:rFonts w:hint="eastAsia" w:ascii="宋体" w:hAnsi="宋体" w:eastAsia="宋体"/>
          <w:color w:val="000000"/>
          <w:sz w:val="25"/>
          <w:lang w:eastAsia="zh-CN"/>
        </w:rPr>
        <w:t>三门县某部机关</w:t>
      </w:r>
      <w:r>
        <w:rPr>
          <w:rFonts w:hint="eastAsia" w:ascii="宋体" w:hAnsi="宋体" w:eastAsia="宋体"/>
          <w:color w:val="000000"/>
          <w:sz w:val="25"/>
        </w:rPr>
        <w:t>依据规定进行清退并没收剩余履约保证金。</w:t>
      </w:r>
    </w:p>
    <w:p>
      <w:pPr>
        <w:pStyle w:val="23"/>
        <w:spacing w:line="500" w:lineRule="exact"/>
        <w:rPr>
          <w:rFonts w:hint="eastAsia" w:ascii="宋体" w:hAnsi="宋体" w:cs="Arial"/>
          <w:b/>
          <w:snapToGrid w:val="0"/>
          <w:color w:val="auto"/>
          <w:kern w:val="0"/>
          <w:highlight w:val="none"/>
          <w:lang w:eastAsia="zh-CN"/>
        </w:rPr>
      </w:pPr>
      <w:r>
        <w:rPr>
          <w:rFonts w:hint="eastAsia" w:ascii="宋体" w:hAnsi="宋体" w:cs="Arial"/>
          <w:b/>
          <w:snapToGrid w:val="0"/>
          <w:color w:val="auto"/>
          <w:kern w:val="0"/>
          <w:highlight w:val="none"/>
          <w:lang w:val="en-US" w:eastAsia="zh-CN"/>
        </w:rPr>
        <w:t>六、</w:t>
      </w:r>
      <w:bookmarkEnd w:id="31"/>
      <w:bookmarkEnd w:id="32"/>
      <w:bookmarkStart w:id="33" w:name="_Toc8126"/>
      <w:r>
        <w:rPr>
          <w:rFonts w:hint="eastAsia" w:ascii="宋体" w:hAnsi="宋体" w:cs="Arial"/>
          <w:b/>
          <w:snapToGrid w:val="0"/>
          <w:color w:val="auto"/>
          <w:kern w:val="0"/>
          <w:highlight w:val="none"/>
          <w:lang w:eastAsia="zh-CN"/>
        </w:rPr>
        <w:t>承接查验</w:t>
      </w:r>
    </w:p>
    <w:p>
      <w:pPr>
        <w:spacing w:line="336" w:lineRule="auto"/>
        <w:ind w:firstLine="500"/>
        <w:jc w:val="both"/>
        <w:rPr>
          <w:rFonts w:hint="eastAsia" w:ascii="宋体" w:hAnsi="宋体" w:eastAsia="宋体"/>
          <w:color w:val="000000"/>
          <w:sz w:val="25"/>
        </w:rPr>
      </w:pPr>
      <w:r>
        <w:rPr>
          <w:rFonts w:hint="eastAsia" w:ascii="宋体" w:hAnsi="宋体" w:eastAsia="宋体"/>
          <w:color w:val="000000"/>
          <w:sz w:val="25"/>
        </w:rPr>
        <w:t>依据相关法律法规规定，为维护</w:t>
      </w:r>
      <w:r>
        <w:rPr>
          <w:rFonts w:hint="eastAsia" w:ascii="宋体" w:hAnsi="宋体" w:eastAsia="宋体"/>
          <w:color w:val="000000"/>
          <w:sz w:val="25"/>
          <w:lang w:eastAsia="zh-CN"/>
        </w:rPr>
        <w:t>某部机关</w:t>
      </w:r>
      <w:r>
        <w:rPr>
          <w:rFonts w:hint="eastAsia" w:ascii="宋体" w:hAnsi="宋体" w:eastAsia="宋体"/>
          <w:color w:val="000000"/>
          <w:sz w:val="25"/>
        </w:rPr>
        <w:t>业主利益，明确企业</w:t>
      </w:r>
      <w:bookmarkStart w:id="73" w:name="_GoBack"/>
      <w:bookmarkEnd w:id="73"/>
      <w:r>
        <w:rPr>
          <w:rFonts w:hint="eastAsia" w:ascii="宋体" w:hAnsi="宋体" w:eastAsia="宋体"/>
          <w:color w:val="000000"/>
          <w:sz w:val="25"/>
        </w:rPr>
        <w:t>责任。招标活动结束后，将对</w:t>
      </w:r>
      <w:r>
        <w:rPr>
          <w:rFonts w:hint="eastAsia" w:ascii="宋体" w:hAnsi="宋体" w:eastAsia="宋体"/>
          <w:color w:val="000000"/>
          <w:sz w:val="25"/>
          <w:lang w:eastAsia="zh-CN"/>
        </w:rPr>
        <w:t>某部机关</w:t>
      </w:r>
      <w:r>
        <w:rPr>
          <w:rFonts w:hint="eastAsia" w:ascii="宋体" w:hAnsi="宋体" w:eastAsia="宋体"/>
          <w:color w:val="000000"/>
          <w:sz w:val="25"/>
        </w:rPr>
        <w:t>进行全面查验，查验费用由中标单位先行垫付</w:t>
      </w:r>
      <w:r>
        <w:rPr>
          <w:rFonts w:hint="eastAsia" w:ascii="宋体" w:hAnsi="宋体" w:eastAsia="宋体"/>
          <w:color w:val="000000"/>
          <w:sz w:val="25"/>
          <w:lang w:eastAsia="zh-CN"/>
        </w:rPr>
        <w:t>（</w:t>
      </w:r>
      <w:r>
        <w:rPr>
          <w:rFonts w:hint="eastAsia" w:ascii="宋体" w:hAnsi="宋体" w:eastAsia="宋体"/>
          <w:color w:val="000000"/>
          <w:sz w:val="25"/>
        </w:rPr>
        <w:t>履约保证金</w:t>
      </w:r>
      <w:r>
        <w:rPr>
          <w:rFonts w:hint="eastAsia" w:ascii="宋体" w:hAnsi="宋体" w:eastAsia="宋体"/>
          <w:color w:val="000000"/>
          <w:sz w:val="25"/>
          <w:lang w:eastAsia="zh-CN"/>
        </w:rPr>
        <w:t>）</w:t>
      </w:r>
      <w:r>
        <w:rPr>
          <w:rFonts w:hint="eastAsia" w:ascii="宋体" w:hAnsi="宋体" w:eastAsia="宋体"/>
          <w:color w:val="000000"/>
          <w:sz w:val="25"/>
        </w:rPr>
        <w:t>，待服务限满后无息退还。</w:t>
      </w:r>
    </w:p>
    <w:p>
      <w:pPr>
        <w:rPr>
          <w:rFonts w:hint="eastAsia" w:ascii="宋体" w:hAnsi="宋体" w:cs="宋体"/>
          <w:bCs/>
          <w:color w:val="auto"/>
          <w:kern w:val="0"/>
          <w:highlight w:val="none"/>
        </w:rPr>
      </w:pPr>
      <w:r>
        <w:rPr>
          <w:rFonts w:hint="eastAsia" w:ascii="宋体" w:hAnsi="宋体" w:cs="宋体"/>
          <w:bCs/>
          <w:color w:val="auto"/>
          <w:kern w:val="0"/>
          <w:highlight w:val="none"/>
        </w:rPr>
        <w:br w:type="page"/>
      </w:r>
    </w:p>
    <w:p>
      <w:pPr>
        <w:pStyle w:val="3"/>
        <w:rPr>
          <w:rFonts w:ascii="宋体" w:hAnsi="宋体" w:cs="宋体"/>
          <w:b w:val="0"/>
          <w:color w:val="auto"/>
          <w:kern w:val="0"/>
          <w:sz w:val="18"/>
          <w:highlight w:val="none"/>
        </w:rPr>
      </w:pPr>
      <w:r>
        <w:rPr>
          <w:rFonts w:hint="eastAsia" w:ascii="宋体" w:hAnsi="宋体" w:cs="宋体"/>
          <w:bCs/>
          <w:color w:val="auto"/>
          <w:kern w:val="0"/>
          <w:highlight w:val="none"/>
        </w:rPr>
        <w:t>第三部分  供应商须知</w:t>
      </w:r>
    </w:p>
    <w:p>
      <w:pPr>
        <w:pStyle w:val="4"/>
        <w:spacing w:before="120" w:after="120" w:line="240" w:lineRule="exact"/>
        <w:ind w:firstLine="321"/>
        <w:rPr>
          <w:rFonts w:cs="宋体"/>
          <w:color w:val="auto"/>
          <w:highlight w:val="none"/>
        </w:rPr>
      </w:pPr>
      <w:bookmarkStart w:id="34" w:name="_Toc8643"/>
      <w:bookmarkStart w:id="35" w:name="_Toc360715503"/>
      <w:r>
        <w:rPr>
          <w:rFonts w:hint="eastAsia" w:cs="宋体"/>
          <w:color w:val="auto"/>
          <w:highlight w:val="none"/>
        </w:rPr>
        <w:t>供应商须知前附表</w:t>
      </w:r>
      <w:bookmarkEnd w:id="34"/>
      <w:bookmarkEnd w:id="35"/>
    </w:p>
    <w:tbl>
      <w:tblPr>
        <w:tblStyle w:val="52"/>
        <w:tblW w:w="99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1"/>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401" w:type="dxa"/>
            <w:vAlign w:val="center"/>
          </w:tcPr>
          <w:p>
            <w:pPr>
              <w:spacing w:line="300" w:lineRule="exact"/>
              <w:ind w:firstLine="241" w:firstLineChars="100"/>
              <w:jc w:val="center"/>
              <w:rPr>
                <w:rFonts w:ascii="宋体" w:hAnsi="宋体"/>
                <w:b/>
                <w:color w:val="auto"/>
                <w:sz w:val="24"/>
                <w:highlight w:val="none"/>
              </w:rPr>
            </w:pPr>
            <w:r>
              <w:rPr>
                <w:rFonts w:hint="eastAsia" w:ascii="宋体" w:hAnsi="宋体"/>
                <w:b/>
                <w:color w:val="auto"/>
                <w:sz w:val="24"/>
                <w:highlight w:val="none"/>
              </w:rPr>
              <w:t>项   目</w:t>
            </w:r>
          </w:p>
        </w:tc>
        <w:tc>
          <w:tcPr>
            <w:tcW w:w="7035" w:type="dxa"/>
            <w:vAlign w:val="center"/>
          </w:tcPr>
          <w:p>
            <w:pPr>
              <w:spacing w:line="300" w:lineRule="exact"/>
              <w:jc w:val="center"/>
              <w:rPr>
                <w:rFonts w:ascii="宋体" w:hAnsi="宋体"/>
                <w:b/>
                <w:color w:val="auto"/>
                <w:sz w:val="24"/>
                <w:highlight w:val="none"/>
              </w:rPr>
            </w:pPr>
            <w:r>
              <w:rPr>
                <w:rFonts w:hint="eastAsia" w:ascii="宋体" w:hAnsi="宋体"/>
                <w:b/>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w:t>
            </w:r>
          </w:p>
        </w:tc>
        <w:tc>
          <w:tcPr>
            <w:tcW w:w="2401" w:type="dxa"/>
            <w:vAlign w:val="center"/>
          </w:tcPr>
          <w:p>
            <w:pPr>
              <w:spacing w:line="440" w:lineRule="exact"/>
              <w:rPr>
                <w:rFonts w:ascii="宋体" w:hAnsi="宋体"/>
                <w:bCs/>
                <w:color w:val="auto"/>
                <w:sz w:val="24"/>
                <w:highlight w:val="none"/>
              </w:rPr>
            </w:pPr>
            <w:r>
              <w:rPr>
                <w:rFonts w:hint="eastAsia" w:ascii="宋体" w:hAnsi="宋体" w:cs="宋体"/>
                <w:color w:val="auto"/>
                <w:sz w:val="24"/>
                <w:highlight w:val="none"/>
              </w:rPr>
              <w:t>供应商特定资格要求</w:t>
            </w:r>
          </w:p>
        </w:tc>
        <w:tc>
          <w:tcPr>
            <w:tcW w:w="7035" w:type="dxa"/>
            <w:vAlign w:val="center"/>
          </w:tcPr>
          <w:p>
            <w:pPr>
              <w:spacing w:line="360" w:lineRule="auto"/>
              <w:rPr>
                <w:rFonts w:ascii="宋体" w:hAnsi="宋体"/>
                <w:bCs/>
                <w:color w:val="auto"/>
                <w:sz w:val="24"/>
                <w:highlight w:val="none"/>
              </w:rPr>
            </w:pPr>
            <w:r>
              <w:rPr>
                <w:rFonts w:hint="eastAsia" w:ascii="宋体" w:hAnsi="宋体" w:cs="宋体"/>
                <w:color w:val="auto"/>
                <w:sz w:val="24"/>
                <w:highlight w:val="none"/>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2</w:t>
            </w:r>
          </w:p>
        </w:tc>
        <w:tc>
          <w:tcPr>
            <w:tcW w:w="2401" w:type="dxa"/>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答疑会或现场踏勘</w:t>
            </w:r>
          </w:p>
        </w:tc>
        <w:tc>
          <w:tcPr>
            <w:tcW w:w="7035" w:type="dxa"/>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0"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401"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投标单价最高限价</w:t>
            </w:r>
          </w:p>
        </w:tc>
        <w:tc>
          <w:tcPr>
            <w:tcW w:w="7035" w:type="dxa"/>
            <w:vAlign w:val="center"/>
          </w:tcPr>
          <w:p>
            <w:pPr>
              <w:pStyle w:val="23"/>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每年</w:t>
            </w:r>
            <w:r>
              <w:rPr>
                <w:rFonts w:hint="eastAsia" w:ascii="宋体" w:hAnsi="宋体" w:cs="Times New Roman"/>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费最高限价为</w:t>
            </w:r>
            <w:r>
              <w:rPr>
                <w:rFonts w:hint="eastAsia" w:ascii="宋体" w:hAnsi="宋体" w:cs="Times New Roman"/>
                <w:color w:val="auto"/>
                <w:kern w:val="0"/>
                <w:sz w:val="24"/>
                <w:szCs w:val="24"/>
                <w:highlight w:val="none"/>
                <w:lang w:val="en-US" w:eastAsia="zh-CN" w:bidi="ar-SA"/>
              </w:rPr>
              <w:t>220000</w:t>
            </w:r>
            <w:r>
              <w:rPr>
                <w:rFonts w:hint="eastAsia" w:ascii="宋体" w:hAnsi="宋体" w:eastAsia="宋体" w:cs="Times New Roman"/>
                <w:color w:val="auto"/>
                <w:kern w:val="0"/>
                <w:sz w:val="24"/>
                <w:szCs w:val="24"/>
                <w:highlight w:val="none"/>
                <w:lang w:val="en-US" w:eastAsia="zh-CN" w:bidi="ar-SA"/>
              </w:rPr>
              <w:t>元/年。</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投标报价高于</w:t>
            </w:r>
            <w:r>
              <w:rPr>
                <w:rFonts w:hint="eastAsia" w:ascii="宋体" w:hAnsi="宋体" w:cs="宋体"/>
                <w:color w:val="auto"/>
                <w:sz w:val="24"/>
                <w:highlight w:val="none"/>
                <w:lang w:eastAsia="zh-CN"/>
              </w:rPr>
              <w:t>投标单价最高限价</w:t>
            </w:r>
            <w:r>
              <w:rPr>
                <w:rFonts w:hint="eastAsia" w:ascii="宋体" w:hAnsi="宋体" w:cs="宋体"/>
                <w:color w:val="auto"/>
                <w:sz w:val="24"/>
                <w:highlight w:val="none"/>
              </w:rPr>
              <w:t>的作无效标处理。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6"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401" w:type="dxa"/>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递交投标文件地点</w:t>
            </w:r>
          </w:p>
        </w:tc>
        <w:tc>
          <w:tcPr>
            <w:tcW w:w="7035" w:type="dxa"/>
            <w:vAlign w:val="center"/>
          </w:tcPr>
          <w:p>
            <w:pPr>
              <w:spacing w:line="360" w:lineRule="auto"/>
              <w:jc w:val="left"/>
              <w:rPr>
                <w:rFonts w:ascii="宋体" w:hAnsi="宋体" w:cs="宋体"/>
                <w:b/>
                <w:color w:val="auto"/>
                <w:sz w:val="24"/>
                <w:highlight w:val="none"/>
              </w:rPr>
            </w:pPr>
            <w:r>
              <w:rPr>
                <w:rFonts w:ascii="宋体" w:hAnsi="宋体" w:cs="宋体"/>
                <w:b/>
                <w:color w:val="auto"/>
                <w:sz w:val="24"/>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401"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开标时间和地点</w:t>
            </w:r>
          </w:p>
        </w:tc>
        <w:tc>
          <w:tcPr>
            <w:tcW w:w="7035" w:type="dxa"/>
            <w:vAlign w:val="center"/>
          </w:tcPr>
          <w:p>
            <w:pPr>
              <w:spacing w:line="360" w:lineRule="auto"/>
              <w:rPr>
                <w:color w:val="auto"/>
                <w:sz w:val="24"/>
                <w:highlight w:val="none"/>
              </w:rPr>
            </w:pPr>
            <w:r>
              <w:rPr>
                <w:rFonts w:hint="eastAsia" w:ascii="宋体" w:hAnsi="宋体" w:cs="宋体"/>
                <w:b/>
                <w:color w:val="auto"/>
                <w:sz w:val="24"/>
                <w:highlight w:val="none"/>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401" w:type="dxa"/>
            <w:vAlign w:val="center"/>
          </w:tcPr>
          <w:p>
            <w:pPr>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▲投标文件份数</w:t>
            </w:r>
          </w:p>
        </w:tc>
        <w:tc>
          <w:tcPr>
            <w:tcW w:w="7035" w:type="dxa"/>
            <w:vAlign w:val="center"/>
          </w:tcPr>
          <w:p>
            <w:pPr>
              <w:pStyle w:val="49"/>
              <w:snapToGrid w:val="0"/>
              <w:spacing w:before="0" w:beforeAutospacing="0" w:after="0" w:afterAutospacing="0" w:line="360" w:lineRule="exact"/>
              <w:rPr>
                <w:rFonts w:hint="default" w:cs="宋体"/>
                <w:color w:val="auto"/>
                <w:highlight w:val="none"/>
              </w:rPr>
            </w:pPr>
            <w:r>
              <w:rPr>
                <w:rFonts w:cs="宋体"/>
                <w:bCs/>
                <w:color w:val="auto"/>
                <w:kern w:val="2"/>
                <w:highlight w:val="none"/>
              </w:rPr>
              <w:t>资格</w:t>
            </w:r>
            <w:r>
              <w:rPr>
                <w:rFonts w:hint="eastAsia" w:cs="宋体"/>
                <w:bCs/>
                <w:color w:val="auto"/>
                <w:kern w:val="2"/>
                <w:highlight w:val="none"/>
                <w:lang w:eastAsia="zh-CN"/>
              </w:rPr>
              <w:t>、</w:t>
            </w:r>
            <w:r>
              <w:rPr>
                <w:rFonts w:cs="宋体"/>
                <w:bCs/>
                <w:color w:val="auto"/>
                <w:kern w:val="2"/>
                <w:highlight w:val="none"/>
              </w:rPr>
              <w:t>商务与技术文件共</w:t>
            </w:r>
            <w:r>
              <w:rPr>
                <w:rFonts w:hint="eastAsia" w:cs="宋体"/>
                <w:bCs/>
                <w:color w:val="auto"/>
                <w:kern w:val="2"/>
                <w:highlight w:val="none"/>
                <w:lang w:val="en-US" w:eastAsia="zh-CN"/>
              </w:rPr>
              <w:t>3</w:t>
            </w:r>
            <w:r>
              <w:rPr>
                <w:rFonts w:cs="宋体"/>
                <w:bCs/>
                <w:color w:val="auto"/>
                <w:kern w:val="2"/>
                <w:highlight w:val="none"/>
              </w:rPr>
              <w:t xml:space="preserve"> 份（1正本</w:t>
            </w:r>
            <w:r>
              <w:rPr>
                <w:rFonts w:hint="eastAsia" w:cs="宋体"/>
                <w:bCs/>
                <w:color w:val="auto"/>
                <w:kern w:val="2"/>
                <w:highlight w:val="none"/>
                <w:lang w:val="en-US" w:eastAsia="zh-CN"/>
              </w:rPr>
              <w:t>2</w:t>
            </w:r>
            <w:r>
              <w:rPr>
                <w:rFonts w:cs="宋体"/>
                <w:bCs/>
                <w:color w:val="auto"/>
                <w:kern w:val="2"/>
                <w:highlight w:val="none"/>
              </w:rPr>
              <w:t xml:space="preserve">副本，封装成一袋），报价文件共 </w:t>
            </w:r>
            <w:r>
              <w:rPr>
                <w:rFonts w:hint="eastAsia" w:cs="宋体"/>
                <w:bCs/>
                <w:color w:val="auto"/>
                <w:kern w:val="2"/>
                <w:highlight w:val="none"/>
                <w:lang w:val="en-US" w:eastAsia="zh-CN"/>
              </w:rPr>
              <w:t>3</w:t>
            </w:r>
            <w:r>
              <w:rPr>
                <w:rFonts w:cs="宋体"/>
                <w:bCs/>
                <w:color w:val="auto"/>
                <w:kern w:val="2"/>
                <w:highlight w:val="none"/>
              </w:rPr>
              <w:t xml:space="preserve"> 份（1正本</w:t>
            </w:r>
            <w:r>
              <w:rPr>
                <w:rFonts w:hint="eastAsia" w:cs="宋体"/>
                <w:bCs/>
                <w:color w:val="auto"/>
                <w:kern w:val="2"/>
                <w:highlight w:val="none"/>
                <w:lang w:val="en-US" w:eastAsia="zh-CN"/>
              </w:rPr>
              <w:t>2</w:t>
            </w:r>
            <w:r>
              <w:rPr>
                <w:rFonts w:cs="宋体"/>
                <w:bCs/>
                <w:color w:val="auto"/>
                <w:kern w:val="2"/>
                <w:highlight w:val="none"/>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投标文件</w:t>
            </w:r>
          </w:p>
          <w:p>
            <w:pPr>
              <w:autoSpaceDE w:val="0"/>
              <w:autoSpaceDN w:val="0"/>
              <w:adjustRightInd w:val="0"/>
              <w:spacing w:line="360" w:lineRule="exact"/>
              <w:jc w:val="center"/>
              <w:rPr>
                <w:rFonts w:ascii="宋体" w:hAnsi="宋体" w:cs="宋体"/>
                <w:bCs/>
                <w:color w:val="auto"/>
                <w:sz w:val="24"/>
                <w:highlight w:val="none"/>
              </w:rPr>
            </w:pPr>
            <w:r>
              <w:rPr>
                <w:rFonts w:hint="eastAsia" w:ascii="宋体" w:hAnsi="宋体" w:cs="宋体"/>
                <w:color w:val="auto"/>
                <w:sz w:val="24"/>
                <w:highlight w:val="none"/>
              </w:rPr>
              <w:t>密封及装订</w:t>
            </w:r>
          </w:p>
        </w:tc>
        <w:tc>
          <w:tcPr>
            <w:tcW w:w="7035" w:type="dxa"/>
            <w:vAlign w:val="center"/>
          </w:tcPr>
          <w:p>
            <w:pPr>
              <w:rPr>
                <w:rFonts w:ascii="宋体" w:hAnsi="宋体" w:cs="宋体"/>
                <w:b/>
                <w:bCs/>
                <w:color w:val="auto"/>
                <w:sz w:val="24"/>
                <w:highlight w:val="none"/>
              </w:rPr>
            </w:pPr>
            <w:r>
              <w:rPr>
                <w:rFonts w:hint="eastAsia" w:ascii="宋体" w:hAnsi="宋体" w:cs="宋体"/>
                <w:bCs/>
                <w:color w:val="auto"/>
                <w:sz w:val="24"/>
                <w:highlight w:val="none"/>
              </w:rPr>
              <w:t>投标文件正、副本分别装订成册，密封装成一袋。</w:t>
            </w:r>
            <w:r>
              <w:rPr>
                <w:rFonts w:hint="eastAsia" w:ascii="宋体" w:hAnsi="宋体" w:cs="宋体"/>
                <w:b/>
                <w:bCs/>
                <w:color w:val="auto"/>
                <w:sz w:val="24"/>
                <w:highlight w:val="none"/>
              </w:rPr>
              <w:t>原件无需密封但需带至开标现场备查。</w:t>
            </w:r>
          </w:p>
          <w:p>
            <w:pPr>
              <w:autoSpaceDE w:val="0"/>
              <w:autoSpaceDN w:val="0"/>
              <w:adjustRightInd w:val="0"/>
              <w:spacing w:line="360" w:lineRule="exact"/>
              <w:rPr>
                <w:rFonts w:ascii="宋体" w:hAnsi="宋体" w:cs="宋体"/>
                <w:bCs/>
                <w:color w:val="auto"/>
                <w:sz w:val="24"/>
                <w:highlight w:val="none"/>
              </w:rPr>
            </w:pPr>
            <w:r>
              <w:rPr>
                <w:rFonts w:hint="eastAsia" w:ascii="宋体" w:hAnsi="宋体" w:cs="宋体"/>
                <w:bCs/>
                <w:color w:val="auto"/>
                <w:sz w:val="24"/>
                <w:highlight w:val="none"/>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401" w:type="dxa"/>
            <w:vAlign w:val="center"/>
          </w:tcPr>
          <w:p>
            <w:pPr>
              <w:spacing w:line="440" w:lineRule="exact"/>
              <w:jc w:val="center"/>
              <w:rPr>
                <w:color w:val="auto"/>
                <w:sz w:val="24"/>
                <w:highlight w:val="none"/>
              </w:rPr>
            </w:pPr>
            <w:r>
              <w:rPr>
                <w:rFonts w:hint="eastAsia" w:ascii="宋体" w:hAnsi="宋体" w:cs="宋体"/>
                <w:color w:val="auto"/>
                <w:sz w:val="24"/>
                <w:highlight w:val="none"/>
              </w:rPr>
              <w:t>投标文件的组成</w:t>
            </w:r>
          </w:p>
        </w:tc>
        <w:tc>
          <w:tcPr>
            <w:tcW w:w="7035" w:type="dxa"/>
            <w:vAlign w:val="center"/>
          </w:tcPr>
          <w:p>
            <w:pPr>
              <w:spacing w:line="360" w:lineRule="auto"/>
              <w:rPr>
                <w:color w:val="auto"/>
                <w:spacing w:val="-3"/>
                <w:sz w:val="22"/>
                <w:szCs w:val="22"/>
                <w:highlight w:val="none"/>
              </w:rPr>
            </w:pPr>
            <w:r>
              <w:rPr>
                <w:rFonts w:hint="eastAsia"/>
                <w:color w:val="auto"/>
                <w:spacing w:val="-3"/>
                <w:sz w:val="22"/>
                <w:szCs w:val="22"/>
                <w:highlight w:val="none"/>
              </w:rPr>
              <w:t>投标文件由资格、商务与技术文件、报价文件三部分组成。</w:t>
            </w:r>
          </w:p>
          <w:p>
            <w:pPr>
              <w:spacing w:line="360" w:lineRule="auto"/>
              <w:rPr>
                <w:color w:val="auto"/>
                <w:spacing w:val="-3"/>
                <w:sz w:val="22"/>
                <w:szCs w:val="22"/>
                <w:highlight w:val="none"/>
              </w:rPr>
            </w:pPr>
            <w:r>
              <w:rPr>
                <w:rFonts w:hint="eastAsia"/>
                <w:color w:val="auto"/>
                <w:spacing w:val="-3"/>
                <w:sz w:val="22"/>
                <w:szCs w:val="22"/>
                <w:highlight w:val="none"/>
              </w:rPr>
              <w:t>一、资格、商务与技术文件的组成：</w:t>
            </w:r>
          </w:p>
          <w:p>
            <w:pPr>
              <w:spacing w:line="360" w:lineRule="auto"/>
              <w:rPr>
                <w:color w:val="auto"/>
                <w:spacing w:val="-3"/>
                <w:sz w:val="22"/>
                <w:szCs w:val="22"/>
                <w:highlight w:val="none"/>
              </w:rPr>
            </w:pPr>
            <w:r>
              <w:rPr>
                <w:rFonts w:hint="eastAsia"/>
                <w:color w:val="auto"/>
                <w:spacing w:val="-3"/>
                <w:sz w:val="22"/>
                <w:szCs w:val="22"/>
                <w:highlight w:val="none"/>
              </w:rPr>
              <w:t>（1）投标声明书（见附件1）；</w:t>
            </w:r>
          </w:p>
          <w:p>
            <w:pPr>
              <w:spacing w:line="360" w:lineRule="auto"/>
              <w:rPr>
                <w:color w:val="auto"/>
                <w:spacing w:val="-3"/>
                <w:sz w:val="22"/>
                <w:szCs w:val="22"/>
                <w:highlight w:val="none"/>
              </w:rPr>
            </w:pPr>
            <w:r>
              <w:rPr>
                <w:rFonts w:hint="eastAsia"/>
                <w:color w:val="auto"/>
                <w:spacing w:val="-3"/>
                <w:sz w:val="22"/>
                <w:szCs w:val="22"/>
                <w:highlight w:val="none"/>
              </w:rPr>
              <w:t>（2）授权委托书（法定代表人亲自办理投标事宜的，则无需提交)（见附件2）</w:t>
            </w:r>
          </w:p>
          <w:p>
            <w:pPr>
              <w:spacing w:line="360" w:lineRule="auto"/>
              <w:rPr>
                <w:color w:val="auto"/>
                <w:spacing w:val="-3"/>
                <w:sz w:val="22"/>
                <w:szCs w:val="22"/>
                <w:highlight w:val="none"/>
              </w:rPr>
            </w:pPr>
            <w:r>
              <w:rPr>
                <w:rFonts w:hint="eastAsia"/>
                <w:color w:val="auto"/>
                <w:spacing w:val="-3"/>
                <w:sz w:val="22"/>
                <w:szCs w:val="22"/>
                <w:highlight w:val="none"/>
              </w:rPr>
              <w:t>（3）提供有效的营业执照扫描件；如事业单位参加投标的，则提供有效的《事业单位法人证书》复印件；</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4</w:t>
            </w:r>
            <w:r>
              <w:rPr>
                <w:rFonts w:hint="eastAsia"/>
                <w:color w:val="auto"/>
                <w:spacing w:val="-3"/>
                <w:sz w:val="22"/>
                <w:szCs w:val="22"/>
                <w:highlight w:val="none"/>
              </w:rPr>
              <w:t>）符合参加采购活动应当具备的一般条件的承诺函（见附件</w:t>
            </w:r>
            <w:r>
              <w:rPr>
                <w:rFonts w:hint="eastAsia"/>
                <w:color w:val="auto"/>
                <w:spacing w:val="-3"/>
                <w:sz w:val="22"/>
                <w:szCs w:val="22"/>
                <w:highlight w:val="none"/>
                <w:lang w:val="en-US" w:eastAsia="zh-CN"/>
              </w:rPr>
              <w:t>3</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5</w:t>
            </w:r>
            <w:r>
              <w:rPr>
                <w:rFonts w:hint="eastAsia"/>
                <w:color w:val="auto"/>
                <w:spacing w:val="-3"/>
                <w:sz w:val="22"/>
                <w:szCs w:val="22"/>
                <w:highlight w:val="none"/>
              </w:rPr>
              <w:t>）投标人</w:t>
            </w:r>
            <w:r>
              <w:rPr>
                <w:color w:val="auto"/>
                <w:spacing w:val="-3"/>
                <w:sz w:val="22"/>
                <w:szCs w:val="22"/>
                <w:highlight w:val="none"/>
              </w:rPr>
              <w:t>情况表</w:t>
            </w:r>
            <w:r>
              <w:rPr>
                <w:rFonts w:hint="eastAsia"/>
                <w:color w:val="auto"/>
                <w:spacing w:val="-3"/>
                <w:sz w:val="22"/>
                <w:szCs w:val="22"/>
                <w:highlight w:val="none"/>
              </w:rPr>
              <w:t>：如企业规模、经营业绩、人员与技术力量等（附件</w:t>
            </w:r>
            <w:r>
              <w:rPr>
                <w:rFonts w:hint="eastAsia"/>
                <w:color w:val="auto"/>
                <w:spacing w:val="-3"/>
                <w:sz w:val="22"/>
                <w:szCs w:val="22"/>
                <w:highlight w:val="none"/>
                <w:lang w:val="en-US" w:eastAsia="zh-CN"/>
              </w:rPr>
              <w:t>4</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6</w:t>
            </w:r>
            <w:r>
              <w:rPr>
                <w:rFonts w:hint="eastAsia"/>
                <w:color w:val="auto"/>
                <w:spacing w:val="-3"/>
                <w:sz w:val="22"/>
                <w:szCs w:val="22"/>
                <w:highlight w:val="none"/>
              </w:rPr>
              <w:t>）类似业绩一览表（如有）（附件</w:t>
            </w:r>
            <w:r>
              <w:rPr>
                <w:rFonts w:hint="eastAsia"/>
                <w:color w:val="auto"/>
                <w:spacing w:val="-3"/>
                <w:sz w:val="22"/>
                <w:szCs w:val="22"/>
                <w:highlight w:val="none"/>
                <w:lang w:val="en-US" w:eastAsia="zh-CN"/>
              </w:rPr>
              <w:t>5</w:t>
            </w:r>
            <w:r>
              <w:rPr>
                <w:rFonts w:hint="eastAsia"/>
                <w:color w:val="auto"/>
                <w:spacing w:val="-3"/>
                <w:sz w:val="22"/>
                <w:szCs w:val="22"/>
                <w:highlight w:val="none"/>
              </w:rPr>
              <w:t>）（附上每个业绩合同复印件）；</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7</w:t>
            </w:r>
            <w:r>
              <w:rPr>
                <w:rFonts w:hint="eastAsia"/>
                <w:color w:val="auto"/>
                <w:spacing w:val="-3"/>
                <w:sz w:val="22"/>
                <w:szCs w:val="22"/>
                <w:highlight w:val="none"/>
              </w:rPr>
              <w:t>）项目负责人简历表（附件</w:t>
            </w:r>
            <w:r>
              <w:rPr>
                <w:rFonts w:hint="eastAsia"/>
                <w:color w:val="auto"/>
                <w:spacing w:val="-3"/>
                <w:sz w:val="22"/>
                <w:szCs w:val="22"/>
                <w:highlight w:val="none"/>
                <w:lang w:val="en-US" w:eastAsia="zh-CN"/>
              </w:rPr>
              <w:t>6</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8</w:t>
            </w:r>
            <w:r>
              <w:rPr>
                <w:rFonts w:hint="eastAsia"/>
                <w:color w:val="auto"/>
                <w:spacing w:val="-3"/>
                <w:sz w:val="22"/>
                <w:szCs w:val="22"/>
                <w:highlight w:val="none"/>
              </w:rPr>
              <w:t>）项目实施人员一览表（附件</w:t>
            </w:r>
            <w:r>
              <w:rPr>
                <w:rFonts w:hint="eastAsia"/>
                <w:color w:val="auto"/>
                <w:spacing w:val="-3"/>
                <w:sz w:val="22"/>
                <w:szCs w:val="22"/>
                <w:highlight w:val="none"/>
                <w:lang w:val="en-US" w:eastAsia="zh-CN"/>
              </w:rPr>
              <w:t>7</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9</w:t>
            </w:r>
            <w:r>
              <w:rPr>
                <w:rFonts w:hint="eastAsia"/>
                <w:color w:val="auto"/>
                <w:spacing w:val="-3"/>
                <w:sz w:val="22"/>
                <w:szCs w:val="22"/>
                <w:highlight w:val="none"/>
              </w:rPr>
              <w:t>）主要施工设备表（附件</w:t>
            </w:r>
            <w:r>
              <w:rPr>
                <w:rFonts w:hint="eastAsia"/>
                <w:color w:val="auto"/>
                <w:spacing w:val="-3"/>
                <w:sz w:val="22"/>
                <w:szCs w:val="22"/>
                <w:highlight w:val="none"/>
                <w:lang w:val="en-US" w:eastAsia="zh-CN"/>
              </w:rPr>
              <w:t>8</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10</w:t>
            </w:r>
            <w:r>
              <w:rPr>
                <w:rFonts w:hint="eastAsia"/>
                <w:color w:val="auto"/>
                <w:spacing w:val="-3"/>
                <w:sz w:val="22"/>
                <w:szCs w:val="22"/>
                <w:highlight w:val="none"/>
              </w:rPr>
              <w:t>）商务需求响应表（附件</w:t>
            </w:r>
            <w:r>
              <w:rPr>
                <w:rFonts w:hint="eastAsia"/>
                <w:color w:val="auto"/>
                <w:spacing w:val="-3"/>
                <w:sz w:val="22"/>
                <w:szCs w:val="22"/>
                <w:highlight w:val="none"/>
                <w:lang w:val="en-US" w:eastAsia="zh-CN"/>
              </w:rPr>
              <w:t>9</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11</w:t>
            </w:r>
            <w:r>
              <w:rPr>
                <w:rFonts w:hint="eastAsia"/>
                <w:color w:val="auto"/>
                <w:spacing w:val="-3"/>
                <w:sz w:val="22"/>
                <w:szCs w:val="22"/>
                <w:highlight w:val="none"/>
              </w:rPr>
              <w:t>）技术需求响应表（附件</w:t>
            </w:r>
            <w:r>
              <w:rPr>
                <w:rFonts w:hint="eastAsia"/>
                <w:color w:val="auto"/>
                <w:spacing w:val="-3"/>
                <w:sz w:val="22"/>
                <w:szCs w:val="22"/>
                <w:highlight w:val="none"/>
                <w:lang w:val="en-US" w:eastAsia="zh-CN"/>
              </w:rPr>
              <w:t>10</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12</w:t>
            </w:r>
            <w:r>
              <w:rPr>
                <w:rFonts w:hint="eastAsia"/>
                <w:color w:val="auto"/>
                <w:spacing w:val="-3"/>
                <w:sz w:val="22"/>
                <w:szCs w:val="22"/>
                <w:highlight w:val="none"/>
              </w:rPr>
              <w:t>）对项目的理解、项目组织机架及管理制度、拟定的项目管理设想、服务定位、策化等方案（格式自拟）；</w:t>
            </w:r>
          </w:p>
          <w:p>
            <w:pPr>
              <w:spacing w:line="360" w:lineRule="auto"/>
              <w:rPr>
                <w:rFonts w:ascii="Times New Roman" w:hAnsi="Times New Roman" w:eastAsia="宋体" w:cs="Times New Roman"/>
                <w:color w:val="auto"/>
                <w:spacing w:val="-3"/>
                <w:sz w:val="22"/>
                <w:szCs w:val="22"/>
                <w:highlight w:val="none"/>
              </w:rPr>
            </w:pPr>
            <w:r>
              <w:rPr>
                <w:color w:val="auto"/>
                <w:spacing w:val="-3"/>
                <w:sz w:val="22"/>
                <w:szCs w:val="22"/>
                <w:highlight w:val="none"/>
              </w:rPr>
              <w:t>（</w:t>
            </w:r>
            <w:r>
              <w:rPr>
                <w:rFonts w:hint="eastAsia"/>
                <w:color w:val="auto"/>
                <w:spacing w:val="-3"/>
                <w:sz w:val="22"/>
                <w:szCs w:val="22"/>
                <w:highlight w:val="none"/>
                <w:lang w:val="en-US" w:eastAsia="zh-CN"/>
              </w:rPr>
              <w:t>13</w:t>
            </w:r>
            <w:r>
              <w:rPr>
                <w:color w:val="auto"/>
                <w:spacing w:val="-3"/>
                <w:sz w:val="22"/>
                <w:szCs w:val="22"/>
                <w:highlight w:val="none"/>
              </w:rPr>
              <w:t>）</w:t>
            </w:r>
            <w:r>
              <w:rPr>
                <w:rFonts w:hint="eastAsia" w:ascii="宋体" w:hAnsi="宋体" w:cs="Arial"/>
                <w:color w:val="auto"/>
                <w:kern w:val="0"/>
                <w:szCs w:val="21"/>
                <w:highlight w:val="none"/>
                <w:lang w:val="en-US" w:eastAsia="zh-CN"/>
              </w:rPr>
              <w:t>2023年6月1日以来</w:t>
            </w:r>
            <w:r>
              <w:rPr>
                <w:rFonts w:hint="eastAsia" w:ascii="Times New Roman" w:hAnsi="Times New Roman" w:eastAsia="宋体" w:cs="Times New Roman"/>
                <w:color w:val="auto"/>
                <w:spacing w:val="-3"/>
                <w:sz w:val="22"/>
                <w:szCs w:val="22"/>
                <w:highlight w:val="none"/>
              </w:rPr>
              <w:t>，</w:t>
            </w:r>
            <w:r>
              <w:rPr>
                <w:rFonts w:hint="eastAsia" w:ascii="宋体" w:hAnsi="宋体" w:cs="Arial"/>
                <w:color w:val="auto"/>
                <w:kern w:val="0"/>
                <w:szCs w:val="21"/>
                <w:highlight w:val="none"/>
                <w:lang w:val="en-US" w:eastAsia="zh-CN"/>
              </w:rPr>
              <w:t>本企业及关联企业</w:t>
            </w:r>
            <w:r>
              <w:rPr>
                <w:rFonts w:hint="eastAsia" w:ascii="Times New Roman" w:hAnsi="Times New Roman" w:eastAsia="宋体" w:cs="Times New Roman"/>
                <w:color w:val="auto"/>
                <w:spacing w:val="-3"/>
                <w:sz w:val="22"/>
                <w:szCs w:val="22"/>
                <w:highlight w:val="none"/>
              </w:rPr>
              <w:t>在经营活动中没有行政处罚记录的承诺函；（格式自拟）</w:t>
            </w:r>
          </w:p>
          <w:p>
            <w:pPr>
              <w:spacing w:line="360" w:lineRule="auto"/>
              <w:rPr>
                <w:rFonts w:hint="eastAsia" w:ascii="Times New Roman" w:hAnsi="Times New Roman" w:eastAsia="宋体" w:cs="Times New Roman"/>
                <w:color w:val="auto"/>
                <w:spacing w:val="-3"/>
                <w:sz w:val="22"/>
                <w:szCs w:val="22"/>
                <w:highlight w:val="none"/>
                <w:lang w:eastAsia="zh-CN"/>
              </w:rPr>
            </w:pP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val="en-US" w:eastAsia="zh-CN"/>
              </w:rPr>
              <w:t>1</w:t>
            </w:r>
            <w:r>
              <w:rPr>
                <w:rFonts w:hint="eastAsia" w:cs="Times New Roman"/>
                <w:color w:val="auto"/>
                <w:spacing w:val="-3"/>
                <w:sz w:val="22"/>
                <w:szCs w:val="22"/>
                <w:highlight w:val="none"/>
                <w:lang w:val="en-US" w:eastAsia="zh-CN"/>
              </w:rPr>
              <w:t>4</w:t>
            </w: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eastAsia="zh-CN"/>
              </w:rPr>
              <w:t>评标办法人员配置的要求及相关证书、证件等材料；</w:t>
            </w:r>
          </w:p>
          <w:p>
            <w:pPr>
              <w:spacing w:line="360" w:lineRule="auto"/>
              <w:rPr>
                <w:rFonts w:ascii="Times New Roman" w:hAnsi="Times New Roman" w:eastAsia="宋体" w:cs="Times New Roman"/>
                <w:color w:val="auto"/>
                <w:spacing w:val="-3"/>
                <w:sz w:val="22"/>
                <w:szCs w:val="22"/>
                <w:highlight w:val="none"/>
              </w:rPr>
            </w:pP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val="en-US" w:eastAsia="zh-CN"/>
              </w:rPr>
              <w:t>1</w:t>
            </w:r>
            <w:r>
              <w:rPr>
                <w:rFonts w:hint="eastAsia" w:cs="Times New Roman"/>
                <w:color w:val="auto"/>
                <w:spacing w:val="-3"/>
                <w:sz w:val="22"/>
                <w:szCs w:val="22"/>
                <w:highlight w:val="none"/>
                <w:lang w:val="en-US" w:eastAsia="zh-CN"/>
              </w:rPr>
              <w:t>5</w:t>
            </w:r>
            <w:r>
              <w:rPr>
                <w:rFonts w:hint="eastAsia" w:ascii="Times New Roman" w:hAnsi="Times New Roman" w:eastAsia="宋体" w:cs="Times New Roman"/>
                <w:color w:val="auto"/>
                <w:spacing w:val="-3"/>
                <w:sz w:val="22"/>
                <w:szCs w:val="22"/>
                <w:highlight w:val="none"/>
              </w:rPr>
              <w:t>）其他（投标单位针对本次项目需阐述说明的事项）。</w:t>
            </w:r>
          </w:p>
          <w:p>
            <w:pPr>
              <w:spacing w:line="360" w:lineRule="auto"/>
              <w:rPr>
                <w:bCs/>
                <w:color w:val="auto"/>
                <w:spacing w:val="-3"/>
                <w:sz w:val="22"/>
                <w:szCs w:val="22"/>
                <w:highlight w:val="none"/>
              </w:rPr>
            </w:pPr>
            <w:r>
              <w:rPr>
                <w:rFonts w:hint="eastAsia"/>
                <w:bCs/>
                <w:color w:val="auto"/>
                <w:spacing w:val="-3"/>
                <w:sz w:val="22"/>
                <w:szCs w:val="22"/>
                <w:highlight w:val="none"/>
              </w:rPr>
              <w:t>三、报价文件</w:t>
            </w:r>
          </w:p>
          <w:p>
            <w:pPr>
              <w:spacing w:line="360" w:lineRule="auto"/>
              <w:rPr>
                <w:bCs/>
                <w:color w:val="auto"/>
                <w:spacing w:val="-3"/>
                <w:sz w:val="22"/>
                <w:szCs w:val="22"/>
                <w:highlight w:val="none"/>
              </w:rPr>
            </w:pPr>
            <w:r>
              <w:rPr>
                <w:rFonts w:hint="eastAsia"/>
                <w:bCs/>
                <w:color w:val="auto"/>
                <w:spacing w:val="-3"/>
                <w:sz w:val="22"/>
                <w:szCs w:val="22"/>
                <w:highlight w:val="none"/>
              </w:rPr>
              <w:t>（1）开标一览表（附件</w:t>
            </w:r>
            <w:r>
              <w:rPr>
                <w:rFonts w:hint="eastAsia"/>
                <w:bCs/>
                <w:color w:val="auto"/>
                <w:spacing w:val="-3"/>
                <w:sz w:val="22"/>
                <w:szCs w:val="22"/>
                <w:highlight w:val="none"/>
                <w:lang w:val="en-US" w:eastAsia="zh-CN"/>
              </w:rPr>
              <w:t>11</w:t>
            </w:r>
            <w:r>
              <w:rPr>
                <w:rFonts w:hint="eastAsia"/>
                <w:bCs/>
                <w:color w:val="auto"/>
                <w:spacing w:val="-3"/>
                <w:sz w:val="22"/>
                <w:szCs w:val="22"/>
                <w:highlight w:val="none"/>
              </w:rPr>
              <w:t>）</w:t>
            </w:r>
          </w:p>
          <w:p>
            <w:pPr>
              <w:spacing w:line="360" w:lineRule="auto"/>
              <w:rPr>
                <w:bCs/>
                <w:color w:val="auto"/>
                <w:spacing w:val="-3"/>
                <w:sz w:val="22"/>
                <w:szCs w:val="22"/>
                <w:highlight w:val="none"/>
              </w:rPr>
            </w:pPr>
            <w:r>
              <w:rPr>
                <w:rFonts w:hint="eastAsia"/>
                <w:bCs/>
                <w:color w:val="auto"/>
                <w:spacing w:val="-3"/>
                <w:sz w:val="22"/>
                <w:szCs w:val="22"/>
                <w:highlight w:val="none"/>
              </w:rPr>
              <w:t>（2）投标报价明细表（附件</w:t>
            </w:r>
            <w:r>
              <w:rPr>
                <w:rFonts w:hint="eastAsia"/>
                <w:bCs/>
                <w:color w:val="auto"/>
                <w:spacing w:val="-3"/>
                <w:sz w:val="22"/>
                <w:szCs w:val="22"/>
                <w:highlight w:val="none"/>
                <w:lang w:val="en-US" w:eastAsia="zh-CN"/>
              </w:rPr>
              <w:t>12</w:t>
            </w:r>
            <w:r>
              <w:rPr>
                <w:rFonts w:hint="eastAsia"/>
                <w:bCs/>
                <w:color w:val="auto"/>
                <w:spacing w:val="-3"/>
                <w:sz w:val="22"/>
                <w:szCs w:val="22"/>
                <w:highlight w:val="none"/>
              </w:rPr>
              <w:t>）；</w:t>
            </w:r>
          </w:p>
          <w:p>
            <w:pPr>
              <w:spacing w:line="360" w:lineRule="auto"/>
              <w:rPr>
                <w:bCs/>
                <w:color w:val="auto"/>
                <w:spacing w:val="-3"/>
                <w:sz w:val="22"/>
                <w:szCs w:val="22"/>
                <w:highlight w:val="none"/>
              </w:rPr>
            </w:pPr>
            <w:r>
              <w:rPr>
                <w:rFonts w:hint="eastAsia"/>
                <w:bCs/>
                <w:color w:val="auto"/>
                <w:spacing w:val="-3"/>
                <w:sz w:val="22"/>
                <w:szCs w:val="22"/>
                <w:highlight w:val="none"/>
              </w:rPr>
              <w:t>（3）投标人认为其他需要说明的内容。</w:t>
            </w:r>
          </w:p>
          <w:p>
            <w:pPr>
              <w:spacing w:line="360" w:lineRule="auto"/>
              <w:rPr>
                <w:color w:val="auto"/>
                <w:spacing w:val="-3"/>
                <w:sz w:val="22"/>
                <w:szCs w:val="22"/>
                <w:highlight w:val="none"/>
              </w:rPr>
            </w:pPr>
            <w:r>
              <w:rPr>
                <w:rFonts w:hint="eastAsia"/>
                <w:bCs/>
                <w:color w:val="auto"/>
                <w:spacing w:val="-3"/>
                <w:sz w:val="22"/>
                <w:szCs w:val="22"/>
                <w:highlight w:val="none"/>
              </w:rPr>
              <w:t>备注：以上相关证明材料提供资料原件备查，原件另行包装。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401" w:type="dxa"/>
            <w:vAlign w:val="center"/>
          </w:tcPr>
          <w:p>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投标保证金</w:t>
            </w:r>
          </w:p>
        </w:tc>
        <w:tc>
          <w:tcPr>
            <w:tcW w:w="7035" w:type="dxa"/>
            <w:vAlign w:val="center"/>
          </w:tcPr>
          <w:p>
            <w:pPr>
              <w:spacing w:line="360" w:lineRule="exact"/>
              <w:rPr>
                <w:rFonts w:hint="eastAsia" w:ascii="宋体" w:hAnsi="宋体" w:eastAsia="宋体" w:cs="宋体"/>
                <w:b/>
                <w:bCs/>
                <w:color w:val="FF0000"/>
                <w:kern w:val="0"/>
                <w:sz w:val="24"/>
                <w:highlight w:val="none"/>
                <w:lang w:eastAsia="zh-CN"/>
              </w:rPr>
            </w:pPr>
            <w:r>
              <w:rPr>
                <w:rFonts w:hint="eastAsia" w:ascii="宋体" w:hAnsi="宋体" w:cs="宋体"/>
                <w:b/>
                <w:bCs/>
                <w:color w:val="FF0000"/>
                <w:kern w:val="0"/>
                <w:sz w:val="24"/>
                <w:highlight w:val="none"/>
              </w:rPr>
              <w:t>人民币</w:t>
            </w:r>
            <w:r>
              <w:rPr>
                <w:rFonts w:hint="eastAsia" w:ascii="宋体" w:hAnsi="宋体" w:cs="宋体"/>
                <w:b/>
                <w:bCs/>
                <w:color w:val="FF0000"/>
                <w:kern w:val="0"/>
                <w:sz w:val="24"/>
                <w:highlight w:val="none"/>
                <w:lang w:eastAsia="zh-CN"/>
              </w:rPr>
              <w:t>陆仟</w:t>
            </w:r>
            <w:r>
              <w:rPr>
                <w:rFonts w:hint="eastAsia" w:ascii="宋体" w:hAnsi="宋体" w:cs="宋体"/>
                <w:b/>
                <w:bCs/>
                <w:color w:val="FF0000"/>
                <w:kern w:val="0"/>
                <w:sz w:val="24"/>
                <w:highlight w:val="none"/>
              </w:rPr>
              <w:t>元</w:t>
            </w:r>
            <w:r>
              <w:rPr>
                <w:rFonts w:hint="eastAsia" w:ascii="宋体" w:hAnsi="宋体" w:cs="宋体"/>
                <w:b/>
                <w:bCs/>
                <w:color w:val="FF0000"/>
                <w:kern w:val="0"/>
                <w:sz w:val="24"/>
                <w:highlight w:val="none"/>
                <w:lang w:eastAsia="zh-CN"/>
              </w:rPr>
              <w:t>。（以现金方式密封在信封内在递交投标文件的同时递交，如未按时递交的投标文件将被拒接。）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401" w:type="dxa"/>
            <w:vAlign w:val="center"/>
          </w:tcPr>
          <w:p>
            <w:pPr>
              <w:autoSpaceDE w:val="0"/>
              <w:autoSpaceDN w:val="0"/>
              <w:adjustRightInd w:val="0"/>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履约保证金</w:t>
            </w:r>
          </w:p>
        </w:tc>
        <w:tc>
          <w:tcPr>
            <w:tcW w:w="7035" w:type="dxa"/>
            <w:vAlign w:val="center"/>
          </w:tcPr>
          <w:p>
            <w:pPr>
              <w:autoSpaceDE w:val="0"/>
              <w:autoSpaceDN w:val="0"/>
              <w:adjustRightInd w:val="0"/>
              <w:spacing w:line="360" w:lineRule="exact"/>
              <w:rPr>
                <w:rFonts w:ascii="宋体" w:hAnsi="宋体" w:cs="宋体"/>
                <w:b/>
                <w:bCs/>
                <w:color w:val="FF0000"/>
                <w:sz w:val="24"/>
                <w:highlight w:val="none"/>
              </w:rPr>
            </w:pPr>
            <w:r>
              <w:rPr>
                <w:rFonts w:hint="eastAsia" w:ascii="宋体" w:hAnsi="宋体" w:cs="宋体"/>
                <w:b/>
                <w:bCs/>
                <w:color w:val="FF0000"/>
                <w:sz w:val="24"/>
                <w:highlight w:val="none"/>
              </w:rPr>
              <w:t>履约保证金</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lang w:val="en-US" w:eastAsia="zh-CN"/>
              </w:rPr>
              <w:t>6000元</w:t>
            </w:r>
            <w:r>
              <w:rPr>
                <w:rFonts w:hint="eastAsia" w:ascii="宋体" w:hAnsi="宋体" w:cs="宋体"/>
                <w:b/>
                <w:bCs/>
                <w:color w:val="FF000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11</w:t>
            </w:r>
          </w:p>
        </w:tc>
        <w:tc>
          <w:tcPr>
            <w:tcW w:w="2401" w:type="dxa"/>
            <w:vAlign w:val="center"/>
          </w:tcPr>
          <w:p>
            <w:pPr>
              <w:spacing w:line="360" w:lineRule="auto"/>
              <w:jc w:val="center"/>
              <w:rPr>
                <w:rFonts w:ascii="宋体" w:hAnsi="宋体"/>
                <w:bCs/>
                <w:color w:val="auto"/>
                <w:sz w:val="24"/>
                <w:highlight w:val="none"/>
              </w:rPr>
            </w:pPr>
            <w:r>
              <w:rPr>
                <w:rFonts w:hint="eastAsia" w:ascii="宋体" w:hAnsi="宋体" w:cs="宋体"/>
                <w:color w:val="auto"/>
                <w:sz w:val="24"/>
                <w:highlight w:val="none"/>
              </w:rPr>
              <w:t>投标有效期</w:t>
            </w:r>
          </w:p>
        </w:tc>
        <w:tc>
          <w:tcPr>
            <w:tcW w:w="7035" w:type="dxa"/>
            <w:vAlign w:val="center"/>
          </w:tcPr>
          <w:p>
            <w:pPr>
              <w:spacing w:line="360" w:lineRule="auto"/>
              <w:rPr>
                <w:rFonts w:ascii="宋体" w:hAnsi="宋体"/>
                <w:bCs/>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12</w:t>
            </w:r>
          </w:p>
        </w:tc>
        <w:tc>
          <w:tcPr>
            <w:tcW w:w="2401"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实质性条款</w:t>
            </w:r>
          </w:p>
        </w:tc>
        <w:tc>
          <w:tcPr>
            <w:tcW w:w="7035" w:type="dxa"/>
            <w:vAlign w:val="center"/>
          </w:tcPr>
          <w:p>
            <w:pPr>
              <w:autoSpaceDE w:val="0"/>
              <w:autoSpaceDN w:val="0"/>
              <w:adjustRightInd w:val="0"/>
              <w:spacing w:line="440" w:lineRule="exact"/>
              <w:jc w:val="left"/>
              <w:rPr>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401" w:type="dxa"/>
            <w:vAlign w:val="center"/>
          </w:tcPr>
          <w:p>
            <w:pPr>
              <w:autoSpaceDE w:val="0"/>
              <w:autoSpaceDN w:val="0"/>
              <w:adjustRightInd w:val="0"/>
              <w:spacing w:line="360" w:lineRule="exact"/>
              <w:jc w:val="center"/>
              <w:rPr>
                <w:rFonts w:ascii="宋体" w:hAnsi="宋体" w:cs="宋体"/>
                <w:b/>
                <w:color w:val="auto"/>
                <w:sz w:val="24"/>
                <w:highlight w:val="none"/>
                <w:lang w:val="zh-CN"/>
              </w:rPr>
            </w:pPr>
            <w:r>
              <w:rPr>
                <w:rFonts w:hint="eastAsia" w:ascii="宋体" w:hAnsi="宋体" w:cs="宋体"/>
                <w:bCs/>
                <w:color w:val="auto"/>
                <w:sz w:val="24"/>
                <w:highlight w:val="none"/>
              </w:rPr>
              <w:t>答疑与澄清</w:t>
            </w:r>
          </w:p>
        </w:tc>
        <w:tc>
          <w:tcPr>
            <w:tcW w:w="7035" w:type="dxa"/>
            <w:vAlign w:val="center"/>
          </w:tcPr>
          <w:p>
            <w:pPr>
              <w:autoSpaceDE w:val="0"/>
              <w:autoSpaceDN w:val="0"/>
              <w:adjustRightInd w:val="0"/>
              <w:spacing w:line="360" w:lineRule="exact"/>
              <w:rPr>
                <w:rFonts w:ascii="宋体" w:hAnsi="宋体" w:cs="宋体"/>
                <w:bCs/>
                <w:color w:val="auto"/>
                <w:sz w:val="24"/>
                <w:highlight w:val="none"/>
              </w:rPr>
            </w:pPr>
            <w:r>
              <w:rPr>
                <w:rFonts w:hint="eastAsia" w:ascii="宋体" w:hAnsi="宋体" w:cs="宋体"/>
                <w:bCs/>
                <w:color w:val="auto"/>
                <w:sz w:val="24"/>
                <w:highlight w:val="none"/>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35" w:type="dxa"/>
            <w:vAlign w:val="center"/>
          </w:tcPr>
          <w:p>
            <w:pPr>
              <w:autoSpaceDE w:val="0"/>
              <w:autoSpaceDN w:val="0"/>
              <w:adjustRightInd w:val="0"/>
              <w:spacing w:line="440" w:lineRule="exact"/>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15</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035" w:type="dxa"/>
            <w:vAlign w:val="center"/>
          </w:tcPr>
          <w:p>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53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7035" w:type="dxa"/>
            <w:vAlign w:val="center"/>
          </w:tcPr>
          <w:p>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各投标人自行踏勘</w:t>
            </w:r>
          </w:p>
        </w:tc>
      </w:tr>
    </w:tbl>
    <w:p>
      <w:pPr>
        <w:widowControl/>
        <w:jc w:val="left"/>
        <w:rPr>
          <w:rFonts w:asciiTheme="minorEastAsia" w:hAnsiTheme="minorEastAsia" w:eastAsiaTheme="minorEastAsia" w:cstheme="minorEastAsia"/>
          <w:b/>
          <w:color w:val="auto"/>
          <w:kern w:val="0"/>
          <w:sz w:val="24"/>
          <w:highlight w:val="none"/>
          <w:lang w:val="zh-CN"/>
        </w:rPr>
      </w:pPr>
    </w:p>
    <w:p>
      <w:pPr>
        <w:widowControl/>
        <w:jc w:val="left"/>
        <w:rPr>
          <w:rFonts w:asciiTheme="minorEastAsia" w:hAnsiTheme="minorEastAsia" w:eastAsiaTheme="minorEastAsia" w:cstheme="minorEastAsia"/>
          <w:b/>
          <w:color w:val="auto"/>
          <w:kern w:val="0"/>
          <w:sz w:val="24"/>
          <w:highlight w:val="none"/>
          <w:lang w:val="zh-CN"/>
        </w:rPr>
      </w:pPr>
    </w:p>
    <w:p>
      <w:pPr>
        <w:widowControl/>
        <w:jc w:val="left"/>
        <w:rPr>
          <w:rFonts w:asciiTheme="minorEastAsia" w:hAnsiTheme="minorEastAsia" w:eastAsiaTheme="minorEastAsia" w:cstheme="minorEastAsia"/>
          <w:b/>
          <w:color w:val="auto"/>
          <w:kern w:val="0"/>
          <w:sz w:val="24"/>
          <w:highlight w:val="none"/>
          <w:lang w:val="zh-CN"/>
        </w:rPr>
      </w:pPr>
    </w:p>
    <w:p>
      <w:pPr>
        <w:pStyle w:val="2"/>
        <w:rPr>
          <w:rFonts w:asciiTheme="minorEastAsia" w:hAnsiTheme="minorEastAsia" w:eastAsiaTheme="minorEastAsia" w:cstheme="minorEastAsia"/>
          <w:b/>
          <w:color w:val="auto"/>
          <w:kern w:val="0"/>
          <w:sz w:val="24"/>
          <w:highlight w:val="none"/>
          <w:lang w:val="zh-CN"/>
        </w:rPr>
      </w:pPr>
    </w:p>
    <w:p>
      <w:pPr>
        <w:rPr>
          <w:lang w:val="zh-CN"/>
        </w:rPr>
      </w:pPr>
    </w:p>
    <w:p>
      <w:pPr>
        <w:widowControl/>
        <w:jc w:val="left"/>
        <w:rPr>
          <w:rFonts w:asciiTheme="minorEastAsia" w:hAnsiTheme="minorEastAsia" w:eastAsiaTheme="minorEastAsia" w:cstheme="minorEastAsia"/>
          <w:b/>
          <w:color w:val="auto"/>
          <w:kern w:val="0"/>
          <w:sz w:val="24"/>
          <w:highlight w:val="none"/>
          <w:lang w:val="zh-CN"/>
        </w:rPr>
      </w:pPr>
    </w:p>
    <w:p>
      <w:pPr>
        <w:pStyle w:val="4"/>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一、 总 则</w:t>
      </w:r>
      <w:bookmarkEnd w:id="33"/>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适用范围</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本采购文件适用于</w:t>
      </w:r>
      <w:r>
        <w:rPr>
          <w:rFonts w:hint="eastAsia" w:asciiTheme="minorEastAsia" w:hAnsiTheme="minorEastAsia" w:eastAsiaTheme="minorEastAsia" w:cstheme="minorEastAsia"/>
          <w:bCs/>
          <w:color w:val="auto"/>
          <w:sz w:val="24"/>
          <w:highlight w:val="none"/>
        </w:rPr>
        <w:t>本次</w:t>
      </w:r>
      <w:r>
        <w:rPr>
          <w:rFonts w:hint="eastAsia" w:asciiTheme="minorEastAsia" w:hAnsiTheme="minorEastAsia" w:eastAsiaTheme="minorEastAsia" w:cstheme="minorEastAsia"/>
          <w:color w:val="auto"/>
          <w:sz w:val="24"/>
          <w:highlight w:val="none"/>
        </w:rPr>
        <w:t>项目的招标、投标、评标、定标、验收、合同履约、付款等行为（法律、法规另有规定的，从其规定）。</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定义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6、“书面形式”包括信函、传真等。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7、“▲”系指实质性要求条款。</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招标方式</w:t>
      </w:r>
    </w:p>
    <w:p>
      <w:pPr>
        <w:snapToGrid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本次招标采用公开招标方式进行。</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投标费用</w:t>
      </w:r>
    </w:p>
    <w:p>
      <w:pPr>
        <w:numPr>
          <w:ilvl w:val="0"/>
          <w:numId w:val="5"/>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不论投标结果如何，投标人均应自行承担所有与投标有关的全部费用（采购文件有相反规定除外）。</w:t>
      </w:r>
    </w:p>
    <w:p>
      <w:pPr>
        <w:pStyle w:val="23"/>
        <w:ind w:firstLine="480" w:firstLineChars="200"/>
        <w:rPr>
          <w:color w:val="auto"/>
          <w:highlight w:val="none"/>
        </w:rPr>
      </w:pPr>
      <w:r>
        <w:rPr>
          <w:rFonts w:hint="eastAsia"/>
          <w:color w:val="auto"/>
          <w:highlight w:val="none"/>
        </w:rPr>
        <w:t>2、本项目招标代理费为</w:t>
      </w:r>
      <w:r>
        <w:rPr>
          <w:rFonts w:hint="eastAsia"/>
          <w:color w:val="auto"/>
          <w:highlight w:val="none"/>
          <w:lang w:val="en-US" w:eastAsia="zh-CN"/>
        </w:rPr>
        <w:t>5000</w:t>
      </w:r>
      <w:r>
        <w:rPr>
          <w:rFonts w:hint="eastAsia"/>
          <w:color w:val="auto"/>
          <w:highlight w:val="none"/>
        </w:rPr>
        <w:t>元，由中标单位在领取中标通知书时一次性付清。</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联合体投标</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本项目不接受联合体投标。</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转包与分包</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本项目不允许转包。</w:t>
      </w:r>
    </w:p>
    <w:p>
      <w:pPr>
        <w:autoSpaceDE w:val="0"/>
        <w:autoSpaceDN w:val="0"/>
        <w:adjustRightInd w:val="0"/>
        <w:spacing w:line="440" w:lineRule="exact"/>
        <w:ind w:firstLine="48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本项目不可以分包。</w:t>
      </w:r>
    </w:p>
    <w:p>
      <w:pPr>
        <w:pStyle w:val="32"/>
        <w:numPr>
          <w:ilvl w:val="0"/>
          <w:numId w:val="3"/>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xml:space="preserve">特别说明 </w:t>
      </w:r>
    </w:p>
    <w:p>
      <w:pPr>
        <w:pStyle w:val="49"/>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hAnsi="Courier New"/>
          <w:color w:val="auto"/>
          <w:highlight w:val="none"/>
          <w:lang w:val="zh-CN"/>
        </w:rPr>
        <w:t>1.</w:t>
      </w:r>
      <w:r>
        <w:rPr>
          <w:rFonts w:cs="宋体"/>
          <w:color w:val="auto"/>
          <w:kern w:val="2"/>
          <w:szCs w:val="20"/>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9"/>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cs="宋体"/>
          <w:color w:val="auto"/>
          <w:kern w:val="2"/>
          <w:szCs w:val="20"/>
          <w:highlight w:val="none"/>
        </w:rPr>
        <w:t>非单一产品采购项目，多家投标人提供的核心产品品牌相同的，按前款规定处理。</w:t>
      </w:r>
    </w:p>
    <w:p>
      <w:pPr>
        <w:pStyle w:val="32"/>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2.投标人投标所使用的资格、信誉、荣誉、业绩与企业认证必须为本法人所拥有。投标人投标所使用的采购项目实施人员必须为本法人员工（或必须为本法人或控股公司正式员工）。</w:t>
      </w:r>
    </w:p>
    <w:p>
      <w:pPr>
        <w:pStyle w:val="32"/>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5.为采购项目提供整体设计、规范编制或者项目管理、监理、检测等服务的供应商，不得再参加该采购项目的其他采购活动。</w:t>
      </w:r>
    </w:p>
    <w:p>
      <w:pPr>
        <w:pStyle w:val="32"/>
        <w:numPr>
          <w:ilvl w:val="0"/>
          <w:numId w:val="3"/>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zh-CN"/>
        </w:rPr>
        <w:t>质疑与投诉</w:t>
      </w:r>
    </w:p>
    <w:p>
      <w:pPr>
        <w:pStyle w:val="32"/>
        <w:spacing w:line="360" w:lineRule="auto"/>
        <w:ind w:firstLine="480" w:firstLineChars="200"/>
        <w:rPr>
          <w:rFonts w:hAnsi="Times New Roman"/>
          <w:color w:val="auto"/>
          <w:sz w:val="24"/>
          <w:highlight w:val="none"/>
          <w:lang w:val="zh-CN"/>
        </w:rPr>
      </w:pPr>
      <w:bookmarkStart w:id="36" w:name="_Toc21866"/>
      <w:r>
        <w:rPr>
          <w:color w:val="auto"/>
          <w:sz w:val="24"/>
          <w:highlight w:val="none"/>
          <w:lang w:val="zh-CN"/>
        </w:rPr>
        <w:t>1</w:t>
      </w:r>
      <w:r>
        <w:rPr>
          <w:rFonts w:hint="eastAsia"/>
          <w:color w:val="auto"/>
          <w:sz w:val="24"/>
          <w:highlight w:val="none"/>
        </w:rPr>
        <w:t>.</w:t>
      </w:r>
      <w:r>
        <w:rPr>
          <w:rFonts w:hint="eastAsia"/>
          <w:color w:val="auto"/>
          <w:sz w:val="24"/>
          <w:highlight w:val="none"/>
          <w:lang w:val="zh-CN"/>
        </w:rPr>
        <w:t>投标人认为采购文件、采购过程和中标结果使自己的权益受到损害的，可以在知道或者应知其权益受到损害之日起</w:t>
      </w:r>
      <w:r>
        <w:rPr>
          <w:rFonts w:hint="eastAsia"/>
          <w:color w:val="auto"/>
          <w:sz w:val="24"/>
          <w:highlight w:val="none"/>
        </w:rPr>
        <w:t>3</w:t>
      </w:r>
      <w:r>
        <w:rPr>
          <w:rFonts w:hint="eastAsia"/>
          <w:color w:val="auto"/>
          <w:sz w:val="24"/>
          <w:highlight w:val="none"/>
          <w:lang w:val="zh-CN"/>
        </w:rPr>
        <w:t>日内，以书面形式向采购代理机构提出质疑。</w:t>
      </w:r>
    </w:p>
    <w:p>
      <w:pPr>
        <w:pStyle w:val="32"/>
        <w:spacing w:line="360" w:lineRule="auto"/>
        <w:ind w:firstLine="480" w:firstLineChars="200"/>
        <w:rPr>
          <w:rFonts w:hAnsi="Times New Roman"/>
          <w:color w:val="auto"/>
          <w:sz w:val="24"/>
          <w:highlight w:val="none"/>
          <w:lang w:val="zh-CN"/>
        </w:rPr>
      </w:pPr>
      <w:r>
        <w:rPr>
          <w:rFonts w:hint="eastAsia" w:hAnsi="Times New Roman"/>
          <w:color w:val="auto"/>
          <w:sz w:val="24"/>
          <w:highlight w:val="none"/>
          <w:lang w:val="zh-CN"/>
        </w:rPr>
        <w:t>2</w:t>
      </w:r>
      <w:r>
        <w:rPr>
          <w:rFonts w:hint="eastAsia" w:hAnsi="Times New Roman"/>
          <w:color w:val="auto"/>
          <w:sz w:val="24"/>
          <w:highlight w:val="none"/>
        </w:rPr>
        <w:t>.</w:t>
      </w:r>
      <w:r>
        <w:rPr>
          <w:rFonts w:hint="eastAsia" w:hAnsi="Times New Roman"/>
          <w:color w:val="auto"/>
          <w:sz w:val="24"/>
          <w:highlight w:val="none"/>
          <w:lang w:val="zh-CN"/>
        </w:rPr>
        <w:t>质疑供应商可直接提交、传真或邮寄方式提交质疑书（一式三份），以其他方式提出的质疑，采购代理机构</w:t>
      </w:r>
      <w:r>
        <w:rPr>
          <w:rFonts w:hAnsi="Times New Roman"/>
          <w:color w:val="auto"/>
          <w:sz w:val="24"/>
          <w:highlight w:val="none"/>
          <w:lang w:val="zh-CN"/>
        </w:rPr>
        <w:t>可不予接受、答复。</w:t>
      </w:r>
      <w:r>
        <w:rPr>
          <w:rFonts w:hint="eastAsia" w:hAnsi="Times New Roman"/>
          <w:color w:val="auto"/>
          <w:sz w:val="24"/>
          <w:highlight w:val="none"/>
          <w:lang w:val="zh-CN"/>
        </w:rPr>
        <w:t>其中，以</w:t>
      </w:r>
      <w:r>
        <w:rPr>
          <w:rFonts w:hAnsi="Times New Roman"/>
          <w:color w:val="auto"/>
          <w:sz w:val="24"/>
          <w:highlight w:val="none"/>
          <w:lang w:val="zh-CN"/>
        </w:rPr>
        <w:t>传真方式送达质疑书的，</w:t>
      </w:r>
      <w:r>
        <w:rPr>
          <w:rFonts w:hint="eastAsia" w:hAnsi="Times New Roman"/>
          <w:color w:val="auto"/>
          <w:sz w:val="24"/>
          <w:highlight w:val="none"/>
          <w:lang w:val="zh-CN"/>
        </w:rPr>
        <w:t>应</w:t>
      </w:r>
      <w:r>
        <w:rPr>
          <w:rFonts w:hAnsi="Times New Roman"/>
          <w:color w:val="auto"/>
          <w:sz w:val="24"/>
          <w:highlight w:val="none"/>
          <w:lang w:val="zh-CN"/>
        </w:rPr>
        <w:t>及时将质疑书原件送达</w:t>
      </w:r>
      <w:r>
        <w:rPr>
          <w:rFonts w:hint="eastAsia" w:hAnsi="Times New Roman"/>
          <w:color w:val="auto"/>
          <w:sz w:val="24"/>
          <w:highlight w:val="none"/>
          <w:lang w:val="zh-CN"/>
        </w:rPr>
        <w:t>采购代理机构，采购代理机构</w:t>
      </w:r>
      <w:r>
        <w:rPr>
          <w:rFonts w:hAnsi="Times New Roman"/>
          <w:color w:val="auto"/>
          <w:sz w:val="24"/>
          <w:highlight w:val="none"/>
          <w:lang w:val="zh-CN"/>
        </w:rPr>
        <w:t>以实际收到原件之日作为收到质疑的日期</w:t>
      </w:r>
      <w:r>
        <w:rPr>
          <w:rFonts w:hint="eastAsia" w:hAnsi="Times New Roman"/>
          <w:color w:val="auto"/>
          <w:sz w:val="24"/>
          <w:highlight w:val="none"/>
          <w:lang w:val="zh-CN"/>
        </w:rPr>
        <w:t>（在质疑期限届满前质疑书已经传真成功的，质疑不视为过期）；</w:t>
      </w:r>
      <w:r>
        <w:rPr>
          <w:rFonts w:hAnsi="Times New Roman"/>
          <w:color w:val="auto"/>
          <w:sz w:val="24"/>
          <w:highlight w:val="none"/>
          <w:lang w:val="zh-CN"/>
        </w:rPr>
        <w:t>邮寄方式送达质疑书的，以</w:t>
      </w:r>
      <w:r>
        <w:rPr>
          <w:rFonts w:hint="eastAsia" w:hAnsi="Times New Roman"/>
          <w:color w:val="auto"/>
          <w:sz w:val="24"/>
          <w:highlight w:val="none"/>
          <w:lang w:val="zh-CN"/>
        </w:rPr>
        <w:t>采购代理机构</w:t>
      </w:r>
      <w:r>
        <w:rPr>
          <w:rFonts w:hAnsi="Times New Roman"/>
          <w:color w:val="auto"/>
          <w:sz w:val="24"/>
          <w:highlight w:val="none"/>
          <w:lang w:val="zh-CN"/>
        </w:rPr>
        <w:t>实际收到邮件之日作为收到质疑的日期。</w:t>
      </w:r>
    </w:p>
    <w:p>
      <w:pPr>
        <w:pStyle w:val="32"/>
        <w:spacing w:line="360" w:lineRule="auto"/>
        <w:ind w:firstLine="480" w:firstLineChars="200"/>
        <w:rPr>
          <w:color w:val="auto"/>
          <w:sz w:val="24"/>
          <w:highlight w:val="none"/>
          <w:lang w:val="zh-CN"/>
        </w:rPr>
      </w:pPr>
      <w:r>
        <w:rPr>
          <w:rFonts w:hint="eastAsia"/>
          <w:color w:val="auto"/>
          <w:sz w:val="24"/>
          <w:highlight w:val="none"/>
          <w:lang w:val="zh-CN"/>
        </w:rPr>
        <w:t>3</w:t>
      </w:r>
      <w:r>
        <w:rPr>
          <w:rFonts w:hint="eastAsia"/>
          <w:color w:val="auto"/>
          <w:sz w:val="24"/>
          <w:highlight w:val="none"/>
        </w:rPr>
        <w:t>.</w:t>
      </w:r>
      <w:r>
        <w:rPr>
          <w:rFonts w:hint="eastAsia" w:hAnsi="Times New Roman"/>
          <w:color w:val="auto"/>
          <w:sz w:val="24"/>
          <w:highlight w:val="none"/>
          <w:lang w:val="zh-CN"/>
        </w:rPr>
        <w:t>采购代理机构在收到质疑供应商的书面质疑后</w:t>
      </w:r>
      <w:r>
        <w:rPr>
          <w:rFonts w:hint="eastAsia" w:hAnsi="Times New Roman"/>
          <w:color w:val="auto"/>
          <w:sz w:val="24"/>
          <w:highlight w:val="none"/>
        </w:rPr>
        <w:t>3</w:t>
      </w:r>
      <w:r>
        <w:rPr>
          <w:rFonts w:hint="eastAsia" w:hAnsi="Times New Roman"/>
          <w:color w:val="auto"/>
          <w:sz w:val="24"/>
          <w:highlight w:val="none"/>
          <w:lang w:val="zh-CN"/>
        </w:rPr>
        <w:t>日内作出书面答复（涉及项目采购需求内容的由采购人答复），质疑人在收到答复后应于</w:t>
      </w:r>
      <w:r>
        <w:rPr>
          <w:rFonts w:hint="eastAsia" w:hAnsi="Times New Roman"/>
          <w:color w:val="auto"/>
          <w:sz w:val="24"/>
          <w:highlight w:val="none"/>
          <w:lang w:val="en-US" w:eastAsia="zh-CN"/>
        </w:rPr>
        <w:t>3</w:t>
      </w:r>
      <w:r>
        <w:rPr>
          <w:rFonts w:hint="eastAsia" w:hAnsi="Times New Roman"/>
          <w:color w:val="auto"/>
          <w:sz w:val="24"/>
          <w:highlight w:val="none"/>
          <w:lang w:val="zh-CN"/>
        </w:rPr>
        <w:t xml:space="preserve"> 日内，以书面或传真形式（签署意见并加盖公章）向采购代理机构回复予以确认。过期未回复的，视为默认接受。</w:t>
      </w:r>
    </w:p>
    <w:p>
      <w:pPr>
        <w:spacing w:line="360" w:lineRule="auto"/>
        <w:ind w:firstLine="482"/>
        <w:rPr>
          <w:color w:val="auto"/>
          <w:sz w:val="24"/>
          <w:highlight w:val="none"/>
          <w:lang w:val="zh-CN"/>
        </w:rPr>
      </w:pPr>
      <w:r>
        <w:rPr>
          <w:rFonts w:hint="eastAsia"/>
          <w:color w:val="auto"/>
          <w:sz w:val="24"/>
          <w:highlight w:val="none"/>
          <w:lang w:val="zh-CN"/>
        </w:rPr>
        <w:t>4</w:t>
      </w:r>
      <w:r>
        <w:rPr>
          <w:rFonts w:hint="eastAsia"/>
          <w:color w:val="auto"/>
          <w:sz w:val="24"/>
          <w:highlight w:val="none"/>
        </w:rPr>
        <w:t>.</w:t>
      </w:r>
      <w:r>
        <w:rPr>
          <w:rFonts w:hint="eastAsia"/>
          <w:color w:val="auto"/>
          <w:sz w:val="24"/>
          <w:highlight w:val="none"/>
          <w:lang w:val="zh-CN"/>
        </w:rPr>
        <w:t>质疑供应商捏造事实、提供虚假材料进行质疑的，采购代理机构报告监管部门。情况属实的，列入不良行为记录并在指定的媒体上公告。</w:t>
      </w:r>
    </w:p>
    <w:p>
      <w:pPr>
        <w:spacing w:line="360" w:lineRule="auto"/>
        <w:ind w:firstLine="482"/>
        <w:rPr>
          <w:rFonts w:ascii="宋体"/>
          <w:color w:val="auto"/>
          <w:sz w:val="24"/>
          <w:highlight w:val="none"/>
          <w:lang w:val="zh-CN"/>
        </w:rPr>
      </w:pPr>
      <w:r>
        <w:rPr>
          <w:rFonts w:hint="eastAsia"/>
          <w:color w:val="auto"/>
          <w:sz w:val="24"/>
          <w:highlight w:val="none"/>
          <w:lang w:val="zh-CN"/>
        </w:rPr>
        <w:t>5</w:t>
      </w:r>
      <w:r>
        <w:rPr>
          <w:rFonts w:hint="eastAsia"/>
          <w:color w:val="auto"/>
          <w:sz w:val="24"/>
          <w:highlight w:val="none"/>
        </w:rPr>
        <w:t>.</w:t>
      </w:r>
      <w:r>
        <w:rPr>
          <w:rFonts w:ascii="宋体" w:hAnsi="宋体" w:cs="宋体"/>
          <w:color w:val="auto"/>
          <w:kern w:val="0"/>
          <w:sz w:val="24"/>
          <w:highlight w:val="none"/>
        </w:rPr>
        <w:t>质疑供应商对采购人、采购代理机构的答复不满意或者采购人、采购代理机构未在规定的时间内作出答复的，可以在答复期满后五个日内向</w:t>
      </w:r>
      <w:r>
        <w:rPr>
          <w:rFonts w:hint="eastAsia" w:ascii="宋体" w:hAnsi="宋体" w:cs="宋体"/>
          <w:color w:val="auto"/>
          <w:kern w:val="0"/>
          <w:sz w:val="24"/>
          <w:highlight w:val="none"/>
        </w:rPr>
        <w:t>监管部门</w:t>
      </w:r>
      <w:r>
        <w:rPr>
          <w:rFonts w:ascii="宋体" w:hAnsi="宋体" w:cs="宋体"/>
          <w:color w:val="auto"/>
          <w:kern w:val="0"/>
          <w:sz w:val="24"/>
          <w:highlight w:val="none"/>
        </w:rPr>
        <w:t>投诉。</w:t>
      </w:r>
    </w:p>
    <w:bookmarkEnd w:id="36"/>
    <w:p>
      <w:pPr>
        <w:autoSpaceDE w:val="0"/>
        <w:autoSpaceDN w:val="0"/>
        <w:adjustRightInd w:val="0"/>
        <w:spacing w:line="360" w:lineRule="auto"/>
        <w:jc w:val="center"/>
        <w:outlineLvl w:val="1"/>
        <w:rPr>
          <w:rFonts w:ascii="宋体"/>
          <w:b/>
          <w:bCs/>
          <w:color w:val="auto"/>
          <w:sz w:val="24"/>
          <w:highlight w:val="none"/>
          <w:lang w:val="zh-CN"/>
        </w:rPr>
      </w:pPr>
      <w:bookmarkStart w:id="37" w:name="_Toc998"/>
      <w:bookmarkStart w:id="38" w:name="_Toc504136818"/>
      <w:bookmarkStart w:id="39" w:name="_Toc15609"/>
      <w:r>
        <w:rPr>
          <w:rFonts w:hint="eastAsia" w:ascii="宋体"/>
          <w:b/>
          <w:bCs/>
          <w:color w:val="auto"/>
          <w:sz w:val="24"/>
          <w:highlight w:val="none"/>
          <w:lang w:val="zh-CN"/>
        </w:rPr>
        <w:t>二、招标文件</w:t>
      </w:r>
      <w:bookmarkEnd w:id="37"/>
      <w:bookmarkEnd w:id="38"/>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（一）招标文件的构成</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本招标文件由以下部份组成：</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招标公告</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采购需求</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投标人须知</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评标办法及评分标准</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合同主要条款</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投标文件格式</w:t>
      </w:r>
    </w:p>
    <w:p>
      <w:pPr>
        <w:numPr>
          <w:ilvl w:val="0"/>
          <w:numId w:val="6"/>
        </w:numPr>
        <w:autoSpaceDE w:val="0"/>
        <w:autoSpaceDN w:val="0"/>
        <w:adjustRightInd w:val="0"/>
        <w:spacing w:line="360" w:lineRule="auto"/>
        <w:ind w:left="480"/>
        <w:rPr>
          <w:rFonts w:ascii="宋体"/>
          <w:color w:val="auto"/>
          <w:sz w:val="24"/>
          <w:highlight w:val="none"/>
          <w:lang w:val="zh-CN"/>
        </w:rPr>
      </w:pPr>
      <w:r>
        <w:rPr>
          <w:rFonts w:hint="eastAsia" w:ascii="宋体" w:hAnsi="宋体"/>
          <w:color w:val="auto"/>
          <w:sz w:val="24"/>
          <w:highlight w:val="none"/>
        </w:rPr>
        <w:t>本项目招标文件的澄清、答复、修改、补充的内容</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（二）招标文件的澄清与修改</w:t>
      </w:r>
    </w:p>
    <w:p>
      <w:pPr>
        <w:spacing w:before="111" w:line="337" w:lineRule="auto"/>
        <w:ind w:right="57" w:firstLine="480" w:firstLineChars="200"/>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cs="宋体"/>
          <w:color w:val="auto"/>
          <w:highlight w:val="none"/>
        </w:rPr>
        <w:t> </w:t>
      </w:r>
      <w:r>
        <w:rPr>
          <w:rFonts w:cs="宋体"/>
          <w:b/>
          <w:bCs/>
          <w:color w:val="auto"/>
          <w:highlight w:val="none"/>
        </w:rPr>
        <w:t xml:space="preserve"> </w:t>
      </w:r>
      <w:r>
        <w:rPr>
          <w:rFonts w:hint="eastAsia" w:ascii="宋体" w:hAnsi="宋体" w:cs="宋体"/>
          <w:color w:val="auto"/>
          <w:spacing w:val="8"/>
          <w:sz w:val="24"/>
          <w:highlight w:val="none"/>
        </w:rPr>
        <w:t>投标人认为</w:t>
      </w:r>
      <w:r>
        <w:rPr>
          <w:rFonts w:hint="eastAsia" w:ascii="宋体" w:hAnsi="宋体" w:cs="宋体"/>
          <w:color w:val="auto"/>
          <w:spacing w:val="8"/>
          <w:sz w:val="24"/>
          <w:highlight w:val="none"/>
          <w:lang w:eastAsia="zh-CN"/>
        </w:rPr>
        <w:t>采购文件</w:t>
      </w:r>
      <w:r>
        <w:rPr>
          <w:rFonts w:hint="eastAsia" w:ascii="宋体" w:hAnsi="宋体" w:cs="宋体"/>
          <w:color w:val="auto"/>
          <w:spacing w:val="8"/>
          <w:sz w:val="24"/>
          <w:highlight w:val="none"/>
        </w:rPr>
        <w:t>使自己的权益受到损害的，可以在招标公告发布之日起3日内，以书面形式一次性向采购人和招标代理机构提出质疑。否则，被质疑人不予接受。质疑投标人对采购人、招标代理机构的答复不满意或者采购人、招标代理机构未在3日内作出答复的，可以在答复期满后5日内向监督管理部门投诉。（如遇法定节假日或休息日,则顺延至其后的第1个工作日）</w:t>
      </w:r>
      <w:r>
        <w:rPr>
          <w:rFonts w:hint="eastAsia" w:ascii="宋体" w:hAnsi="宋体" w:cs="宋体"/>
          <w:color w:val="auto"/>
          <w:spacing w:val="8"/>
          <w:sz w:val="24"/>
          <w:highlight w:val="none"/>
          <w:lang w:eastAsia="zh-CN"/>
        </w:rPr>
        <w:t>。</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color w:val="auto"/>
          <w:sz w:val="24"/>
          <w:highlight w:val="none"/>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当</w:t>
      </w:r>
      <w:r>
        <w:rPr>
          <w:rFonts w:ascii="宋体"/>
          <w:color w:val="auto"/>
          <w:sz w:val="24"/>
          <w:highlight w:val="none"/>
          <w:lang w:val="zh-CN"/>
        </w:rPr>
        <w:t>招标文件</w:t>
      </w:r>
      <w:r>
        <w:rPr>
          <w:rFonts w:hint="eastAsia" w:ascii="宋体"/>
          <w:color w:val="auto"/>
          <w:sz w:val="24"/>
          <w:highlight w:val="none"/>
          <w:lang w:val="zh-CN"/>
        </w:rPr>
        <w:t>与</w:t>
      </w:r>
      <w:r>
        <w:rPr>
          <w:rFonts w:ascii="宋体"/>
          <w:color w:val="auto"/>
          <w:sz w:val="24"/>
          <w:highlight w:val="none"/>
          <w:lang w:val="zh-CN"/>
        </w:rPr>
        <w:t>招标文件的澄清、修改、补充等在同一内容的表述上不一致时，以最后发出的</w:t>
      </w:r>
      <w:r>
        <w:rPr>
          <w:rFonts w:hint="eastAsia" w:ascii="宋体"/>
          <w:color w:val="auto"/>
          <w:sz w:val="24"/>
          <w:highlight w:val="none"/>
          <w:lang w:val="zh-CN"/>
        </w:rPr>
        <w:t>书面文件</w:t>
      </w:r>
      <w:r>
        <w:rPr>
          <w:rFonts w:ascii="宋体"/>
          <w:color w:val="auto"/>
          <w:sz w:val="24"/>
          <w:highlight w:val="none"/>
          <w:lang w:val="zh-CN"/>
        </w:rPr>
        <w:t>为准。</w:t>
      </w:r>
    </w:p>
    <w:bookmarkEnd w:id="39"/>
    <w:p>
      <w:pPr>
        <w:autoSpaceDE w:val="0"/>
        <w:autoSpaceDN w:val="0"/>
        <w:adjustRightInd w:val="0"/>
        <w:spacing w:line="360" w:lineRule="auto"/>
        <w:jc w:val="center"/>
        <w:outlineLvl w:val="1"/>
        <w:rPr>
          <w:rFonts w:ascii="宋体"/>
          <w:b/>
          <w:bCs/>
          <w:color w:val="auto"/>
          <w:sz w:val="24"/>
          <w:highlight w:val="none"/>
          <w:lang w:val="zh-CN"/>
        </w:rPr>
      </w:pPr>
      <w:bookmarkStart w:id="40" w:name="_Toc173810695"/>
      <w:bookmarkStart w:id="41" w:name="_Toc306901452"/>
      <w:bookmarkStart w:id="42" w:name="_Toc255819824"/>
      <w:bookmarkStart w:id="43" w:name="_Toc255821818"/>
      <w:bookmarkStart w:id="44" w:name="_Toc302983100"/>
      <w:bookmarkStart w:id="45" w:name="_Toc255459640"/>
      <w:bookmarkStart w:id="46" w:name="_Toc23476"/>
      <w:bookmarkStart w:id="47" w:name="_Toc504136819"/>
      <w:r>
        <w:rPr>
          <w:rFonts w:hint="eastAsia" w:ascii="宋体"/>
          <w:b/>
          <w:bCs/>
          <w:color w:val="auto"/>
          <w:sz w:val="24"/>
          <w:highlight w:val="none"/>
          <w:lang w:val="zh-CN"/>
        </w:rPr>
        <w:t>三、投标文件</w:t>
      </w:r>
      <w:bookmarkEnd w:id="40"/>
      <w:bookmarkEnd w:id="41"/>
      <w:bookmarkEnd w:id="42"/>
      <w:bookmarkEnd w:id="43"/>
      <w:bookmarkEnd w:id="44"/>
      <w:bookmarkEnd w:id="45"/>
      <w:r>
        <w:rPr>
          <w:rFonts w:hint="eastAsia" w:ascii="宋体"/>
          <w:b/>
          <w:bCs/>
          <w:color w:val="auto"/>
          <w:sz w:val="24"/>
          <w:highlight w:val="none"/>
          <w:lang w:val="zh-CN"/>
        </w:rPr>
        <w:t>的编制</w:t>
      </w:r>
      <w:bookmarkEnd w:id="46"/>
      <w:bookmarkEnd w:id="47"/>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（一）基本要求</w:t>
      </w:r>
    </w:p>
    <w:p>
      <w:pPr>
        <w:spacing w:line="360" w:lineRule="auto"/>
        <w:ind w:firstLine="532"/>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hAnsi="宋体"/>
          <w:color w:val="auto"/>
          <w:sz w:val="24"/>
          <w:highlight w:val="none"/>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auto"/>
          <w:sz w:val="24"/>
          <w:highlight w:val="none"/>
        </w:rPr>
      </w:pPr>
      <w:r>
        <w:rPr>
          <w:rFonts w:hint="eastAsia" w:ascii="宋体" w:hAnsi="宋体"/>
          <w:color w:val="auto"/>
          <w:sz w:val="24"/>
          <w:highlight w:val="none"/>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0" w:firstLineChars="100"/>
        <w:rPr>
          <w:rFonts w:ascii="宋体" w:hAnsi="宋体"/>
          <w:color w:val="auto"/>
          <w:sz w:val="24"/>
          <w:highlight w:val="none"/>
        </w:rPr>
      </w:pPr>
      <w:r>
        <w:rPr>
          <w:rFonts w:hint="eastAsia" w:ascii="宋体"/>
          <w:color w:val="auto"/>
          <w:sz w:val="24"/>
          <w:highlight w:val="none"/>
        </w:rPr>
        <w:t>3</w:t>
      </w:r>
      <w:r>
        <w:rPr>
          <w:rFonts w:hint="eastAsia" w:ascii="宋体" w:hAnsi="宋体"/>
          <w:color w:val="auto"/>
          <w:sz w:val="24"/>
          <w:highlight w:val="none"/>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rFonts w:ascii="宋体" w:hAnsi="宋体" w:cs="宋体"/>
          <w:color w:val="auto"/>
          <w:kern w:val="0"/>
          <w:sz w:val="24"/>
          <w:highlight w:val="none"/>
        </w:rPr>
      </w:pPr>
      <w:r>
        <w:rPr>
          <w:rFonts w:hint="eastAsia" w:ascii="宋体"/>
          <w:color w:val="auto"/>
          <w:sz w:val="24"/>
          <w:highlight w:val="none"/>
        </w:rPr>
        <w:t>4</w:t>
      </w:r>
      <w:r>
        <w:rPr>
          <w:rFonts w:hint="eastAsia" w:ascii="宋体" w:hAnsi="宋体" w:cs="宋体"/>
          <w:color w:val="auto"/>
          <w:kern w:val="0"/>
          <w:sz w:val="24"/>
          <w:highlight w:val="none"/>
        </w:rPr>
        <w:t xml:space="preserve">、投标文件的制作要求 </w:t>
      </w:r>
    </w:p>
    <w:p>
      <w:pPr>
        <w:pStyle w:val="23"/>
        <w:rPr>
          <w:color w:val="auto"/>
          <w:highlight w:val="none"/>
        </w:rPr>
      </w:pP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（二）投标文件的组成</w:t>
      </w:r>
    </w:p>
    <w:p>
      <w:pPr>
        <w:spacing w:line="360" w:lineRule="auto"/>
        <w:ind w:firstLine="532"/>
        <w:rPr>
          <w:rFonts w:ascii="宋体" w:hAnsi="宋体"/>
          <w:color w:val="auto"/>
          <w:sz w:val="24"/>
          <w:highlight w:val="none"/>
        </w:rPr>
      </w:pPr>
      <w:r>
        <w:rPr>
          <w:rFonts w:hint="eastAsia" w:ascii="宋体" w:hAnsi="宋体"/>
          <w:color w:val="auto"/>
          <w:sz w:val="24"/>
          <w:highlight w:val="none"/>
        </w:rPr>
        <w:t xml:space="preserve">  投标人接到招标文件后，按照采购组织机构的要求提供：资格、商务与技术文件和报价文件。【特别提示：提供资料原件的，原件另行包装】</w:t>
      </w:r>
    </w:p>
    <w:p>
      <w:pPr>
        <w:spacing w:line="360" w:lineRule="auto"/>
        <w:rPr>
          <w:rFonts w:ascii="宋体" w:hAnsi="宋体" w:cs="宋体"/>
          <w:color w:val="auto"/>
          <w:spacing w:val="-3"/>
          <w:sz w:val="24"/>
          <w:highlight w:val="none"/>
        </w:rPr>
      </w:pPr>
      <w:r>
        <w:rPr>
          <w:rFonts w:hint="eastAsia" w:ascii="宋体" w:hAnsi="宋体" w:cs="宋体"/>
          <w:color w:val="auto"/>
          <w:sz w:val="24"/>
          <w:highlight w:val="none"/>
        </w:rPr>
        <w:t>▲</w:t>
      </w:r>
      <w:r>
        <w:rPr>
          <w:rFonts w:hint="eastAsia" w:ascii="宋体" w:hAnsi="宋体" w:cs="宋体"/>
          <w:color w:val="auto"/>
          <w:spacing w:val="-3"/>
          <w:sz w:val="24"/>
          <w:highlight w:val="none"/>
        </w:rPr>
        <w:t>一、资格、商务与技术文件的组成：</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（1）投标声明书（见附件1）；</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（2）授权委托书（法定代表人亲自办理投标事宜的，则无需提交)（见附件2）</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（3）提供有效的营业执照扫描件；如事业单位参加投标的，则提供有效的《事业单位法人证书》复印件；</w:t>
      </w:r>
    </w:p>
    <w:p>
      <w:pPr>
        <w:spacing w:line="360" w:lineRule="auto"/>
        <w:rPr>
          <w:rFonts w:ascii="宋体" w:hAnsi="宋体" w:cs="宋体"/>
          <w:color w:val="auto"/>
          <w:sz w:val="24"/>
          <w:highlight w:val="none"/>
        </w:rPr>
      </w:pPr>
      <w:r>
        <w:rPr>
          <w:rFonts w:hint="eastAsia" w:ascii="宋体" w:hAnsi="宋体" w:cs="宋体"/>
          <w:color w:val="auto"/>
          <w:spacing w:val="-3"/>
          <w:sz w:val="24"/>
          <w:highlight w:val="none"/>
        </w:rPr>
        <w:t>（</w:t>
      </w:r>
      <w:r>
        <w:rPr>
          <w:rFonts w:hint="eastAsia" w:ascii="宋体" w:hAnsi="宋体" w:cs="宋体"/>
          <w:color w:val="auto"/>
          <w:spacing w:val="-3"/>
          <w:sz w:val="24"/>
          <w:highlight w:val="none"/>
          <w:lang w:val="en-US" w:eastAsia="zh-CN"/>
        </w:rPr>
        <w:t>4</w:t>
      </w:r>
      <w:r>
        <w:rPr>
          <w:rFonts w:hint="eastAsia" w:ascii="宋体" w:hAnsi="宋体" w:cs="宋体"/>
          <w:color w:val="auto"/>
          <w:spacing w:val="-3"/>
          <w:sz w:val="24"/>
          <w:highlight w:val="none"/>
        </w:rPr>
        <w:t>）符合参加采购活动应当具备的一般条件的承诺函（见附件</w:t>
      </w:r>
      <w:r>
        <w:rPr>
          <w:rFonts w:hint="eastAsia" w:ascii="宋体" w:hAnsi="宋体" w:cs="宋体"/>
          <w:color w:val="auto"/>
          <w:spacing w:val="-3"/>
          <w:sz w:val="24"/>
          <w:highlight w:val="none"/>
          <w:lang w:val="en-US" w:eastAsia="zh-CN"/>
        </w:rPr>
        <w:t>3</w:t>
      </w:r>
      <w:r>
        <w:rPr>
          <w:rFonts w:hint="eastAsia" w:ascii="宋体" w:hAnsi="宋体" w:cs="宋体"/>
          <w:color w:val="auto"/>
          <w:spacing w:val="-3"/>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）投标人情况表：如企业规模、经营业绩、人员与技术力量等（附件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）类似业绩一览表（如有）（附件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）（附上每个业绩合同复印件）；</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）项目负责人简历表（附件</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）项目实施人员一览表（附件</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）主要施工设备表（附件</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）商务需求响应表（附件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）技术需求响应表（附件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）对项目的理解、项目组织机架及管理制度、拟定的项目管理设想、服务定位、策化等方案（格式自拟）；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）提供管理体系认证证书及其他评分项要求的证书；</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2022年6月1日以来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本企业及关联企业</w:t>
      </w:r>
      <w:r>
        <w:rPr>
          <w:rFonts w:hint="eastAsia" w:asciiTheme="minorEastAsia" w:hAnsiTheme="minorEastAsia" w:eastAsiaTheme="minorEastAsia" w:cstheme="minorEastAsia"/>
          <w:color w:val="auto"/>
          <w:sz w:val="24"/>
          <w:highlight w:val="none"/>
        </w:rPr>
        <w:t>在经营活动中没有行政处罚记录的承诺函；（格式自拟）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评标办法人员配置的要求及相关证书、证件等材料；</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）其他（投标单位针对本次项目需阐述说明的事项）。</w:t>
      </w:r>
    </w:p>
    <w:p>
      <w:pPr>
        <w:spacing w:line="440" w:lineRule="exact"/>
        <w:ind w:firstLine="361" w:firstLineChars="15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3、报价文件的组成：</w:t>
      </w:r>
    </w:p>
    <w:p>
      <w:pPr>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此报价为投标人一次性报出唯一的最终价格，包含其它一切所要涉及到的费用，有选择的报价将被拒绝。</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（1）开标一览表（附件1</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（2）投标报价明细表（附件1</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（3）投标人认为其他需要说明的内容。</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注：所涉及招标文件第四部分“评标方法、评标标准”相关评分证明材料和证书材料的复印件，均加盖单位公章。投标文件组成内容与投标须知前附表不一致的，以投标须知前附表为准。</w:t>
      </w:r>
    </w:p>
    <w:p>
      <w:pPr>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（三）投标报价</w:t>
      </w:r>
    </w:p>
    <w:p>
      <w:pPr>
        <w:pStyle w:val="32"/>
        <w:numPr>
          <w:ilvl w:val="0"/>
          <w:numId w:val="7"/>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投标报价应按招标文件中相关附表格式填写。</w:t>
      </w:r>
    </w:p>
    <w:p>
      <w:pPr>
        <w:numPr>
          <w:ilvl w:val="0"/>
          <w:numId w:val="7"/>
        </w:numPr>
        <w:spacing w:line="440" w:lineRule="exact"/>
        <w:rPr>
          <w:rFonts w:asciiTheme="minorEastAsia" w:hAnsiTheme="minorEastAsia" w:eastAsiaTheme="minorEastAsia" w:cstheme="minorEastAsia"/>
          <w:color w:val="auto"/>
          <w:sz w:val="24"/>
          <w:highlight w:val="none"/>
          <w:u w:val="single"/>
          <w:lang w:val="zh-CN"/>
        </w:rPr>
      </w:pPr>
      <w:r>
        <w:rPr>
          <w:rFonts w:hint="eastAsia" w:ascii="宋体" w:hAnsi="宋体"/>
          <w:color w:val="auto"/>
          <w:sz w:val="24"/>
          <w:highlight w:val="none"/>
        </w:rPr>
        <w:t>投标报价应是招标文件所确定的采购范围内全部工作内容的价格表现。以及本项目实际情况和自身的综合实力，竞报报价。总报价以人民币元计，保留两位小数（第三位四舍五入）。全部费用已包含在开标一览表的投标单价中</w:t>
      </w:r>
      <w:r>
        <w:rPr>
          <w:rFonts w:hint="eastAsia" w:asciiTheme="minorEastAsia" w:hAnsiTheme="minorEastAsia" w:eastAsiaTheme="minorEastAsia" w:cstheme="minorEastAsia"/>
          <w:color w:val="auto"/>
          <w:sz w:val="24"/>
          <w:highlight w:val="none"/>
          <w:lang w:val="zh-CN"/>
        </w:rPr>
        <w:t>。</w:t>
      </w:r>
    </w:p>
    <w:p>
      <w:pPr>
        <w:numPr>
          <w:ilvl w:val="0"/>
          <w:numId w:val="7"/>
        </w:numPr>
        <w:spacing w:line="440" w:lineRule="exact"/>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投标文件只允许有一个报价，有选择的报价将不予接受。</w:t>
      </w:r>
    </w:p>
    <w:p>
      <w:pPr>
        <w:numPr>
          <w:ilvl w:val="0"/>
          <w:numId w:val="7"/>
        </w:num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本项目设有最高限价，</w:t>
      </w:r>
      <w:r>
        <w:rPr>
          <w:rFonts w:hint="eastAsia" w:asciiTheme="minorEastAsia" w:hAnsiTheme="minorEastAsia" w:eastAsiaTheme="minorEastAsia" w:cstheme="minorEastAsia"/>
          <w:bCs/>
          <w:color w:val="auto"/>
          <w:sz w:val="24"/>
          <w:highlight w:val="none"/>
          <w:lang w:eastAsia="zh-CN"/>
        </w:rPr>
        <w:t>最高限价</w:t>
      </w:r>
      <w:r>
        <w:rPr>
          <w:rFonts w:hint="eastAsia" w:asciiTheme="minorEastAsia" w:hAnsiTheme="minorEastAsia" w:eastAsiaTheme="minorEastAsia" w:cstheme="minorEastAsia"/>
          <w:bCs/>
          <w:color w:val="auto"/>
          <w:sz w:val="24"/>
          <w:highlight w:val="none"/>
        </w:rPr>
        <w:t>见前附表</w:t>
      </w:r>
      <w:r>
        <w:rPr>
          <w:rFonts w:hint="eastAsia" w:asciiTheme="minorEastAsia" w:hAnsiTheme="minorEastAsia" w:eastAsiaTheme="minorEastAsia" w:cstheme="minorEastAsia"/>
          <w:color w:val="auto"/>
          <w:sz w:val="24"/>
          <w:highlight w:val="none"/>
          <w:lang w:val="zh-CN"/>
        </w:rPr>
        <w:t>。若投标报价超过</w:t>
      </w:r>
      <w:r>
        <w:rPr>
          <w:rFonts w:hint="eastAsia" w:asciiTheme="minorEastAsia" w:hAnsiTheme="minorEastAsia" w:eastAsiaTheme="minorEastAsia" w:cstheme="minorEastAsia"/>
          <w:bCs/>
          <w:color w:val="auto"/>
          <w:sz w:val="24"/>
          <w:highlight w:val="none"/>
          <w:lang w:eastAsia="zh-CN"/>
        </w:rPr>
        <w:t>最高限价</w:t>
      </w:r>
      <w:r>
        <w:rPr>
          <w:rFonts w:hint="eastAsia" w:asciiTheme="minorEastAsia" w:hAnsiTheme="minorEastAsia" w:eastAsiaTheme="minorEastAsia" w:cstheme="minorEastAsia"/>
          <w:color w:val="auto"/>
          <w:sz w:val="24"/>
          <w:highlight w:val="none"/>
          <w:lang w:val="zh-CN"/>
        </w:rPr>
        <w:t>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kern w:val="0"/>
          <w:sz w:val="24"/>
          <w:highlight w:val="none"/>
        </w:rPr>
        <w:t>（四）</w:t>
      </w:r>
      <w:r>
        <w:rPr>
          <w:rFonts w:hint="eastAsia" w:asciiTheme="minorEastAsia" w:hAnsiTheme="minorEastAsia" w:eastAsiaTheme="minorEastAsia" w:cstheme="minorEastAsia"/>
          <w:b/>
          <w:color w:val="auto"/>
          <w:sz w:val="24"/>
          <w:highlight w:val="none"/>
          <w:lang w:val="zh-CN"/>
        </w:rPr>
        <w:t>投标文件的有效期</w:t>
      </w:r>
    </w:p>
    <w:p>
      <w:pPr>
        <w:autoSpaceDE w:val="0"/>
        <w:autoSpaceDN w:val="0"/>
        <w:adjustRightInd w:val="0"/>
        <w:spacing w:line="360" w:lineRule="auto"/>
        <w:ind w:firstLine="240" w:firstLineChars="100"/>
        <w:rPr>
          <w:color w:val="auto"/>
          <w:sz w:val="24"/>
          <w:highlight w:val="none"/>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自投标文件提交截止之日起</w:t>
      </w:r>
      <w:r>
        <w:rPr>
          <w:rFonts w:ascii="宋体"/>
          <w:color w:val="auto"/>
          <w:sz w:val="24"/>
          <w:highlight w:val="none"/>
          <w:lang w:val="zh-CN"/>
        </w:rPr>
        <w:t>90</w:t>
      </w:r>
      <w:r>
        <w:rPr>
          <w:rFonts w:hint="eastAsia" w:ascii="宋体"/>
          <w:color w:val="auto"/>
          <w:sz w:val="24"/>
          <w:highlight w:val="none"/>
          <w:lang w:val="zh-CN"/>
        </w:rPr>
        <w:t>天投标文件应保持有效。有效期短于这个规定期限的投标文件将被拒绝。中标人的投标文件有</w:t>
      </w:r>
      <w:r>
        <w:rPr>
          <w:rFonts w:hint="eastAsia" w:ascii="宋体" w:hAnsi="宋体"/>
          <w:color w:val="auto"/>
          <w:sz w:val="24"/>
          <w:highlight w:val="none"/>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在特殊情况下，采购人可与投标人协商延长投标文件的有效期</w:t>
      </w:r>
      <w:r>
        <w:rPr>
          <w:rFonts w:ascii="宋体"/>
          <w:color w:val="auto"/>
          <w:sz w:val="24"/>
          <w:highlight w:val="none"/>
          <w:lang w:val="zh-CN"/>
        </w:rPr>
        <w:t>,</w:t>
      </w:r>
      <w:r>
        <w:rPr>
          <w:rFonts w:hint="eastAsia" w:ascii="宋体"/>
          <w:color w:val="auto"/>
          <w:sz w:val="24"/>
          <w:highlight w:val="none"/>
          <w:lang w:val="zh-CN"/>
        </w:rPr>
        <w:t>这种要求和答复均应以书面形式进行。</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投标人可拒绝接受延期要求而不会导致投标保证金不予退回。同意延长有效期的投标人不能修改投标文件和承诺的内容。</w:t>
      </w:r>
    </w:p>
    <w:p>
      <w:pPr>
        <w:spacing w:line="360" w:lineRule="auto"/>
        <w:ind w:left="140"/>
        <w:rPr>
          <w:rFonts w:ascii="宋体" w:hAnsi="宋体"/>
          <w:b/>
          <w:bCs/>
          <w:color w:val="auto"/>
          <w:kern w:val="0"/>
          <w:sz w:val="24"/>
          <w:highlight w:val="none"/>
        </w:rPr>
      </w:pPr>
      <w:bookmarkStart w:id="48" w:name="_Toc302983101"/>
      <w:bookmarkStart w:id="49" w:name="_Toc255821819"/>
      <w:bookmarkStart w:id="50" w:name="_Toc306901454"/>
      <w:bookmarkStart w:id="51" w:name="_Toc255819825"/>
      <w:r>
        <w:rPr>
          <w:rFonts w:hint="eastAsia" w:ascii="宋体"/>
          <w:b/>
          <w:color w:val="auto"/>
          <w:sz w:val="24"/>
          <w:highlight w:val="none"/>
          <w:lang w:val="zh-CN"/>
        </w:rPr>
        <w:t>（</w:t>
      </w:r>
      <w:r>
        <w:rPr>
          <w:rFonts w:hint="eastAsia" w:ascii="宋体"/>
          <w:b/>
          <w:color w:val="auto"/>
          <w:sz w:val="24"/>
          <w:highlight w:val="none"/>
        </w:rPr>
        <w:t>五</w:t>
      </w:r>
      <w:r>
        <w:rPr>
          <w:rFonts w:hint="eastAsia" w:ascii="宋体"/>
          <w:b/>
          <w:color w:val="auto"/>
          <w:sz w:val="24"/>
          <w:highlight w:val="none"/>
          <w:lang w:val="zh-CN"/>
        </w:rPr>
        <w:t>）</w:t>
      </w:r>
      <w:r>
        <w:rPr>
          <w:rFonts w:hint="eastAsia" w:ascii="宋体" w:hAnsi="宋体"/>
          <w:b/>
          <w:bCs/>
          <w:color w:val="auto"/>
          <w:kern w:val="0"/>
          <w:sz w:val="24"/>
          <w:highlight w:val="none"/>
        </w:rPr>
        <w:t>投标文件的制作、封装及递交要求</w:t>
      </w:r>
    </w:p>
    <w:p>
      <w:pPr>
        <w:autoSpaceDE w:val="0"/>
        <w:autoSpaceDN w:val="0"/>
        <w:adjustRightInd w:val="0"/>
        <w:spacing w:line="360" w:lineRule="auto"/>
        <w:ind w:firstLine="480"/>
        <w:rPr>
          <w:rFonts w:ascii="宋体"/>
          <w:b/>
          <w:color w:val="auto"/>
          <w:sz w:val="24"/>
          <w:highlight w:val="none"/>
          <w:lang w:val="zh-CN"/>
        </w:rPr>
      </w:pPr>
      <w:r>
        <w:rPr>
          <w:rFonts w:hint="eastAsia" w:ascii="宋体"/>
          <w:b/>
          <w:color w:val="auto"/>
          <w:sz w:val="24"/>
          <w:highlight w:val="none"/>
          <w:lang w:val="zh-CN"/>
        </w:rPr>
        <w:t>1、投标文件的制作要求</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（1）投标人应按照投标文件组成内容及项目招标需求制作投标文件，不按招标文件要求制作投标文件的将视情处理（拒收、扣分等），由此产生的责任由投标人自行承担。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（2）投标人应对所提供的全部资料的真实性承担法律责任，投标文件内容中有要求盖章或签字的地方，必须加盖投标人的公章以及法定代表人或全权代表盖章或签字。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（5）若投标人不按招标文件的要求提供资格审查材料，其风险由投标人自行承担。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2、投标文件的封装要求</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（1）投标文件份数：资格、商务与技术文件，报价文件必须分别编制并分开单独装订成册：资格、商务与技术文件共</w:t>
      </w:r>
      <w:r>
        <w:rPr>
          <w:rFonts w:hint="eastAsia" w:ascii="宋体" w:hAnsi="宋体"/>
          <w:color w:val="auto"/>
          <w:sz w:val="24"/>
          <w:highlight w:val="none"/>
          <w:lang w:val="en-US" w:eastAsia="zh-CN"/>
        </w:rPr>
        <w:t>3</w:t>
      </w:r>
      <w:r>
        <w:rPr>
          <w:rFonts w:hint="eastAsia" w:ascii="宋体" w:hAnsi="宋体"/>
          <w:color w:val="auto"/>
          <w:sz w:val="24"/>
          <w:highlight w:val="none"/>
          <w:lang w:val="zh-CN"/>
        </w:rPr>
        <w:t>份（1正本</w:t>
      </w:r>
      <w:r>
        <w:rPr>
          <w:rFonts w:hint="eastAsia" w:ascii="宋体" w:hAnsi="宋体"/>
          <w:color w:val="auto"/>
          <w:sz w:val="24"/>
          <w:highlight w:val="none"/>
          <w:lang w:val="en-US" w:eastAsia="zh-CN"/>
        </w:rPr>
        <w:t>2</w:t>
      </w:r>
      <w:r>
        <w:rPr>
          <w:rFonts w:hint="eastAsia" w:ascii="宋体" w:hAnsi="宋体"/>
          <w:color w:val="auto"/>
          <w:sz w:val="24"/>
          <w:highlight w:val="none"/>
          <w:lang w:val="zh-CN"/>
        </w:rPr>
        <w:t>副本，封装成一袋），报价文件共</w:t>
      </w:r>
      <w:r>
        <w:rPr>
          <w:rFonts w:hint="eastAsia" w:ascii="宋体" w:hAnsi="宋体"/>
          <w:color w:val="auto"/>
          <w:sz w:val="24"/>
          <w:highlight w:val="none"/>
          <w:lang w:val="en-US" w:eastAsia="zh-CN"/>
        </w:rPr>
        <w:t>3</w:t>
      </w:r>
      <w:r>
        <w:rPr>
          <w:rFonts w:hint="eastAsia" w:ascii="宋体" w:hAnsi="宋体"/>
          <w:color w:val="auto"/>
          <w:sz w:val="24"/>
          <w:highlight w:val="none"/>
          <w:lang w:val="zh-CN"/>
        </w:rPr>
        <w:t>份（1正本</w:t>
      </w:r>
      <w:r>
        <w:rPr>
          <w:rFonts w:hint="eastAsia" w:ascii="宋体" w:hAnsi="宋体"/>
          <w:color w:val="auto"/>
          <w:sz w:val="24"/>
          <w:highlight w:val="none"/>
          <w:lang w:val="en-US" w:eastAsia="zh-CN"/>
        </w:rPr>
        <w:t>2</w:t>
      </w:r>
      <w:r>
        <w:rPr>
          <w:rFonts w:hint="eastAsia" w:ascii="宋体" w:hAnsi="宋体"/>
          <w:color w:val="auto"/>
          <w:sz w:val="24"/>
          <w:highlight w:val="none"/>
          <w:lang w:val="zh-CN"/>
        </w:rPr>
        <w:t>副本，封装成一袋）。投标文件的正本封面必须注明“正本”字样，副本可以采用正本的复印件。除报价文件外其余一律不准出现数字报价。</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（2）所有投标资料按投标文件的组成所列内容及顺序装订成册，并逐页连续标注页码。因投标文件内容不完整、编排混乱导致投标文件被误读、漏读或者查找不到相关内容的责任由投标人自行承担。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请在密封袋的封口处应有投标单位公章或投标全权代表签字。封皮上写明项目编号、招标项目名称、投标人名称，并注明“投标文件名称（资格、商务与技术文件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（5）因密封不严、标记不明而造成失密、拒收、过早启封等情况，采购组织机构概不负责。</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3、投标文件的递交要求</w:t>
      </w:r>
    </w:p>
    <w:bookmarkEnd w:id="48"/>
    <w:bookmarkEnd w:id="49"/>
    <w:bookmarkEnd w:id="50"/>
    <w:bookmarkEnd w:id="51"/>
    <w:p>
      <w:pPr>
        <w:autoSpaceDE w:val="0"/>
        <w:autoSpaceDN w:val="0"/>
        <w:adjustRightInd w:val="0"/>
        <w:spacing w:line="360" w:lineRule="auto"/>
        <w:ind w:firstLine="480" w:firstLineChars="200"/>
        <w:rPr>
          <w:rFonts w:ascii="宋体" w:hAnsi="宋体"/>
          <w:color w:val="auto"/>
          <w:sz w:val="24"/>
          <w:highlight w:val="none"/>
          <w:lang w:val="zh-CN"/>
        </w:rPr>
      </w:pPr>
      <w:bookmarkStart w:id="52" w:name="_Toc255821820"/>
      <w:bookmarkStart w:id="53" w:name="_Toc173810697"/>
      <w:bookmarkStart w:id="54" w:name="_Toc306901455"/>
      <w:bookmarkStart w:id="55" w:name="_Toc255819826"/>
      <w:bookmarkStart w:id="56" w:name="_Toc255459642"/>
      <w:bookmarkStart w:id="57" w:name="_Toc302983102"/>
      <w:r>
        <w:rPr>
          <w:rFonts w:hint="eastAsia" w:ascii="宋体" w:hAnsi="宋体"/>
          <w:color w:val="auto"/>
          <w:sz w:val="24"/>
          <w:highlight w:val="none"/>
          <w:lang w:val="zh-CN"/>
        </w:rPr>
        <w:t>（1）投标文件必须在规定时间前派人送达指定的投标地点。投标文件在截止时间后提交，采购组织机构将拒绝接收。</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4、投标文件的补充、修改和撤回。</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（1）投标人如需对上交的投标文件进行补充、修改或撤回的，必须在投标截止时间以前将书面的修改文件或撤消通知送达采购组织机构。</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（2）投标修改文件必须密封，在密封袋上写明项目编号、招标项目名称、投标人名称、并注明“修改文件”、“开标时启封”字样，其作为投标文件的组成部份。</w:t>
      </w:r>
    </w:p>
    <w:p>
      <w:pPr>
        <w:pStyle w:val="23"/>
        <w:rPr>
          <w:color w:val="auto"/>
          <w:highlight w:val="none"/>
          <w:lang w:val="zh-CN"/>
        </w:rPr>
      </w:pPr>
    </w:p>
    <w:p>
      <w:pPr>
        <w:autoSpaceDE w:val="0"/>
        <w:autoSpaceDN w:val="0"/>
        <w:adjustRightInd w:val="0"/>
        <w:spacing w:line="360" w:lineRule="auto"/>
        <w:jc w:val="center"/>
        <w:outlineLvl w:val="1"/>
        <w:rPr>
          <w:rFonts w:ascii="宋体"/>
          <w:b/>
          <w:bCs/>
          <w:color w:val="auto"/>
          <w:sz w:val="24"/>
          <w:highlight w:val="none"/>
          <w:lang w:val="zh-CN"/>
        </w:rPr>
      </w:pPr>
      <w:r>
        <w:rPr>
          <w:rFonts w:hint="eastAsia" w:ascii="宋体"/>
          <w:b/>
          <w:bCs/>
          <w:color w:val="auto"/>
          <w:sz w:val="24"/>
          <w:highlight w:val="none"/>
          <w:lang w:val="zh-CN"/>
        </w:rPr>
        <w:t>四、开标</w:t>
      </w:r>
      <w:bookmarkEnd w:id="52"/>
      <w:bookmarkEnd w:id="53"/>
      <w:bookmarkEnd w:id="54"/>
      <w:bookmarkEnd w:id="55"/>
      <w:bookmarkEnd w:id="56"/>
      <w:bookmarkEnd w:id="57"/>
    </w:p>
    <w:p>
      <w:pPr>
        <w:autoSpaceDE w:val="0"/>
        <w:autoSpaceDN w:val="0"/>
        <w:adjustRightInd w:val="0"/>
        <w:spacing w:line="440" w:lineRule="exact"/>
        <w:ind w:firstLine="470" w:firstLineChars="196"/>
        <w:rPr>
          <w:rFonts w:ascii="宋体"/>
          <w:color w:val="auto"/>
          <w:sz w:val="24"/>
          <w:highlight w:val="none"/>
          <w:lang w:val="zh-CN"/>
        </w:rPr>
      </w:pPr>
      <w:r>
        <w:rPr>
          <w:rFonts w:hint="eastAsia" w:ascii="宋体"/>
          <w:color w:val="auto"/>
          <w:sz w:val="24"/>
          <w:highlight w:val="none"/>
          <w:lang w:val="zh-CN"/>
        </w:rPr>
        <w:t>（1）开标事项</w:t>
      </w:r>
    </w:p>
    <w:p>
      <w:pPr>
        <w:autoSpaceDE w:val="0"/>
        <w:autoSpaceDN w:val="0"/>
        <w:adjustRightInd w:val="0"/>
        <w:spacing w:line="440" w:lineRule="exact"/>
        <w:ind w:firstLine="470" w:firstLineChars="196"/>
        <w:rPr>
          <w:rFonts w:ascii="宋体" w:hAnsi="宋体"/>
          <w:color w:val="auto"/>
          <w:sz w:val="24"/>
          <w:highlight w:val="none"/>
        </w:rPr>
      </w:pPr>
      <w:r>
        <w:rPr>
          <w:rFonts w:hint="eastAsia" w:ascii="宋体"/>
          <w:color w:val="auto"/>
          <w:sz w:val="24"/>
          <w:highlight w:val="none"/>
          <w:lang w:val="zh-CN"/>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pPr>
        <w:autoSpaceDE w:val="0"/>
        <w:autoSpaceDN w:val="0"/>
        <w:adjustRightInd w:val="0"/>
        <w:spacing w:line="360" w:lineRule="auto"/>
        <w:ind w:firstLine="480" w:firstLineChars="200"/>
        <w:rPr>
          <w:rFonts w:ascii="宋体"/>
          <w:color w:val="auto"/>
          <w:sz w:val="24"/>
          <w:highlight w:val="none"/>
          <w:lang w:val="zh-CN"/>
        </w:rPr>
      </w:pP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（2）开标程序</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1、开标会由招标项目负责人主持，主持人宣布开标会议开始；</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 xml:space="preserve">2、主持人介绍参加开标会的人员名单； </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3、主持人宣布评标期间的有关事项，告知应当回避的情形,提请有关人员回避；</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4、投标人或其当场推荐的代表，检查投标文件密封的完整性；</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5、按投标文件递交的先后顺序当场拆封资格、商务与技术文件，进入资格审查及商务技术标评审；</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6、采购组织机构做开标记录, 投标人代表对开标记录进行当场校核及勘误，并签字确认。同时由记录人、监督人当场签字确认。投标人代表未到场签字确认或者拒绝签字确认的，不影响评标过程；</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7、在完成评标后，宣布评标结果，开标会议结束。</w:t>
      </w:r>
    </w:p>
    <w:p>
      <w:pPr>
        <w:autoSpaceDE w:val="0"/>
        <w:autoSpaceDN w:val="0"/>
        <w:adjustRightInd w:val="0"/>
        <w:spacing w:line="360" w:lineRule="auto"/>
        <w:jc w:val="center"/>
        <w:outlineLvl w:val="1"/>
        <w:rPr>
          <w:rFonts w:ascii="宋体"/>
          <w:b/>
          <w:bCs/>
          <w:color w:val="auto"/>
          <w:sz w:val="24"/>
          <w:highlight w:val="none"/>
          <w:lang w:val="zh-CN"/>
        </w:rPr>
      </w:pPr>
      <w:r>
        <w:rPr>
          <w:rFonts w:hint="eastAsia" w:ascii="宋体"/>
          <w:b/>
          <w:bCs/>
          <w:color w:val="auto"/>
          <w:sz w:val="24"/>
          <w:highlight w:val="none"/>
          <w:lang w:val="zh-CN"/>
        </w:rPr>
        <w:t>五、评标</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1、评标委员会</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②评标委员会成员有下列情形之一的，应当回避：</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(1)招标人或投标人的主要负责人的近亲属。</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(2)</w:t>
      </w:r>
      <w:r>
        <w:rPr>
          <w:rFonts w:hint="eastAsia" w:ascii="宋体" w:hAnsi="宋体"/>
          <w:color w:val="auto"/>
          <w:sz w:val="24"/>
          <w:highlight w:val="none"/>
          <w:lang w:val="zh-CN"/>
        </w:rPr>
        <w:tab/>
      </w:r>
      <w:r>
        <w:rPr>
          <w:rFonts w:hint="eastAsia" w:ascii="宋体" w:hAnsi="宋体"/>
          <w:color w:val="auto"/>
          <w:sz w:val="24"/>
          <w:highlight w:val="none"/>
          <w:lang w:val="zh-CN"/>
        </w:rPr>
        <w:t>项目主管部门或者行政监督部门的人员。</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(3)</w:t>
      </w:r>
      <w:r>
        <w:rPr>
          <w:rFonts w:hint="eastAsia" w:ascii="宋体" w:hAnsi="宋体"/>
          <w:color w:val="auto"/>
          <w:sz w:val="24"/>
          <w:highlight w:val="none"/>
          <w:lang w:val="zh-CN"/>
        </w:rPr>
        <w:tab/>
      </w:r>
      <w:r>
        <w:rPr>
          <w:rFonts w:hint="eastAsia" w:ascii="宋体" w:hAnsi="宋体"/>
          <w:color w:val="auto"/>
          <w:sz w:val="24"/>
          <w:highlight w:val="none"/>
          <w:lang w:val="zh-CN"/>
        </w:rPr>
        <w:t>与投标人有经济利益关系，可能影响对投标公正评审的。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w:t>
      </w:r>
      <w:r>
        <w:rPr>
          <w:rFonts w:hint="eastAsia" w:ascii="宋体" w:hAnsi="宋体"/>
          <w:color w:val="auto"/>
          <w:sz w:val="24"/>
          <w:highlight w:val="none"/>
          <w:lang w:val="zh-CN"/>
        </w:rPr>
        <w:tab/>
      </w:r>
      <w:r>
        <w:rPr>
          <w:rFonts w:hint="eastAsia" w:ascii="宋体" w:hAnsi="宋体"/>
          <w:color w:val="auto"/>
          <w:sz w:val="24"/>
          <w:highlight w:val="none"/>
          <w:lang w:val="zh-CN"/>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(5)</w:t>
      </w:r>
      <w:r>
        <w:rPr>
          <w:rFonts w:hint="eastAsia" w:ascii="宋体" w:hAnsi="宋体"/>
          <w:color w:val="auto"/>
          <w:sz w:val="24"/>
          <w:highlight w:val="none"/>
          <w:lang w:val="zh-CN"/>
        </w:rPr>
        <w:tab/>
      </w:r>
      <w:r>
        <w:rPr>
          <w:rFonts w:hint="eastAsia" w:ascii="宋体" w:hAnsi="宋体"/>
          <w:color w:val="auto"/>
          <w:sz w:val="24"/>
          <w:highlight w:val="none"/>
          <w:lang w:val="zh-CN"/>
        </w:rPr>
        <w:t>法律、法规和规章规定应当回避的其他情形</w:t>
      </w:r>
    </w:p>
    <w:p>
      <w:pPr>
        <w:pStyle w:val="80"/>
        <w:numPr>
          <w:ilvl w:val="0"/>
          <w:numId w:val="5"/>
        </w:numPr>
        <w:autoSpaceDE w:val="0"/>
        <w:autoSpaceDN w:val="0"/>
        <w:adjustRightInd w:val="0"/>
        <w:spacing w:line="360" w:lineRule="auto"/>
        <w:ind w:firstLineChars="0"/>
        <w:rPr>
          <w:rFonts w:ascii="宋体"/>
          <w:color w:val="auto"/>
          <w:sz w:val="24"/>
          <w:highlight w:val="none"/>
          <w:lang w:val="zh-CN"/>
        </w:rPr>
      </w:pPr>
      <w:r>
        <w:rPr>
          <w:rFonts w:hint="eastAsia" w:ascii="宋体"/>
          <w:color w:val="auto"/>
          <w:sz w:val="24"/>
          <w:highlight w:val="none"/>
          <w:lang w:val="zh-CN"/>
        </w:rPr>
        <w:t>评标原则</w:t>
      </w:r>
    </w:p>
    <w:p>
      <w:pPr>
        <w:pStyle w:val="11"/>
        <w:keepNext w:val="0"/>
        <w:keepLines w:val="0"/>
        <w:tabs>
          <w:tab w:val="left" w:pos="1051"/>
        </w:tabs>
        <w:autoSpaceDE w:val="0"/>
        <w:autoSpaceDN w:val="0"/>
        <w:spacing w:before="31" w:after="0" w:line="240" w:lineRule="auto"/>
        <w:ind w:left="120" w:firstLine="600" w:firstLineChars="250"/>
        <w:rPr>
          <w:rFonts w:ascii="宋体" w:hAnsi="Times New Roman"/>
          <w:color w:val="auto"/>
          <w:highlight w:val="none"/>
          <w:lang w:val="zh-CN"/>
        </w:rPr>
      </w:pPr>
      <w:r>
        <w:rPr>
          <w:rFonts w:hint="eastAsia" w:ascii="宋体" w:hAnsi="Times New Roman"/>
          <w:color w:val="auto"/>
          <w:highlight w:val="none"/>
          <w:lang w:val="zh-CN"/>
        </w:rPr>
        <w:t>评标活动遵循公平、公正、科学和择优的原则。</w:t>
      </w:r>
    </w:p>
    <w:p>
      <w:pPr>
        <w:pStyle w:val="80"/>
        <w:numPr>
          <w:ilvl w:val="0"/>
          <w:numId w:val="5"/>
        </w:numPr>
        <w:autoSpaceDE w:val="0"/>
        <w:autoSpaceDN w:val="0"/>
        <w:adjustRightInd w:val="0"/>
        <w:spacing w:line="360" w:lineRule="auto"/>
        <w:ind w:firstLineChars="0"/>
        <w:rPr>
          <w:rFonts w:ascii="宋体"/>
          <w:color w:val="auto"/>
          <w:sz w:val="24"/>
          <w:highlight w:val="none"/>
          <w:lang w:val="zh-CN"/>
        </w:rPr>
      </w:pPr>
      <w:r>
        <w:rPr>
          <w:rFonts w:ascii="宋体"/>
          <w:color w:val="auto"/>
          <w:sz w:val="24"/>
          <w:highlight w:val="none"/>
          <w:lang w:val="zh-CN"/>
        </w:rPr>
        <w:t>评标</w:t>
      </w:r>
    </w:p>
    <w:p>
      <w:pPr>
        <w:autoSpaceDE w:val="0"/>
        <w:autoSpaceDN w:val="0"/>
        <w:adjustRightInd w:val="0"/>
        <w:spacing w:line="440" w:lineRule="exact"/>
        <w:ind w:firstLine="470" w:firstLineChars="196"/>
        <w:rPr>
          <w:rFonts w:ascii="宋体" w:hAnsi="宋体"/>
          <w:color w:val="auto"/>
          <w:sz w:val="24"/>
          <w:highlight w:val="none"/>
          <w:lang w:val="zh-CN"/>
        </w:rPr>
      </w:pPr>
      <w:r>
        <w:rPr>
          <w:rFonts w:ascii="宋体" w:hAnsi="宋体"/>
          <w:color w:val="auto"/>
          <w:sz w:val="24"/>
          <w:highlight w:val="none"/>
          <w:lang w:val="zh-CN"/>
        </w:rPr>
        <w:t>评标委员会按照第</w:t>
      </w:r>
      <w:r>
        <w:rPr>
          <w:rFonts w:hint="eastAsia" w:ascii="宋体" w:hAnsi="宋体"/>
          <w:color w:val="auto"/>
          <w:sz w:val="24"/>
          <w:highlight w:val="none"/>
          <w:lang w:val="zh-CN"/>
        </w:rPr>
        <w:t>四</w:t>
      </w:r>
      <w:r>
        <w:rPr>
          <w:rFonts w:ascii="宋体" w:hAnsi="宋体"/>
          <w:color w:val="auto"/>
          <w:sz w:val="24"/>
          <w:highlight w:val="none"/>
          <w:lang w:val="zh-CN"/>
        </w:rPr>
        <w:t>部分“评标办法”规定的方法、评审因素、标准和程序对投标文件进行评审。第</w:t>
      </w:r>
      <w:r>
        <w:rPr>
          <w:rFonts w:hint="eastAsia" w:ascii="宋体" w:hAnsi="宋体"/>
          <w:color w:val="auto"/>
          <w:sz w:val="24"/>
          <w:highlight w:val="none"/>
          <w:lang w:val="zh-CN"/>
        </w:rPr>
        <w:t>四</w:t>
      </w:r>
      <w:r>
        <w:rPr>
          <w:rFonts w:ascii="宋体" w:hAnsi="宋体"/>
          <w:color w:val="auto"/>
          <w:sz w:val="24"/>
          <w:highlight w:val="none"/>
          <w:lang w:val="zh-CN"/>
        </w:rPr>
        <w:t>部分“评标办法”没有规定的方法、评审因素和标准，不作为评标依据。</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4、无效标与废标</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”条款或者投标文件含有招标人不能接受的附加条件的；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（8）投标有效期、服务期、质保期、付款方式等条款不能满足招标文件要求的；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pPr>
        <w:autoSpaceDE w:val="0"/>
        <w:autoSpaceDN w:val="0"/>
        <w:adjustRightInd w:val="0"/>
        <w:spacing w:line="360" w:lineRule="auto"/>
        <w:ind w:firstLine="480" w:firstLineChars="200"/>
        <w:rPr>
          <w:rFonts w:ascii="宋体"/>
          <w:b/>
          <w:color w:val="auto"/>
          <w:sz w:val="24"/>
          <w:highlight w:val="none"/>
          <w:lang w:val="zh-CN"/>
        </w:rPr>
      </w:pPr>
      <w:r>
        <w:rPr>
          <w:rFonts w:hint="eastAsia"/>
          <w:color w:val="auto"/>
          <w:sz w:val="24"/>
          <w:highlight w:val="none"/>
        </w:rPr>
        <w:t>（3）</w:t>
      </w:r>
      <w:r>
        <w:rPr>
          <w:rFonts w:hint="eastAsia" w:ascii="宋体" w:hAnsi="宋体"/>
          <w:color w:val="auto"/>
          <w:sz w:val="24"/>
          <w:highlight w:val="none"/>
        </w:rPr>
        <w:t>提交投标文件供应商或符合资格条件供应商或</w:t>
      </w:r>
      <w:r>
        <w:rPr>
          <w:rFonts w:hint="eastAsia"/>
          <w:color w:val="auto"/>
          <w:sz w:val="24"/>
          <w:highlight w:val="none"/>
        </w:rPr>
        <w:t>实质性响应供应商不足三家的。</w:t>
      </w:r>
    </w:p>
    <w:p>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pPr>
        <w:pStyle w:val="32"/>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本招标文件“第四章”</w:t>
      </w:r>
      <w:r>
        <w:rPr>
          <w:rFonts w:hAnsi="宋体"/>
          <w:color w:val="auto"/>
          <w:sz w:val="24"/>
          <w:highlight w:val="none"/>
        </w:rPr>
        <w:t>。</w:t>
      </w:r>
    </w:p>
    <w:p>
      <w:pPr>
        <w:pStyle w:val="32"/>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五</w:t>
      </w:r>
      <w:r>
        <w:rPr>
          <w:rFonts w:hAnsi="宋体"/>
          <w:b/>
          <w:color w:val="auto"/>
          <w:sz w:val="24"/>
          <w:highlight w:val="none"/>
        </w:rPr>
        <w:t>）评标过程的监控</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pStyle w:val="49"/>
        <w:spacing w:before="0" w:beforeAutospacing="0" w:after="0" w:afterAutospacing="0" w:line="360" w:lineRule="auto"/>
        <w:ind w:firstLine="480" w:firstLineChars="200"/>
        <w:jc w:val="both"/>
        <w:rPr>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49"/>
        <w:spacing w:before="0" w:beforeAutospacing="0" w:after="0" w:afterAutospacing="0" w:line="360" w:lineRule="auto"/>
        <w:ind w:firstLine="480" w:firstLineChars="200"/>
        <w:jc w:val="both"/>
        <w:rPr>
          <w:rFonts w:hint="default"/>
          <w:color w:val="auto"/>
          <w:highlight w:val="none"/>
        </w:rPr>
      </w:pPr>
    </w:p>
    <w:p>
      <w:pPr>
        <w:pStyle w:val="49"/>
        <w:spacing w:before="0" w:beforeAutospacing="0" w:after="0" w:afterAutospacing="0" w:line="360" w:lineRule="auto"/>
        <w:ind w:firstLine="361" w:firstLineChars="150"/>
        <w:jc w:val="center"/>
        <w:rPr>
          <w:rFonts w:hint="default"/>
          <w:b/>
          <w:color w:val="auto"/>
          <w:highlight w:val="none"/>
        </w:rPr>
      </w:pPr>
      <w:r>
        <w:rPr>
          <w:b/>
          <w:color w:val="auto"/>
          <w:highlight w:val="none"/>
        </w:rPr>
        <w:t>七、定标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1.招标人根据评标结果，中标候选人在</w:t>
      </w:r>
      <w:r>
        <w:rPr>
          <w:rFonts w:hint="eastAsia" w:ascii="宋体" w:hAnsi="宋体" w:cs="宋体"/>
          <w:color w:val="auto"/>
          <w:kern w:val="0"/>
          <w:sz w:val="24"/>
          <w:highlight w:val="none"/>
          <w:lang w:val="zh-CN"/>
        </w:rPr>
        <w:t>三门县公共资源交易中心（网址：http://www.sanmen.gov.cn）</w:t>
      </w:r>
      <w:r>
        <w:rPr>
          <w:rFonts w:hint="eastAsia" w:ascii="宋体" w:hAnsi="宋体"/>
          <w:color w:val="auto"/>
          <w:sz w:val="24"/>
          <w:highlight w:val="none"/>
        </w:rPr>
        <w:t>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3.招标人向中标人发出中标通知书，不再另行书面通知未中标的投标人。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color w:val="auto"/>
          <w:kern w:val="0"/>
          <w:sz w:val="24"/>
          <w:highlight w:val="none"/>
        </w:rPr>
      </w:pPr>
      <w:r>
        <w:rPr>
          <w:rFonts w:ascii="宋体" w:hAnsi="宋体"/>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（一）签订合同</w:t>
      </w:r>
    </w:p>
    <w:p>
      <w:pPr>
        <w:spacing w:line="360" w:lineRule="auto"/>
        <w:ind w:firstLine="420" w:firstLineChars="200"/>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4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49"/>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3、中标供应商无故拖延、拒签合同的,投标保证金将不予退还并取消中标资格。</w:t>
      </w:r>
    </w:p>
    <w:p>
      <w:pPr>
        <w:pStyle w:val="49"/>
        <w:spacing w:before="0" w:beforeAutospacing="0" w:after="0" w:afterAutospacing="0" w:line="360" w:lineRule="auto"/>
        <w:ind w:firstLine="600" w:firstLineChars="25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pPr>
        <w:pStyle w:val="49"/>
        <w:spacing w:before="0" w:beforeAutospacing="0" w:after="0" w:afterAutospacing="0" w:line="360" w:lineRule="auto"/>
        <w:ind w:firstLine="600" w:firstLineChars="250"/>
        <w:jc w:val="both"/>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p>
    <w:p>
      <w:pPr>
        <w:snapToGrid w:val="0"/>
        <w:spacing w:line="440" w:lineRule="exact"/>
        <w:ind w:firstLine="482"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（二）履约保证金</w:t>
      </w:r>
    </w:p>
    <w:p>
      <w:pPr>
        <w:pStyle w:val="32"/>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lang w:val="en-US" w:eastAsia="zh-CN"/>
        </w:rPr>
        <w:t>6000元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投标保证金转为履约保证金</w:t>
      </w:r>
      <w:r>
        <w:rPr>
          <w:rFonts w:hint="eastAsia" w:asciiTheme="minorEastAsia" w:hAnsiTheme="minorEastAsia" w:eastAsiaTheme="minorEastAsia" w:cstheme="minorEastAsia"/>
          <w:color w:val="auto"/>
          <w:sz w:val="24"/>
          <w:highlight w:val="none"/>
        </w:rPr>
        <w:t>）；</w:t>
      </w:r>
    </w:p>
    <w:p>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2.履约保证金不予退还的情形：a.中标人无故不签署合同的，b拒绝履行合同义务的；</w:t>
      </w:r>
    </w:p>
    <w:p>
      <w:pPr>
        <w:pStyle w:val="23"/>
        <w:rPr>
          <w:color w:val="auto"/>
          <w:highlight w:val="none"/>
        </w:rPr>
      </w:pPr>
      <w:r>
        <w:rPr>
          <w:color w:val="auto"/>
          <w:highlight w:val="none"/>
        </w:rPr>
        <w:br w:type="page"/>
      </w:r>
    </w:p>
    <w:p>
      <w:pPr>
        <w:snapToGrid w:val="0"/>
        <w:spacing w:line="440" w:lineRule="exact"/>
        <w:ind w:firstLine="480" w:firstLineChars="200"/>
        <w:rPr>
          <w:rFonts w:asciiTheme="minorEastAsia" w:hAnsiTheme="minorEastAsia" w:eastAsiaTheme="minorEastAsia" w:cstheme="minorEastAsia"/>
          <w:color w:val="auto"/>
          <w:sz w:val="24"/>
          <w:highlight w:val="none"/>
        </w:rPr>
      </w:pPr>
    </w:p>
    <w:p>
      <w:pPr>
        <w:pStyle w:val="3"/>
        <w:rPr>
          <w:rFonts w:ascii="宋体" w:hAnsi="宋体" w:cs="宋体"/>
          <w:bCs/>
          <w:color w:val="auto"/>
          <w:kern w:val="0"/>
          <w:highlight w:val="none"/>
        </w:rPr>
      </w:pPr>
      <w:bookmarkStart w:id="58" w:name="_Toc97117714"/>
      <w:r>
        <w:rPr>
          <w:rFonts w:hint="eastAsia" w:ascii="宋体" w:hAnsi="宋体" w:cs="宋体"/>
          <w:bCs/>
          <w:color w:val="auto"/>
          <w:kern w:val="0"/>
          <w:highlight w:val="none"/>
        </w:rPr>
        <w:t>第四部分　评标方法、评标标准</w:t>
      </w:r>
      <w:bookmarkEnd w:id="58"/>
    </w:p>
    <w:p>
      <w:pPr>
        <w:autoSpaceDE w:val="0"/>
        <w:autoSpaceDN w:val="0"/>
        <w:adjustRightInd w:val="0"/>
        <w:spacing w:line="520" w:lineRule="exact"/>
        <w:ind w:right="85" w:firstLine="480"/>
        <w:rPr>
          <w:rFonts w:ascii="宋体"/>
          <w:color w:val="auto"/>
          <w:kern w:val="0"/>
          <w:sz w:val="24"/>
          <w:highlight w:val="none"/>
          <w:lang w:val="zh-CN"/>
        </w:rPr>
      </w:pPr>
      <w:r>
        <w:rPr>
          <w:rFonts w:hint="eastAsia" w:ascii="宋体"/>
          <w:color w:val="auto"/>
          <w:kern w:val="0"/>
          <w:sz w:val="24"/>
          <w:highlight w:val="none"/>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二、确定中标候选人</w:t>
      </w:r>
    </w:p>
    <w:p>
      <w:pPr>
        <w:spacing w:line="520" w:lineRule="exact"/>
        <w:ind w:firstLine="480" w:firstLineChars="200"/>
        <w:rPr>
          <w:rFonts w:ascii="宋体"/>
          <w:color w:val="auto"/>
          <w:kern w:val="0"/>
          <w:sz w:val="24"/>
          <w:highlight w:val="none"/>
          <w:lang w:val="zh-CN"/>
        </w:rPr>
      </w:pPr>
      <w:r>
        <w:rPr>
          <w:rFonts w:hint="eastAsia" w:ascii="宋体"/>
          <w:color w:val="auto"/>
          <w:kern w:val="0"/>
          <w:sz w:val="24"/>
          <w:highlight w:val="none"/>
          <w:lang w:val="zh-CN"/>
        </w:rPr>
        <w:t>评标委员会按评审后综合得分由高到低顺序排序。综合得分相同的，按投标报价由低到高顺序排列；如均相同，则抽签确定。排名第一的投标人为中标候选人。</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按评标的相关流程，依次对投标人的资格、商务与技术文件和报价文件进行评审。</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Cs/>
          <w:color w:val="auto"/>
          <w:sz w:val="24"/>
          <w:highlight w:val="none"/>
          <w:lang w:val="zh-CN"/>
        </w:rPr>
        <w:t>本项目总分100分(商务与技术文件为</w:t>
      </w:r>
      <w:r>
        <w:rPr>
          <w:rFonts w:hint="eastAsia" w:ascii="宋体"/>
          <w:bCs/>
          <w:color w:val="auto"/>
          <w:sz w:val="24"/>
          <w:highlight w:val="none"/>
          <w:lang w:eastAsia="zh-CN"/>
        </w:rPr>
        <w:t>80分</w:t>
      </w:r>
      <w:r>
        <w:rPr>
          <w:rFonts w:hint="eastAsia" w:ascii="宋体"/>
          <w:bCs/>
          <w:color w:val="auto"/>
          <w:sz w:val="24"/>
          <w:highlight w:val="none"/>
          <w:lang w:val="zh-CN"/>
        </w:rPr>
        <w:t>，报价文件为</w:t>
      </w:r>
      <w:r>
        <w:rPr>
          <w:rFonts w:hint="eastAsia" w:ascii="宋体"/>
          <w:bCs/>
          <w:color w:val="auto"/>
          <w:sz w:val="24"/>
          <w:highlight w:val="none"/>
          <w:lang w:eastAsia="zh-CN"/>
        </w:rPr>
        <w:t>20分</w:t>
      </w:r>
      <w:r>
        <w:rPr>
          <w:rFonts w:hint="eastAsia" w:ascii="宋体"/>
          <w:bCs/>
          <w:color w:val="auto"/>
          <w:sz w:val="24"/>
          <w:highlight w:val="none"/>
          <w:lang w:val="zh-CN"/>
        </w:rPr>
        <w:t>)。各投标人的综合得分为其资信技术文件得分与报价文件得分之和，即综合得分=商务与技术文件得分+报价文件得分。</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（一）资信技术文件中的资信分由评标委员会讨论后统一打分；技术分由评标委员会经充分审核、讨论后，在规定的分值内单独评定打分（</w:t>
      </w:r>
      <w:r>
        <w:rPr>
          <w:rFonts w:hint="eastAsia" w:ascii="宋体"/>
          <w:color w:val="auto"/>
          <w:sz w:val="24"/>
          <w:highlight w:val="none"/>
          <w:lang w:val="zh-CN"/>
        </w:rPr>
        <w:t>小数点后保留1位，第2位四舍五入）</w:t>
      </w:r>
      <w:r>
        <w:rPr>
          <w:rFonts w:hint="eastAsia" w:ascii="宋体"/>
          <w:bCs/>
          <w:color w:val="auto"/>
          <w:sz w:val="24"/>
          <w:highlight w:val="none"/>
          <w:lang w:val="zh-CN"/>
        </w:rPr>
        <w:t>。</w:t>
      </w:r>
    </w:p>
    <w:p>
      <w:pPr>
        <w:spacing w:line="520" w:lineRule="exact"/>
        <w:ind w:firstLine="480" w:firstLineChars="200"/>
        <w:rPr>
          <w:rFonts w:ascii="宋体"/>
          <w:bCs/>
          <w:color w:val="auto"/>
          <w:sz w:val="24"/>
          <w:highlight w:val="none"/>
          <w:lang w:val="zh-CN"/>
        </w:rPr>
      </w:pPr>
      <w:r>
        <w:rPr>
          <w:rFonts w:hint="eastAsia" w:ascii="宋体"/>
          <w:bCs/>
          <w:color w:val="auto"/>
          <w:sz w:val="24"/>
          <w:highlight w:val="none"/>
          <w:lang w:val="zh-CN"/>
        </w:rPr>
        <w:t>（二）各投标人资信、商务与技术文件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color w:val="auto"/>
          <w:sz w:val="24"/>
          <w:highlight w:val="none"/>
          <w:lang w:val="zh-CN"/>
        </w:rPr>
        <w:t>(小数点后保留2位，第3位四舍五入)</w:t>
      </w:r>
      <w:r>
        <w:rPr>
          <w:rFonts w:hint="eastAsia" w:ascii="宋体"/>
          <w:bCs/>
          <w:color w:val="auto"/>
          <w:sz w:val="24"/>
          <w:highlight w:val="none"/>
          <w:lang w:val="zh-CN"/>
        </w:rPr>
        <w:t>，计算公式为：</w:t>
      </w:r>
    </w:p>
    <w:p>
      <w:pPr>
        <w:spacing w:line="520" w:lineRule="exact"/>
        <w:ind w:firstLine="495"/>
        <w:rPr>
          <w:rFonts w:ascii="宋体"/>
          <w:bCs/>
          <w:color w:val="auto"/>
          <w:sz w:val="24"/>
          <w:highlight w:val="none"/>
          <w:lang w:val="zh-CN"/>
        </w:rPr>
      </w:pPr>
      <w:r>
        <w:rPr>
          <w:rFonts w:hint="eastAsia" w:ascii="宋体"/>
          <w:bCs/>
          <w:color w:val="auto"/>
          <w:sz w:val="24"/>
          <w:highlight w:val="none"/>
          <w:lang w:val="zh-CN"/>
        </w:rPr>
        <w:t>资信、</w:t>
      </w: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spacing w:line="520" w:lineRule="exact"/>
        <w:ind w:firstLine="480" w:firstLineChars="200"/>
        <w:rPr>
          <w:bCs/>
          <w:color w:val="auto"/>
          <w:sz w:val="24"/>
          <w:highlight w:val="none"/>
        </w:rPr>
      </w:pPr>
      <w:r>
        <w:rPr>
          <w:rFonts w:hint="eastAsia" w:ascii="宋体"/>
          <w:bCs/>
          <w:color w:val="auto"/>
          <w:sz w:val="24"/>
          <w:highlight w:val="none"/>
          <w:lang w:val="zh-CN"/>
        </w:rPr>
        <w:t>（三）</w:t>
      </w:r>
      <w:r>
        <w:rPr>
          <w:rFonts w:hint="eastAsia"/>
          <w:bCs/>
          <w:color w:val="auto"/>
          <w:sz w:val="24"/>
          <w:highlight w:val="none"/>
        </w:rPr>
        <w:t>报价文件得分（</w:t>
      </w:r>
      <w:r>
        <w:rPr>
          <w:rFonts w:hint="eastAsia"/>
          <w:bCs/>
          <w:color w:val="auto"/>
          <w:sz w:val="24"/>
          <w:highlight w:val="none"/>
          <w:lang w:val="en-US" w:eastAsia="zh-CN"/>
        </w:rPr>
        <w:t>2</w:t>
      </w:r>
      <w:r>
        <w:rPr>
          <w:rFonts w:hint="eastAsia"/>
          <w:bCs/>
          <w:color w:val="auto"/>
          <w:sz w:val="24"/>
          <w:highlight w:val="none"/>
        </w:rPr>
        <w:t>0分）。</w:t>
      </w:r>
    </w:p>
    <w:p>
      <w:pPr>
        <w:spacing w:line="520" w:lineRule="exact"/>
        <w:ind w:firstLine="480" w:firstLineChars="200"/>
        <w:rPr>
          <w:bCs/>
          <w:color w:val="auto"/>
          <w:sz w:val="24"/>
          <w:highlight w:val="none"/>
        </w:rPr>
      </w:pPr>
      <w:r>
        <w:rPr>
          <w:rFonts w:hint="eastAsia"/>
          <w:bCs/>
          <w:color w:val="auto"/>
          <w:sz w:val="24"/>
          <w:highlight w:val="none"/>
        </w:rPr>
        <w:t>取所有有效投标报价的平均值作为评标基准价。</w:t>
      </w:r>
    </w:p>
    <w:p>
      <w:pPr>
        <w:spacing w:line="520" w:lineRule="exact"/>
        <w:ind w:firstLine="480" w:firstLineChars="200"/>
        <w:rPr>
          <w:color w:val="auto"/>
          <w:sz w:val="24"/>
          <w:highlight w:val="none"/>
          <w:u w:val="single"/>
        </w:rPr>
      </w:pPr>
      <w:r>
        <w:rPr>
          <w:rFonts w:hint="eastAsia"/>
          <w:bCs/>
          <w:color w:val="auto"/>
          <w:sz w:val="24"/>
          <w:highlight w:val="none"/>
        </w:rPr>
        <w:t>当投标人报价等于评标基准价时得满分（</w:t>
      </w:r>
      <w:r>
        <w:rPr>
          <w:rFonts w:hint="eastAsia"/>
          <w:bCs/>
          <w:color w:val="auto"/>
          <w:sz w:val="24"/>
          <w:highlight w:val="none"/>
          <w:lang w:val="en-US" w:eastAsia="zh-CN"/>
        </w:rPr>
        <w:t>2</w:t>
      </w:r>
      <w:r>
        <w:rPr>
          <w:rFonts w:hint="eastAsia"/>
          <w:bCs/>
          <w:color w:val="auto"/>
          <w:sz w:val="24"/>
          <w:highlight w:val="none"/>
        </w:rPr>
        <w:t>0分）；若高于评标基准价时，每增加1%扣0.</w:t>
      </w:r>
      <w:r>
        <w:rPr>
          <w:rFonts w:hint="eastAsia"/>
          <w:bCs/>
          <w:color w:val="auto"/>
          <w:sz w:val="24"/>
          <w:highlight w:val="none"/>
          <w:lang w:val="en-US" w:eastAsia="zh-CN"/>
        </w:rPr>
        <w:t>2</w:t>
      </w:r>
      <w:r>
        <w:rPr>
          <w:rFonts w:hint="eastAsia"/>
          <w:bCs/>
          <w:color w:val="auto"/>
          <w:sz w:val="24"/>
          <w:highlight w:val="none"/>
        </w:rPr>
        <w:t>分；若低于评标基准价时，每减少1%扣0.</w:t>
      </w:r>
      <w:r>
        <w:rPr>
          <w:rFonts w:hint="eastAsia"/>
          <w:bCs/>
          <w:color w:val="auto"/>
          <w:sz w:val="24"/>
          <w:highlight w:val="none"/>
          <w:lang w:val="en-US" w:eastAsia="zh-CN"/>
        </w:rPr>
        <w:t>1</w:t>
      </w:r>
      <w:r>
        <w:rPr>
          <w:rFonts w:hint="eastAsia"/>
          <w:bCs/>
          <w:color w:val="auto"/>
          <w:sz w:val="24"/>
          <w:highlight w:val="none"/>
        </w:rPr>
        <w:t>分。中间用插值法计算，分值计算结果保留两位小数。</w:t>
      </w:r>
    </w:p>
    <w:p>
      <w:pPr>
        <w:spacing w:line="520" w:lineRule="exact"/>
        <w:ind w:firstLine="495"/>
        <w:rPr>
          <w:rFonts w:ascii="宋体" w:hAnsi="宋体"/>
          <w:color w:val="auto"/>
          <w:sz w:val="24"/>
          <w:highlight w:val="none"/>
          <w:u w:val="single"/>
        </w:rPr>
      </w:pPr>
    </w:p>
    <w:p>
      <w:pPr>
        <w:pStyle w:val="23"/>
        <w:rPr>
          <w:color w:val="auto"/>
          <w:highlight w:val="none"/>
        </w:rPr>
      </w:pPr>
    </w:p>
    <w:p>
      <w:pPr>
        <w:pStyle w:val="24"/>
      </w:pPr>
    </w:p>
    <w:p>
      <w:pPr>
        <w:numPr>
          <w:ilvl w:val="0"/>
          <w:numId w:val="8"/>
        </w:numPr>
        <w:autoSpaceDE w:val="0"/>
        <w:autoSpaceDN w:val="0"/>
        <w:adjustRightInd w:val="0"/>
        <w:spacing w:line="520" w:lineRule="exact"/>
        <w:ind w:right="84" w:firstLine="480" w:firstLineChars="200"/>
        <w:rPr>
          <w:color w:val="auto"/>
          <w:highlight w:val="none"/>
        </w:rPr>
      </w:pPr>
      <w:r>
        <w:rPr>
          <w:rFonts w:hint="eastAsia" w:ascii="宋体"/>
          <w:bCs/>
          <w:color w:val="auto"/>
          <w:sz w:val="24"/>
          <w:highlight w:val="none"/>
        </w:rPr>
        <w:t>资信技术文件</w:t>
      </w:r>
      <w:r>
        <w:rPr>
          <w:rFonts w:hint="eastAsia" w:ascii="宋体"/>
          <w:bCs/>
          <w:color w:val="auto"/>
          <w:sz w:val="24"/>
          <w:highlight w:val="none"/>
          <w:lang w:val="zh-CN"/>
        </w:rPr>
        <w:t>评审内容及标准：</w:t>
      </w:r>
    </w:p>
    <w:tbl>
      <w:tblPr>
        <w:tblStyle w:val="52"/>
        <w:tblpPr w:leftFromText="180" w:rightFromText="180" w:vertAnchor="text" w:horzAnchor="page" w:tblpX="1426" w:tblpY="35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1"/>
        <w:gridCol w:w="1325"/>
        <w:gridCol w:w="8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项目</w:t>
            </w:r>
          </w:p>
        </w:tc>
        <w:tc>
          <w:tcPr>
            <w:tcW w:w="2353" w:type="dxa"/>
            <w:gridSpan w:val="3"/>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评分内容</w:t>
            </w:r>
          </w:p>
        </w:tc>
        <w:tc>
          <w:tcPr>
            <w:tcW w:w="801"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分值（分）</w:t>
            </w:r>
          </w:p>
        </w:tc>
        <w:tc>
          <w:tcPr>
            <w:tcW w:w="5528"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0" w:type="dxa"/>
            <w:vMerge w:val="restart"/>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017" w:type="dxa"/>
            <w:vMerge w:val="restart"/>
            <w:vAlign w:val="center"/>
          </w:tcPr>
          <w:p>
            <w:pPr>
              <w:widowControl/>
              <w:spacing w:line="34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企业资信分（</w:t>
            </w:r>
            <w:r>
              <w:rPr>
                <w:rFonts w:ascii="宋体" w:hAnsi="宋体" w:cs="Arial"/>
                <w:color w:val="auto"/>
                <w:kern w:val="0"/>
                <w:szCs w:val="21"/>
                <w:highlight w:val="none"/>
              </w:rPr>
              <w:t>1</w:t>
            </w:r>
            <w:r>
              <w:rPr>
                <w:rFonts w:hint="eastAsia" w:ascii="宋体" w:hAnsi="宋体" w:cs="Arial"/>
                <w:color w:val="auto"/>
                <w:kern w:val="0"/>
                <w:szCs w:val="21"/>
                <w:highlight w:val="none"/>
                <w:lang w:val="en-US" w:eastAsia="zh-CN"/>
              </w:rPr>
              <w:t>5</w:t>
            </w:r>
            <w:r>
              <w:rPr>
                <w:rFonts w:hint="eastAsia" w:ascii="宋体" w:hAnsi="宋体" w:cs="Arial"/>
                <w:color w:val="auto"/>
                <w:kern w:val="0"/>
                <w:szCs w:val="21"/>
                <w:highlight w:val="none"/>
              </w:rPr>
              <w:t>分）</w:t>
            </w:r>
          </w:p>
        </w:tc>
        <w:tc>
          <w:tcPr>
            <w:tcW w:w="1336" w:type="dxa"/>
            <w:gridSpan w:val="2"/>
            <w:vAlign w:val="center"/>
          </w:tcPr>
          <w:p>
            <w:pPr>
              <w:spacing w:line="340" w:lineRule="exact"/>
              <w:jc w:val="center"/>
              <w:rPr>
                <w:rFonts w:ascii="宋体" w:hAnsi="宋体" w:cs="Arial"/>
                <w:color w:val="auto"/>
                <w:kern w:val="0"/>
                <w:szCs w:val="21"/>
                <w:highlight w:val="none"/>
              </w:rPr>
            </w:pPr>
            <w:r>
              <w:rPr>
                <w:rFonts w:ascii="宋体" w:hAnsi="宋体" w:cs="Arial"/>
                <w:color w:val="auto"/>
                <w:kern w:val="0"/>
                <w:szCs w:val="21"/>
                <w:highlight w:val="none"/>
              </w:rPr>
              <w:t>业绩</w:t>
            </w:r>
          </w:p>
        </w:tc>
        <w:tc>
          <w:tcPr>
            <w:tcW w:w="801" w:type="dxa"/>
            <w:vAlign w:val="center"/>
          </w:tcPr>
          <w:p>
            <w:pPr>
              <w:widowControl/>
              <w:spacing w:line="340" w:lineRule="exact"/>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8</w:t>
            </w:r>
          </w:p>
        </w:tc>
        <w:tc>
          <w:tcPr>
            <w:tcW w:w="5528" w:type="dxa"/>
            <w:vAlign w:val="center"/>
          </w:tcPr>
          <w:p>
            <w:pPr>
              <w:widowControl/>
              <w:spacing w:line="340" w:lineRule="exact"/>
              <w:jc w:val="left"/>
              <w:rPr>
                <w:rFonts w:ascii="宋体" w:hAnsi="宋体" w:cs="宋体"/>
                <w:color w:val="auto"/>
                <w:highlight w:val="none"/>
              </w:rPr>
            </w:pPr>
            <w:r>
              <w:rPr>
                <w:rFonts w:hint="eastAsia" w:ascii="宋体" w:hAnsi="宋体" w:cs="宋体"/>
                <w:b w:val="0"/>
                <w:bCs w:val="0"/>
                <w:color w:val="auto"/>
                <w:highlight w:val="none"/>
              </w:rPr>
              <w:t>提供</w:t>
            </w:r>
            <w:r>
              <w:rPr>
                <w:rFonts w:hint="eastAsia" w:ascii="宋体" w:hAnsi="宋体" w:cs="宋体"/>
                <w:b w:val="0"/>
                <w:bCs w:val="0"/>
                <w:color w:val="auto"/>
                <w:highlight w:val="none"/>
                <w:lang w:val="en-US" w:eastAsia="zh-CN"/>
              </w:rPr>
              <w:t>行政或事业单位</w:t>
            </w:r>
            <w:r>
              <w:rPr>
                <w:rFonts w:ascii="宋体" w:hAnsi="宋体" w:cs="宋体"/>
                <w:b w:val="0"/>
                <w:bCs w:val="0"/>
                <w:color w:val="auto"/>
                <w:highlight w:val="none"/>
              </w:rPr>
              <w:t>类似业绩，每个得</w:t>
            </w:r>
            <w:r>
              <w:rPr>
                <w:rFonts w:hint="eastAsia" w:ascii="宋体" w:hAnsi="宋体" w:cs="宋体"/>
                <w:b w:val="0"/>
                <w:bCs w:val="0"/>
                <w:color w:val="auto"/>
                <w:highlight w:val="none"/>
              </w:rPr>
              <w:t>1分，最多得</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rPr>
              <w:t>分。（提供合同</w:t>
            </w:r>
            <w:r>
              <w:rPr>
                <w:rFonts w:hint="eastAsia" w:ascii="宋体" w:hAnsi="宋体" w:cs="宋体"/>
                <w:b w:val="0"/>
                <w:bCs w:val="0"/>
                <w:color w:val="auto"/>
                <w:highlight w:val="none"/>
                <w:lang w:eastAsia="zh-CN"/>
              </w:rPr>
              <w:t>及</w:t>
            </w:r>
            <w:r>
              <w:rPr>
                <w:rFonts w:hint="eastAsia" w:ascii="宋体" w:hAnsi="宋体" w:cs="宋体"/>
                <w:b w:val="0"/>
                <w:bCs w:val="0"/>
                <w:color w:val="auto"/>
                <w:highlight w:val="none"/>
              </w:rPr>
              <w:t>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40" w:type="dxa"/>
            <w:vMerge w:val="continue"/>
            <w:vAlign w:val="center"/>
          </w:tcPr>
          <w:p>
            <w:pPr>
              <w:widowControl/>
              <w:spacing w:line="340" w:lineRule="exact"/>
              <w:jc w:val="center"/>
              <w:rPr>
                <w:rFonts w:ascii="宋体" w:hAnsi="宋体" w:cs="Arial"/>
                <w:b/>
                <w:color w:val="auto"/>
                <w:kern w:val="0"/>
                <w:szCs w:val="21"/>
                <w:highlight w:val="none"/>
              </w:rPr>
            </w:pPr>
          </w:p>
        </w:tc>
        <w:tc>
          <w:tcPr>
            <w:tcW w:w="1017" w:type="dxa"/>
            <w:vMerge w:val="continue"/>
          </w:tcPr>
          <w:p>
            <w:pPr>
              <w:widowControl/>
              <w:spacing w:line="340" w:lineRule="exact"/>
              <w:jc w:val="left"/>
              <w:rPr>
                <w:rFonts w:ascii="宋体" w:hAnsi="宋体" w:cs="Arial"/>
                <w:b/>
                <w:color w:val="auto"/>
                <w:kern w:val="0"/>
                <w:szCs w:val="21"/>
                <w:highlight w:val="none"/>
              </w:rPr>
            </w:pPr>
          </w:p>
        </w:tc>
        <w:tc>
          <w:tcPr>
            <w:tcW w:w="1336" w:type="dxa"/>
            <w:gridSpan w:val="2"/>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体系认证</w:t>
            </w:r>
          </w:p>
        </w:tc>
        <w:tc>
          <w:tcPr>
            <w:tcW w:w="801" w:type="dxa"/>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0-3</w:t>
            </w:r>
          </w:p>
        </w:tc>
        <w:tc>
          <w:tcPr>
            <w:tcW w:w="5528" w:type="dxa"/>
            <w:vAlign w:val="center"/>
          </w:tcPr>
          <w:p>
            <w:pPr>
              <w:spacing w:line="340" w:lineRule="exact"/>
              <w:jc w:val="left"/>
              <w:rPr>
                <w:rFonts w:hint="eastAsia" w:ascii="宋体" w:hAnsi="宋体" w:eastAsia="宋体"/>
                <w:color w:val="auto"/>
                <w:szCs w:val="21"/>
                <w:highlight w:val="none"/>
                <w:lang w:val="en-US" w:eastAsia="zh-CN"/>
              </w:rPr>
            </w:pPr>
            <w:r>
              <w:rPr>
                <w:rFonts w:hint="eastAsia" w:ascii="宋体" w:hAnsi="宋体" w:cs="宋体"/>
                <w:color w:val="auto"/>
                <w:highlight w:val="none"/>
              </w:rPr>
              <w:t>投标人具有有效的ISO三体系（质量管理体系认证、环境管理体系认证，职业健康安全管理体系认证）每本得1分，最多得3分。（提供证书复印件加盖公章</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0" w:type="dxa"/>
            <w:vMerge w:val="continue"/>
            <w:vAlign w:val="center"/>
          </w:tcPr>
          <w:p>
            <w:pPr>
              <w:widowControl/>
              <w:spacing w:line="340" w:lineRule="exact"/>
              <w:jc w:val="center"/>
              <w:rPr>
                <w:rFonts w:ascii="宋体" w:hAnsi="宋体" w:cs="Arial"/>
                <w:b/>
                <w:color w:val="auto"/>
                <w:kern w:val="0"/>
                <w:szCs w:val="21"/>
                <w:highlight w:val="none"/>
              </w:rPr>
            </w:pPr>
          </w:p>
        </w:tc>
        <w:tc>
          <w:tcPr>
            <w:tcW w:w="1017" w:type="dxa"/>
            <w:vMerge w:val="continue"/>
          </w:tcPr>
          <w:p>
            <w:pPr>
              <w:widowControl/>
              <w:spacing w:line="340" w:lineRule="exact"/>
              <w:jc w:val="left"/>
              <w:rPr>
                <w:rFonts w:ascii="宋体" w:hAnsi="宋体" w:cs="Arial"/>
                <w:b/>
                <w:color w:val="auto"/>
                <w:kern w:val="0"/>
                <w:szCs w:val="21"/>
                <w:highlight w:val="none"/>
              </w:rPr>
            </w:pPr>
          </w:p>
        </w:tc>
        <w:tc>
          <w:tcPr>
            <w:tcW w:w="1336" w:type="dxa"/>
            <w:gridSpan w:val="2"/>
            <w:vAlign w:val="center"/>
          </w:tcPr>
          <w:p>
            <w:pPr>
              <w:spacing w:line="340" w:lineRule="exact"/>
              <w:jc w:val="center"/>
              <w:rPr>
                <w:rFonts w:ascii="宋体" w:hAnsi="宋体" w:cs="Arial"/>
                <w:color w:val="auto"/>
                <w:kern w:val="0"/>
                <w:szCs w:val="21"/>
                <w:highlight w:val="none"/>
              </w:rPr>
            </w:pPr>
            <w:r>
              <w:rPr>
                <w:rFonts w:ascii="宋体" w:hAnsi="宋体" w:cs="Arial"/>
                <w:color w:val="auto"/>
                <w:kern w:val="0"/>
                <w:szCs w:val="21"/>
                <w:highlight w:val="none"/>
              </w:rPr>
              <w:t>信用</w:t>
            </w:r>
          </w:p>
        </w:tc>
        <w:tc>
          <w:tcPr>
            <w:tcW w:w="801" w:type="dxa"/>
            <w:vAlign w:val="center"/>
          </w:tcPr>
          <w:p>
            <w:pPr>
              <w:widowControl/>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0-</w:t>
            </w:r>
            <w:r>
              <w:rPr>
                <w:rFonts w:ascii="宋体" w:hAnsi="宋体" w:cs="Arial"/>
                <w:color w:val="auto"/>
                <w:kern w:val="0"/>
                <w:szCs w:val="21"/>
                <w:highlight w:val="none"/>
              </w:rPr>
              <w:t>3</w:t>
            </w:r>
          </w:p>
        </w:tc>
        <w:tc>
          <w:tcPr>
            <w:tcW w:w="5528" w:type="dxa"/>
            <w:vAlign w:val="center"/>
          </w:tcPr>
          <w:p>
            <w:pPr>
              <w:widowControl/>
              <w:spacing w:line="34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近三年来获得市</w:t>
            </w:r>
            <w:r>
              <w:rPr>
                <w:rFonts w:hint="eastAsia" w:ascii="宋体" w:hAnsi="宋体" w:cs="宋体"/>
                <w:color w:val="auto"/>
                <w:highlight w:val="none"/>
              </w:rPr>
              <w:t>场监督管理局颁发的浙江省AAA级及以上的守合同重信用企业得3分，“AA”等级</w:t>
            </w:r>
            <w:r>
              <w:rPr>
                <w:rFonts w:hint="eastAsia" w:ascii="宋体" w:hAnsi="宋体" w:cs="Arial"/>
                <w:color w:val="auto"/>
                <w:kern w:val="0"/>
                <w:szCs w:val="21"/>
                <w:highlight w:val="none"/>
                <w:lang w:val="en-US" w:eastAsia="zh-CN"/>
              </w:rPr>
              <w:t>及以上</w:t>
            </w:r>
            <w:r>
              <w:rPr>
                <w:rFonts w:hint="eastAsia" w:ascii="宋体" w:hAnsi="宋体" w:cs="Arial"/>
                <w:color w:val="auto"/>
                <w:kern w:val="0"/>
                <w:szCs w:val="21"/>
                <w:highlight w:val="none"/>
              </w:rPr>
              <w:t>的得</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rPr>
              <w:t>分。“A”等级的得1分。（提供证书复印件，且证书有效期内）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0" w:type="dxa"/>
            <w:vMerge w:val="continue"/>
            <w:vAlign w:val="center"/>
          </w:tcPr>
          <w:p>
            <w:pPr>
              <w:widowControl/>
              <w:spacing w:line="340" w:lineRule="exact"/>
              <w:jc w:val="center"/>
              <w:rPr>
                <w:rFonts w:ascii="宋体" w:hAnsi="宋体" w:cs="Arial"/>
                <w:b/>
                <w:color w:val="auto"/>
                <w:kern w:val="0"/>
                <w:szCs w:val="21"/>
                <w:highlight w:val="none"/>
              </w:rPr>
            </w:pPr>
          </w:p>
        </w:tc>
        <w:tc>
          <w:tcPr>
            <w:tcW w:w="1017" w:type="dxa"/>
            <w:vMerge w:val="continue"/>
          </w:tcPr>
          <w:p>
            <w:pPr>
              <w:widowControl/>
              <w:spacing w:line="340" w:lineRule="exact"/>
              <w:jc w:val="left"/>
              <w:rPr>
                <w:rFonts w:ascii="宋体" w:hAnsi="宋体" w:cs="Arial"/>
                <w:b/>
                <w:color w:val="auto"/>
                <w:kern w:val="0"/>
                <w:szCs w:val="21"/>
                <w:highlight w:val="none"/>
              </w:rPr>
            </w:pPr>
          </w:p>
        </w:tc>
        <w:tc>
          <w:tcPr>
            <w:tcW w:w="1336" w:type="dxa"/>
            <w:gridSpan w:val="2"/>
            <w:vAlign w:val="center"/>
          </w:tcPr>
          <w:p>
            <w:pPr>
              <w:widowControl/>
              <w:spacing w:line="34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行政处罚</w:t>
            </w:r>
          </w:p>
        </w:tc>
        <w:tc>
          <w:tcPr>
            <w:tcW w:w="801" w:type="dxa"/>
            <w:vAlign w:val="center"/>
          </w:tcPr>
          <w:p>
            <w:pPr>
              <w:widowControl/>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0-4</w:t>
            </w:r>
          </w:p>
        </w:tc>
        <w:tc>
          <w:tcPr>
            <w:tcW w:w="5528" w:type="dxa"/>
            <w:vAlign w:val="center"/>
          </w:tcPr>
          <w:p>
            <w:pPr>
              <w:widowControl/>
              <w:spacing w:line="340" w:lineRule="exact"/>
              <w:jc w:val="left"/>
              <w:rPr>
                <w:rFonts w:ascii="宋体" w:hAnsi="宋体" w:cs="Arial"/>
                <w:color w:val="auto"/>
                <w:kern w:val="0"/>
                <w:szCs w:val="21"/>
                <w:highlight w:val="none"/>
              </w:rPr>
            </w:pPr>
            <w:r>
              <w:rPr>
                <w:rFonts w:hint="eastAsia" w:ascii="宋体" w:hAnsi="宋体" w:cs="Arial"/>
                <w:b w:val="0"/>
                <w:bCs w:val="0"/>
                <w:color w:val="auto"/>
                <w:kern w:val="0"/>
                <w:szCs w:val="21"/>
                <w:highlight w:val="none"/>
                <w:lang w:val="en-US" w:eastAsia="zh-CN"/>
              </w:rPr>
              <w:t>2020年6月1日以来，</w:t>
            </w:r>
            <w:r>
              <w:rPr>
                <w:rFonts w:hint="eastAsia" w:ascii="宋体" w:hAnsi="宋体" w:cs="Arial"/>
                <w:color w:val="auto"/>
                <w:kern w:val="0"/>
                <w:szCs w:val="21"/>
                <w:highlight w:val="none"/>
                <w:lang w:val="en-US" w:eastAsia="zh-CN"/>
              </w:rPr>
              <w:t>本企业及关联企业</w:t>
            </w:r>
            <w:r>
              <w:rPr>
                <w:rFonts w:hint="eastAsia" w:ascii="宋体" w:hAnsi="宋体" w:cs="Arial"/>
                <w:color w:val="auto"/>
                <w:kern w:val="0"/>
                <w:szCs w:val="21"/>
                <w:highlight w:val="none"/>
              </w:rPr>
              <w:t>在经营活动中没有行政处罚记录（按2分/次计，扣完为止）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1028" w:type="dxa"/>
            <w:gridSpan w:val="2"/>
            <w:vAlign w:val="center"/>
          </w:tcPr>
          <w:p>
            <w:pPr>
              <w:widowControl/>
              <w:spacing w:line="340" w:lineRule="exact"/>
              <w:rPr>
                <w:color w:val="auto"/>
                <w:szCs w:val="21"/>
                <w:highlight w:val="none"/>
                <w:lang w:val="zh-CN"/>
              </w:rPr>
            </w:pPr>
            <w:r>
              <w:rPr>
                <w:rFonts w:ascii="宋体" w:hAnsi="宋体"/>
                <w:color w:val="auto"/>
                <w:szCs w:val="21"/>
                <w:highlight w:val="none"/>
              </w:rPr>
              <w:t>人员配置</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1325" w:type="dxa"/>
            <w:vAlign w:val="center"/>
          </w:tcPr>
          <w:p>
            <w:pPr>
              <w:widowControl/>
              <w:spacing w:line="340" w:lineRule="exact"/>
              <w:jc w:val="center"/>
              <w:rPr>
                <w:rFonts w:ascii="宋体" w:hAnsi="宋体" w:cs="Arial"/>
                <w:color w:val="auto"/>
                <w:kern w:val="0"/>
                <w:szCs w:val="21"/>
                <w:highlight w:val="none"/>
              </w:rPr>
            </w:pPr>
            <w:r>
              <w:rPr>
                <w:rFonts w:ascii="宋体" w:hAnsi="宋体" w:cs="Arial"/>
                <w:color w:val="auto"/>
                <w:kern w:val="0"/>
                <w:szCs w:val="21"/>
                <w:highlight w:val="none"/>
              </w:rPr>
              <w:t>人员配置</w:t>
            </w:r>
          </w:p>
        </w:tc>
        <w:tc>
          <w:tcPr>
            <w:tcW w:w="801" w:type="dxa"/>
            <w:vAlign w:val="center"/>
          </w:tcPr>
          <w:p>
            <w:pPr>
              <w:widowControl/>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0-6</w:t>
            </w:r>
          </w:p>
        </w:tc>
        <w:tc>
          <w:tcPr>
            <w:tcW w:w="5528" w:type="dxa"/>
            <w:vAlign w:val="center"/>
          </w:tcPr>
          <w:p>
            <w:pPr>
              <w:widowControl/>
              <w:spacing w:line="340" w:lineRule="exact"/>
              <w:rPr>
                <w:rFonts w:ascii="宋体" w:hAnsi="宋体"/>
                <w:color w:val="auto"/>
                <w:szCs w:val="21"/>
                <w:highlight w:val="none"/>
                <w:lang w:val="zh-CN"/>
              </w:rPr>
            </w:pPr>
            <w:r>
              <w:rPr>
                <w:rFonts w:hint="eastAsia" w:ascii="宋体" w:hAnsi="宋体"/>
                <w:color w:val="auto"/>
                <w:szCs w:val="21"/>
                <w:highlight w:val="none"/>
                <w:lang w:val="zh-CN"/>
              </w:rPr>
              <w:t>人员配置是否符合招标文件要求人数配置：配置的管理人员项目负责人从事相关专业物业管理工作能力和经验，人员分工合理性、人员稳定性进行评分：</w:t>
            </w:r>
          </w:p>
          <w:p>
            <w:pPr>
              <w:widowControl/>
              <w:spacing w:line="340" w:lineRule="exact"/>
              <w:rPr>
                <w:rFonts w:ascii="宋体" w:hAnsi="宋体" w:cs="Arial"/>
                <w:color w:val="auto"/>
                <w:szCs w:val="21"/>
                <w:highlight w:val="none"/>
              </w:rPr>
            </w:pPr>
            <w:r>
              <w:rPr>
                <w:rFonts w:hint="eastAsia" w:ascii="宋体" w:hAnsi="宋体"/>
                <w:color w:val="auto"/>
                <w:szCs w:val="21"/>
                <w:highlight w:val="none"/>
              </w:rPr>
              <w:t>一类得</w:t>
            </w:r>
            <w:r>
              <w:rPr>
                <w:rFonts w:hint="eastAsia" w:ascii="宋体" w:hAnsi="宋体" w:cs="Arial"/>
                <w:color w:val="auto"/>
                <w:kern w:val="0"/>
                <w:szCs w:val="21"/>
                <w:highlight w:val="none"/>
              </w:rPr>
              <w:t>6</w:t>
            </w:r>
            <w:r>
              <w:rPr>
                <w:rFonts w:ascii="宋体" w:hAnsi="宋体" w:cs="Arial"/>
                <w:color w:val="auto"/>
                <w:kern w:val="0"/>
                <w:szCs w:val="21"/>
                <w:highlight w:val="none"/>
              </w:rPr>
              <w:t>.0</w:t>
            </w:r>
            <w:r>
              <w:rPr>
                <w:rFonts w:hint="eastAsia" w:ascii="宋体" w:hAnsi="宋体" w:cs="Arial"/>
                <w:color w:val="auto"/>
                <w:kern w:val="0"/>
                <w:szCs w:val="21"/>
                <w:highlight w:val="none"/>
              </w:rPr>
              <w:t>-4.0分，</w:t>
            </w:r>
            <w:r>
              <w:rPr>
                <w:rFonts w:hint="eastAsia" w:ascii="宋体" w:hAnsi="宋体"/>
                <w:color w:val="auto"/>
                <w:szCs w:val="21"/>
                <w:highlight w:val="none"/>
              </w:rPr>
              <w:t>二类</w:t>
            </w:r>
            <w:r>
              <w:rPr>
                <w:rFonts w:hint="eastAsia" w:ascii="宋体" w:hAnsi="宋体" w:cs="Arial"/>
                <w:color w:val="auto"/>
                <w:kern w:val="0"/>
                <w:szCs w:val="21"/>
                <w:highlight w:val="none"/>
              </w:rPr>
              <w:t>得3.9-</w:t>
            </w:r>
            <w:r>
              <w:rPr>
                <w:rFonts w:ascii="宋体" w:hAnsi="宋体" w:cs="Arial"/>
                <w:color w:val="auto"/>
                <w:kern w:val="0"/>
                <w:szCs w:val="21"/>
                <w:highlight w:val="none"/>
              </w:rPr>
              <w:t>2.0</w:t>
            </w:r>
            <w:r>
              <w:rPr>
                <w:rFonts w:hint="eastAsia" w:ascii="宋体" w:hAnsi="宋体" w:cs="Arial"/>
                <w:color w:val="auto"/>
                <w:kern w:val="0"/>
                <w:szCs w:val="21"/>
                <w:highlight w:val="none"/>
              </w:rPr>
              <w:t>分，</w:t>
            </w:r>
            <w:r>
              <w:rPr>
                <w:rFonts w:hint="eastAsia" w:ascii="宋体" w:hAnsi="宋体"/>
                <w:color w:val="auto"/>
                <w:szCs w:val="21"/>
                <w:highlight w:val="none"/>
              </w:rPr>
              <w:t>三类</w:t>
            </w:r>
            <w:r>
              <w:rPr>
                <w:rFonts w:hint="eastAsia" w:ascii="宋体" w:hAnsi="宋体" w:cs="Arial"/>
                <w:color w:val="auto"/>
                <w:kern w:val="0"/>
                <w:szCs w:val="21"/>
                <w:highlight w:val="none"/>
              </w:rPr>
              <w:t>得1.9-0分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2353" w:type="dxa"/>
            <w:gridSpan w:val="3"/>
            <w:vAlign w:val="center"/>
          </w:tcPr>
          <w:p>
            <w:pPr>
              <w:widowControl/>
              <w:spacing w:line="340" w:lineRule="exact"/>
              <w:rPr>
                <w:color w:val="auto"/>
                <w:szCs w:val="21"/>
                <w:highlight w:val="none"/>
                <w:lang w:val="zh-CN"/>
              </w:rPr>
            </w:pPr>
            <w:r>
              <w:rPr>
                <w:rFonts w:hint="eastAsia" w:ascii="宋体" w:hAnsi="宋体" w:cs="宋体"/>
                <w:szCs w:val="21"/>
              </w:rPr>
              <w:t>菜谱的搭配方案</w:t>
            </w:r>
            <w:r>
              <w:rPr>
                <w:rFonts w:hint="eastAsia" w:ascii="宋体" w:hAnsi="宋体" w:cs="宋体"/>
                <w:szCs w:val="21"/>
                <w:lang w:val="en-US" w:eastAsia="zh-CN"/>
              </w:rPr>
              <w:t>10</w:t>
            </w:r>
            <w:r>
              <w:rPr>
                <w:rFonts w:hint="eastAsia" w:ascii="宋体" w:hAnsi="宋体" w:cs="宋体"/>
                <w:szCs w:val="21"/>
              </w:rPr>
              <w:t>分</w:t>
            </w:r>
          </w:p>
        </w:tc>
        <w:tc>
          <w:tcPr>
            <w:tcW w:w="801" w:type="dxa"/>
            <w:vAlign w:val="center"/>
          </w:tcPr>
          <w:p>
            <w:pPr>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10</w:t>
            </w:r>
          </w:p>
        </w:tc>
        <w:tc>
          <w:tcPr>
            <w:tcW w:w="5528" w:type="dxa"/>
            <w:vAlign w:val="center"/>
          </w:tcPr>
          <w:p>
            <w:pPr>
              <w:spacing w:after="0" w:line="300" w:lineRule="exact"/>
              <w:rPr>
                <w:rFonts w:ascii="宋体" w:hAnsi="宋体" w:cs="宋体"/>
                <w:szCs w:val="21"/>
              </w:rPr>
            </w:pPr>
            <w:r>
              <w:rPr>
                <w:rFonts w:hint="eastAsia" w:ascii="宋体" w:hAnsi="宋体" w:cs="宋体"/>
                <w:szCs w:val="21"/>
              </w:rPr>
              <w:t>制定出的菜谱根据一年四季时令蔬菜和每天早、中、晚三餐制定菜谱以及每道菜的组成和配比情况。</w:t>
            </w:r>
          </w:p>
          <w:p>
            <w:pPr>
              <w:spacing w:after="0" w:line="300" w:lineRule="exact"/>
              <w:rPr>
                <w:rFonts w:ascii="宋体" w:hAnsi="宋体" w:cs="Arial"/>
                <w:color w:val="auto"/>
                <w:szCs w:val="21"/>
                <w:highlight w:val="none"/>
              </w:rPr>
            </w:pPr>
            <w:r>
              <w:rPr>
                <w:rFonts w:hint="eastAsia" w:ascii="宋体" w:hAnsi="宋体" w:cs="宋体"/>
                <w:szCs w:val="21"/>
              </w:rPr>
              <w:t>由专家根据合理性评议，酌情打分。（优的得1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 ；良的得</w:t>
            </w:r>
            <w:r>
              <w:rPr>
                <w:rFonts w:hint="eastAsia" w:ascii="宋体" w:hAnsi="宋体" w:cs="宋体"/>
                <w:szCs w:val="21"/>
                <w:lang w:val="en-US" w:eastAsia="zh-CN"/>
              </w:rPr>
              <w:t>9.9</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分；一般的得</w:t>
            </w:r>
            <w:r>
              <w:rPr>
                <w:rFonts w:hint="eastAsia" w:ascii="宋体" w:hAnsi="宋体" w:cs="宋体"/>
                <w:szCs w:val="21"/>
                <w:lang w:val="en-US" w:eastAsia="zh-CN"/>
              </w:rPr>
              <w:t>4.9</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Align w:val="center"/>
          </w:tcPr>
          <w:p>
            <w:pPr>
              <w:spacing w:line="340" w:lineRule="exact"/>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4</w:t>
            </w:r>
          </w:p>
        </w:tc>
        <w:tc>
          <w:tcPr>
            <w:tcW w:w="2353" w:type="dxa"/>
            <w:gridSpan w:val="3"/>
            <w:vAlign w:val="center"/>
          </w:tcPr>
          <w:p>
            <w:pPr>
              <w:widowControl/>
              <w:spacing w:line="340" w:lineRule="exact"/>
              <w:rPr>
                <w:rFonts w:hint="eastAsia" w:ascii="宋体" w:hAnsi="宋体" w:cs="宋体"/>
                <w:szCs w:val="21"/>
              </w:rPr>
            </w:pPr>
            <w:r>
              <w:rPr>
                <w:rFonts w:hint="eastAsia" w:ascii="宋体" w:hAnsi="宋体" w:cs="宋体"/>
                <w:szCs w:val="21"/>
              </w:rPr>
              <w:t>管理服务策略承诺</w:t>
            </w:r>
            <w:r>
              <w:rPr>
                <w:rFonts w:hint="eastAsia" w:ascii="宋体" w:hAnsi="宋体" w:cs="宋体"/>
                <w:szCs w:val="21"/>
                <w:lang w:val="en-US" w:eastAsia="zh-CN"/>
              </w:rPr>
              <w:t>2</w:t>
            </w:r>
            <w:r>
              <w:rPr>
                <w:rFonts w:hint="eastAsia" w:ascii="宋体" w:hAnsi="宋体" w:cs="宋体"/>
                <w:szCs w:val="21"/>
              </w:rPr>
              <w:t>5分</w:t>
            </w:r>
          </w:p>
        </w:tc>
        <w:tc>
          <w:tcPr>
            <w:tcW w:w="801" w:type="dxa"/>
            <w:vAlign w:val="center"/>
          </w:tcPr>
          <w:p>
            <w:pPr>
              <w:spacing w:line="340" w:lineRule="exact"/>
              <w:jc w:val="center"/>
              <w:rPr>
                <w:rFonts w:hint="default" w:ascii="宋体" w:hAnsi="宋体"/>
                <w:color w:val="auto"/>
                <w:szCs w:val="21"/>
                <w:highlight w:val="none"/>
                <w:lang w:val="en-US"/>
              </w:rPr>
            </w:pPr>
            <w:r>
              <w:rPr>
                <w:rFonts w:hint="eastAsia" w:ascii="宋体" w:hAnsi="宋体"/>
                <w:color w:val="auto"/>
                <w:szCs w:val="21"/>
                <w:highlight w:val="none"/>
              </w:rPr>
              <w:t>0-</w:t>
            </w:r>
            <w:r>
              <w:rPr>
                <w:rFonts w:hint="eastAsia" w:ascii="宋体" w:hAnsi="宋体"/>
                <w:color w:val="auto"/>
                <w:szCs w:val="21"/>
                <w:highlight w:val="none"/>
                <w:lang w:val="en-US" w:eastAsia="zh-CN"/>
              </w:rPr>
              <w:t>25</w:t>
            </w:r>
          </w:p>
        </w:tc>
        <w:tc>
          <w:tcPr>
            <w:tcW w:w="5528" w:type="dxa"/>
            <w:vAlign w:val="center"/>
          </w:tcPr>
          <w:p>
            <w:pPr>
              <w:spacing w:after="0" w:line="300" w:lineRule="exact"/>
              <w:rPr>
                <w:rFonts w:ascii="宋体" w:hAnsi="宋体" w:cs="宋体"/>
                <w:szCs w:val="21"/>
              </w:rPr>
            </w:pPr>
            <w:r>
              <w:rPr>
                <w:rFonts w:hint="eastAsia" w:ascii="宋体" w:hAnsi="宋体" w:cs="宋体"/>
                <w:szCs w:val="21"/>
              </w:rPr>
              <w:t>要求受托方写一份字数不少于2000字的管理服务策略承诺书，内容包括：1、</w:t>
            </w:r>
            <w:r>
              <w:rPr>
                <w:rFonts w:hint="eastAsia" w:ascii="宋体" w:hAnsi="宋体" w:cs="宋体"/>
                <w:szCs w:val="21"/>
                <w:lang w:eastAsia="zh-CN"/>
              </w:rPr>
              <w:t>食堂管理措施、</w:t>
            </w:r>
            <w:r>
              <w:rPr>
                <w:rFonts w:hint="eastAsia" w:ascii="宋体" w:hAnsi="宋体" w:cs="宋体"/>
                <w:szCs w:val="21"/>
                <w:lang w:val="en-US" w:eastAsia="zh-CN"/>
              </w:rPr>
              <w:t>2、</w:t>
            </w:r>
            <w:r>
              <w:rPr>
                <w:rFonts w:hint="eastAsia" w:ascii="宋体" w:hAnsi="宋体" w:cs="宋体"/>
                <w:szCs w:val="21"/>
                <w:lang w:eastAsia="zh-CN"/>
              </w:rPr>
              <w:t>卫生保障措施、</w:t>
            </w:r>
            <w:r>
              <w:rPr>
                <w:rFonts w:hint="eastAsia" w:ascii="宋体" w:hAnsi="宋体" w:cs="宋体"/>
                <w:szCs w:val="21"/>
                <w:lang w:val="en-US" w:eastAsia="zh-CN"/>
              </w:rPr>
              <w:t>3、出勤人员就餐保障、4节假日保障措施</w:t>
            </w:r>
            <w:r>
              <w:rPr>
                <w:rFonts w:hint="eastAsia" w:ascii="宋体" w:hAnsi="宋体" w:cs="宋体"/>
                <w:szCs w:val="21"/>
              </w:rPr>
              <w:t>（3分）</w:t>
            </w:r>
          </w:p>
          <w:p>
            <w:pPr>
              <w:spacing w:line="340" w:lineRule="exact"/>
              <w:rPr>
                <w:rFonts w:hint="eastAsia" w:ascii="宋体" w:hAnsi="宋体" w:cs="宋体"/>
                <w:szCs w:val="21"/>
              </w:rPr>
            </w:pPr>
            <w:r>
              <w:rPr>
                <w:rFonts w:hint="eastAsia" w:ascii="宋体" w:hAnsi="宋体" w:cs="宋体"/>
                <w:szCs w:val="21"/>
              </w:rPr>
              <w:t>优的得</w:t>
            </w:r>
            <w:r>
              <w:rPr>
                <w:rFonts w:hint="eastAsia" w:ascii="宋体" w:hAnsi="宋体" w:cs="宋体"/>
                <w:szCs w:val="21"/>
                <w:lang w:val="en-US" w:eastAsia="zh-CN"/>
              </w:rPr>
              <w:t>25-20</w:t>
            </w:r>
            <w:r>
              <w:rPr>
                <w:rFonts w:hint="eastAsia" w:ascii="宋体" w:hAnsi="宋体" w:cs="宋体"/>
                <w:szCs w:val="21"/>
              </w:rPr>
              <w:t>分；良的得</w:t>
            </w:r>
            <w:r>
              <w:rPr>
                <w:rFonts w:hint="eastAsia" w:ascii="宋体" w:hAnsi="宋体" w:cs="宋体"/>
                <w:szCs w:val="21"/>
                <w:lang w:val="en-US" w:eastAsia="zh-CN"/>
              </w:rPr>
              <w:t>19.9-15</w:t>
            </w:r>
            <w:r>
              <w:rPr>
                <w:rFonts w:hint="eastAsia" w:ascii="宋体" w:hAnsi="宋体" w:cs="宋体"/>
                <w:szCs w:val="21"/>
              </w:rPr>
              <w:t>分；一般的得</w:t>
            </w:r>
            <w:r>
              <w:rPr>
                <w:rFonts w:hint="eastAsia" w:ascii="宋体" w:hAnsi="宋体" w:cs="宋体"/>
                <w:szCs w:val="21"/>
                <w:lang w:val="en-US" w:eastAsia="zh-CN"/>
              </w:rPr>
              <w:t>14.9-8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Align w:val="center"/>
          </w:tcPr>
          <w:p>
            <w:pPr>
              <w:spacing w:line="340" w:lineRule="exact"/>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5</w:t>
            </w:r>
          </w:p>
        </w:tc>
        <w:tc>
          <w:tcPr>
            <w:tcW w:w="2353" w:type="dxa"/>
            <w:gridSpan w:val="3"/>
            <w:vAlign w:val="center"/>
          </w:tcPr>
          <w:p>
            <w:pPr>
              <w:widowControl/>
              <w:spacing w:line="340" w:lineRule="exact"/>
              <w:rPr>
                <w:rFonts w:hint="eastAsia" w:ascii="宋体" w:hAnsi="宋体" w:cs="宋体"/>
                <w:szCs w:val="21"/>
              </w:rPr>
            </w:pPr>
            <w:r>
              <w:rPr>
                <w:rFonts w:hint="eastAsia" w:ascii="宋体" w:hAnsi="宋体" w:cs="宋体"/>
                <w:szCs w:val="21"/>
              </w:rPr>
              <w:t>企业团队18分</w:t>
            </w:r>
          </w:p>
        </w:tc>
        <w:tc>
          <w:tcPr>
            <w:tcW w:w="801" w:type="dxa"/>
            <w:vAlign w:val="center"/>
          </w:tcPr>
          <w:p>
            <w:pPr>
              <w:spacing w:line="340" w:lineRule="exact"/>
              <w:jc w:val="center"/>
              <w:rPr>
                <w:rFonts w:hint="default" w:ascii="宋体" w:hAnsi="宋体"/>
                <w:color w:val="auto"/>
                <w:szCs w:val="21"/>
                <w:highlight w:val="none"/>
                <w:lang w:val="en-US"/>
              </w:rPr>
            </w:pPr>
            <w:r>
              <w:rPr>
                <w:rFonts w:hint="eastAsia" w:ascii="宋体" w:hAnsi="宋体"/>
                <w:color w:val="auto"/>
                <w:szCs w:val="21"/>
                <w:highlight w:val="none"/>
              </w:rPr>
              <w:t>0-</w:t>
            </w:r>
            <w:r>
              <w:rPr>
                <w:rFonts w:hint="eastAsia" w:ascii="宋体" w:hAnsi="宋体"/>
                <w:color w:val="auto"/>
                <w:szCs w:val="21"/>
                <w:highlight w:val="none"/>
                <w:lang w:val="en-US" w:eastAsia="zh-CN"/>
              </w:rPr>
              <w:t>18</w:t>
            </w:r>
          </w:p>
        </w:tc>
        <w:tc>
          <w:tcPr>
            <w:tcW w:w="5528" w:type="dxa"/>
            <w:vAlign w:val="center"/>
          </w:tcPr>
          <w:p>
            <w:pPr>
              <w:spacing w:after="0" w:line="300" w:lineRule="exact"/>
              <w:rPr>
                <w:rFonts w:ascii="宋体" w:hAnsi="宋体" w:cs="宋体"/>
                <w:szCs w:val="21"/>
              </w:rPr>
            </w:pPr>
            <w:r>
              <w:rPr>
                <w:rFonts w:hint="eastAsia" w:ascii="宋体" w:hAnsi="宋体" w:cs="宋体"/>
                <w:szCs w:val="21"/>
              </w:rPr>
              <w:t>1、拟派项目管理组成员具有食品安全管理员证书的得</w:t>
            </w:r>
            <w:r>
              <w:rPr>
                <w:rFonts w:hint="eastAsia" w:ascii="宋体" w:hAnsi="宋体" w:cs="宋体"/>
                <w:szCs w:val="21"/>
                <w:lang w:val="en-US" w:eastAsia="zh-CN"/>
              </w:rPr>
              <w:t>3</w:t>
            </w:r>
            <w:r>
              <w:rPr>
                <w:rFonts w:hint="eastAsia" w:ascii="宋体" w:hAnsi="宋体" w:cs="宋体"/>
                <w:szCs w:val="21"/>
              </w:rPr>
              <w:t>分；</w:t>
            </w:r>
          </w:p>
          <w:p>
            <w:pPr>
              <w:spacing w:after="0" w:line="3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、拟派厨师具有厨师证书的得</w:t>
            </w:r>
            <w:r>
              <w:rPr>
                <w:rFonts w:hint="eastAsia" w:ascii="宋体" w:hAnsi="宋体" w:cs="宋体"/>
                <w:szCs w:val="21"/>
                <w:lang w:val="en-US" w:eastAsia="zh-CN"/>
              </w:rPr>
              <w:t>5</w:t>
            </w:r>
            <w:r>
              <w:rPr>
                <w:rFonts w:hint="eastAsia" w:ascii="宋体" w:hAnsi="宋体" w:cs="宋体"/>
                <w:szCs w:val="21"/>
              </w:rPr>
              <w:t>分，最高得</w:t>
            </w:r>
            <w:r>
              <w:rPr>
                <w:rFonts w:hint="eastAsia" w:ascii="宋体" w:hAnsi="宋体" w:cs="宋体"/>
                <w:szCs w:val="21"/>
                <w:lang w:val="en-US" w:eastAsia="zh-CN"/>
              </w:rPr>
              <w:t>5</w:t>
            </w:r>
            <w:r>
              <w:rPr>
                <w:rFonts w:hint="eastAsia" w:ascii="宋体" w:hAnsi="宋体" w:cs="宋体"/>
                <w:szCs w:val="21"/>
              </w:rPr>
              <w:t>分；</w:t>
            </w:r>
          </w:p>
          <w:p>
            <w:pPr>
              <w:spacing w:after="0" w:line="3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、拟派其他人员为本企业员工同时具有健康证，且为其缴纳社保，每有1人得</w:t>
            </w:r>
            <w:r>
              <w:rPr>
                <w:rFonts w:hint="eastAsia" w:ascii="宋体" w:hAnsi="宋体" w:cs="宋体"/>
                <w:szCs w:val="21"/>
                <w:lang w:val="en-US" w:eastAsia="zh-CN"/>
              </w:rPr>
              <w:t>5</w:t>
            </w:r>
            <w:r>
              <w:rPr>
                <w:rFonts w:hint="eastAsia" w:ascii="宋体" w:hAnsi="宋体" w:cs="宋体"/>
                <w:szCs w:val="21"/>
              </w:rPr>
              <w:t>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pPr>
              <w:widowControl/>
              <w:spacing w:line="340" w:lineRule="exact"/>
              <w:ind w:firstLine="210" w:firstLineChars="1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6</w:t>
            </w:r>
          </w:p>
        </w:tc>
        <w:tc>
          <w:tcPr>
            <w:tcW w:w="2353" w:type="dxa"/>
            <w:gridSpan w:val="3"/>
            <w:vAlign w:val="center"/>
          </w:tcPr>
          <w:p>
            <w:pPr>
              <w:spacing w:after="0" w:line="300" w:lineRule="exact"/>
              <w:rPr>
                <w:rFonts w:ascii="宋体" w:hAnsi="宋体" w:cs="宋体"/>
                <w:szCs w:val="21"/>
              </w:rPr>
            </w:pPr>
            <w:r>
              <w:rPr>
                <w:rFonts w:hint="eastAsia" w:ascii="宋体" w:hAnsi="宋体" w:cs="宋体"/>
                <w:szCs w:val="21"/>
              </w:rPr>
              <w:t>食品卫生标准</w:t>
            </w:r>
            <w:r>
              <w:rPr>
                <w:rFonts w:hint="eastAsia" w:ascii="宋体" w:hAnsi="宋体" w:cs="宋体"/>
                <w:szCs w:val="21"/>
                <w:lang w:val="en-US" w:eastAsia="zh-CN"/>
              </w:rPr>
              <w:t>3</w:t>
            </w:r>
            <w:r>
              <w:rPr>
                <w:rFonts w:hint="eastAsia" w:ascii="宋体" w:hAnsi="宋体" w:cs="宋体"/>
                <w:szCs w:val="21"/>
              </w:rPr>
              <w:t>分</w:t>
            </w:r>
          </w:p>
          <w:p>
            <w:pPr>
              <w:pStyle w:val="23"/>
              <w:spacing w:line="320" w:lineRule="exact"/>
              <w:jc w:val="left"/>
              <w:rPr>
                <w:rFonts w:cs="Tahoma"/>
                <w:color w:val="auto"/>
                <w:sz w:val="22"/>
                <w:szCs w:val="20"/>
                <w:highlight w:val="none"/>
                <w:lang w:val="zh-CN"/>
              </w:rPr>
            </w:pPr>
          </w:p>
        </w:tc>
        <w:tc>
          <w:tcPr>
            <w:tcW w:w="801" w:type="dxa"/>
            <w:vAlign w:val="center"/>
          </w:tcPr>
          <w:p>
            <w:pPr>
              <w:widowControl/>
              <w:spacing w:line="340" w:lineRule="exact"/>
              <w:jc w:val="center"/>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0-</w:t>
            </w:r>
            <w:r>
              <w:rPr>
                <w:rFonts w:hint="eastAsia" w:ascii="宋体" w:hAnsi="宋体" w:cs="Arial"/>
                <w:color w:val="auto"/>
                <w:kern w:val="0"/>
                <w:sz w:val="20"/>
                <w:szCs w:val="20"/>
                <w:highlight w:val="none"/>
                <w:lang w:val="en-US" w:eastAsia="zh-CN"/>
              </w:rPr>
              <w:t>3</w:t>
            </w:r>
          </w:p>
        </w:tc>
        <w:tc>
          <w:tcPr>
            <w:tcW w:w="5528" w:type="dxa"/>
            <w:vAlign w:val="center"/>
          </w:tcPr>
          <w:p>
            <w:pPr>
              <w:spacing w:after="0" w:line="300" w:lineRule="exact"/>
              <w:rPr>
                <w:rFonts w:ascii="宋体" w:hAnsi="宋体" w:cs="宋体"/>
                <w:szCs w:val="21"/>
              </w:rPr>
            </w:pPr>
            <w:r>
              <w:rPr>
                <w:rFonts w:hint="eastAsia" w:ascii="宋体" w:hAnsi="宋体" w:cs="宋体"/>
                <w:szCs w:val="21"/>
              </w:rPr>
              <w:t>食品卫生标准（</w:t>
            </w:r>
            <w:r>
              <w:rPr>
                <w:rFonts w:hint="eastAsia" w:ascii="宋体" w:hAnsi="宋体" w:cs="宋体"/>
                <w:szCs w:val="21"/>
                <w:lang w:val="en-US" w:eastAsia="zh-CN"/>
              </w:rPr>
              <w:t>3</w:t>
            </w:r>
            <w:r>
              <w:rPr>
                <w:rFonts w:hint="eastAsia" w:ascii="宋体" w:hAnsi="宋体" w:cs="宋体"/>
                <w:szCs w:val="21"/>
              </w:rPr>
              <w:t>分）</w:t>
            </w:r>
          </w:p>
          <w:p>
            <w:pPr>
              <w:spacing w:line="340" w:lineRule="exact"/>
              <w:rPr>
                <w:rFonts w:ascii="宋体" w:hAnsi="宋体" w:cs="Arial"/>
                <w:color w:val="auto"/>
                <w:szCs w:val="21"/>
                <w:highlight w:val="none"/>
              </w:rPr>
            </w:pPr>
            <w:r>
              <w:rPr>
                <w:rFonts w:hint="eastAsia" w:ascii="宋体" w:hAnsi="宋体" w:cs="宋体"/>
                <w:szCs w:val="21"/>
              </w:rPr>
              <w:t>优的得3分；良的得2分；一般的得1分。</w:t>
            </w:r>
          </w:p>
        </w:tc>
      </w:tr>
    </w:tbl>
    <w:p>
      <w:pPr>
        <w:spacing w:line="360" w:lineRule="exact"/>
        <w:rPr>
          <w:rFonts w:ascii="宋体" w:hAnsi="宋体" w:cs="宋体"/>
          <w:color w:val="auto"/>
          <w:kern w:val="0"/>
          <w:szCs w:val="21"/>
          <w:highlight w:val="none"/>
        </w:rPr>
      </w:pPr>
      <w:r>
        <w:rPr>
          <w:rFonts w:hint="eastAsia" w:ascii="宋体" w:hAnsi="宋体"/>
          <w:color w:val="auto"/>
          <w:szCs w:val="21"/>
          <w:highlight w:val="none"/>
        </w:rPr>
        <w:t>备注：1、</w:t>
      </w:r>
      <w:r>
        <w:rPr>
          <w:rFonts w:ascii="宋体" w:hAnsi="宋体" w:cs="宋体"/>
          <w:color w:val="auto"/>
          <w:kern w:val="0"/>
          <w:szCs w:val="21"/>
          <w:highlight w:val="none"/>
        </w:rPr>
        <w:t>上述证明材料中的单位名称与</w:t>
      </w:r>
      <w:r>
        <w:rPr>
          <w:rFonts w:hint="eastAsia" w:ascii="宋体" w:hAnsi="宋体" w:cs="宋体"/>
          <w:color w:val="auto"/>
          <w:kern w:val="0"/>
          <w:szCs w:val="21"/>
          <w:highlight w:val="none"/>
        </w:rPr>
        <w:t>投标人</w:t>
      </w:r>
      <w:r>
        <w:rPr>
          <w:rFonts w:ascii="宋体" w:hAnsi="宋体" w:cs="宋体"/>
          <w:color w:val="auto"/>
          <w:kern w:val="0"/>
          <w:szCs w:val="21"/>
          <w:highlight w:val="none"/>
        </w:rPr>
        <w:t>的名称必须一致。</w:t>
      </w:r>
    </w:p>
    <w:p>
      <w:pPr>
        <w:spacing w:line="36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2、所有涉及打分项的相关证书、业绩及证明材料复印件加盖单位公章，原件备查，查询时未提供，则相应分值不得分</w:t>
      </w:r>
      <w:r>
        <w:rPr>
          <w:rFonts w:ascii="宋体" w:hAnsi="宋体" w:cs="宋体"/>
          <w:color w:val="auto"/>
          <w:kern w:val="0"/>
          <w:szCs w:val="21"/>
          <w:highlight w:val="none"/>
        </w:rPr>
        <w:t>。</w:t>
      </w:r>
    </w:p>
    <w:p>
      <w:pPr>
        <w:spacing w:line="360" w:lineRule="exact"/>
        <w:rPr>
          <w:rFonts w:ascii="宋体" w:hAnsi="宋体" w:cs="宋体"/>
          <w:color w:val="auto"/>
          <w:kern w:val="0"/>
          <w:szCs w:val="21"/>
          <w:highlight w:val="none"/>
        </w:rPr>
      </w:pPr>
      <w:r>
        <w:rPr>
          <w:rFonts w:ascii="宋体" w:hAnsi="宋体" w:cs="宋体"/>
          <w:color w:val="auto"/>
          <w:kern w:val="0"/>
          <w:szCs w:val="21"/>
          <w:highlight w:val="none"/>
        </w:rPr>
        <w:br w:type="page"/>
      </w:r>
    </w:p>
    <w:p>
      <w:pPr>
        <w:numPr>
          <w:ilvl w:val="0"/>
          <w:numId w:val="9"/>
        </w:numPr>
        <w:spacing w:line="216" w:lineRule="auto"/>
        <w:jc w:val="center"/>
        <w:rPr>
          <w:rFonts w:hint="eastAsia" w:ascii="宋体" w:hAnsi="宋体" w:cs="宋体"/>
          <w:bCs/>
          <w:color w:val="auto"/>
          <w:kern w:val="0"/>
          <w:sz w:val="30"/>
          <w:highlight w:val="none"/>
          <w:lang w:eastAsia="zh-CN"/>
        </w:rPr>
      </w:pPr>
      <w:bookmarkStart w:id="59" w:name="_Toc97117715"/>
      <w:r>
        <w:rPr>
          <w:rFonts w:hint="eastAsia" w:ascii="宋体" w:hAnsi="宋体" w:cs="宋体"/>
          <w:bCs/>
          <w:color w:val="auto"/>
          <w:kern w:val="0"/>
          <w:sz w:val="30"/>
          <w:highlight w:val="none"/>
        </w:rPr>
        <w:t xml:space="preserve"> </w:t>
      </w:r>
      <w:bookmarkEnd w:id="59"/>
      <w:r>
        <w:rPr>
          <w:rStyle w:val="63"/>
          <w:rFonts w:hint="eastAsia" w:ascii="宋体" w:hAnsi="宋体" w:cs="宋体"/>
          <w:bCs/>
          <w:color w:val="auto"/>
          <w:kern w:val="0"/>
          <w:sz w:val="28"/>
          <w:szCs w:val="28"/>
          <w:highlight w:val="none"/>
          <w:u w:val="none"/>
        </w:rPr>
        <w:t>合同主要条款</w:t>
      </w:r>
    </w:p>
    <w:p>
      <w:pPr>
        <w:spacing w:line="336" w:lineRule="auto"/>
        <w:ind w:firstLine="0"/>
        <w:jc w:val="center"/>
        <w:rPr>
          <w:rFonts w:hint="eastAsia" w:ascii="宋体" w:hAnsi="宋体" w:eastAsia="宋体"/>
          <w:color w:val="000000"/>
          <w:sz w:val="25"/>
        </w:rPr>
      </w:pPr>
    </w:p>
    <w:p>
      <w:pPr>
        <w:spacing w:line="336" w:lineRule="auto"/>
        <w:ind w:firstLine="0"/>
        <w:jc w:val="center"/>
        <w:rPr>
          <w:rFonts w:hint="eastAsia" w:ascii="宋体" w:hAnsi="宋体" w:eastAsia="宋体"/>
          <w:color w:val="000000"/>
          <w:sz w:val="25"/>
        </w:rPr>
      </w:pPr>
      <w:r>
        <w:rPr>
          <w:rFonts w:hint="eastAsia" w:ascii="宋体" w:hAnsi="宋体" w:eastAsia="宋体"/>
          <w:color w:val="000000"/>
          <w:sz w:val="25"/>
        </w:rPr>
        <w:t>三门县某部伙食保障服务项目合同</w:t>
      </w:r>
    </w:p>
    <w:p>
      <w:pPr>
        <w:jc w:val="center"/>
      </w:pPr>
    </w:p>
    <w:p>
      <w:pPr>
        <w:spacing w:line="336" w:lineRule="auto"/>
        <w:ind w:firstLine="0"/>
        <w:jc w:val="both"/>
        <w:rPr>
          <w:rFonts w:hint="eastAsia" w:ascii="宋体" w:hAnsi="宋体" w:eastAsia="宋体"/>
          <w:color w:val="000000"/>
          <w:sz w:val="25"/>
          <w:lang w:eastAsia="zh-CN"/>
        </w:rPr>
      </w:pPr>
      <w:r>
        <w:rPr>
          <w:rFonts w:hint="eastAsia" w:ascii="宋体" w:hAnsi="宋体" w:eastAsia="宋体"/>
          <w:color w:val="000000"/>
          <w:sz w:val="25"/>
        </w:rPr>
        <w:t>项目名称：三门县某部伙食保障服务项目项目编号：</w:t>
      </w:r>
      <w:r>
        <w:rPr>
          <w:rFonts w:hint="eastAsia" w:ascii="宋体" w:hAnsi="宋体" w:eastAsia="宋体"/>
          <w:color w:val="000000"/>
          <w:sz w:val="25"/>
          <w:lang w:eastAsia="zh-CN"/>
        </w:rPr>
        <w:t>2024-VGBJTZ-F1005</w:t>
      </w:r>
    </w:p>
    <w:p>
      <w:pPr>
        <w:spacing w:line="336" w:lineRule="auto"/>
        <w:ind w:firstLine="0"/>
        <w:jc w:val="both"/>
        <w:rPr>
          <w:sz w:val="25"/>
        </w:rPr>
      </w:pPr>
      <w:r>
        <w:rPr>
          <w:rFonts w:hint="eastAsia" w:ascii="宋体" w:hAnsi="宋体" w:eastAsia="宋体"/>
          <w:color w:val="000000"/>
          <w:sz w:val="25"/>
        </w:rPr>
        <w:t>甲方：</w:t>
      </w:r>
      <w:r>
        <w:rPr>
          <w:rFonts w:hint="eastAsia" w:ascii="宋体" w:hAnsi="宋体" w:eastAsia="宋体"/>
          <w:color w:val="000000"/>
          <w:sz w:val="25"/>
          <w:lang w:val="en-US" w:eastAsia="zh-CN"/>
        </w:rPr>
        <w:t xml:space="preserve">                                       </w:t>
      </w:r>
      <w:r>
        <w:rPr>
          <w:rFonts w:hint="eastAsia" w:ascii="宋体" w:hAnsi="宋体" w:eastAsia="宋体"/>
          <w:color w:val="000000"/>
          <w:sz w:val="25"/>
        </w:rPr>
        <w:t>所在地：三门县</w:t>
      </w:r>
    </w:p>
    <w:p>
      <w:pPr>
        <w:spacing w:line="336" w:lineRule="auto"/>
        <w:ind w:firstLine="0"/>
        <w:jc w:val="both"/>
        <w:rPr>
          <w:sz w:val="25"/>
        </w:rPr>
      </w:pPr>
      <w:r>
        <w:rPr>
          <w:rFonts w:hint="eastAsia" w:ascii="宋体" w:hAnsi="宋体" w:eastAsia="宋体"/>
          <w:color w:val="000000"/>
          <w:sz w:val="25"/>
        </w:rPr>
        <w:t>乙方：</w:t>
      </w:r>
      <w:r>
        <w:rPr>
          <w:rFonts w:hint="eastAsia" w:ascii="宋体" w:hAnsi="宋体" w:eastAsia="宋体"/>
          <w:color w:val="000000"/>
          <w:sz w:val="25"/>
          <w:lang w:val="en-US" w:eastAsia="zh-CN"/>
        </w:rPr>
        <w:t xml:space="preserve">                                   </w:t>
      </w:r>
      <w:r>
        <w:rPr>
          <w:rFonts w:hint="eastAsia" w:ascii="宋体" w:hAnsi="宋体" w:eastAsia="宋体"/>
          <w:color w:val="000000"/>
          <w:sz w:val="25"/>
        </w:rPr>
        <w:t xml:space="preserve">    所在地：三门县</w:t>
      </w:r>
    </w:p>
    <w:p>
      <w:pPr>
        <w:spacing w:line="336" w:lineRule="auto"/>
        <w:jc w:val="both"/>
        <w:rPr>
          <w:sz w:val="25"/>
        </w:rPr>
      </w:pPr>
      <w:r>
        <w:rPr>
          <w:rFonts w:hint="eastAsia" w:ascii="宋体" w:hAnsi="宋体" w:eastAsia="宋体"/>
          <w:color w:val="000000"/>
          <w:sz w:val="25"/>
          <w:lang w:eastAsia="zh-CN"/>
        </w:rPr>
        <w:t>一、合同签署：</w:t>
      </w:r>
      <w:r>
        <w:rPr>
          <w:rFonts w:hint="eastAsia" w:ascii="宋体" w:hAnsi="宋体" w:eastAsia="宋体"/>
          <w:color w:val="000000"/>
          <w:sz w:val="25"/>
        </w:rPr>
        <w:t>甲、乙双方根据（</w:t>
      </w:r>
      <w:r>
        <w:rPr>
          <w:rFonts w:hint="eastAsia" w:ascii="宋体" w:hAnsi="宋体" w:eastAsia="宋体"/>
          <w:color w:val="000000"/>
          <w:sz w:val="25"/>
          <w:lang w:eastAsia="zh-CN"/>
        </w:rPr>
        <w:t>浙江豊宇工程管理有限公司</w:t>
      </w:r>
      <w:r>
        <w:rPr>
          <w:rFonts w:hint="eastAsia" w:ascii="宋体" w:hAnsi="宋体" w:eastAsia="宋体"/>
          <w:color w:val="000000"/>
          <w:sz w:val="25"/>
        </w:rPr>
        <w:t>）关于三门县某部伙食保障服务项目</w:t>
      </w:r>
      <w:r>
        <w:rPr>
          <w:rFonts w:hint="eastAsia" w:ascii="宋体" w:hAnsi="宋体"/>
          <w:color w:val="FF0000"/>
          <w:sz w:val="25"/>
          <w:lang w:eastAsia="zh-CN"/>
        </w:rPr>
        <w:t>招标</w:t>
      </w:r>
      <w:r>
        <w:rPr>
          <w:rFonts w:hint="eastAsia" w:ascii="宋体" w:hAnsi="宋体" w:eastAsia="宋体"/>
          <w:color w:val="000000"/>
          <w:sz w:val="25"/>
        </w:rPr>
        <w:t>结果，签署本合同。</w:t>
      </w:r>
    </w:p>
    <w:p>
      <w:pPr>
        <w:spacing w:line="336" w:lineRule="auto"/>
        <w:ind w:firstLine="0"/>
        <w:jc w:val="both"/>
        <w:rPr>
          <w:sz w:val="25"/>
        </w:rPr>
      </w:pPr>
      <w:r>
        <w:rPr>
          <w:rFonts w:hint="eastAsia" w:ascii="宋体" w:hAnsi="宋体" w:eastAsia="宋体"/>
          <w:color w:val="000000"/>
          <w:sz w:val="25"/>
        </w:rPr>
        <w:t>二、合同内容及服务标准</w:t>
      </w:r>
    </w:p>
    <w:p>
      <w:pPr>
        <w:spacing w:line="336" w:lineRule="auto"/>
        <w:ind w:firstLine="500"/>
        <w:jc w:val="both"/>
        <w:rPr>
          <w:sz w:val="25"/>
        </w:rPr>
      </w:pPr>
      <w:r>
        <w:rPr>
          <w:rFonts w:hint="eastAsia" w:ascii="宋体" w:hAnsi="宋体" w:eastAsia="宋体"/>
          <w:color w:val="000000"/>
          <w:sz w:val="25"/>
        </w:rPr>
        <w:t>（一）项目基本情况</w:t>
      </w:r>
    </w:p>
    <w:p>
      <w:pPr>
        <w:spacing w:line="336" w:lineRule="auto"/>
        <w:ind w:firstLine="500"/>
        <w:jc w:val="both"/>
        <w:rPr>
          <w:sz w:val="25"/>
        </w:rPr>
      </w:pPr>
      <w:r>
        <w:rPr>
          <w:rFonts w:hint="eastAsia" w:ascii="宋体" w:hAnsi="宋体" w:eastAsia="宋体"/>
          <w:color w:val="000000"/>
          <w:sz w:val="25"/>
        </w:rPr>
        <w:t>三门县某部位于三门县，将承担约30人就餐任务。</w:t>
      </w:r>
    </w:p>
    <w:p>
      <w:pPr>
        <w:spacing w:line="336" w:lineRule="auto"/>
        <w:ind w:firstLine="500"/>
        <w:jc w:val="both"/>
        <w:rPr>
          <w:sz w:val="25"/>
        </w:rPr>
      </w:pPr>
      <w:r>
        <w:rPr>
          <w:rFonts w:hint="eastAsia" w:ascii="宋体" w:hAnsi="宋体" w:eastAsia="宋体"/>
          <w:color w:val="000000"/>
          <w:sz w:val="25"/>
        </w:rPr>
        <w:t>（二）食堂工作人员配备要求</w:t>
      </w:r>
    </w:p>
    <w:p>
      <w:pPr>
        <w:spacing w:line="336" w:lineRule="auto"/>
        <w:ind w:firstLine="500"/>
        <w:jc w:val="both"/>
        <w:rPr>
          <w:sz w:val="25"/>
        </w:rPr>
      </w:pPr>
      <w:r>
        <w:rPr>
          <w:rFonts w:hint="eastAsia" w:ascii="宋体" w:hAnsi="宋体" w:eastAsia="宋体"/>
          <w:color w:val="000000"/>
          <w:sz w:val="25"/>
        </w:rPr>
        <w:t>1、工作人员配置总人数不少于3人。按甲方要求合理配置厨师1人、服务员2人。厨师需具备劳动部门颁发的厨师等级技能资格证书，食堂所有配备人员均须身体健康，遵纪守法、有较高的政治素质和业务能力。</w:t>
      </w:r>
    </w:p>
    <w:p>
      <w:pPr>
        <w:spacing w:line="336" w:lineRule="auto"/>
        <w:ind w:firstLine="500"/>
        <w:jc w:val="both"/>
        <w:rPr>
          <w:sz w:val="25"/>
        </w:rPr>
      </w:pPr>
      <w:r>
        <w:rPr>
          <w:rFonts w:hint="eastAsia" w:ascii="宋体" w:hAnsi="宋体" w:eastAsia="宋体"/>
          <w:color w:val="000000"/>
          <w:sz w:val="25"/>
        </w:rPr>
        <w:t>2、所有工作人员必须通过卫生部门指定医院（或三门县疾病预防控制中心）的体检，并领取饮食行业健康证。</w:t>
      </w:r>
    </w:p>
    <w:p>
      <w:pPr>
        <w:spacing w:line="336" w:lineRule="auto"/>
        <w:ind w:firstLine="500"/>
        <w:jc w:val="both"/>
        <w:rPr>
          <w:sz w:val="25"/>
        </w:rPr>
      </w:pPr>
      <w:r>
        <w:rPr>
          <w:rFonts w:hint="eastAsia" w:ascii="宋体" w:hAnsi="宋体" w:eastAsia="宋体"/>
          <w:color w:val="000000"/>
          <w:sz w:val="25"/>
        </w:rPr>
        <w:t>3、外来务工人员必须具有公安部门核发的临时居住证。</w:t>
      </w:r>
    </w:p>
    <w:p>
      <w:pPr>
        <w:spacing w:line="336" w:lineRule="auto"/>
        <w:ind w:firstLine="500"/>
        <w:jc w:val="both"/>
      </w:pPr>
      <w:r>
        <w:rPr>
          <w:rFonts w:hint="eastAsia" w:ascii="宋体" w:hAnsi="宋体" w:eastAsia="宋体"/>
          <w:color w:val="000000"/>
          <w:sz w:val="25"/>
        </w:rPr>
        <w:t>4、如食堂有特殊接待任务，投标人务必配备相应数量及专业的服务人员以满足食堂运行的服务需要。</w:t>
      </w:r>
    </w:p>
    <w:p>
      <w:pPr>
        <w:spacing w:line="360" w:lineRule="auto"/>
        <w:ind w:firstLine="500"/>
        <w:jc w:val="both"/>
        <w:rPr>
          <w:sz w:val="25"/>
        </w:rPr>
      </w:pPr>
      <w:r>
        <w:rPr>
          <w:rFonts w:hint="eastAsia" w:ascii="宋体" w:hAnsi="宋体" w:eastAsia="宋体"/>
          <w:color w:val="000000"/>
          <w:sz w:val="25"/>
        </w:rPr>
        <w:t>（三）管理项目</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1、提供机关工作日、双休日及节假日早、中、晚三餐，全年无休。</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①早餐：约30人就餐，提供营养可口的食品，提供包子、馒头、面条、豆浆、鸡蛋、稀饭等10个品种以上，小菜品种不少于4个。</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②中餐：约30人就餐，提供≥1种大荤（海鲜，肉类，禽类等），≥2种半荤，≥3种素菜，米饭、汤等。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③晚餐：约30人就餐，提供≥1种大荤（海鲜，肉类，禽类等），≥2种半荤，≥3种素菜，米饭、汤、面（汤、炒）、糕（汤、炒）、水饺等。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④碰到演练或者其他特殊情况，就餐人员人数以实际情况为准。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2、做好食堂的食材加工、碗盘清洗工作。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3、乙方应根据季节不同提供适时菜品，定期推出特色菜或新菜（主打菜每天有变化），需提供食堂当日成本核算数据，并做好成本控制工作。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4、乙方做好逢当地节日特色民间小吃服务（如棕子、麦焦、冬至圆等）。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5、由乙方开出菜单提出原材料申购清单，甲方负责采购并送到食堂，由乙方、采购方和供货商共同验收并索要相关票据，做好档案工作。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6、食堂要做好特殊情况下（如防台、抗寒、信访接待、突发性事件应急处置期间等）的供餐服务。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7、做好食堂垃圾分类及垃圾处理工作（垃圾处理机操作）。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8、食材采购、成本核算、仓库管理、监督管理、设备维修由申方负责。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9、投标人根据本项目食堂实际情况，制定本项目服务方案和工作制度。</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10、做好食品各环节加工、烹饪等成本控制工作，防止铺张浪费。</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11、食品要求：（1）食品搭配营养均衡；（2）热菜供餐时保持温热；（3）所供食品保证卫生、质量及数量；（4）提供时令蔬菜、海鲜等。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12、服务人员着装统一、服务热情；分餐人员及时公平进行分餐，保证菜量。</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13、乙方必须做到节约水电及能耗。</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14、具体食堂服务内容和要求，甲方将根据情况可以要求投标人适当调整服务方式。</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三、</w:t>
      </w:r>
      <w:r>
        <w:rPr>
          <w:rFonts w:hint="eastAsia" w:ascii="宋体" w:hAnsi="宋体" w:eastAsia="宋体"/>
          <w:color w:val="FF0000"/>
          <w:sz w:val="25"/>
        </w:rPr>
        <w:t>合同金额：大写：</w:t>
      </w:r>
      <w:r>
        <w:rPr>
          <w:rFonts w:hint="eastAsia" w:ascii="宋体" w:hAnsi="宋体"/>
          <w:color w:val="FF0000"/>
          <w:sz w:val="25"/>
          <w:u w:val="single"/>
          <w:lang w:val="en-US" w:eastAsia="zh-CN"/>
        </w:rPr>
        <w:t xml:space="preserve">             </w:t>
      </w:r>
      <w:r>
        <w:rPr>
          <w:rFonts w:hint="eastAsia" w:ascii="宋体" w:hAnsi="宋体" w:eastAsia="宋体"/>
          <w:color w:val="FF0000"/>
          <w:sz w:val="25"/>
        </w:rPr>
        <w:t>元整 小写：¥</w:t>
      </w:r>
      <w:r>
        <w:rPr>
          <w:rFonts w:hint="eastAsia" w:ascii="宋体" w:hAnsi="宋体"/>
          <w:color w:val="FF0000"/>
          <w:sz w:val="25"/>
          <w:lang w:val="en-US" w:eastAsia="zh-CN"/>
        </w:rPr>
        <w:t xml:space="preserve"> </w:t>
      </w:r>
      <w:r>
        <w:rPr>
          <w:rFonts w:hint="eastAsia" w:ascii="宋体" w:hAnsi="宋体"/>
          <w:color w:val="FF0000"/>
          <w:sz w:val="25"/>
          <w:u w:val="single"/>
          <w:lang w:val="en-US" w:eastAsia="zh-CN"/>
        </w:rPr>
        <w:t xml:space="preserve">      </w:t>
      </w:r>
      <w:r>
        <w:rPr>
          <w:rFonts w:hint="eastAsia" w:ascii="宋体" w:hAnsi="宋体" w:eastAsia="宋体"/>
          <w:color w:val="FF0000"/>
          <w:sz w:val="25"/>
        </w:rPr>
        <w:t>元</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四、甲乙双方责任</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（一）项目管理要求</w:t>
      </w:r>
    </w:p>
    <w:p>
      <w:pPr>
        <w:spacing w:line="360" w:lineRule="auto"/>
        <w:ind w:firstLine="500"/>
        <w:jc w:val="both"/>
        <w:rPr>
          <w:sz w:val="25"/>
        </w:rPr>
      </w:pPr>
      <w:r>
        <w:rPr>
          <w:rFonts w:hint="eastAsia" w:ascii="宋体" w:hAnsi="宋体" w:eastAsia="宋体"/>
          <w:color w:val="000000"/>
          <w:sz w:val="25"/>
        </w:rPr>
        <w:t>1、乙方必须按照《民法典》的规定合法规范用工，并全面承担被派遣人员涉及劳动关系、人身安全等的所有事宜责任。由于本项目工作全年无休，乙方须按照相关规定自行调整用工的休假。</w:t>
      </w:r>
    </w:p>
    <w:p>
      <w:pPr>
        <w:spacing w:line="360" w:lineRule="auto"/>
        <w:ind w:firstLine="500"/>
        <w:jc w:val="both"/>
        <w:rPr>
          <w:sz w:val="25"/>
        </w:rPr>
      </w:pPr>
      <w:r>
        <w:rPr>
          <w:rFonts w:hint="eastAsia" w:ascii="宋体" w:hAnsi="宋体" w:eastAsia="宋体"/>
          <w:color w:val="000000"/>
          <w:sz w:val="25"/>
        </w:rPr>
        <w:t>2、乙方应了解派遣人员的思想动态、工作表现、遵纪情况以及甲方其他合理要求，提供最佳服务。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3、根据甲方的服务要求设定工作岗位，分配工作任务，并对派遣人员的工作情况实行监督、检查、考核管理。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4、乙方派遣人员应遵守甲方的规章制度。</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5、甲方不提供乙方派遣人员的居住、交通等生活事宜。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6、派遣人员应相对稳定，主要管理岗位人员如需调动需提前征求甲方意见。</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7、建立健全各项规章制度、岗位责任制、操作规程和各项台账。</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8、乙方须自行负责配备员工的劳保用品及健康证等相关证件的办理，根据岗位统一着工作制服，工作服装的选择由中标人提供选型经甲方确认。</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9、乙方不得变更房产结构，不得变换基本设施。若因经营服务需要，对经营场所进行装修，需书面报告采购方同意后，由采购方实施并承担装修费用。</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10、乙方要爱护采购方提供的房产和餐饮炊具等设备，严格履行租借手续，负责日常使用管理，遗失需赔偿。如系乙方无故损坏的，按设备原价90％赔偿。</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11、乙方严格执行事故责任追究制度。如出现，食物中毒、违法违纪等损害采购方相关人员身体健康和影响信誉的事故，乙方必须承担由此造成的一.切责任并赔偿经济损失。</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12、对乙方服务未达标或考核不合格的人员，采购方有权提出更换，具体由采购方以书面形式通知乙方更换人员，要求乙方在接到书面通知后的十个工作日内人员更换到位。</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13、项目服务人员用餐费用由乙方承担。</w:t>
      </w:r>
    </w:p>
    <w:p>
      <w:pPr>
        <w:spacing w:line="360" w:lineRule="auto"/>
        <w:ind w:firstLine="500"/>
        <w:jc w:val="both"/>
        <w:rPr>
          <w:sz w:val="25"/>
        </w:rPr>
      </w:pPr>
      <w:r>
        <w:rPr>
          <w:rFonts w:hint="eastAsia" w:ascii="宋体" w:hAnsi="宋体" w:eastAsia="宋体"/>
          <w:color w:val="000000"/>
          <w:sz w:val="25"/>
        </w:rPr>
        <w:t>（二）卫生管理要求</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1、严格按照《中华人民共和国食品安全法》验收、清洗、加工要求制作食品，厨房用品用具严格实行一洗二过三消毒的规程。</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食堂的厨房、餐厅、包厢等所有区域的卫生应按《五常法》等其它先进管理模式，实行分层负责，定置、定量、定位、定进出、定标识、责任到人。3、自觉接受卫生管理部门和甲方管理人员对食堂内工作检查、监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4、垃圾污物应按指定地点分类放置，不得随意弃放。</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5、做好食堂区域内日常除四害工作。</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6、做好油烟机清洗、地沟油污清理工作等。</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（三）安全管理要求</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1、把好食材等物品进货验收质量关，严禁使用任何变质或受污染的原料制作食品，防止食物中毒事件发生。</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2、严格控制使用食品添加剂，注重食品卫生，防止食物中毒事件发生。</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3、严格执行索票留档工作，预防食物中毒事件发生。</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4、严格遵守设备操作规程，防止发生人身设备安全事故。</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5、下班后和设备使用完后落实关气、关电、关水、关门检查制度，预防火灾、偷盗事件发生。</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6、因人员操作失误产生的工伤事故责任由乙方负责。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（四）节能管理要求</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1、餐厅在准备早餐、中餐、晚餐期间要根据季节温度合理开启空调，要充分利用自然光，及时开关照明设备，就餐完毕后及时关闭所有空调电灯。</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2、落实好“跑冒滴漏”管理制度，做到厨房在光线良好情况下不开灯，更衣间随手关灯，原料和餐具清洗完后应立即关闭水源。</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（五）违规及损失处理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1、乙方派遣人员给甲方造成的经济损失，由乙方负责。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2、餐具等工具损坏每月金额不得超过1000元，超出部分由乙方负责。</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3、乙方派遣人员有以下情形之一的，甲方可立即指出并更换违规人员。</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①合同期内不符合甲方工作要求的。</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②严重违反甲方劳动纪律、规章制度的。</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③严重工作失职，营私舞弊，给甲方造成重大经济损失的。</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④被依法追究刑事责任的。</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⑤发生其他应退回的事宜。</w:t>
      </w:r>
    </w:p>
    <w:p>
      <w:pPr>
        <w:spacing w:line="360" w:lineRule="auto"/>
        <w:ind w:firstLine="0"/>
        <w:jc w:val="both"/>
        <w:rPr>
          <w:sz w:val="27"/>
        </w:rPr>
      </w:pPr>
      <w:r>
        <w:rPr>
          <w:rFonts w:hint="eastAsia" w:ascii="宋体" w:hAnsi="宋体" w:eastAsia="宋体"/>
          <w:b/>
          <w:color w:val="000000"/>
          <w:sz w:val="27"/>
        </w:rPr>
        <w:t>五、技术资料</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1．乙方应按招标文件规定的时间向甲方提供有关技术资料。</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六、知识产权</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乙方应保证提供服务过程中不会侵犯任何第三方的知识产权。</w:t>
      </w:r>
    </w:p>
    <w:p>
      <w:pPr>
        <w:spacing w:line="336" w:lineRule="auto"/>
        <w:ind w:firstLine="0"/>
        <w:jc w:val="both"/>
        <w:rPr>
          <w:sz w:val="27"/>
        </w:rPr>
      </w:pPr>
      <w:r>
        <w:rPr>
          <w:rFonts w:hint="eastAsia" w:ascii="宋体" w:hAnsi="宋体" w:eastAsia="宋体"/>
          <w:b/>
          <w:color w:val="000000"/>
          <w:sz w:val="27"/>
        </w:rPr>
        <w:t>七、转包或分包</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1．本合同范围的服务，应由乙方直接供应，不得转让他人供应；</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2．除非得到甲方的书面同意，乙方不得将本合同范围的服务全部或部分分包给他人供应；</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3．如有转让和未经甲方同意的分包行为，甲方有权解除合同，没收履约保证金并追究乙方的违约责任。</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八、合同履行时间、履行方式及履行地点</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1．履行时间：合同期限1年，从202</w:t>
      </w:r>
      <w:r>
        <w:rPr>
          <w:rFonts w:hint="eastAsia" w:ascii="宋体" w:hAnsi="宋体"/>
          <w:color w:val="000000"/>
          <w:sz w:val="25"/>
          <w:lang w:val="en-US" w:eastAsia="zh-CN"/>
        </w:rPr>
        <w:t>4</w:t>
      </w:r>
      <w:r>
        <w:rPr>
          <w:rFonts w:hint="eastAsia" w:ascii="宋体" w:hAnsi="宋体" w:eastAsia="宋体"/>
          <w:color w:val="000000"/>
          <w:sz w:val="25"/>
        </w:rPr>
        <w:t>年04月07日202</w:t>
      </w:r>
      <w:r>
        <w:rPr>
          <w:rFonts w:hint="eastAsia" w:ascii="宋体" w:hAnsi="宋体"/>
          <w:color w:val="000000"/>
          <w:sz w:val="25"/>
          <w:lang w:val="en-US" w:eastAsia="zh-CN"/>
        </w:rPr>
        <w:t>5</w:t>
      </w:r>
      <w:r>
        <w:rPr>
          <w:rFonts w:hint="eastAsia" w:ascii="宋体" w:hAnsi="宋体" w:eastAsia="宋体"/>
          <w:color w:val="000000"/>
          <w:sz w:val="25"/>
        </w:rPr>
        <w:t>年04月06日止。</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2．履行地点：三门县</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九、款项支付</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采购方根据实际考核结果，按月向中标方支付服务费，无特殊情况，在次月15日前支付。</w:t>
      </w:r>
    </w:p>
    <w:p>
      <w:pPr>
        <w:spacing w:line="336" w:lineRule="auto"/>
        <w:ind w:firstLine="0"/>
        <w:jc w:val="both"/>
        <w:rPr>
          <w:sz w:val="27"/>
        </w:rPr>
      </w:pPr>
      <w:r>
        <w:rPr>
          <w:rFonts w:hint="eastAsia" w:ascii="宋体" w:hAnsi="宋体" w:eastAsia="宋体"/>
          <w:b/>
          <w:color w:val="000000"/>
          <w:sz w:val="27"/>
        </w:rPr>
        <w:t>十、税费</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本合同执行中相关的一切税费均由乙方负担。</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十一、质量保证及后续服务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1．乙方应按招标文件规定向甲方提供服务。</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2．乙方提供的服务成果在服务质量保证期内发生故障，乙方应负责免费提供后续服务。对达不到要求者，根据实际情况，经双方协商，可按以下办法处理：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（1）重做：由乙方承担所发生的全部费用。</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（2）贬值处理：由甲乙双方合议定价。</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（3）解除合同。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3．如在使用过程中发生问题，乙方在接到甲方通知后在小时内到达甲方现场。</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4．在免费服务期内，乙方应对出现的质量及安全问题负责处理解决并承担一切费用。</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十二、违约责任</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1．甲方无正当理由拒收接受服务的，甲方向乙方偿付合同款项百分之五作为违约金。</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2．甲方无故逾期验收和办理款项支付手续的，甲方应按逾期付款总额每日万分之五向乙方支付违约金。</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十三、不可抗力事件处理</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1．在合同有效期内，任何一方因不可抗力事件导致不能履行合同，则合同履行期可延长，其延长期与不可抗力影响期相同。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2．不可抗力事件发生后，应立即通知对方，并寄送有关权威机构出具的证明。</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3．不可抗力事件延续120天以上，双方应通过友好协商，确定是否继续履行合同。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十四、解决争议的方法</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1．如双方在履行合同时发生纠纷，应协商解决；协商不成时，可提请政府采购管理部门调解；调解不成的通过以下方式解决（两种解决方式只能择其一）：</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（1）提交台州市仲裁委员会仲裁。</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（2）依法向三门县人民法院提起诉讼。十五、合同生效及其它</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1．合同经双方法定代表人或授权代表签字并加盖单位公章后生效。</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2．本合同未尽事宜，遵照《中华人民共和国民法典》有关条文执行。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4．本合同一式陆份。甲、乙双方各执二份，代理公司一份，三门县财政局一份。本项目未尽事宜以投标文件、招标文件及澄清文件等为准。</w:t>
      </w:r>
    </w:p>
    <w:p>
      <w:pPr>
        <w:spacing w:line="360" w:lineRule="auto"/>
        <w:ind w:firstLine="500"/>
        <w:jc w:val="both"/>
        <w:rPr>
          <w:rFonts w:hint="eastAsia" w:ascii="宋体" w:hAnsi="宋体" w:eastAsia="宋体"/>
          <w:color w:val="000000"/>
          <w:sz w:val="25"/>
        </w:rPr>
      </w:pPr>
    </w:p>
    <w:p>
      <w:pPr>
        <w:spacing w:line="360" w:lineRule="auto"/>
        <w:ind w:firstLine="500"/>
        <w:jc w:val="both"/>
        <w:rPr>
          <w:rFonts w:hint="eastAsia" w:ascii="宋体" w:hAnsi="宋体" w:eastAsia="宋体"/>
          <w:color w:val="000000"/>
          <w:sz w:val="25"/>
        </w:rPr>
      </w:pPr>
    </w:p>
    <w:p>
      <w:pPr>
        <w:spacing w:line="360" w:lineRule="auto"/>
        <w:ind w:firstLine="500"/>
        <w:jc w:val="both"/>
        <w:rPr>
          <w:rFonts w:hint="eastAsia" w:ascii="宋体" w:hAnsi="宋体" w:eastAsia="宋体"/>
          <w:color w:val="000000"/>
          <w:sz w:val="25"/>
        </w:rPr>
      </w:pPr>
    </w:p>
    <w:p>
      <w:pPr>
        <w:spacing w:line="360" w:lineRule="auto"/>
        <w:ind w:firstLine="500"/>
        <w:jc w:val="both"/>
        <w:rPr>
          <w:rFonts w:hint="eastAsia" w:ascii="宋体" w:hAnsi="宋体" w:eastAsia="宋体"/>
          <w:color w:val="000000"/>
          <w:sz w:val="25"/>
        </w:rPr>
      </w:pPr>
    </w:p>
    <w:p>
      <w:pPr>
        <w:spacing w:line="216" w:lineRule="auto"/>
        <w:ind w:firstLine="0"/>
        <w:jc w:val="both"/>
        <w:rPr>
          <w:sz w:val="29"/>
        </w:rPr>
      </w:pPr>
    </w:p>
    <w:p>
      <w:pPr>
        <w:spacing w:line="384" w:lineRule="auto"/>
        <w:ind w:firstLine="0"/>
        <w:jc w:val="both"/>
        <w:rPr>
          <w:sz w:val="26"/>
        </w:rPr>
      </w:pPr>
      <w:r>
        <w:rPr>
          <w:rFonts w:hint="eastAsia" w:ascii="宋体" w:hAnsi="宋体" w:eastAsia="宋体"/>
          <w:color w:val="000000"/>
          <w:sz w:val="26"/>
        </w:rPr>
        <w:t>甲方（公章）                                    乙方（公章）</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 xml:space="preserve">法定代表人：                        </w:t>
      </w:r>
      <w:r>
        <w:rPr>
          <w:rFonts w:hint="eastAsia" w:ascii="宋体" w:hAnsi="宋体" w:eastAsia="宋体"/>
          <w:color w:val="000000"/>
          <w:sz w:val="25"/>
          <w:lang w:val="en-US" w:eastAsia="zh-CN"/>
        </w:rPr>
        <w:t xml:space="preserve">            </w:t>
      </w:r>
      <w:r>
        <w:rPr>
          <w:rFonts w:hint="eastAsia" w:ascii="宋体" w:hAnsi="宋体" w:eastAsia="宋体"/>
          <w:color w:val="000000"/>
          <w:sz w:val="25"/>
        </w:rPr>
        <w:t xml:space="preserve"> 法定代表人：</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委托代理人：                                     委托代理人：</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联系电话：                                       联系电话：</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开户银行：                                       开户银行：</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账号：                                           账号：</w:t>
      </w:r>
    </w:p>
    <w:p>
      <w:pPr>
        <w:spacing w:line="216" w:lineRule="auto"/>
        <w:ind w:firstLine="0"/>
        <w:jc w:val="both"/>
        <w:rPr>
          <w:rFonts w:hint="eastAsia" w:ascii="宋体" w:hAnsi="宋体" w:eastAsia="宋体"/>
          <w:color w:val="000000"/>
          <w:sz w:val="25"/>
        </w:rPr>
      </w:pPr>
      <w:r>
        <w:rPr>
          <w:rFonts w:hint="eastAsia" w:ascii="宋体" w:hAnsi="宋体" w:eastAsia="宋体"/>
          <w:color w:val="000000"/>
          <w:sz w:val="25"/>
        </w:rPr>
        <w:t>地址及邮编：                                     地址及邮编：</w:t>
      </w:r>
    </w:p>
    <w:p>
      <w:pPr>
        <w:spacing w:line="216" w:lineRule="auto"/>
        <w:ind w:firstLine="0"/>
        <w:jc w:val="both"/>
        <w:rPr>
          <w:sz w:val="29"/>
        </w:rPr>
      </w:pPr>
    </w:p>
    <w:p>
      <w:pPr>
        <w:spacing w:line="216" w:lineRule="auto"/>
        <w:ind w:firstLine="0"/>
        <w:jc w:val="both"/>
        <w:rPr>
          <w:sz w:val="29"/>
        </w:rPr>
      </w:pPr>
    </w:p>
    <w:p>
      <w:pPr>
        <w:spacing w:line="216" w:lineRule="auto"/>
        <w:ind w:firstLine="580"/>
        <w:jc w:val="both"/>
        <w:rPr>
          <w:color w:val="FF0000"/>
          <w:sz w:val="29"/>
        </w:rPr>
      </w:pPr>
      <w:r>
        <w:rPr>
          <w:rFonts w:hint="eastAsia" w:ascii="Calibri" w:hAnsi="Calibri" w:eastAsia="Calibri"/>
          <w:color w:val="FF0000"/>
          <w:sz w:val="29"/>
        </w:rPr>
        <w:t>签订时间：202</w:t>
      </w:r>
      <w:r>
        <w:rPr>
          <w:rFonts w:hint="eastAsia" w:ascii="Calibri" w:hAnsi="Calibri" w:eastAsia="宋体"/>
          <w:color w:val="FF0000"/>
          <w:sz w:val="29"/>
          <w:lang w:val="en-US" w:eastAsia="zh-CN"/>
        </w:rPr>
        <w:t>4</w:t>
      </w:r>
      <w:r>
        <w:rPr>
          <w:rFonts w:hint="eastAsia" w:ascii="Calibri" w:hAnsi="Calibri" w:eastAsia="Calibri"/>
          <w:color w:val="FF0000"/>
          <w:sz w:val="29"/>
        </w:rPr>
        <w:t>年</w:t>
      </w:r>
      <w:r>
        <w:rPr>
          <w:rFonts w:hint="eastAsia" w:ascii="Calibri" w:hAnsi="Calibri" w:eastAsia="宋体"/>
          <w:color w:val="FF0000"/>
          <w:sz w:val="29"/>
          <w:lang w:val="en-US" w:eastAsia="zh-CN"/>
        </w:rPr>
        <w:t xml:space="preserve">  </w:t>
      </w:r>
      <w:r>
        <w:rPr>
          <w:rFonts w:hint="eastAsia" w:ascii="Calibri" w:hAnsi="Calibri" w:eastAsia="Calibri"/>
          <w:color w:val="FF0000"/>
          <w:sz w:val="29"/>
        </w:rPr>
        <w:t>月</w:t>
      </w:r>
      <w:r>
        <w:rPr>
          <w:rFonts w:hint="eastAsia" w:ascii="Calibri" w:hAnsi="Calibri" w:eastAsia="宋体"/>
          <w:color w:val="FF0000"/>
          <w:sz w:val="29"/>
          <w:lang w:val="en-US" w:eastAsia="zh-CN"/>
        </w:rPr>
        <w:t xml:space="preserve">   </w:t>
      </w:r>
      <w:r>
        <w:rPr>
          <w:rFonts w:hint="eastAsia" w:ascii="Calibri" w:hAnsi="Calibri" w:eastAsia="Calibri"/>
          <w:color w:val="FF0000"/>
          <w:sz w:val="29"/>
        </w:rPr>
        <w:t>日</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color w:val="auto"/>
          <w:sz w:val="32"/>
          <w:szCs w:val="32"/>
          <w:highlight w:val="none"/>
        </w:rPr>
      </w:pPr>
    </w:p>
    <w:p>
      <w:pPr>
        <w:pStyle w:val="3"/>
        <w:jc w:val="center"/>
        <w:rPr>
          <w:color w:val="auto"/>
          <w:sz w:val="32"/>
          <w:szCs w:val="32"/>
          <w:highlight w:val="none"/>
        </w:rPr>
      </w:pPr>
      <w:r>
        <w:rPr>
          <w:rFonts w:hint="eastAsia"/>
          <w:color w:val="auto"/>
          <w:sz w:val="32"/>
          <w:szCs w:val="32"/>
          <w:highlight w:val="none"/>
        </w:rPr>
        <w:t>第六部分   投标文件格式附件</w:t>
      </w:r>
    </w:p>
    <w:p>
      <w:pPr>
        <w:rPr>
          <w:rFonts w:ascii="Tahoma" w:hAnsi="Tahoma" w:cs="Tahoma"/>
          <w:color w:val="auto"/>
          <w:sz w:val="24"/>
          <w:highlight w:val="none"/>
        </w:rPr>
      </w:pPr>
    </w:p>
    <w:p>
      <w:pPr>
        <w:pStyle w:val="23"/>
        <w:rPr>
          <w:rFonts w:cs="Tahoma"/>
          <w:color w:val="auto"/>
          <w:highlight w:val="none"/>
        </w:rPr>
      </w:pP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23"/>
        <w:rPr>
          <w:rFonts w:cs="Tahoma"/>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rPr>
        <w:t>资格</w:t>
      </w:r>
      <w:r>
        <w:rPr>
          <w:rFonts w:hint="eastAsia" w:ascii="宋体" w:hAnsi="宋体"/>
          <w:b/>
          <w:color w:val="auto"/>
          <w:spacing w:val="40"/>
          <w:sz w:val="28"/>
          <w:szCs w:val="28"/>
          <w:highlight w:val="none"/>
          <w:lang w:eastAsia="zh-CN"/>
        </w:rPr>
        <w:t>、</w:t>
      </w:r>
      <w:r>
        <w:rPr>
          <w:rFonts w:hint="eastAsia" w:ascii="宋体" w:hAnsi="宋体"/>
          <w:b/>
          <w:color w:val="auto"/>
          <w:spacing w:val="40"/>
          <w:sz w:val="28"/>
          <w:szCs w:val="28"/>
          <w:highlight w:val="none"/>
        </w:rPr>
        <w:t>商务与技术文件）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cs="Tahoma"/>
          <w:color w:val="auto"/>
          <w:highlight w:val="none"/>
        </w:rPr>
      </w:pPr>
      <w:r>
        <w:rPr>
          <w:rFonts w:hint="eastAsia" w:ascii="宋体" w:hAnsi="宋体"/>
          <w:color w:val="auto"/>
          <w:sz w:val="36"/>
          <w:szCs w:val="36"/>
          <w:highlight w:val="none"/>
        </w:rPr>
        <w:t>时    间：</w:t>
      </w:r>
    </w:p>
    <w:p>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w:t>
      </w: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rPr>
        <w:t>商务与技术文件目录</w:t>
      </w:r>
    </w:p>
    <w:p>
      <w:pPr>
        <w:snapToGrid w:val="0"/>
        <w:spacing w:before="50" w:after="50" w:line="360" w:lineRule="auto"/>
        <w:jc w:val="center"/>
        <w:rPr>
          <w:rFonts w:ascii="宋体" w:hAnsi="宋体" w:cs="宋体"/>
          <w:b/>
          <w:bCs/>
          <w:color w:val="auto"/>
          <w:sz w:val="24"/>
          <w:highlight w:val="none"/>
        </w:rPr>
      </w:pP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（1）投标声明书（见附件1）；</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（2）授权委托书（法定代表人亲自办理投标事宜的，则无需提交)（见附件2）</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（3）提供有效的营业执照扫描件；如事业单位参加投标的，则提供有效的《事业单位法人证书》复印件；</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w:t>
      </w:r>
      <w:r>
        <w:rPr>
          <w:rFonts w:hint="eastAsia" w:ascii="宋体" w:hAnsi="宋体" w:cs="宋体"/>
          <w:color w:val="auto"/>
          <w:spacing w:val="-3"/>
          <w:sz w:val="24"/>
          <w:highlight w:val="none"/>
          <w:lang w:val="en-US" w:eastAsia="zh-CN"/>
        </w:rPr>
        <w:t>4</w:t>
      </w:r>
      <w:r>
        <w:rPr>
          <w:rFonts w:hint="eastAsia" w:ascii="宋体" w:hAnsi="宋体" w:cs="宋体"/>
          <w:color w:val="auto"/>
          <w:spacing w:val="-3"/>
          <w:sz w:val="24"/>
          <w:highlight w:val="none"/>
        </w:rPr>
        <w:t>）符合参加采购活动应当具备的一般条件的承诺函（见附件</w:t>
      </w:r>
      <w:r>
        <w:rPr>
          <w:rFonts w:hint="eastAsia" w:ascii="宋体" w:hAnsi="宋体" w:cs="宋体"/>
          <w:color w:val="auto"/>
          <w:spacing w:val="-3"/>
          <w:sz w:val="24"/>
          <w:highlight w:val="none"/>
          <w:lang w:val="en-US" w:eastAsia="zh-CN"/>
        </w:rPr>
        <w:t>3</w:t>
      </w:r>
      <w:r>
        <w:rPr>
          <w:rFonts w:hint="eastAsia" w:ascii="宋体" w:hAnsi="宋体" w:cs="宋体"/>
          <w:color w:val="auto"/>
          <w:spacing w:val="-3"/>
          <w:sz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5</w:t>
      </w:r>
      <w:r>
        <w:rPr>
          <w:rFonts w:hint="eastAsia"/>
          <w:color w:val="auto"/>
          <w:spacing w:val="-3"/>
          <w:sz w:val="24"/>
          <w:szCs w:val="24"/>
          <w:highlight w:val="none"/>
        </w:rPr>
        <w:t>）投标人</w:t>
      </w:r>
      <w:r>
        <w:rPr>
          <w:color w:val="auto"/>
          <w:spacing w:val="-3"/>
          <w:sz w:val="24"/>
          <w:szCs w:val="24"/>
          <w:highlight w:val="none"/>
        </w:rPr>
        <w:t>情况表</w:t>
      </w:r>
      <w:r>
        <w:rPr>
          <w:rFonts w:hint="eastAsia"/>
          <w:color w:val="auto"/>
          <w:spacing w:val="-3"/>
          <w:sz w:val="24"/>
          <w:szCs w:val="24"/>
          <w:highlight w:val="none"/>
        </w:rPr>
        <w:t>：如企业规模、经营业绩、人员与技术力量等（附件</w:t>
      </w:r>
      <w:r>
        <w:rPr>
          <w:rFonts w:hint="eastAsia"/>
          <w:color w:val="auto"/>
          <w:spacing w:val="-3"/>
          <w:sz w:val="24"/>
          <w:szCs w:val="24"/>
          <w:highlight w:val="none"/>
          <w:lang w:val="en-US" w:eastAsia="zh-CN"/>
        </w:rPr>
        <w:t>4</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6</w:t>
      </w:r>
      <w:r>
        <w:rPr>
          <w:rFonts w:hint="eastAsia"/>
          <w:color w:val="auto"/>
          <w:spacing w:val="-3"/>
          <w:sz w:val="24"/>
          <w:szCs w:val="24"/>
          <w:highlight w:val="none"/>
        </w:rPr>
        <w:t>）类似业绩一览表（如有）（附件</w:t>
      </w:r>
      <w:r>
        <w:rPr>
          <w:rFonts w:hint="eastAsia"/>
          <w:color w:val="auto"/>
          <w:spacing w:val="-3"/>
          <w:sz w:val="24"/>
          <w:szCs w:val="24"/>
          <w:highlight w:val="none"/>
          <w:lang w:val="en-US" w:eastAsia="zh-CN"/>
        </w:rPr>
        <w:t>5</w:t>
      </w:r>
      <w:r>
        <w:rPr>
          <w:rFonts w:hint="eastAsia"/>
          <w:color w:val="auto"/>
          <w:spacing w:val="-3"/>
          <w:sz w:val="24"/>
          <w:szCs w:val="24"/>
          <w:highlight w:val="none"/>
        </w:rPr>
        <w:t>）（附上每个业绩合同复印件）；</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7</w:t>
      </w:r>
      <w:r>
        <w:rPr>
          <w:rFonts w:hint="eastAsia"/>
          <w:color w:val="auto"/>
          <w:spacing w:val="-3"/>
          <w:sz w:val="24"/>
          <w:szCs w:val="24"/>
          <w:highlight w:val="none"/>
        </w:rPr>
        <w:t>）项目负责人简历表（附件</w:t>
      </w:r>
      <w:r>
        <w:rPr>
          <w:rFonts w:hint="eastAsia"/>
          <w:color w:val="auto"/>
          <w:spacing w:val="-3"/>
          <w:sz w:val="24"/>
          <w:szCs w:val="24"/>
          <w:highlight w:val="none"/>
          <w:lang w:val="en-US" w:eastAsia="zh-CN"/>
        </w:rPr>
        <w:t>6</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8</w:t>
      </w:r>
      <w:r>
        <w:rPr>
          <w:rFonts w:hint="eastAsia"/>
          <w:color w:val="auto"/>
          <w:spacing w:val="-3"/>
          <w:sz w:val="24"/>
          <w:szCs w:val="24"/>
          <w:highlight w:val="none"/>
        </w:rPr>
        <w:t>）项目实施人员一览表（附件</w:t>
      </w:r>
      <w:r>
        <w:rPr>
          <w:rFonts w:hint="eastAsia"/>
          <w:color w:val="auto"/>
          <w:spacing w:val="-3"/>
          <w:sz w:val="24"/>
          <w:szCs w:val="24"/>
          <w:highlight w:val="none"/>
          <w:lang w:val="en-US" w:eastAsia="zh-CN"/>
        </w:rPr>
        <w:t>7</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9</w:t>
      </w:r>
      <w:r>
        <w:rPr>
          <w:rFonts w:hint="eastAsia"/>
          <w:color w:val="auto"/>
          <w:spacing w:val="-3"/>
          <w:sz w:val="24"/>
          <w:szCs w:val="24"/>
          <w:highlight w:val="none"/>
        </w:rPr>
        <w:t>）主要施工设备表（附件</w:t>
      </w:r>
      <w:r>
        <w:rPr>
          <w:rFonts w:hint="eastAsia"/>
          <w:color w:val="auto"/>
          <w:spacing w:val="-3"/>
          <w:sz w:val="24"/>
          <w:szCs w:val="24"/>
          <w:highlight w:val="none"/>
          <w:lang w:val="en-US" w:eastAsia="zh-CN"/>
        </w:rPr>
        <w:t>8</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10</w:t>
      </w:r>
      <w:r>
        <w:rPr>
          <w:rFonts w:hint="eastAsia"/>
          <w:color w:val="auto"/>
          <w:spacing w:val="-3"/>
          <w:sz w:val="24"/>
          <w:szCs w:val="24"/>
          <w:highlight w:val="none"/>
        </w:rPr>
        <w:t>）商务需求响应表（附件</w:t>
      </w:r>
      <w:r>
        <w:rPr>
          <w:rFonts w:hint="eastAsia"/>
          <w:color w:val="auto"/>
          <w:spacing w:val="-3"/>
          <w:sz w:val="24"/>
          <w:szCs w:val="24"/>
          <w:highlight w:val="none"/>
          <w:lang w:val="en-US" w:eastAsia="zh-CN"/>
        </w:rPr>
        <w:t>9</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11</w:t>
      </w:r>
      <w:r>
        <w:rPr>
          <w:rFonts w:hint="eastAsia"/>
          <w:color w:val="auto"/>
          <w:spacing w:val="-3"/>
          <w:sz w:val="24"/>
          <w:szCs w:val="24"/>
          <w:highlight w:val="none"/>
        </w:rPr>
        <w:t>）技术需求响应表（附件</w:t>
      </w:r>
      <w:r>
        <w:rPr>
          <w:rFonts w:hint="eastAsia"/>
          <w:color w:val="auto"/>
          <w:spacing w:val="-3"/>
          <w:sz w:val="24"/>
          <w:szCs w:val="24"/>
          <w:highlight w:val="none"/>
          <w:lang w:val="en-US" w:eastAsia="zh-CN"/>
        </w:rPr>
        <w:t>10</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12</w:t>
      </w:r>
      <w:r>
        <w:rPr>
          <w:rFonts w:hint="eastAsia"/>
          <w:color w:val="auto"/>
          <w:spacing w:val="-3"/>
          <w:sz w:val="24"/>
          <w:szCs w:val="24"/>
          <w:highlight w:val="none"/>
        </w:rPr>
        <w:t>）对项目的理解、项目组织机架及管理制度、拟定的项目管理设想、服务定位、策化等方案（格式自拟）；</w:t>
      </w:r>
    </w:p>
    <w:p>
      <w:pPr>
        <w:spacing w:line="360" w:lineRule="auto"/>
        <w:rPr>
          <w:rFonts w:ascii="Times New Roman" w:hAnsi="Times New Roman" w:eastAsia="宋体" w:cs="Times New Roman"/>
          <w:color w:val="auto"/>
          <w:spacing w:val="-3"/>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13</w:t>
      </w:r>
      <w:r>
        <w:rPr>
          <w:color w:val="auto"/>
          <w:spacing w:val="-3"/>
          <w:sz w:val="24"/>
          <w:szCs w:val="24"/>
          <w:highlight w:val="none"/>
        </w:rPr>
        <w:t>）</w:t>
      </w:r>
      <w:r>
        <w:rPr>
          <w:rFonts w:hint="eastAsia"/>
          <w:color w:val="auto"/>
          <w:spacing w:val="-3"/>
          <w:sz w:val="24"/>
          <w:szCs w:val="24"/>
          <w:highlight w:val="none"/>
          <w:lang w:val="en-US" w:eastAsia="zh-CN"/>
        </w:rPr>
        <w:t>2</w:t>
      </w:r>
      <w:r>
        <w:rPr>
          <w:rFonts w:hint="eastAsia" w:ascii="宋体" w:hAnsi="宋体" w:cs="Arial"/>
          <w:color w:val="auto"/>
          <w:kern w:val="0"/>
          <w:sz w:val="24"/>
          <w:szCs w:val="24"/>
          <w:highlight w:val="none"/>
          <w:lang w:val="en-US" w:eastAsia="zh-CN"/>
        </w:rPr>
        <w:t>022年6月1日以来</w:t>
      </w:r>
      <w:r>
        <w:rPr>
          <w:rFonts w:hint="eastAsia" w:ascii="Times New Roman" w:hAnsi="Times New Roman" w:eastAsia="宋体" w:cs="Times New Roman"/>
          <w:color w:val="auto"/>
          <w:spacing w:val="-3"/>
          <w:sz w:val="24"/>
          <w:szCs w:val="24"/>
          <w:highlight w:val="none"/>
        </w:rPr>
        <w:t>，</w:t>
      </w:r>
      <w:r>
        <w:rPr>
          <w:rFonts w:hint="eastAsia" w:ascii="宋体" w:hAnsi="宋体" w:cs="Arial"/>
          <w:color w:val="auto"/>
          <w:kern w:val="0"/>
          <w:sz w:val="24"/>
          <w:szCs w:val="24"/>
          <w:highlight w:val="none"/>
          <w:lang w:val="en-US" w:eastAsia="zh-CN"/>
        </w:rPr>
        <w:t>本企业及关联企业</w:t>
      </w:r>
      <w:r>
        <w:rPr>
          <w:rFonts w:hint="eastAsia" w:ascii="Times New Roman" w:hAnsi="Times New Roman" w:eastAsia="宋体" w:cs="Times New Roman"/>
          <w:color w:val="auto"/>
          <w:spacing w:val="-3"/>
          <w:sz w:val="24"/>
          <w:szCs w:val="24"/>
          <w:highlight w:val="none"/>
        </w:rPr>
        <w:t>在经营活动中没有行政处罚记录的承诺函；（格式自拟）</w:t>
      </w:r>
    </w:p>
    <w:p>
      <w:pPr>
        <w:spacing w:line="360" w:lineRule="auto"/>
        <w:rPr>
          <w:rFonts w:hint="eastAsia" w:ascii="Times New Roman" w:hAnsi="Times New Roman" w:eastAsia="宋体" w:cs="Times New Roman"/>
          <w:color w:val="auto"/>
          <w:spacing w:val="-3"/>
          <w:sz w:val="24"/>
          <w:szCs w:val="24"/>
          <w:highlight w:val="none"/>
          <w:lang w:eastAsia="zh-CN"/>
        </w:rPr>
      </w:pPr>
      <w:r>
        <w:rPr>
          <w:rFonts w:hint="eastAsia" w:ascii="Times New Roman" w:hAnsi="Times New Roman" w:eastAsia="宋体" w:cs="Times New Roman"/>
          <w:color w:val="auto"/>
          <w:spacing w:val="-3"/>
          <w:sz w:val="24"/>
          <w:szCs w:val="24"/>
          <w:highlight w:val="none"/>
        </w:rPr>
        <w:t>（</w:t>
      </w:r>
      <w:r>
        <w:rPr>
          <w:rFonts w:hint="eastAsia" w:cs="Times New Roman"/>
          <w:color w:val="auto"/>
          <w:spacing w:val="-3"/>
          <w:sz w:val="24"/>
          <w:szCs w:val="24"/>
          <w:highlight w:val="none"/>
          <w:lang w:val="en-US" w:eastAsia="zh-CN"/>
        </w:rPr>
        <w:t>14</w:t>
      </w:r>
      <w:r>
        <w:rPr>
          <w:rFonts w:hint="eastAsia" w:ascii="Times New Roman" w:hAnsi="Times New Roman" w:eastAsia="宋体" w:cs="Times New Roman"/>
          <w:color w:val="auto"/>
          <w:spacing w:val="-3"/>
          <w:sz w:val="24"/>
          <w:szCs w:val="24"/>
          <w:highlight w:val="none"/>
        </w:rPr>
        <w:t>）</w:t>
      </w:r>
      <w:r>
        <w:rPr>
          <w:rFonts w:hint="eastAsia" w:ascii="Times New Roman" w:hAnsi="Times New Roman" w:eastAsia="宋体" w:cs="Times New Roman"/>
          <w:color w:val="auto"/>
          <w:spacing w:val="-3"/>
          <w:sz w:val="24"/>
          <w:szCs w:val="24"/>
          <w:highlight w:val="none"/>
          <w:lang w:eastAsia="zh-CN"/>
        </w:rPr>
        <w:t>评标办法人员配置的要求及相关证书、证件等材料；</w:t>
      </w:r>
    </w:p>
    <w:p>
      <w:pPr>
        <w:spacing w:line="360" w:lineRule="auto"/>
        <w:rPr>
          <w:rFonts w:ascii="Times New Roman" w:hAnsi="Times New Roman" w:eastAsia="宋体" w:cs="Times New Roman"/>
          <w:color w:val="auto"/>
          <w:spacing w:val="-3"/>
          <w:sz w:val="24"/>
          <w:szCs w:val="24"/>
          <w:highlight w:val="none"/>
        </w:rPr>
      </w:pPr>
      <w:r>
        <w:rPr>
          <w:rFonts w:hint="eastAsia" w:ascii="Times New Roman" w:hAnsi="Times New Roman" w:eastAsia="宋体" w:cs="Times New Roman"/>
          <w:color w:val="auto"/>
          <w:spacing w:val="-3"/>
          <w:sz w:val="24"/>
          <w:szCs w:val="24"/>
          <w:highlight w:val="none"/>
        </w:rPr>
        <w:t>（</w:t>
      </w:r>
      <w:r>
        <w:rPr>
          <w:rFonts w:hint="eastAsia" w:ascii="Times New Roman" w:hAnsi="Times New Roman" w:eastAsia="宋体" w:cs="Times New Roman"/>
          <w:color w:val="auto"/>
          <w:spacing w:val="-3"/>
          <w:sz w:val="24"/>
          <w:szCs w:val="24"/>
          <w:highlight w:val="none"/>
          <w:lang w:val="en-US" w:eastAsia="zh-CN"/>
        </w:rPr>
        <w:t>1</w:t>
      </w:r>
      <w:r>
        <w:rPr>
          <w:rFonts w:hint="eastAsia" w:cs="Times New Roman"/>
          <w:color w:val="auto"/>
          <w:spacing w:val="-3"/>
          <w:sz w:val="24"/>
          <w:szCs w:val="24"/>
          <w:highlight w:val="none"/>
          <w:lang w:val="en-US" w:eastAsia="zh-CN"/>
        </w:rPr>
        <w:t>5</w:t>
      </w:r>
      <w:r>
        <w:rPr>
          <w:rFonts w:hint="eastAsia" w:ascii="Times New Roman" w:hAnsi="Times New Roman" w:eastAsia="宋体" w:cs="Times New Roman"/>
          <w:color w:val="auto"/>
          <w:spacing w:val="-3"/>
          <w:sz w:val="24"/>
          <w:szCs w:val="24"/>
          <w:highlight w:val="none"/>
        </w:rPr>
        <w:t>）其他（投标单位针对本次项目需阐述说明的事项）。</w:t>
      </w:r>
    </w:p>
    <w:p>
      <w:pPr>
        <w:pStyle w:val="32"/>
        <w:spacing w:line="360" w:lineRule="auto"/>
        <w:rPr>
          <w:rFonts w:hAnsi="宋体" w:cs="宋体"/>
          <w:b/>
          <w:color w:val="auto"/>
          <w:sz w:val="24"/>
          <w:szCs w:val="24"/>
          <w:highlight w:val="none"/>
        </w:rPr>
      </w:pPr>
    </w:p>
    <w:p>
      <w:pPr>
        <w:pStyle w:val="32"/>
        <w:spacing w:line="360" w:lineRule="auto"/>
        <w:ind w:firstLine="475" w:firstLineChars="198"/>
        <w:rPr>
          <w:rFonts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pStyle w:val="4"/>
        <w:ind w:firstLine="321"/>
        <w:jc w:val="left"/>
        <w:rPr>
          <w:rFonts w:cs="宋体"/>
          <w:color w:val="auto"/>
          <w:highlight w:val="none"/>
        </w:rPr>
      </w:pPr>
      <w:bookmarkStart w:id="60" w:name="_Toc25084"/>
      <w:bookmarkStart w:id="61" w:name="_Toc40714651"/>
      <w:r>
        <w:rPr>
          <w:rFonts w:hint="eastAsia" w:cs="宋体"/>
          <w:color w:val="auto"/>
          <w:highlight w:val="none"/>
        </w:rPr>
        <w:t>附件1</w:t>
      </w:r>
    </w:p>
    <w:p>
      <w:pPr>
        <w:spacing w:line="450" w:lineRule="atLeast"/>
        <w:jc w:val="center"/>
        <w:rPr>
          <w:rFonts w:ascii="宋体" w:hAnsi="宋体" w:cs="宋体"/>
          <w:b/>
          <w:color w:val="auto"/>
          <w:sz w:val="36"/>
          <w:highlight w:val="none"/>
        </w:rPr>
      </w:pPr>
      <w:r>
        <w:rPr>
          <w:rFonts w:hint="eastAsia" w:ascii="宋体" w:hAnsi="宋体" w:cs="宋体"/>
          <w:b/>
          <w:color w:val="auto"/>
          <w:sz w:val="36"/>
          <w:highlight w:val="none"/>
        </w:rPr>
        <w:t>投标声明书</w:t>
      </w:r>
    </w:p>
    <w:p>
      <w:pPr>
        <w:spacing w:line="360" w:lineRule="auto"/>
        <w:jc w:val="left"/>
        <w:rPr>
          <w:rFonts w:ascii="宋体" w:hAnsi="宋体" w:cs="宋体"/>
          <w:color w:val="auto"/>
          <w:sz w:val="24"/>
          <w:highlight w:val="non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致：（招标采购单位名称）：</w:t>
      </w:r>
    </w:p>
    <w:p>
      <w:pPr>
        <w:pStyle w:val="32"/>
        <w:snapToGrid w:val="0"/>
        <w:spacing w:line="440" w:lineRule="exact"/>
        <w:ind w:firstLine="597" w:firstLineChars="249"/>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系中华人民共和国合法企业，经营地址。</w:t>
      </w:r>
    </w:p>
    <w:p>
      <w:pPr>
        <w:snapToGrid w:val="0"/>
        <w:spacing w:line="440" w:lineRule="exact"/>
        <w:ind w:firstLine="480" w:firstLineChars="200"/>
        <w:jc w:val="left"/>
        <w:rPr>
          <w:rFonts w:ascii="宋体" w:hAnsi="宋体" w:cs="宋体"/>
          <w:b/>
          <w:color w:val="auto"/>
          <w:sz w:val="24"/>
          <w:highlight w:val="none"/>
          <w:u w:val="singl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系上述企业的法定代表人（或营业执照中明确的负责人），参加贵方组织的的投标。为便于贵方公正、择优地确定中标人以及投标产品和服务，我方就本次投标有关事项郑重承诺如下：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3.提供投标须知规定的全部投标文件，具体内容为：</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（1）技术文件；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（3）投标人须知要求投标人提交的全部文件；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4.按采购文件要求提供和交付的货物或服务的投标报价详见开标一览表。</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6.保证遵守采购文件中的其他有关规定。</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7.我方的投标有效期自在开标日起</w:t>
      </w:r>
      <w:r>
        <w:rPr>
          <w:rFonts w:hint="eastAsia" w:ascii="宋体" w:hAnsi="宋体" w:cs="宋体"/>
          <w:color w:val="auto"/>
          <w:sz w:val="24"/>
          <w:highlight w:val="none"/>
          <w:u w:val="single"/>
        </w:rPr>
        <w:t>90</w:t>
      </w:r>
      <w:r>
        <w:rPr>
          <w:rFonts w:hint="eastAsia" w:ascii="宋体" w:hAnsi="宋体" w:cs="宋体"/>
          <w:color w:val="auto"/>
          <w:sz w:val="24"/>
          <w:highlight w:val="none"/>
        </w:rPr>
        <w:t>天内有效。</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8.我方完全理解贵方不一定要接受最低价的投标。</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r>
        <w:rPr>
          <w:rFonts w:hint="eastAsia" w:ascii="宋体" w:hAnsi="宋体" w:cs="宋体"/>
          <w:color w:val="auto"/>
          <w:sz w:val="24"/>
          <w:highlight w:val="none"/>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.以上事项如有虚假或隐瞒，我方愿意承担一切不利后果，并不再寻求任何旨在减轻或免除法律责任。</w:t>
      </w:r>
    </w:p>
    <w:p>
      <w:pPr>
        <w:snapToGrid w:val="0"/>
        <w:spacing w:line="440" w:lineRule="exact"/>
        <w:jc w:val="left"/>
        <w:rPr>
          <w:rFonts w:ascii="宋体" w:hAnsi="宋体" w:cs="宋体"/>
          <w:color w:val="auto"/>
          <w:sz w:val="23"/>
          <w:szCs w:val="23"/>
          <w:highlight w:val="none"/>
        </w:rPr>
      </w:pPr>
    </w:p>
    <w:p>
      <w:pPr>
        <w:snapToGrid w:val="0"/>
        <w:spacing w:line="440" w:lineRule="exact"/>
        <w:jc w:val="left"/>
        <w:rPr>
          <w:rFonts w:ascii="宋体" w:hAnsi="宋体" w:cs="宋体"/>
          <w:color w:val="auto"/>
          <w:sz w:val="23"/>
          <w:szCs w:val="23"/>
          <w:highlight w:val="none"/>
        </w:rPr>
      </w:pPr>
      <w:r>
        <w:rPr>
          <w:rFonts w:hint="eastAsia" w:ascii="宋体" w:hAnsi="宋体" w:cs="宋体"/>
          <w:color w:val="auto"/>
          <w:sz w:val="24"/>
          <w:highlight w:val="none"/>
        </w:rPr>
        <w:t>     与本投标有关的一切往来通讯请寄：</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地址：________________邮编：____________　</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电话：________________　传真：____________</w:t>
      </w:r>
    </w:p>
    <w:p>
      <w:pPr>
        <w:spacing w:line="450" w:lineRule="atLeast"/>
        <w:jc w:val="left"/>
        <w:rPr>
          <w:rFonts w:ascii="宋体" w:hAnsi="宋体" w:cs="宋体"/>
          <w:color w:val="auto"/>
          <w:sz w:val="23"/>
          <w:szCs w:val="23"/>
          <w:highlight w:val="none"/>
        </w:rPr>
      </w:pPr>
      <w:r>
        <w:rPr>
          <w:rFonts w:hint="eastAsia" w:ascii="宋体" w:hAnsi="宋体" w:cs="宋体"/>
          <w:color w:val="auto"/>
          <w:sz w:val="24"/>
          <w:highlight w:val="none"/>
        </w:rPr>
        <w:t> </w:t>
      </w:r>
    </w:p>
    <w:p>
      <w:pPr>
        <w:spacing w:line="450" w:lineRule="atLeast"/>
        <w:jc w:val="left"/>
        <w:rPr>
          <w:rFonts w:ascii="宋体" w:hAnsi="宋体" w:cs="宋体"/>
          <w:color w:val="auto"/>
          <w:sz w:val="24"/>
          <w:highlight w:val="none"/>
        </w:rPr>
      </w:pPr>
    </w:p>
    <w:p>
      <w:pPr>
        <w:spacing w:line="450" w:lineRule="atLeas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供应商 (盖单位公章)：</w:t>
      </w:r>
    </w:p>
    <w:p>
      <w:pPr>
        <w:spacing w:line="450" w:lineRule="atLeast"/>
        <w:ind w:firstLine="210" w:firstLineChars="100"/>
        <w:jc w:val="left"/>
        <w:rPr>
          <w:rFonts w:ascii="宋体" w:hAnsi="宋体" w:cs="宋体"/>
          <w:color w:val="auto"/>
          <w:szCs w:val="21"/>
          <w:highlight w:val="none"/>
        </w:rPr>
      </w:pPr>
    </w:p>
    <w:p>
      <w:pPr>
        <w:spacing w:line="450" w:lineRule="atLeast"/>
        <w:ind w:firstLine="1995" w:firstLineChars="950"/>
        <w:jc w:val="left"/>
        <w:rPr>
          <w:rFonts w:ascii="宋体" w:hAnsi="宋体" w:cs="宋体"/>
          <w:color w:val="auto"/>
          <w:szCs w:val="21"/>
          <w:highlight w:val="none"/>
        </w:rPr>
      </w:pPr>
      <w:r>
        <w:rPr>
          <w:rFonts w:hint="eastAsia" w:ascii="宋体" w:hAnsi="宋体" w:cs="宋体"/>
          <w:color w:val="auto"/>
          <w:szCs w:val="21"/>
          <w:highlight w:val="none"/>
        </w:rPr>
        <w:t>法定代表人或全权代表(盖章或签字)：</w:t>
      </w:r>
    </w:p>
    <w:p>
      <w:pPr>
        <w:spacing w:line="450" w:lineRule="atLeast"/>
        <w:jc w:val="left"/>
        <w:rPr>
          <w:rFonts w:ascii="宋体" w:hAnsi="宋体" w:cs="宋体"/>
          <w:color w:val="auto"/>
          <w:szCs w:val="21"/>
          <w:highlight w:val="none"/>
        </w:rPr>
      </w:pPr>
      <w:r>
        <w:rPr>
          <w:rFonts w:hint="eastAsia" w:ascii="宋体" w:hAnsi="宋体" w:cs="宋体"/>
          <w:color w:val="auto"/>
          <w:szCs w:val="21"/>
          <w:highlight w:val="none"/>
        </w:rPr>
        <w:t> </w:t>
      </w:r>
    </w:p>
    <w:p>
      <w:pPr>
        <w:spacing w:line="450" w:lineRule="atLeast"/>
        <w:ind w:firstLine="3360" w:firstLineChars="1600"/>
        <w:jc w:val="left"/>
        <w:rPr>
          <w:rFonts w:ascii="宋体" w:hAnsi="宋体" w:cs="宋体"/>
          <w:color w:val="auto"/>
          <w:sz w:val="24"/>
          <w:highlight w:val="none"/>
        </w:rPr>
      </w:pPr>
      <w:r>
        <w:rPr>
          <w:rFonts w:hint="eastAsia" w:ascii="宋体" w:hAnsi="宋体" w:cs="宋体"/>
          <w:color w:val="auto"/>
          <w:highlight w:val="none"/>
        </w:rPr>
        <w:t>              </w:t>
      </w:r>
      <w:r>
        <w:rPr>
          <w:rFonts w:hint="eastAsia" w:ascii="宋体" w:hAnsi="宋体" w:cs="宋体"/>
          <w:b/>
          <w:color w:val="auto"/>
          <w:szCs w:val="21"/>
          <w:highlight w:val="none"/>
        </w:rPr>
        <w:t>日 期：</w:t>
      </w:r>
      <w:r>
        <w:rPr>
          <w:rFonts w:hint="eastAsia" w:ascii="宋体" w:hAnsi="宋体" w:cs="宋体"/>
          <w:color w:val="auto"/>
          <w:sz w:val="24"/>
          <w:highlight w:val="none"/>
        </w:rPr>
        <w:t xml:space="preserve">   年    月    日 </w:t>
      </w:r>
    </w:p>
    <w:p>
      <w:pPr>
        <w:pStyle w:val="32"/>
        <w:spacing w:line="360" w:lineRule="auto"/>
        <w:rPr>
          <w:rFonts w:hAnsi="宋体" w:cs="宋体"/>
          <w:b/>
          <w:color w:val="auto"/>
          <w:szCs w:val="21"/>
          <w:highlight w:val="none"/>
        </w:rPr>
      </w:pPr>
    </w:p>
    <w:p>
      <w:pPr>
        <w:spacing w:line="450" w:lineRule="atLeast"/>
        <w:jc w:val="center"/>
        <w:rPr>
          <w:rFonts w:ascii="宋体" w:hAnsi="宋体" w:cs="宋体"/>
          <w:color w:val="auto"/>
          <w:sz w:val="24"/>
          <w:highlight w:val="none"/>
        </w:rPr>
      </w:pPr>
    </w:p>
    <w:p>
      <w:pPr>
        <w:spacing w:line="450" w:lineRule="atLeast"/>
        <w:rPr>
          <w:rFonts w:ascii="宋体" w:hAnsi="宋体" w:cs="宋体"/>
          <w:color w:val="auto"/>
          <w:sz w:val="24"/>
          <w:highlight w:val="none"/>
        </w:rPr>
      </w:pPr>
    </w:p>
    <w:p>
      <w:pPr>
        <w:spacing w:line="450" w:lineRule="atLeast"/>
        <w:ind w:firstLine="361" w:firstLineChars="150"/>
        <w:rPr>
          <w:rFonts w:ascii="宋体" w:hAnsi="宋体" w:cs="宋体"/>
          <w:b/>
          <w:bCs/>
          <w:color w:val="auto"/>
          <w:sz w:val="24"/>
          <w:highlight w:val="none"/>
        </w:rPr>
      </w:pPr>
    </w:p>
    <w:p>
      <w:pPr>
        <w:spacing w:line="450" w:lineRule="atLeast"/>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注：必须按照本声明书要求填报。</w:t>
      </w:r>
    </w:p>
    <w:p>
      <w:pPr>
        <w:pStyle w:val="4"/>
        <w:ind w:firstLine="240"/>
        <w:jc w:val="left"/>
        <w:rPr>
          <w:rFonts w:cs="宋体"/>
          <w:color w:val="auto"/>
          <w:highlight w:val="none"/>
        </w:rPr>
      </w:pPr>
      <w:r>
        <w:rPr>
          <w:rFonts w:hint="eastAsia" w:cs="宋体"/>
          <w:b w:val="0"/>
          <w:bCs/>
          <w:color w:val="auto"/>
          <w:sz w:val="24"/>
          <w:highlight w:val="none"/>
        </w:rPr>
        <w:br w:type="page"/>
      </w:r>
      <w:r>
        <w:rPr>
          <w:rFonts w:hint="eastAsia" w:cs="宋体"/>
          <w:color w:val="auto"/>
          <w:highlight w:val="none"/>
        </w:rPr>
        <w:t>附件</w:t>
      </w:r>
      <w:bookmarkEnd w:id="60"/>
      <w:r>
        <w:rPr>
          <w:rFonts w:hint="eastAsia" w:cs="宋体"/>
          <w:color w:val="auto"/>
          <w:highlight w:val="none"/>
        </w:rPr>
        <w:t>2</w:t>
      </w:r>
    </w:p>
    <w:p>
      <w:pPr>
        <w:spacing w:line="500" w:lineRule="exact"/>
        <w:jc w:val="center"/>
        <w:rPr>
          <w:rFonts w:ascii="宋体" w:hAnsi="宋体" w:cs="宋体"/>
          <w:b/>
          <w:color w:val="auto"/>
          <w:sz w:val="28"/>
          <w:highlight w:val="none"/>
        </w:rPr>
      </w:pPr>
      <w:r>
        <w:rPr>
          <w:rFonts w:hint="eastAsia" w:ascii="宋体" w:hAnsi="宋体" w:cs="宋体"/>
          <w:b/>
          <w:color w:val="auto"/>
          <w:sz w:val="28"/>
          <w:highlight w:val="none"/>
        </w:rPr>
        <w:t>附件2-1:法定代表人授权书</w:t>
      </w:r>
    </w:p>
    <w:p>
      <w:pPr>
        <w:spacing w:line="500" w:lineRule="exact"/>
        <w:jc w:val="center"/>
        <w:rPr>
          <w:rFonts w:ascii="宋体" w:hAnsi="宋体" w:cs="宋体"/>
          <w:color w:val="auto"/>
          <w:sz w:val="28"/>
          <w:highlight w:val="none"/>
          <w:u w:val="singl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致：（招标采购单位名称）：</w:t>
      </w:r>
    </w:p>
    <w:p>
      <w:pPr>
        <w:pStyle w:val="32"/>
        <w:spacing w:line="44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为全权代表，参加贵单位组织的</w:t>
      </w:r>
      <w:r>
        <w:rPr>
          <w:rFonts w:hint="eastAsia" w:hAnsi="宋体" w:cs="宋体"/>
          <w:color w:val="auto"/>
          <w:sz w:val="24"/>
          <w:highlight w:val="none"/>
          <w:u w:val="single"/>
        </w:rPr>
        <w:tab/>
      </w:r>
      <w:r>
        <w:rPr>
          <w:rFonts w:hint="eastAsia" w:hAnsi="宋体" w:cs="宋体"/>
          <w:color w:val="auto"/>
          <w:sz w:val="24"/>
          <w:highlight w:val="none"/>
        </w:rPr>
        <w:t>项目的采购活动，并代表我方全权办理针对上述项目的投标、开标、评标、签约等具体事务和签署相关文件。我方对全权代表的签名事项负全部责任。</w:t>
      </w:r>
    </w:p>
    <w:p>
      <w:pPr>
        <w:pStyle w:val="32"/>
        <w:spacing w:line="440" w:lineRule="exact"/>
        <w:ind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32"/>
        <w:spacing w:line="440" w:lineRule="exact"/>
        <w:ind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pStyle w:val="32"/>
        <w:spacing w:line="360" w:lineRule="auto"/>
        <w:rPr>
          <w:rFonts w:hAnsi="宋体" w:cs="宋体"/>
          <w:color w:val="auto"/>
          <w:sz w:val="24"/>
          <w:highlight w:val="none"/>
        </w:rPr>
      </w:pP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全权代表姓名：   职务：</w:t>
      </w: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全权代表身份证号码：</w:t>
      </w:r>
      <w:r>
        <w:rPr>
          <w:rFonts w:hint="eastAsia" w:ascii="宋体" w:hAnsi="宋体" w:cs="宋体"/>
          <w:color w:val="auto"/>
          <w:sz w:val="24"/>
          <w:szCs w:val="20"/>
          <w:highlight w:val="none"/>
          <w:u w:val="single"/>
        </w:rPr>
        <w:t xml:space="preserve">                           。附上：全权代表身份证复印件                                             </w:t>
      </w:r>
    </w:p>
    <w:p>
      <w:pPr>
        <w:snapToGrid w:val="0"/>
        <w:spacing w:before="120" w:beforeLines="50" w:after="50" w:line="580" w:lineRule="exact"/>
        <w:rPr>
          <w:rFonts w:ascii="宋体" w:hAnsi="宋体" w:cs="宋体"/>
          <w:color w:val="auto"/>
          <w:sz w:val="24"/>
          <w:szCs w:val="20"/>
          <w:highlight w:val="none"/>
        </w:rPr>
      </w:pPr>
    </w:p>
    <w:p>
      <w:pPr>
        <w:snapToGrid w:val="0"/>
        <w:spacing w:before="120" w:beforeLines="50" w:after="50" w:line="580" w:lineRule="exact"/>
        <w:rPr>
          <w:rFonts w:ascii="宋体" w:hAnsi="宋体" w:cs="宋体"/>
          <w:b/>
          <w:bCs/>
          <w:color w:val="auto"/>
          <w:sz w:val="30"/>
          <w:szCs w:val="30"/>
          <w:highlight w:val="none"/>
        </w:rPr>
      </w:pPr>
      <w:r>
        <w:rPr>
          <w:rFonts w:hint="eastAsia" w:ascii="宋体" w:hAnsi="宋体" w:cs="宋体"/>
          <w:b/>
          <w:bCs/>
          <w:color w:val="auto"/>
          <w:sz w:val="24"/>
          <w:szCs w:val="20"/>
          <w:highlight w:val="none"/>
        </w:rPr>
        <w:t>法定代表人或营业执照中单位负责人签名（或签名章）：   职务：</w:t>
      </w:r>
    </w:p>
    <w:p>
      <w:pPr>
        <w:snapToGrid w:val="0"/>
        <w:spacing w:before="120" w:beforeLines="50" w:after="50" w:line="460" w:lineRule="exact"/>
        <w:ind w:firstLine="6150" w:firstLineChars="2050"/>
        <w:rPr>
          <w:rFonts w:ascii="宋体" w:hAnsi="宋体" w:cs="宋体"/>
          <w:color w:val="auto"/>
          <w:sz w:val="30"/>
          <w:szCs w:val="30"/>
          <w:highlight w:val="none"/>
        </w:rPr>
      </w:pPr>
    </w:p>
    <w:p>
      <w:pPr>
        <w:pStyle w:val="32"/>
        <w:spacing w:line="360" w:lineRule="auto"/>
        <w:rPr>
          <w:rFonts w:hAnsi="宋体" w:cs="宋体"/>
          <w:color w:val="auto"/>
          <w:sz w:val="30"/>
          <w:szCs w:val="30"/>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供应商（盖单位公章）：                  </w:t>
      </w:r>
    </w:p>
    <w:p>
      <w:pPr>
        <w:spacing w:line="450" w:lineRule="atLeast"/>
        <w:ind w:left="2801" w:leftChars="1334" w:firstLine="1285" w:firstLineChars="612"/>
        <w:jc w:val="left"/>
        <w:rPr>
          <w:rFonts w:ascii="宋体" w:hAnsi="宋体" w:cs="宋体"/>
          <w:color w:val="auto"/>
          <w:szCs w:val="21"/>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日 期：   年     月     日 </w:t>
      </w:r>
    </w:p>
    <w:p>
      <w:pPr>
        <w:pStyle w:val="32"/>
        <w:spacing w:line="360" w:lineRule="auto"/>
        <w:rPr>
          <w:rFonts w:hAnsi="宋体" w:cs="宋体"/>
          <w:b/>
          <w:color w:val="auto"/>
          <w:sz w:val="28"/>
          <w:szCs w:val="28"/>
          <w:highlight w:val="none"/>
        </w:rPr>
      </w:pPr>
    </w:p>
    <w:p>
      <w:pPr>
        <w:pStyle w:val="32"/>
        <w:spacing w:line="360" w:lineRule="auto"/>
        <w:rPr>
          <w:rFonts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30"/>
          <w:highlight w:val="none"/>
        </w:rPr>
        <w:br w:type="page"/>
      </w:r>
      <w:r>
        <w:rPr>
          <w:rFonts w:hint="eastAsia" w:ascii="宋体" w:hAnsi="宋体" w:cs="宋体"/>
          <w:b/>
          <w:color w:val="auto"/>
          <w:sz w:val="28"/>
          <w:highlight w:val="none"/>
        </w:rPr>
        <w:t>附件2-2:</w:t>
      </w:r>
      <w:r>
        <w:rPr>
          <w:rFonts w:hint="eastAsia" w:ascii="宋体" w:hAnsi="宋体" w:cs="宋体"/>
          <w:b/>
          <w:color w:val="auto"/>
          <w:sz w:val="28"/>
          <w:szCs w:val="28"/>
          <w:highlight w:val="none"/>
        </w:rPr>
        <w:t>法人代表身份证明书</w:t>
      </w:r>
    </w:p>
    <w:p>
      <w:pPr>
        <w:spacing w:line="360" w:lineRule="auto"/>
        <w:jc w:val="center"/>
        <w:rPr>
          <w:rFonts w:ascii="宋体" w:hAnsi="宋体" w:cs="宋体"/>
          <w:b/>
          <w:color w:val="auto"/>
          <w:sz w:val="28"/>
          <w:szCs w:val="28"/>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同志，在我单位任职务，系我单位法定代表人，特此证明。</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身份证号码：</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单位地址：</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联系电话：</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450" w:lineRule="atLeast"/>
        <w:ind w:firstLine="2520" w:firstLineChars="1050"/>
        <w:jc w:val="left"/>
        <w:rPr>
          <w:rFonts w:ascii="宋体" w:hAnsi="宋体" w:cs="宋体"/>
          <w:color w:val="auto"/>
          <w:sz w:val="24"/>
          <w:highlight w:val="none"/>
        </w:rPr>
      </w:pPr>
      <w:r>
        <w:rPr>
          <w:rFonts w:hint="eastAsia" w:ascii="宋体" w:hAnsi="宋体" w:cs="宋体"/>
          <w:color w:val="auto"/>
          <w:sz w:val="24"/>
          <w:highlight w:val="none"/>
        </w:rPr>
        <w:t xml:space="preserve">         供应商（盖单位公章）：                 </w:t>
      </w:r>
    </w:p>
    <w:p>
      <w:pPr>
        <w:spacing w:line="450" w:lineRule="atLeast"/>
        <w:ind w:firstLine="2520" w:firstLineChars="1050"/>
        <w:jc w:val="left"/>
        <w:rPr>
          <w:rFonts w:ascii="宋体" w:hAnsi="宋体" w:cs="宋体"/>
          <w:color w:val="auto"/>
          <w:sz w:val="24"/>
          <w:highlight w:val="none"/>
        </w:rPr>
      </w:pPr>
    </w:p>
    <w:p>
      <w:pPr>
        <w:spacing w:line="450" w:lineRule="atLeast"/>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 xml:space="preserve">日    期：      年     月     日 </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注：并附身份证复印件。</w:t>
      </w:r>
    </w:p>
    <w:p>
      <w:pPr>
        <w:spacing w:line="360" w:lineRule="auto"/>
        <w:ind w:firstLine="840" w:firstLineChars="300"/>
        <w:jc w:val="left"/>
        <w:rPr>
          <w:rFonts w:ascii="宋体" w:hAnsi="宋体" w:cs="宋体"/>
          <w:color w:val="auto"/>
          <w:sz w:val="28"/>
          <w:szCs w:val="28"/>
          <w:highlight w:val="none"/>
        </w:rPr>
      </w:pPr>
    </w:p>
    <w:p>
      <w:pPr>
        <w:pStyle w:val="32"/>
        <w:adjustRightInd w:val="0"/>
        <w:snapToGrid w:val="0"/>
        <w:spacing w:line="360" w:lineRule="auto"/>
        <w:rPr>
          <w:rFonts w:hAnsi="宋体" w:cs="宋体"/>
          <w:color w:val="auto"/>
          <w:sz w:val="24"/>
          <w:highlight w:val="none"/>
        </w:rPr>
      </w:pPr>
      <w:r>
        <w:rPr>
          <w:rFonts w:hint="eastAsia" w:cs="宋体"/>
          <w:color w:val="auto"/>
          <w:sz w:val="28"/>
          <w:szCs w:val="28"/>
          <w:highlight w:val="none"/>
        </w:rPr>
        <w:br w:type="page"/>
      </w:r>
    </w:p>
    <w:bookmarkEnd w:id="61"/>
    <w:p>
      <w:pPr>
        <w:adjustRightInd w:val="0"/>
        <w:snapToGrid w:val="0"/>
        <w:spacing w:line="288" w:lineRule="auto"/>
        <w:jc w:val="left"/>
        <w:outlineLvl w:val="2"/>
        <w:rPr>
          <w:rFonts w:cs="宋体"/>
          <w:color w:val="auto"/>
          <w:sz w:val="28"/>
          <w:szCs w:val="28"/>
          <w:highlight w:val="none"/>
        </w:rPr>
      </w:pPr>
      <w:r>
        <w:rPr>
          <w:rFonts w:hint="eastAsia" w:ascii="宋体" w:hAnsi="宋体" w:cs="宋体"/>
          <w:b/>
          <w:color w:val="auto"/>
          <w:kern w:val="0"/>
          <w:sz w:val="32"/>
          <w:szCs w:val="20"/>
          <w:highlight w:val="none"/>
        </w:rPr>
        <w:t>附件</w:t>
      </w:r>
      <w:r>
        <w:rPr>
          <w:rFonts w:hint="eastAsia" w:ascii="宋体" w:hAnsi="宋体" w:cs="宋体"/>
          <w:b/>
          <w:color w:val="auto"/>
          <w:kern w:val="0"/>
          <w:sz w:val="32"/>
          <w:szCs w:val="20"/>
          <w:highlight w:val="none"/>
          <w:lang w:val="en-US" w:eastAsia="zh-CN"/>
        </w:rPr>
        <w:t>3</w:t>
      </w:r>
      <w:r>
        <w:rPr>
          <w:rFonts w:hint="eastAsia" w:ascii="宋体" w:hAnsi="宋体" w:cs="宋体"/>
          <w:b/>
          <w:color w:val="auto"/>
          <w:kern w:val="0"/>
          <w:sz w:val="32"/>
          <w:szCs w:val="20"/>
          <w:highlight w:val="none"/>
        </w:rPr>
        <w:t>：</w:t>
      </w:r>
    </w:p>
    <w:p>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符合参加采购活动应当具备的一般条件的承诺函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theme="minorBidi"/>
          <w:color w:val="auto"/>
          <w:sz w:val="24"/>
          <w:highlight w:val="none"/>
          <w:u w:val="single"/>
          <w:lang w:val="en-US" w:eastAsia="zh-CN"/>
        </w:rPr>
        <w:t xml:space="preserve">    </w:t>
      </w:r>
      <w:r>
        <w:rPr>
          <w:rFonts w:hint="eastAsia" w:ascii="宋体" w:hAnsi="宋体" w:cstheme="minorBidi"/>
          <w:color w:val="auto"/>
          <w:sz w:val="24"/>
          <w:highlight w:val="none"/>
          <w:u w:val="single"/>
        </w:rPr>
        <w:t>×</w:t>
      </w: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一、我方满足以下规定：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五</w:t>
      </w:r>
      <w:r>
        <w:rPr>
          <w:rFonts w:hint="eastAsia" w:ascii="宋体" w:hAnsi="宋体" w:cs="宋体"/>
          <w:color w:val="auto"/>
          <w:spacing w:val="-6"/>
          <w:sz w:val="24"/>
          <w:highlight w:val="none"/>
        </w:rPr>
        <w:t>）法律、行政法规规定的其他条件。</w:t>
      </w:r>
    </w:p>
    <w:p>
      <w:pPr>
        <w:adjustRightInd w:val="0"/>
        <w:snapToGrid w:val="0"/>
        <w:spacing w:line="288"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六</w:t>
      </w:r>
      <w:r>
        <w:rPr>
          <w:rFonts w:hint="eastAsia" w:ascii="宋体" w:hAnsi="宋体" w:cs="宋体"/>
          <w:color w:val="auto"/>
          <w:spacing w:val="-6"/>
          <w:sz w:val="24"/>
          <w:highlight w:val="none"/>
        </w:rPr>
        <w:t>）未被信用中国（www.creditchina.gov.cn)、中国政府采购网（www.ccgp.gov.cn）列入失信被执行人、重大税收违法案件当事人名单、政府采购严重违法失信行为记录名单。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lang w:eastAsia="zh-CN"/>
        </w:rPr>
        <w:t>二</w:t>
      </w:r>
      <w:r>
        <w:rPr>
          <w:rFonts w:hint="eastAsia" w:ascii="宋体" w:hAnsi="宋体" w:cs="宋体"/>
          <w:color w:val="auto"/>
          <w:spacing w:val="-6"/>
          <w:sz w:val="24"/>
          <w:highlight w:val="none"/>
        </w:rPr>
        <w:t>、规范编制或者项目管理、监理、检测等服务后再参加该采购项目的其他采购活动的。</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lang w:eastAsia="zh-CN"/>
        </w:rPr>
        <w:t>三</w:t>
      </w:r>
      <w:r>
        <w:rPr>
          <w:rFonts w:hint="eastAsia" w:ascii="宋体" w:hAnsi="宋体" w:cs="宋体"/>
          <w:color w:val="auto"/>
          <w:spacing w:val="-6"/>
          <w:sz w:val="24"/>
          <w:highlight w:val="none"/>
        </w:rPr>
        <w:t>、以上事项如有虚假或隐瞒，我方愿意承担一切后果和责任。</w:t>
      </w:r>
    </w:p>
    <w:p>
      <w:pPr>
        <w:adjustRightInd w:val="0"/>
        <w:snapToGrid w:val="0"/>
        <w:spacing w:line="288" w:lineRule="auto"/>
        <w:rPr>
          <w:rFonts w:ascii="宋体" w:hAnsi="宋体" w:cs="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olor w:val="auto"/>
          <w:sz w:val="24"/>
          <w:highlight w:val="none"/>
        </w:rPr>
        <w:t>法定代表人或授权代表（签字或盖章）</w:t>
      </w:r>
      <w:r>
        <w:rPr>
          <w:rFonts w:hint="eastAsia" w:ascii="宋体" w:hAnsi="宋体" w:cs="仿宋_GB2312"/>
          <w:color w:val="auto"/>
          <w:kern w:val="0"/>
          <w:sz w:val="24"/>
          <w:highlight w:val="none"/>
          <w:lang w:val="zh-CN"/>
        </w:rPr>
        <w:t>：</w:t>
      </w:r>
    </w:p>
    <w:p>
      <w:pPr>
        <w:pStyle w:val="23"/>
        <w:rPr>
          <w:rFonts w:ascii="宋体" w:hAnsi="宋体" w:cs="仿宋_GB2312"/>
          <w:color w:val="auto"/>
          <w:kern w:val="0"/>
          <w:highlight w:val="none"/>
          <w:lang w:val="zh-CN"/>
        </w:rPr>
      </w:pPr>
      <w:r>
        <w:rPr>
          <w:rFonts w:hint="eastAsia" w:ascii="宋体" w:hAnsi="宋体" w:cs="仿宋_GB2312"/>
          <w:color w:val="auto"/>
          <w:kern w:val="0"/>
          <w:highlight w:val="none"/>
          <w:lang w:val="zh-CN"/>
        </w:rPr>
        <w:t>日期：年  月  日</w:t>
      </w:r>
    </w:p>
    <w:p>
      <w:pPr>
        <w:pStyle w:val="24"/>
        <w:ind w:firstLine="220"/>
        <w:rPr>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r>
        <w:rPr>
          <w:rFonts w:hint="eastAsia" w:cs="Tahoma"/>
          <w:color w:val="auto"/>
          <w:highlight w:val="none"/>
        </w:rPr>
        <w:br w:type="page"/>
      </w:r>
    </w:p>
    <w:p>
      <w:pPr>
        <w:widowControl/>
        <w:jc w:val="left"/>
        <w:rPr>
          <w:rFonts w:cs="宋体"/>
          <w:color w:val="auto"/>
          <w:szCs w:val="21"/>
          <w:highlight w:val="none"/>
        </w:rPr>
      </w:pPr>
      <w:bookmarkStart w:id="62" w:name="_Toc40714652"/>
      <w:r>
        <w:rPr>
          <w:rFonts w:hint="eastAsia" w:cs="宋体"/>
          <w:color w:val="auto"/>
          <w:sz w:val="30"/>
          <w:szCs w:val="30"/>
          <w:highlight w:val="none"/>
        </w:rPr>
        <w:t>附件</w:t>
      </w:r>
      <w:r>
        <w:rPr>
          <w:rFonts w:hint="eastAsia" w:cs="宋体"/>
          <w:color w:val="auto"/>
          <w:sz w:val="30"/>
          <w:szCs w:val="30"/>
          <w:highlight w:val="none"/>
          <w:lang w:val="en-US" w:eastAsia="zh-CN"/>
        </w:rPr>
        <w:t>4</w:t>
      </w:r>
      <w:r>
        <w:rPr>
          <w:rFonts w:hint="eastAsia" w:cs="宋体"/>
          <w:color w:val="auto"/>
          <w:sz w:val="30"/>
          <w:szCs w:val="30"/>
          <w:highlight w:val="none"/>
        </w:rPr>
        <w:t>：</w:t>
      </w:r>
      <w:bookmarkEnd w:id="62"/>
    </w:p>
    <w:p>
      <w:pPr>
        <w:spacing w:line="480" w:lineRule="exact"/>
        <w:jc w:val="center"/>
        <w:rPr>
          <w:rFonts w:ascii="宋体" w:hAnsi="宋体" w:cs="仿宋_GB2312"/>
          <w:b/>
          <w:color w:val="auto"/>
          <w:sz w:val="30"/>
          <w:szCs w:val="30"/>
          <w:highlight w:val="none"/>
          <w:lang w:val="zh-CN"/>
        </w:rPr>
      </w:pPr>
      <w:r>
        <w:rPr>
          <w:rFonts w:hint="eastAsia" w:ascii="宋体" w:hAnsi="宋体" w:cs="仿宋_GB2312"/>
          <w:b/>
          <w:color w:val="auto"/>
          <w:sz w:val="30"/>
          <w:szCs w:val="30"/>
          <w:highlight w:val="none"/>
          <w:lang w:val="zh-CN"/>
        </w:rPr>
        <w:t>投标人</w:t>
      </w:r>
      <w:r>
        <w:rPr>
          <w:rFonts w:ascii="宋体" w:hAnsi="宋体" w:cs="仿宋_GB2312"/>
          <w:b/>
          <w:color w:val="auto"/>
          <w:sz w:val="30"/>
          <w:szCs w:val="30"/>
          <w:highlight w:val="none"/>
          <w:lang w:val="zh-CN"/>
        </w:rPr>
        <w:t>情况表</w:t>
      </w:r>
    </w:p>
    <w:tbl>
      <w:tblPr>
        <w:tblStyle w:val="52"/>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投</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标</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人</w:t>
            </w:r>
          </w:p>
          <w:p>
            <w:pP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ascii="宋体" w:hAnsi="宋体" w:cs="宋体"/>
                <w:color w:val="auto"/>
                <w:kern w:val="1"/>
                <w:sz w:val="24"/>
                <w:highlight w:val="none"/>
              </w:rPr>
              <w:t>概</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ascii="宋体" w:hAnsi="宋体" w:cs="宋体"/>
                <w:color w:val="auto"/>
                <w:kern w:val="1"/>
                <w:sz w:val="24"/>
                <w:highlight w:val="none"/>
              </w:rPr>
              <w:t>况</w:t>
            </w: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公司名称</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地址</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经营范围</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成立时间</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经济性质</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法定代表人</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联系电话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注册资金</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技术人员数</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资产总额</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净资产</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是否依法纳税</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是否参加社保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近三年业绩、</w:t>
            </w:r>
          </w:p>
          <w:p>
            <w:pPr>
              <w:jc w:val="center"/>
              <w:rPr>
                <w:rFonts w:ascii="宋体" w:hAnsi="宋体" w:cs="宋体"/>
                <w:color w:val="auto"/>
                <w:kern w:val="1"/>
                <w:sz w:val="24"/>
                <w:highlight w:val="none"/>
              </w:rPr>
            </w:pPr>
            <w:r>
              <w:rPr>
                <w:rFonts w:ascii="宋体" w:hAnsi="宋体" w:cs="宋体"/>
                <w:color w:val="auto"/>
                <w:kern w:val="1"/>
                <w:sz w:val="24"/>
                <w:highlight w:val="none"/>
              </w:rPr>
              <w:t>信誉</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4"/>
                <w:highlight w:val="none"/>
              </w:rPr>
            </w:pPr>
            <w:r>
              <w:rPr>
                <w:rFonts w:ascii="宋体" w:hAnsi="宋体" w:cs="宋体"/>
                <w:color w:val="auto"/>
                <w:kern w:val="1"/>
                <w:sz w:val="24"/>
                <w:highlight w:val="none"/>
              </w:rPr>
              <w:t>合同总额：     万元，合同履行情况：</w:t>
            </w:r>
          </w:p>
          <w:p>
            <w:pPr>
              <w:jc w:val="center"/>
              <w:rPr>
                <w:rFonts w:ascii="宋体" w:hAnsi="宋体" w:cs="宋体"/>
                <w:color w:val="auto"/>
                <w:kern w:val="1"/>
                <w:sz w:val="24"/>
                <w:highlight w:val="none"/>
              </w:rPr>
            </w:pPr>
          </w:p>
          <w:p>
            <w:pP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8595" w:type="dxa"/>
            <w:gridSpan w:val="4"/>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highlight w:val="none"/>
              </w:rPr>
            </w:pPr>
            <w:r>
              <w:rPr>
                <w:rFonts w:ascii="宋体" w:hAnsi="宋体" w:cs="宋体"/>
                <w:color w:val="auto"/>
                <w:kern w:val="1"/>
                <w:sz w:val="24"/>
                <w:highlight w:val="none"/>
              </w:rPr>
              <w:t>单位优势及服务特点：</w:t>
            </w:r>
          </w:p>
        </w:tc>
      </w:tr>
    </w:tbl>
    <w:p>
      <w:pPr>
        <w:spacing w:line="420" w:lineRule="exact"/>
        <w:ind w:firstLine="5040"/>
        <w:rPr>
          <w:rFonts w:ascii="宋体" w:hAnsi="宋体" w:cs="宋体"/>
          <w:color w:val="auto"/>
          <w:kern w:val="1"/>
          <w:sz w:val="24"/>
          <w:highlight w:val="none"/>
        </w:rPr>
      </w:pPr>
    </w:p>
    <w:p>
      <w:pPr>
        <w:spacing w:line="420" w:lineRule="exact"/>
        <w:rPr>
          <w:rFonts w:ascii="宋体" w:hAnsi="宋体" w:cs="宋体"/>
          <w:color w:val="auto"/>
          <w:kern w:val="1"/>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djustRightInd w:val="0"/>
        <w:snapToGrid w:val="0"/>
        <w:spacing w:line="360" w:lineRule="auto"/>
        <w:rPr>
          <w:rFonts w:ascii="宋体" w:hAnsi="宋体" w:cs="宋体"/>
          <w:color w:val="auto"/>
          <w:kern w:val="1"/>
          <w:sz w:val="24"/>
          <w:highlight w:val="none"/>
        </w:rPr>
      </w:pPr>
      <w:r>
        <w:rPr>
          <w:rFonts w:hint="eastAsia" w:ascii="宋体" w:hAnsi="宋体"/>
          <w:color w:val="auto"/>
          <w:sz w:val="24"/>
          <w:highlight w:val="none"/>
        </w:rPr>
        <w:t>法定代表人或授权代表（签字或盖章）</w:t>
      </w:r>
      <w:r>
        <w:rPr>
          <w:rFonts w:ascii="宋体" w:hAnsi="宋体" w:cs="宋体"/>
          <w:color w:val="auto"/>
          <w:kern w:val="1"/>
          <w:sz w:val="24"/>
          <w:highlight w:val="none"/>
        </w:rPr>
        <w:t>：</w:t>
      </w:r>
    </w:p>
    <w:p>
      <w:pPr>
        <w:pStyle w:val="23"/>
        <w:rPr>
          <w:rFonts w:cs="Tahoma"/>
          <w:color w:val="auto"/>
          <w:highlight w:val="none"/>
        </w:rPr>
      </w:pPr>
    </w:p>
    <w:p>
      <w:pPr>
        <w:pStyle w:val="23"/>
        <w:rPr>
          <w:rFonts w:cs="Tahoma"/>
          <w:color w:val="auto"/>
          <w:highlight w:val="none"/>
        </w:rPr>
      </w:pPr>
    </w:p>
    <w:p>
      <w:pPr>
        <w:spacing w:line="420" w:lineRule="exact"/>
        <w:rPr>
          <w:rFonts w:ascii="宋体" w:hAnsi="宋体" w:cs="宋体"/>
          <w:color w:val="auto"/>
          <w:kern w:val="1"/>
          <w:sz w:val="24"/>
          <w:highlight w:val="none"/>
        </w:rPr>
      </w:pPr>
      <w:r>
        <w:rPr>
          <w:rFonts w:ascii="宋体" w:hAnsi="宋体" w:cs="宋体"/>
          <w:color w:val="auto"/>
          <w:kern w:val="1"/>
          <w:sz w:val="24"/>
          <w:highlight w:val="none"/>
        </w:rPr>
        <w:t>日期：  年  月   日</w:t>
      </w:r>
    </w:p>
    <w:p>
      <w:pPr>
        <w:pStyle w:val="23"/>
        <w:rPr>
          <w:color w:val="auto"/>
          <w:highlight w:val="none"/>
        </w:rPr>
      </w:pPr>
      <w:r>
        <w:rPr>
          <w:color w:val="auto"/>
          <w:highlight w:val="none"/>
        </w:rPr>
        <w:br w:type="page"/>
      </w:r>
    </w:p>
    <w:p>
      <w:pPr>
        <w:spacing w:line="420" w:lineRule="exact"/>
        <w:rPr>
          <w:rFonts w:cs="Tahoma"/>
          <w:color w:val="auto"/>
          <w:sz w:val="24"/>
          <w:highlight w:val="none"/>
        </w:rPr>
      </w:pPr>
    </w:p>
    <w:p>
      <w:pPr>
        <w:pStyle w:val="4"/>
        <w:ind w:firstLine="301"/>
        <w:jc w:val="left"/>
        <w:rPr>
          <w:rFonts w:cs="宋体"/>
          <w:color w:val="auto"/>
          <w:sz w:val="30"/>
          <w:szCs w:val="30"/>
          <w:highlight w:val="none"/>
        </w:rPr>
      </w:pPr>
      <w:bookmarkStart w:id="63" w:name="_Toc40714653"/>
      <w:r>
        <w:rPr>
          <w:rFonts w:hint="eastAsia" w:cs="宋体"/>
          <w:color w:val="auto"/>
          <w:sz w:val="30"/>
          <w:szCs w:val="30"/>
          <w:highlight w:val="none"/>
        </w:rPr>
        <w:t>附件</w:t>
      </w:r>
      <w:r>
        <w:rPr>
          <w:rFonts w:hint="eastAsia" w:cs="宋体"/>
          <w:color w:val="auto"/>
          <w:sz w:val="30"/>
          <w:szCs w:val="30"/>
          <w:highlight w:val="none"/>
          <w:lang w:val="en-US" w:eastAsia="zh-CN"/>
        </w:rPr>
        <w:t>5</w:t>
      </w:r>
      <w:r>
        <w:rPr>
          <w:rFonts w:hint="eastAsia" w:cs="宋体"/>
          <w:color w:val="auto"/>
          <w:sz w:val="30"/>
          <w:szCs w:val="30"/>
          <w:highlight w:val="none"/>
        </w:rPr>
        <w:t>：</w:t>
      </w:r>
      <w:bookmarkEnd w:id="63"/>
    </w:p>
    <w:p>
      <w:pPr>
        <w:pStyle w:val="32"/>
        <w:spacing w:line="360" w:lineRule="auto"/>
        <w:jc w:val="center"/>
        <w:rPr>
          <w:rFonts w:hAnsi="宋体" w:cs="宋体"/>
          <w:b/>
          <w:bCs/>
          <w:color w:val="auto"/>
          <w:sz w:val="30"/>
          <w:szCs w:val="30"/>
          <w:highlight w:val="none"/>
          <w:lang w:val="zh-CN"/>
        </w:rPr>
      </w:pPr>
      <w:r>
        <w:rPr>
          <w:rFonts w:hint="eastAsia" w:hAnsi="宋体" w:cs="宋体"/>
          <w:b/>
          <w:color w:val="auto"/>
          <w:sz w:val="30"/>
          <w:szCs w:val="30"/>
          <w:highlight w:val="none"/>
        </w:rPr>
        <w:t>类似业绩一览表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jc w:val="center"/>
              <w:rPr>
                <w:rFonts w:hAnsi="宋体" w:cs="宋体"/>
                <w:color w:val="auto"/>
                <w:sz w:val="24"/>
                <w:highlight w:val="none"/>
              </w:rPr>
            </w:pPr>
            <w:r>
              <w:rPr>
                <w:rFonts w:hint="eastAsia" w:hAnsi="宋体" w:cs="宋体"/>
                <w:color w:val="auto"/>
                <w:sz w:val="24"/>
                <w:highlight w:val="none"/>
              </w:rPr>
              <w:t>序号</w:t>
            </w:r>
          </w:p>
        </w:tc>
        <w:tc>
          <w:tcPr>
            <w:tcW w:w="1561" w:type="dxa"/>
            <w:vAlign w:val="center"/>
          </w:tcPr>
          <w:p>
            <w:pPr>
              <w:pStyle w:val="32"/>
              <w:jc w:val="center"/>
              <w:rPr>
                <w:rFonts w:hAnsi="宋体" w:cs="宋体"/>
                <w:color w:val="auto"/>
                <w:sz w:val="24"/>
                <w:highlight w:val="none"/>
              </w:rPr>
            </w:pPr>
            <w:r>
              <w:rPr>
                <w:rFonts w:hint="eastAsia" w:hAnsi="宋体" w:cs="宋体"/>
                <w:color w:val="auto"/>
                <w:sz w:val="24"/>
                <w:highlight w:val="none"/>
              </w:rPr>
              <w:t>项目名称</w:t>
            </w:r>
          </w:p>
        </w:tc>
        <w:tc>
          <w:tcPr>
            <w:tcW w:w="1744" w:type="dxa"/>
            <w:vAlign w:val="center"/>
          </w:tcPr>
          <w:p>
            <w:pPr>
              <w:pStyle w:val="32"/>
              <w:jc w:val="center"/>
              <w:rPr>
                <w:rFonts w:hAnsi="宋体" w:cs="宋体"/>
                <w:color w:val="auto"/>
                <w:sz w:val="24"/>
                <w:highlight w:val="none"/>
              </w:rPr>
            </w:pPr>
            <w:r>
              <w:rPr>
                <w:rFonts w:hint="eastAsia" w:hAnsi="宋体" w:cs="宋体"/>
                <w:color w:val="auto"/>
                <w:sz w:val="24"/>
                <w:highlight w:val="none"/>
              </w:rPr>
              <w:t>业主单位</w:t>
            </w:r>
          </w:p>
        </w:tc>
        <w:tc>
          <w:tcPr>
            <w:tcW w:w="1260" w:type="dxa"/>
            <w:vAlign w:val="center"/>
          </w:tcPr>
          <w:p>
            <w:pPr>
              <w:pStyle w:val="32"/>
              <w:jc w:val="center"/>
              <w:rPr>
                <w:rFonts w:hAnsi="宋体" w:cs="宋体"/>
                <w:color w:val="auto"/>
                <w:sz w:val="24"/>
                <w:highlight w:val="none"/>
              </w:rPr>
            </w:pPr>
            <w:r>
              <w:rPr>
                <w:rFonts w:hint="eastAsia" w:hAnsi="宋体" w:cs="宋体"/>
                <w:color w:val="auto"/>
                <w:sz w:val="24"/>
                <w:highlight w:val="none"/>
              </w:rPr>
              <w:t>合同金额</w:t>
            </w:r>
          </w:p>
        </w:tc>
        <w:tc>
          <w:tcPr>
            <w:tcW w:w="1800" w:type="dxa"/>
            <w:vAlign w:val="center"/>
          </w:tcPr>
          <w:p>
            <w:pPr>
              <w:pStyle w:val="32"/>
              <w:jc w:val="center"/>
              <w:rPr>
                <w:rFonts w:hAnsi="宋体" w:cs="宋体"/>
                <w:color w:val="auto"/>
                <w:sz w:val="24"/>
                <w:highlight w:val="none"/>
              </w:rPr>
            </w:pPr>
            <w:r>
              <w:rPr>
                <w:rFonts w:hint="eastAsia" w:hAnsi="宋体" w:cs="宋体"/>
                <w:color w:val="auto"/>
                <w:sz w:val="24"/>
                <w:highlight w:val="none"/>
              </w:rPr>
              <w:t>合同签订时间</w:t>
            </w:r>
          </w:p>
        </w:tc>
        <w:tc>
          <w:tcPr>
            <w:tcW w:w="2520" w:type="dxa"/>
            <w:vAlign w:val="center"/>
          </w:tcPr>
          <w:p>
            <w:pPr>
              <w:pStyle w:val="32"/>
              <w:jc w:val="center"/>
              <w:rPr>
                <w:rFonts w:hAnsi="宋体" w:cs="宋体"/>
                <w:color w:val="auto"/>
                <w:sz w:val="24"/>
                <w:highlight w:val="none"/>
              </w:rPr>
            </w:pPr>
            <w:r>
              <w:rPr>
                <w:rFonts w:hint="eastAsia" w:hAnsi="宋体" w:cs="宋体"/>
                <w:color w:val="auto"/>
                <w:sz w:val="24"/>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2"/>
              <w:rPr>
                <w:rFonts w:hAnsi="宋体" w:cs="宋体"/>
                <w:color w:val="auto"/>
                <w:sz w:val="24"/>
                <w:highlight w:val="none"/>
              </w:rPr>
            </w:pPr>
            <w:r>
              <w:rPr>
                <w:rFonts w:hint="eastAsia" w:hAnsi="宋体" w:cs="宋体"/>
                <w:color w:val="auto"/>
                <w:sz w:val="24"/>
                <w:highlight w:val="none"/>
              </w:rPr>
              <w:t>……</w:t>
            </w:r>
          </w:p>
        </w:tc>
        <w:tc>
          <w:tcPr>
            <w:tcW w:w="1561" w:type="dxa"/>
            <w:vAlign w:val="center"/>
          </w:tcPr>
          <w:p>
            <w:pPr>
              <w:pStyle w:val="32"/>
              <w:rPr>
                <w:rFonts w:hAnsi="宋体" w:cs="宋体"/>
                <w:color w:val="auto"/>
                <w:sz w:val="24"/>
                <w:highlight w:val="none"/>
              </w:rPr>
            </w:pPr>
          </w:p>
        </w:tc>
        <w:tc>
          <w:tcPr>
            <w:tcW w:w="1744" w:type="dxa"/>
            <w:vAlign w:val="center"/>
          </w:tcPr>
          <w:p>
            <w:pPr>
              <w:pStyle w:val="32"/>
              <w:rPr>
                <w:rFonts w:hAnsi="宋体" w:cs="宋体"/>
                <w:color w:val="auto"/>
                <w:sz w:val="24"/>
                <w:highlight w:val="none"/>
              </w:rPr>
            </w:pPr>
          </w:p>
        </w:tc>
        <w:tc>
          <w:tcPr>
            <w:tcW w:w="1260" w:type="dxa"/>
            <w:vAlign w:val="center"/>
          </w:tcPr>
          <w:p>
            <w:pPr>
              <w:pStyle w:val="32"/>
              <w:rPr>
                <w:rFonts w:hAnsi="宋体" w:cs="宋体"/>
                <w:color w:val="auto"/>
                <w:sz w:val="24"/>
                <w:highlight w:val="none"/>
              </w:rPr>
            </w:pPr>
          </w:p>
        </w:tc>
        <w:tc>
          <w:tcPr>
            <w:tcW w:w="1800" w:type="dxa"/>
            <w:vAlign w:val="center"/>
          </w:tcPr>
          <w:p>
            <w:pPr>
              <w:pStyle w:val="32"/>
              <w:rPr>
                <w:rFonts w:hAnsi="宋体" w:cs="宋体"/>
                <w:color w:val="auto"/>
                <w:sz w:val="24"/>
                <w:highlight w:val="none"/>
              </w:rPr>
            </w:pPr>
          </w:p>
        </w:tc>
        <w:tc>
          <w:tcPr>
            <w:tcW w:w="2520" w:type="dxa"/>
            <w:vAlign w:val="center"/>
          </w:tcPr>
          <w:p>
            <w:pPr>
              <w:pStyle w:val="32"/>
              <w:rPr>
                <w:rFonts w:hAnsi="宋体" w:cs="宋体"/>
                <w:color w:val="auto"/>
                <w:sz w:val="24"/>
                <w:highlight w:val="none"/>
              </w:rPr>
            </w:pPr>
          </w:p>
        </w:tc>
      </w:tr>
    </w:tbl>
    <w:p>
      <w:pPr>
        <w:pStyle w:val="32"/>
        <w:spacing w:line="360" w:lineRule="auto"/>
        <w:rPr>
          <w:rFonts w:hAnsi="宋体" w:cs="宋体"/>
          <w:color w:val="auto"/>
          <w:sz w:val="24"/>
          <w:highlight w:val="none"/>
        </w:rPr>
      </w:pPr>
      <w:r>
        <w:rPr>
          <w:rFonts w:hint="eastAsia" w:hAnsi="宋体" w:cs="宋体"/>
          <w:color w:val="auto"/>
          <w:sz w:val="24"/>
          <w:highlight w:val="none"/>
        </w:rPr>
        <w:t>注：1.表中业绩参照第四部分评分办法及评分标准中要求的业绩提供；</w:t>
      </w:r>
    </w:p>
    <w:p>
      <w:pPr>
        <w:autoSpaceDE w:val="0"/>
        <w:autoSpaceDN w:val="0"/>
        <w:adjustRightInd w:val="0"/>
        <w:spacing w:line="560" w:lineRule="exact"/>
        <w:ind w:firstLine="6000" w:firstLineChars="2500"/>
        <w:rPr>
          <w:rFonts w:ascii="宋体" w:hAnsi="宋体" w:cs="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utoSpaceDE w:val="0"/>
        <w:autoSpaceDN w:val="0"/>
        <w:adjustRightInd w:val="0"/>
        <w:spacing w:line="560" w:lineRule="exact"/>
        <w:ind w:firstLine="3840" w:firstLineChars="1600"/>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s="宋体"/>
          <w:color w:val="auto"/>
          <w:sz w:val="24"/>
          <w:highlight w:val="none"/>
        </w:rPr>
        <w:t>：</w:t>
      </w:r>
    </w:p>
    <w:p>
      <w:pPr>
        <w:spacing w:line="560" w:lineRule="exact"/>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4"/>
        <w:ind w:firstLine="320"/>
        <w:jc w:val="left"/>
        <w:rPr>
          <w:rFonts w:cs="宋体"/>
          <w:b w:val="0"/>
          <w:color w:val="auto"/>
          <w:kern w:val="1"/>
          <w:sz w:val="30"/>
          <w:szCs w:val="30"/>
          <w:highlight w:val="none"/>
        </w:rPr>
      </w:pPr>
      <w:r>
        <w:rPr>
          <w:rFonts w:hint="eastAsia" w:cs="宋体"/>
          <w:b w:val="0"/>
          <w:color w:val="auto"/>
          <w:highlight w:val="none"/>
        </w:rPr>
        <w:br w:type="page"/>
      </w:r>
      <w:bookmarkStart w:id="64" w:name="_Toc40714654"/>
      <w:r>
        <w:rPr>
          <w:rFonts w:hint="eastAsia" w:cs="宋体"/>
          <w:color w:val="auto"/>
          <w:highlight w:val="none"/>
        </w:rPr>
        <w:t>附件</w:t>
      </w:r>
      <w:r>
        <w:rPr>
          <w:rFonts w:hint="eastAsia" w:cs="宋体"/>
          <w:color w:val="auto"/>
          <w:highlight w:val="none"/>
          <w:lang w:val="en-US" w:eastAsia="zh-CN"/>
        </w:rPr>
        <w:t>6</w:t>
      </w:r>
      <w:r>
        <w:rPr>
          <w:rFonts w:hint="eastAsia" w:cs="宋体"/>
          <w:color w:val="auto"/>
          <w:highlight w:val="none"/>
        </w:rPr>
        <w:t>：</w:t>
      </w:r>
      <w:bookmarkEnd w:id="64"/>
    </w:p>
    <w:p>
      <w:pPr>
        <w:spacing w:line="480" w:lineRule="exact"/>
        <w:jc w:val="center"/>
        <w:rPr>
          <w:rFonts w:ascii="宋体" w:hAnsi="宋体" w:cs="宋体"/>
          <w:b/>
          <w:color w:val="auto"/>
          <w:kern w:val="1"/>
          <w:sz w:val="30"/>
          <w:szCs w:val="30"/>
          <w:highlight w:val="none"/>
        </w:rPr>
      </w:pPr>
      <w:r>
        <w:rPr>
          <w:rFonts w:ascii="宋体" w:hAnsi="宋体" w:cs="宋体"/>
          <w:b/>
          <w:color w:val="auto"/>
          <w:kern w:val="1"/>
          <w:sz w:val="30"/>
          <w:szCs w:val="30"/>
          <w:highlight w:val="none"/>
        </w:rPr>
        <w:t>项目负责人</w:t>
      </w:r>
      <w:r>
        <w:rPr>
          <w:rFonts w:hint="eastAsia" w:ascii="宋体" w:hAnsi="宋体" w:cs="宋体"/>
          <w:b/>
          <w:color w:val="auto"/>
          <w:kern w:val="1"/>
          <w:sz w:val="30"/>
          <w:szCs w:val="30"/>
          <w:highlight w:val="none"/>
        </w:rPr>
        <w:t>简历</w:t>
      </w:r>
      <w:r>
        <w:rPr>
          <w:rFonts w:ascii="宋体" w:hAnsi="宋体" w:cs="宋体"/>
          <w:b/>
          <w:color w:val="auto"/>
          <w:kern w:val="1"/>
          <w:sz w:val="30"/>
          <w:szCs w:val="30"/>
          <w:highlight w:val="none"/>
        </w:rPr>
        <w:t>表</w:t>
      </w:r>
    </w:p>
    <w:p>
      <w:pPr>
        <w:spacing w:line="480" w:lineRule="exact"/>
        <w:jc w:val="center"/>
        <w:rPr>
          <w:rFonts w:ascii="宋体" w:hAnsi="宋体" w:cs="宋体"/>
          <w:b/>
          <w:color w:val="auto"/>
          <w:kern w:val="1"/>
          <w:sz w:val="24"/>
          <w:highlight w:val="none"/>
        </w:rPr>
      </w:pPr>
    </w:p>
    <w:p>
      <w:pPr>
        <w:spacing w:line="480" w:lineRule="exact"/>
        <w:jc w:val="center"/>
        <w:rPr>
          <w:rFonts w:ascii="宋体" w:hAnsi="宋体" w:cs="宋体"/>
          <w:b/>
          <w:color w:val="auto"/>
          <w:kern w:val="1"/>
          <w:sz w:val="24"/>
          <w:highlight w:val="none"/>
        </w:rPr>
      </w:pPr>
    </w:p>
    <w:tbl>
      <w:tblPr>
        <w:tblStyle w:val="52"/>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姓名</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kern w:val="1"/>
                <w:sz w:val="24"/>
                <w:highlight w:val="none"/>
              </w:rPr>
            </w:pPr>
            <w:r>
              <w:rPr>
                <w:rFonts w:ascii="宋体" w:hAnsi="宋体" w:cs="宋体"/>
                <w:color w:val="auto"/>
                <w:kern w:val="1"/>
                <w:sz w:val="24"/>
                <w:highlight w:val="none"/>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性别</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年龄</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职称</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毕业时间</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所学专业</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学历</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资质证书编号</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其他资质情况</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联系电话</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bl>
    <w:p>
      <w:pPr>
        <w:pStyle w:val="23"/>
        <w:rPr>
          <w:rFonts w:cs="Tahoma"/>
          <w:color w:val="auto"/>
          <w:highlight w:val="none"/>
        </w:rPr>
      </w:pPr>
      <w:r>
        <w:rPr>
          <w:rFonts w:hint="eastAsia" w:cs="Tahoma"/>
          <w:color w:val="auto"/>
          <w:highlight w:val="none"/>
        </w:rPr>
        <w:t>注：相关材料按评标办法要求提供。</w:t>
      </w:r>
    </w:p>
    <w:p>
      <w:pPr>
        <w:pStyle w:val="23"/>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80" w:lineRule="exact"/>
        <w:rPr>
          <w:rFonts w:ascii="宋体" w:hAnsi="宋体"/>
          <w:color w:val="auto"/>
          <w:sz w:val="24"/>
          <w:highlight w:val="none"/>
        </w:rPr>
      </w:pPr>
    </w:p>
    <w:p>
      <w:pPr>
        <w:spacing w:line="380" w:lineRule="exact"/>
        <w:rPr>
          <w:rFonts w:ascii="宋体" w:hAnsi="宋体" w:cs="宋体"/>
          <w:color w:val="auto"/>
          <w:kern w:val="1"/>
          <w:sz w:val="24"/>
          <w:highlight w:val="none"/>
        </w:rPr>
      </w:pPr>
      <w:r>
        <w:rPr>
          <w:rFonts w:hint="eastAsia" w:ascii="宋体" w:hAnsi="宋体"/>
          <w:color w:val="auto"/>
          <w:sz w:val="24"/>
          <w:highlight w:val="none"/>
        </w:rPr>
        <w:t>法定代表人或授权代表（签字或盖章）</w:t>
      </w:r>
      <w:r>
        <w:rPr>
          <w:rFonts w:ascii="宋体" w:hAnsi="宋体" w:cs="宋体"/>
          <w:color w:val="auto"/>
          <w:kern w:val="1"/>
          <w:sz w:val="24"/>
          <w:highlight w:val="none"/>
        </w:rPr>
        <w:t>：</w:t>
      </w:r>
    </w:p>
    <w:p>
      <w:pPr>
        <w:spacing w:line="380" w:lineRule="exact"/>
        <w:rPr>
          <w:rFonts w:ascii="宋体" w:hAnsi="宋体" w:cs="宋体"/>
          <w:color w:val="auto"/>
          <w:kern w:val="1"/>
          <w:sz w:val="24"/>
          <w:highlight w:val="none"/>
        </w:rPr>
      </w:pPr>
    </w:p>
    <w:p>
      <w:pPr>
        <w:spacing w:line="380" w:lineRule="exact"/>
        <w:rPr>
          <w:rFonts w:ascii="宋体" w:hAnsi="宋体" w:cs="宋体"/>
          <w:color w:val="auto"/>
          <w:kern w:val="1"/>
          <w:sz w:val="24"/>
          <w:highlight w:val="none"/>
        </w:rPr>
      </w:pPr>
      <w:r>
        <w:rPr>
          <w:rFonts w:hint="eastAsia" w:ascii="宋体" w:hAnsi="宋体" w:cs="宋体"/>
          <w:color w:val="auto"/>
          <w:kern w:val="1"/>
          <w:sz w:val="24"/>
          <w:highlight w:val="none"/>
        </w:rPr>
        <w:t>日  期：    年   月   日</w:t>
      </w:r>
    </w:p>
    <w:p>
      <w:pPr>
        <w:widowControl/>
        <w:jc w:val="left"/>
        <w:rPr>
          <w:rFonts w:ascii="宋体" w:hAnsi="宋体" w:cs="宋体"/>
          <w:b/>
          <w:color w:val="auto"/>
          <w:kern w:val="1"/>
          <w:sz w:val="24"/>
          <w:highlight w:val="none"/>
        </w:rPr>
      </w:pPr>
      <w:r>
        <w:rPr>
          <w:rFonts w:ascii="宋体" w:hAnsi="宋体" w:cs="宋体"/>
          <w:b/>
          <w:color w:val="auto"/>
          <w:kern w:val="1"/>
          <w:sz w:val="24"/>
          <w:highlight w:val="none"/>
        </w:rPr>
        <w:br w:type="page"/>
      </w:r>
    </w:p>
    <w:p>
      <w:pPr>
        <w:spacing w:line="480" w:lineRule="exact"/>
        <w:jc w:val="center"/>
        <w:rPr>
          <w:rFonts w:ascii="宋体" w:hAnsi="宋体" w:cs="宋体"/>
          <w:b/>
          <w:color w:val="auto"/>
          <w:kern w:val="1"/>
          <w:sz w:val="24"/>
          <w:highlight w:val="none"/>
        </w:rPr>
      </w:pPr>
    </w:p>
    <w:p>
      <w:pPr>
        <w:pStyle w:val="4"/>
        <w:ind w:firstLine="321"/>
        <w:jc w:val="left"/>
        <w:rPr>
          <w:b w:val="0"/>
          <w:color w:val="auto"/>
          <w:szCs w:val="28"/>
          <w:highlight w:val="none"/>
        </w:rPr>
      </w:pPr>
      <w:bookmarkStart w:id="65" w:name="_Toc40714655"/>
      <w:r>
        <w:rPr>
          <w:rFonts w:hint="eastAsia" w:cs="宋体"/>
          <w:color w:val="auto"/>
          <w:highlight w:val="none"/>
        </w:rPr>
        <w:t>附件</w:t>
      </w:r>
      <w:r>
        <w:rPr>
          <w:rFonts w:hint="eastAsia" w:cs="宋体"/>
          <w:color w:val="auto"/>
          <w:highlight w:val="none"/>
          <w:lang w:val="en-US" w:eastAsia="zh-CN"/>
        </w:rPr>
        <w:t>7</w:t>
      </w:r>
      <w:r>
        <w:rPr>
          <w:rFonts w:hint="eastAsia" w:cs="宋体"/>
          <w:color w:val="auto"/>
          <w:highlight w:val="none"/>
        </w:rPr>
        <w:t>：</w:t>
      </w:r>
      <w:bookmarkEnd w:id="65"/>
    </w:p>
    <w:p>
      <w:pPr>
        <w:spacing w:line="480" w:lineRule="exact"/>
        <w:jc w:val="center"/>
        <w:rPr>
          <w:rFonts w:ascii="宋体" w:hAnsi="宋体" w:cs="Arial"/>
          <w:b/>
          <w:color w:val="auto"/>
          <w:sz w:val="30"/>
          <w:szCs w:val="30"/>
          <w:highlight w:val="none"/>
        </w:rPr>
      </w:pPr>
      <w:r>
        <w:rPr>
          <w:rFonts w:hint="eastAsia" w:ascii="宋体" w:hAnsi="宋体" w:cs="Arial"/>
          <w:b/>
          <w:color w:val="auto"/>
          <w:sz w:val="30"/>
          <w:szCs w:val="30"/>
          <w:highlight w:val="none"/>
        </w:rPr>
        <w:t>项目实施人员一览</w:t>
      </w:r>
      <w:r>
        <w:rPr>
          <w:rFonts w:ascii="宋体" w:hAnsi="宋体" w:cs="Arial"/>
          <w:b/>
          <w:color w:val="auto"/>
          <w:sz w:val="30"/>
          <w:szCs w:val="30"/>
          <w:highlight w:val="none"/>
        </w:rPr>
        <w:t>表</w:t>
      </w:r>
    </w:p>
    <w:p>
      <w:pPr>
        <w:rPr>
          <w:rFonts w:ascii="宋体" w:hAnsi="宋体"/>
          <w:color w:val="auto"/>
          <w:sz w:val="22"/>
          <w:highlight w:val="none"/>
        </w:rPr>
      </w:pP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bl>
    <w:p>
      <w:pPr>
        <w:spacing w:line="440" w:lineRule="exact"/>
        <w:rPr>
          <w:rFonts w:ascii="宋体" w:hAnsi="宋体" w:cs="Arial"/>
          <w:b/>
          <w:color w:val="auto"/>
          <w:szCs w:val="21"/>
          <w:highlight w:val="none"/>
        </w:rPr>
      </w:pPr>
      <w:r>
        <w:rPr>
          <w:rFonts w:ascii="宋体" w:hAnsi="宋体" w:cs="Arial"/>
          <w:b/>
          <w:color w:val="auto"/>
          <w:szCs w:val="21"/>
          <w:highlight w:val="none"/>
        </w:rPr>
        <w:t>注：</w:t>
      </w:r>
      <w:r>
        <w:rPr>
          <w:rFonts w:hint="eastAsia" w:ascii="宋体" w:hAnsi="宋体" w:cs="Arial"/>
          <w:b/>
          <w:color w:val="auto"/>
          <w:szCs w:val="21"/>
          <w:highlight w:val="none"/>
        </w:rPr>
        <w:t>人员相关证书（人员配置表中和评分细则中要求的)复印件附表后。</w:t>
      </w:r>
    </w:p>
    <w:p>
      <w:pPr>
        <w:pStyle w:val="32"/>
        <w:spacing w:line="400" w:lineRule="atLeast"/>
        <w:ind w:left="660" w:hanging="660" w:hangingChars="300"/>
        <w:rPr>
          <w:rFonts w:hAnsi="宋体"/>
          <w:color w:val="auto"/>
          <w:sz w:val="22"/>
          <w:highlight w:val="none"/>
        </w:rPr>
      </w:pPr>
      <w:r>
        <w:rPr>
          <w:rFonts w:hint="eastAsia" w:hAnsi="宋体"/>
          <w:color w:val="auto"/>
          <w:sz w:val="22"/>
          <w:highlight w:val="none"/>
        </w:rPr>
        <w:t>在填写时，如本表格不适合投标单位的实际情况，可根据本表格式自行划表填写。</w:t>
      </w:r>
    </w:p>
    <w:p>
      <w:pPr>
        <w:pStyle w:val="23"/>
        <w:rPr>
          <w:rFonts w:cs="Tahoma"/>
          <w:color w:val="auto"/>
          <w:highlight w:val="none"/>
        </w:rPr>
      </w:pPr>
    </w:p>
    <w:p>
      <w:pPr>
        <w:pStyle w:val="23"/>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pStyle w:val="23"/>
        <w:rPr>
          <w:rFonts w:cs="Tahoma"/>
          <w:color w:val="auto"/>
          <w:highlight w:val="none"/>
        </w:rPr>
      </w:pPr>
    </w:p>
    <w:p>
      <w:pPr>
        <w:spacing w:line="420" w:lineRule="exact"/>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日期：  年  月   日</w:t>
      </w:r>
    </w:p>
    <w:p>
      <w:pPr>
        <w:pStyle w:val="23"/>
        <w:rPr>
          <w:rFonts w:cs="Tahoma"/>
          <w:color w:val="auto"/>
          <w:highlight w:val="none"/>
        </w:rPr>
      </w:pPr>
    </w:p>
    <w:p>
      <w:pPr>
        <w:pStyle w:val="4"/>
        <w:ind w:firstLine="321"/>
        <w:jc w:val="left"/>
        <w:rPr>
          <w:color w:val="auto"/>
          <w:sz w:val="36"/>
          <w:szCs w:val="36"/>
          <w:highlight w:val="none"/>
        </w:rPr>
      </w:pPr>
      <w:bookmarkStart w:id="66" w:name="_Toc40714656"/>
      <w:r>
        <w:rPr>
          <w:rFonts w:hint="eastAsia"/>
          <w:color w:val="auto"/>
          <w:highlight w:val="none"/>
        </w:rPr>
        <w:t>附件</w:t>
      </w:r>
      <w:r>
        <w:rPr>
          <w:rFonts w:hint="eastAsia"/>
          <w:color w:val="auto"/>
          <w:highlight w:val="none"/>
          <w:lang w:val="en-US" w:eastAsia="zh-CN"/>
        </w:rPr>
        <w:t>8</w:t>
      </w:r>
      <w:r>
        <w:rPr>
          <w:rFonts w:hint="eastAsia"/>
          <w:color w:val="auto"/>
          <w:highlight w:val="none"/>
        </w:rPr>
        <w:t>：</w:t>
      </w:r>
      <w:bookmarkEnd w:id="66"/>
    </w:p>
    <w:p>
      <w:pPr>
        <w:pStyle w:val="6"/>
        <w:spacing w:before="0" w:after="0" w:line="360" w:lineRule="auto"/>
        <w:jc w:val="center"/>
        <w:rPr>
          <w:rFonts w:ascii="宋体" w:hAnsi="宋体"/>
          <w:color w:val="auto"/>
          <w:sz w:val="36"/>
          <w:szCs w:val="36"/>
          <w:highlight w:val="none"/>
        </w:rPr>
      </w:pPr>
      <w:r>
        <w:rPr>
          <w:rFonts w:hint="eastAsia" w:ascii="宋体" w:hAnsi="宋体"/>
          <w:color w:val="auto"/>
          <w:sz w:val="36"/>
          <w:szCs w:val="36"/>
          <w:highlight w:val="none"/>
        </w:rPr>
        <w:t>主要设备配备表</w:t>
      </w:r>
    </w:p>
    <w:tbl>
      <w:tblPr>
        <w:tblStyle w:val="5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26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台</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设备能力</w:t>
            </w:r>
          </w:p>
        </w:tc>
        <w:tc>
          <w:tcPr>
            <w:tcW w:w="19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rPr>
                <w:rFonts w:ascii="宋体" w:hAnsi="宋体"/>
                <w:i/>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bl>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420" w:lineRule="exact"/>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ascii="宋体" w:hAnsi="宋体" w:cs="宋体"/>
          <w:color w:val="auto"/>
          <w:sz w:val="24"/>
          <w:highlight w:val="none"/>
        </w:rPr>
        <w:t>：</w:t>
      </w:r>
    </w:p>
    <w:p>
      <w:pPr>
        <w:pStyle w:val="23"/>
        <w:rPr>
          <w:rFonts w:cs="Tahoma"/>
          <w:color w:val="auto"/>
          <w:highlight w:val="none"/>
        </w:rPr>
      </w:pPr>
    </w:p>
    <w:p>
      <w:pPr>
        <w:pStyle w:val="23"/>
        <w:rPr>
          <w:rFonts w:ascii="宋体" w:hAnsi="宋体" w:cs="宋体"/>
          <w:color w:val="auto"/>
          <w:highlight w:val="none"/>
        </w:rPr>
      </w:pPr>
      <w:r>
        <w:rPr>
          <w:rFonts w:hint="eastAsia" w:ascii="宋体" w:hAnsi="宋体" w:cs="宋体"/>
          <w:color w:val="auto"/>
          <w:highlight w:val="none"/>
        </w:rPr>
        <w:t>日期：  年  月   日</w:t>
      </w:r>
    </w:p>
    <w:p>
      <w:pPr>
        <w:pStyle w:val="23"/>
        <w:rPr>
          <w:color w:val="auto"/>
          <w:highlight w:val="none"/>
        </w:rPr>
      </w:pPr>
      <w:r>
        <w:rPr>
          <w:color w:val="auto"/>
          <w:highlight w:val="none"/>
        </w:rPr>
        <w:br w:type="page"/>
      </w:r>
    </w:p>
    <w:p>
      <w:pPr>
        <w:pStyle w:val="23"/>
        <w:rPr>
          <w:rFonts w:cs="Tahoma"/>
          <w:color w:val="auto"/>
          <w:highlight w:val="none"/>
        </w:rPr>
      </w:pPr>
    </w:p>
    <w:p>
      <w:pPr>
        <w:pStyle w:val="4"/>
        <w:ind w:firstLine="321"/>
        <w:jc w:val="left"/>
        <w:rPr>
          <w:rFonts w:hint="default" w:eastAsia="宋体"/>
          <w:color w:val="auto"/>
          <w:highlight w:val="none"/>
          <w:lang w:val="en-US" w:eastAsia="zh-CN"/>
        </w:rPr>
      </w:pPr>
      <w:bookmarkStart w:id="67" w:name="_Toc40714657"/>
      <w:r>
        <w:rPr>
          <w:rFonts w:hint="eastAsia"/>
          <w:color w:val="auto"/>
          <w:highlight w:val="none"/>
        </w:rPr>
        <w:t>附件</w:t>
      </w:r>
      <w:bookmarkEnd w:id="67"/>
      <w:r>
        <w:rPr>
          <w:rFonts w:hint="eastAsia"/>
          <w:color w:val="auto"/>
          <w:highlight w:val="none"/>
          <w:lang w:val="en-US" w:eastAsia="zh-CN"/>
        </w:rPr>
        <w:t>9</w:t>
      </w:r>
    </w:p>
    <w:p>
      <w:pPr>
        <w:pStyle w:val="32"/>
        <w:spacing w:line="360" w:lineRule="auto"/>
        <w:jc w:val="center"/>
        <w:rPr>
          <w:rFonts w:hAnsi="宋体"/>
          <w:b/>
          <w:color w:val="auto"/>
          <w:sz w:val="30"/>
          <w:szCs w:val="30"/>
          <w:highlight w:val="none"/>
        </w:rPr>
      </w:pPr>
      <w:r>
        <w:rPr>
          <w:rFonts w:hint="eastAsia" w:hAnsi="宋体"/>
          <w:b/>
          <w:color w:val="auto"/>
          <w:sz w:val="32"/>
          <w:szCs w:val="32"/>
          <w:highlight w:val="none"/>
        </w:rPr>
        <w:t>商务需求响应表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2"/>
              <w:spacing w:line="360" w:lineRule="auto"/>
              <w:jc w:val="center"/>
              <w:rPr>
                <w:rFonts w:hAnsi="宋体"/>
                <w:color w:val="auto"/>
                <w:sz w:val="24"/>
                <w:highlight w:val="none"/>
              </w:rPr>
            </w:pPr>
          </w:p>
        </w:tc>
        <w:tc>
          <w:tcPr>
            <w:tcW w:w="801"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序 号</w:t>
            </w:r>
          </w:p>
        </w:tc>
        <w:tc>
          <w:tcPr>
            <w:tcW w:w="1348"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类 别</w:t>
            </w:r>
          </w:p>
        </w:tc>
        <w:tc>
          <w:tcPr>
            <w:tcW w:w="2123"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招标文件要求</w:t>
            </w:r>
          </w:p>
        </w:tc>
        <w:tc>
          <w:tcPr>
            <w:tcW w:w="2136"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投标文件对应内容</w:t>
            </w:r>
          </w:p>
        </w:tc>
        <w:tc>
          <w:tcPr>
            <w:tcW w:w="2136" w:type="dxa"/>
            <w:vAlign w:val="center"/>
          </w:tcPr>
          <w:p>
            <w:pPr>
              <w:pStyle w:val="32"/>
              <w:spacing w:line="360" w:lineRule="auto"/>
              <w:ind w:left="-84" w:leftChars="-40"/>
              <w:rPr>
                <w:rFonts w:hAnsi="宋体"/>
                <w:color w:val="auto"/>
                <w:sz w:val="24"/>
                <w:highlight w:val="none"/>
              </w:rPr>
            </w:pPr>
            <w:r>
              <w:rPr>
                <w:rFonts w:hint="eastAsia" w:hAnsi="宋体"/>
                <w:color w:val="auto"/>
                <w:sz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商</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务</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条</w:t>
            </w:r>
          </w:p>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款</w:t>
            </w: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bl>
    <w:p>
      <w:pPr>
        <w:pStyle w:val="32"/>
        <w:spacing w:line="360" w:lineRule="auto"/>
        <w:rPr>
          <w:rFonts w:hAnsi="宋体"/>
          <w:color w:val="auto"/>
          <w:sz w:val="24"/>
          <w:highlight w:val="none"/>
        </w:rPr>
      </w:pPr>
      <w:r>
        <w:rPr>
          <w:rFonts w:hint="eastAsia" w:hAnsi="宋体"/>
          <w:color w:val="auto"/>
          <w:sz w:val="24"/>
          <w:highlight w:val="none"/>
        </w:rPr>
        <w:t>注：1、投标人须将投标文件对招标文件的所有偏离填入此表；</w:t>
      </w:r>
    </w:p>
    <w:p>
      <w:pPr>
        <w:pStyle w:val="32"/>
        <w:spacing w:line="360" w:lineRule="auto"/>
        <w:ind w:firstLine="480" w:firstLineChars="200"/>
        <w:rPr>
          <w:rFonts w:hAnsi="宋体"/>
          <w:color w:val="auto"/>
          <w:sz w:val="24"/>
          <w:highlight w:val="none"/>
        </w:rPr>
      </w:pPr>
      <w:r>
        <w:rPr>
          <w:rFonts w:hint="eastAsia" w:hAnsi="宋体"/>
          <w:color w:val="auto"/>
          <w:sz w:val="24"/>
          <w:highlight w:val="none"/>
        </w:rPr>
        <w:t>2、如不填写，招标方可以视为完全响应招标文件的要求。</w:t>
      </w:r>
    </w:p>
    <w:p>
      <w:pPr>
        <w:spacing w:line="360" w:lineRule="auto"/>
        <w:rPr>
          <w:rFonts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utoSpaceDE w:val="0"/>
        <w:autoSpaceDN w:val="0"/>
        <w:adjustRightInd w:val="0"/>
        <w:spacing w:line="360" w:lineRule="auto"/>
        <w:ind w:firstLine="4252" w:firstLineChars="1772"/>
        <w:rPr>
          <w:rFonts w:ascii="宋体" w:hAnsi="宋体"/>
          <w:color w:val="auto"/>
          <w:sz w:val="24"/>
          <w:highlight w:val="none"/>
          <w:lang w:val="zh-CN"/>
        </w:rPr>
      </w:pPr>
      <w:r>
        <w:rPr>
          <w:rFonts w:hint="eastAsia" w:ascii="宋体" w:hAnsi="宋体"/>
          <w:color w:val="auto"/>
          <w:sz w:val="24"/>
          <w:highlight w:val="none"/>
        </w:rPr>
        <w:t>法定代表人或授权代表（签字或盖章）</w:t>
      </w:r>
      <w:r>
        <w:rPr>
          <w:rFonts w:hint="eastAsia" w:ascii="宋体" w:hAnsi="宋体"/>
          <w:color w:val="auto"/>
          <w:sz w:val="24"/>
          <w:highlight w:val="none"/>
          <w:lang w:val="zh-CN"/>
        </w:rPr>
        <w:t>：</w:t>
      </w:r>
    </w:p>
    <w:p>
      <w:pPr>
        <w:autoSpaceDE w:val="0"/>
        <w:autoSpaceDN w:val="0"/>
        <w:adjustRightInd w:val="0"/>
        <w:spacing w:line="360" w:lineRule="auto"/>
        <w:ind w:firstLine="4252" w:firstLineChars="1772"/>
        <w:rPr>
          <w:rFonts w:ascii="宋体" w:hAnsi="宋体"/>
          <w:color w:val="auto"/>
          <w:sz w:val="24"/>
          <w:highlight w:val="none"/>
          <w:lang w:val="zh-CN"/>
        </w:rPr>
      </w:pPr>
    </w:p>
    <w:p>
      <w:pPr>
        <w:autoSpaceDE w:val="0"/>
        <w:autoSpaceDN w:val="0"/>
        <w:adjustRightInd w:val="0"/>
        <w:spacing w:line="360" w:lineRule="auto"/>
        <w:ind w:firstLine="4252" w:firstLineChars="1772"/>
        <w:rPr>
          <w:rFonts w:ascii="宋体" w:hAnsi="宋体"/>
          <w:color w:val="auto"/>
          <w:sz w:val="24"/>
          <w:highlight w:val="none"/>
          <w:lang w:val="zh-CN"/>
        </w:rPr>
      </w:pPr>
    </w:p>
    <w:p>
      <w:pPr>
        <w:autoSpaceDE w:val="0"/>
        <w:autoSpaceDN w:val="0"/>
        <w:adjustRightInd w:val="0"/>
        <w:spacing w:line="360" w:lineRule="auto"/>
        <w:ind w:firstLine="4252" w:firstLineChars="1772"/>
        <w:rPr>
          <w:rFonts w:ascii="宋体" w:hAnsi="宋体"/>
          <w:color w:val="auto"/>
          <w:sz w:val="24"/>
          <w:highlight w:val="none"/>
          <w:lang w:val="zh-CN"/>
        </w:rPr>
      </w:pPr>
      <w:r>
        <w:rPr>
          <w:rFonts w:hint="eastAsia" w:ascii="宋体" w:hAnsi="宋体"/>
          <w:color w:val="auto"/>
          <w:sz w:val="24"/>
          <w:highlight w:val="none"/>
          <w:lang w:val="zh-CN"/>
        </w:rPr>
        <w:t>日期：      年   月   日</w:t>
      </w:r>
    </w:p>
    <w:p>
      <w:pPr>
        <w:pStyle w:val="25"/>
        <w:rPr>
          <w:rFonts w:hAnsi="宋体"/>
          <w:color w:val="auto"/>
          <w:highlight w:val="none"/>
        </w:rPr>
      </w:pPr>
    </w:p>
    <w:p>
      <w:pPr>
        <w:pStyle w:val="25"/>
        <w:rPr>
          <w:rFonts w:hAnsi="宋体"/>
          <w:color w:val="auto"/>
          <w:highlight w:val="none"/>
        </w:rPr>
      </w:pPr>
    </w:p>
    <w:p>
      <w:pPr>
        <w:pStyle w:val="4"/>
        <w:ind w:firstLine="321"/>
        <w:jc w:val="left"/>
        <w:rPr>
          <w:rFonts w:hint="default" w:eastAsia="宋体"/>
          <w:color w:val="auto"/>
          <w:highlight w:val="none"/>
          <w:lang w:val="en-US" w:eastAsia="zh-CN"/>
        </w:rPr>
      </w:pPr>
      <w:bookmarkStart w:id="68" w:name="_Toc40714658"/>
      <w:r>
        <w:rPr>
          <w:rFonts w:hint="eastAsia"/>
          <w:color w:val="auto"/>
          <w:highlight w:val="none"/>
        </w:rPr>
        <w:t>附件</w:t>
      </w:r>
      <w:bookmarkEnd w:id="68"/>
      <w:r>
        <w:rPr>
          <w:rFonts w:hint="eastAsia"/>
          <w:color w:val="auto"/>
          <w:highlight w:val="none"/>
          <w:lang w:val="en-US" w:eastAsia="zh-CN"/>
        </w:rPr>
        <w:t>10</w:t>
      </w:r>
    </w:p>
    <w:p>
      <w:pPr>
        <w:pStyle w:val="32"/>
        <w:spacing w:line="360" w:lineRule="auto"/>
        <w:jc w:val="center"/>
        <w:rPr>
          <w:rFonts w:hAnsi="宋体"/>
          <w:b/>
          <w:color w:val="auto"/>
          <w:sz w:val="36"/>
          <w:szCs w:val="36"/>
          <w:highlight w:val="none"/>
        </w:rPr>
      </w:pPr>
      <w:r>
        <w:rPr>
          <w:rFonts w:hAnsi="宋体"/>
          <w:color w:val="auto"/>
          <w:kern w:val="0"/>
          <w:sz w:val="32"/>
          <w:szCs w:val="32"/>
          <w:highlight w:val="none"/>
        </w:rPr>
        <w:t>技术</w:t>
      </w:r>
      <w:r>
        <w:rPr>
          <w:rFonts w:hint="eastAsia" w:hAnsi="宋体"/>
          <w:color w:val="auto"/>
          <w:kern w:val="0"/>
          <w:sz w:val="32"/>
          <w:szCs w:val="32"/>
          <w:highlight w:val="none"/>
        </w:rPr>
        <w:t>需求</w:t>
      </w:r>
      <w:r>
        <w:rPr>
          <w:rFonts w:hAnsi="宋体"/>
          <w:color w:val="auto"/>
          <w:kern w:val="0"/>
          <w:sz w:val="32"/>
          <w:szCs w:val="32"/>
          <w:highlight w:val="none"/>
        </w:rPr>
        <w:t>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2"/>
              <w:spacing w:line="360" w:lineRule="auto"/>
              <w:jc w:val="center"/>
              <w:rPr>
                <w:rFonts w:hAnsi="宋体"/>
                <w:color w:val="auto"/>
                <w:sz w:val="24"/>
                <w:highlight w:val="none"/>
              </w:rPr>
            </w:pPr>
          </w:p>
        </w:tc>
        <w:tc>
          <w:tcPr>
            <w:tcW w:w="801"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序 号</w:t>
            </w:r>
          </w:p>
        </w:tc>
        <w:tc>
          <w:tcPr>
            <w:tcW w:w="1348"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类  别</w:t>
            </w:r>
          </w:p>
        </w:tc>
        <w:tc>
          <w:tcPr>
            <w:tcW w:w="2123"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招标文件要求</w:t>
            </w:r>
          </w:p>
        </w:tc>
        <w:tc>
          <w:tcPr>
            <w:tcW w:w="2136" w:type="dxa"/>
            <w:vAlign w:val="center"/>
          </w:tcPr>
          <w:p>
            <w:pPr>
              <w:pStyle w:val="32"/>
              <w:spacing w:line="360" w:lineRule="auto"/>
              <w:jc w:val="center"/>
              <w:rPr>
                <w:rFonts w:hAnsi="宋体"/>
                <w:color w:val="auto"/>
                <w:sz w:val="24"/>
                <w:highlight w:val="none"/>
              </w:rPr>
            </w:pPr>
            <w:r>
              <w:rPr>
                <w:rFonts w:hint="eastAsia" w:hAnsi="宋体"/>
                <w:color w:val="auto"/>
                <w:sz w:val="24"/>
                <w:highlight w:val="none"/>
              </w:rPr>
              <w:t>投标文件对应内容</w:t>
            </w:r>
          </w:p>
        </w:tc>
        <w:tc>
          <w:tcPr>
            <w:tcW w:w="2136" w:type="dxa"/>
            <w:vAlign w:val="center"/>
          </w:tcPr>
          <w:p>
            <w:pPr>
              <w:pStyle w:val="32"/>
              <w:spacing w:line="360" w:lineRule="auto"/>
              <w:ind w:left="-84" w:leftChars="-40"/>
              <w:rPr>
                <w:rFonts w:hAnsi="宋体"/>
                <w:color w:val="auto"/>
                <w:sz w:val="24"/>
                <w:highlight w:val="none"/>
              </w:rPr>
            </w:pPr>
            <w:r>
              <w:rPr>
                <w:rFonts w:hint="eastAsia" w:hAnsi="宋体"/>
                <w:color w:val="auto"/>
                <w:sz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技</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术</w:t>
            </w:r>
          </w:p>
          <w:p>
            <w:pPr>
              <w:spacing w:line="360" w:lineRule="auto"/>
              <w:jc w:val="center"/>
              <w:rPr>
                <w:rFonts w:ascii="宋体" w:hAnsi="宋体"/>
                <w:color w:val="auto"/>
                <w:sz w:val="24"/>
                <w:highlight w:val="none"/>
              </w:rPr>
            </w:pPr>
            <w:r>
              <w:rPr>
                <w:rFonts w:hint="eastAsia" w:ascii="宋体" w:hAnsi="宋体"/>
                <w:color w:val="auto"/>
                <w:sz w:val="24"/>
                <w:highlight w:val="none"/>
              </w:rPr>
              <w:t>规</w:t>
            </w:r>
          </w:p>
          <w:p>
            <w:pPr>
              <w:spacing w:line="360" w:lineRule="auto"/>
              <w:jc w:val="center"/>
              <w:rPr>
                <w:rFonts w:ascii="宋体" w:hAnsi="宋体" w:cs="Arial"/>
                <w:color w:val="auto"/>
                <w:spacing w:val="14"/>
                <w:kern w:val="24"/>
                <w:sz w:val="24"/>
                <w:highlight w:val="none"/>
              </w:rPr>
            </w:pPr>
            <w:r>
              <w:rPr>
                <w:rFonts w:hint="eastAsia" w:ascii="宋体" w:hAnsi="宋体"/>
                <w:color w:val="auto"/>
                <w:sz w:val="24"/>
                <w:highlight w:val="none"/>
              </w:rPr>
              <w:t>格</w:t>
            </w: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2"/>
              <w:spacing w:line="360" w:lineRule="auto"/>
              <w:jc w:val="center"/>
              <w:rPr>
                <w:rFonts w:hAnsi="宋体"/>
                <w:color w:val="auto"/>
                <w:sz w:val="24"/>
                <w:highlight w:val="none"/>
              </w:rPr>
            </w:pPr>
          </w:p>
        </w:tc>
        <w:tc>
          <w:tcPr>
            <w:tcW w:w="1348" w:type="dxa"/>
          </w:tcPr>
          <w:p>
            <w:pPr>
              <w:pStyle w:val="32"/>
              <w:spacing w:line="360" w:lineRule="auto"/>
              <w:jc w:val="center"/>
              <w:rPr>
                <w:rFonts w:hAnsi="宋体"/>
                <w:color w:val="auto"/>
                <w:sz w:val="24"/>
                <w:highlight w:val="none"/>
              </w:rPr>
            </w:pPr>
          </w:p>
        </w:tc>
        <w:tc>
          <w:tcPr>
            <w:tcW w:w="2123"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c>
          <w:tcPr>
            <w:tcW w:w="2136" w:type="dxa"/>
          </w:tcPr>
          <w:p>
            <w:pPr>
              <w:pStyle w:val="32"/>
              <w:spacing w:line="360" w:lineRule="auto"/>
              <w:jc w:val="center"/>
              <w:rPr>
                <w:rFonts w:hAnsi="宋体"/>
                <w:color w:val="auto"/>
                <w:sz w:val="24"/>
                <w:highlight w:val="none"/>
              </w:rPr>
            </w:pPr>
          </w:p>
        </w:tc>
      </w:tr>
    </w:tbl>
    <w:p>
      <w:pPr>
        <w:pStyle w:val="32"/>
        <w:spacing w:line="360" w:lineRule="auto"/>
        <w:rPr>
          <w:rFonts w:hAnsi="宋体"/>
          <w:color w:val="auto"/>
          <w:sz w:val="24"/>
          <w:highlight w:val="none"/>
        </w:rPr>
      </w:pPr>
      <w:r>
        <w:rPr>
          <w:rFonts w:hint="eastAsia" w:hAnsi="宋体"/>
          <w:color w:val="auto"/>
          <w:sz w:val="24"/>
          <w:highlight w:val="none"/>
        </w:rPr>
        <w:t>注：1、投标人须将投标文件对招标文件的所有偏离填入此表；</w:t>
      </w:r>
    </w:p>
    <w:p>
      <w:pPr>
        <w:pStyle w:val="23"/>
        <w:rPr>
          <w:rFonts w:cs="Tahoma"/>
          <w:color w:val="auto"/>
          <w:highlight w:val="none"/>
        </w:rPr>
      </w:pPr>
      <w:r>
        <w:rPr>
          <w:rFonts w:hint="eastAsia" w:hAnsi="宋体"/>
          <w:color w:val="auto"/>
          <w:highlight w:val="none"/>
        </w:rPr>
        <w:t>2、如不填写，招标方可以视为完全响应招标文件的要求。</w:t>
      </w: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right="-21" w:rightChars="-10"/>
        <w:rPr>
          <w:rFonts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法定代表人或授权代表（签字或盖章）</w:t>
      </w:r>
    </w:p>
    <w:p>
      <w:pPr>
        <w:pStyle w:val="23"/>
        <w:rPr>
          <w:rFonts w:cs="Tahoma"/>
          <w:color w:val="auto"/>
          <w:highlight w:val="none"/>
        </w:rPr>
      </w:pPr>
    </w:p>
    <w:p>
      <w:pPr>
        <w:pStyle w:val="23"/>
        <w:rPr>
          <w:rFonts w:ascii="宋体" w:hAnsi="宋体"/>
          <w:color w:val="auto"/>
          <w:highlight w:val="none"/>
          <w:lang w:val="zh-CN"/>
        </w:rPr>
      </w:pPr>
      <w:r>
        <w:rPr>
          <w:rFonts w:hint="eastAsia" w:cs="Tahoma"/>
          <w:color w:val="auto"/>
          <w:highlight w:val="none"/>
        </w:rPr>
        <w:t xml:space="preserve">日   期:        </w:t>
      </w:r>
      <w:r>
        <w:rPr>
          <w:rFonts w:hint="eastAsia" w:ascii="宋体" w:hAnsi="宋体"/>
          <w:color w:val="auto"/>
          <w:highlight w:val="none"/>
          <w:lang w:val="zh-CN"/>
        </w:rPr>
        <w:t>年   月   日</w:t>
      </w:r>
    </w:p>
    <w:p>
      <w:pPr>
        <w:pStyle w:val="23"/>
        <w:rPr>
          <w:rFonts w:ascii="宋体" w:hAnsi="宋体"/>
          <w:color w:val="auto"/>
          <w:highlight w:val="none"/>
          <w:lang w:val="zh-CN"/>
        </w:rPr>
      </w:pPr>
    </w:p>
    <w:p>
      <w:pPr>
        <w:widowControl/>
        <w:jc w:val="left"/>
        <w:rPr>
          <w:rFonts w:ascii="宋体" w:hAnsi="宋体"/>
          <w:color w:val="auto"/>
          <w:spacing w:val="40"/>
          <w:sz w:val="52"/>
          <w:szCs w:val="52"/>
          <w:highlight w:val="none"/>
        </w:rPr>
      </w:pPr>
      <w:r>
        <w:rPr>
          <w:rFonts w:ascii="宋体" w:hAnsi="宋体"/>
          <w:color w:val="auto"/>
          <w:spacing w:val="40"/>
          <w:sz w:val="52"/>
          <w:szCs w:val="52"/>
          <w:highlight w:val="none"/>
        </w:rPr>
        <w:br w:type="page"/>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23"/>
        <w:rPr>
          <w:rFonts w:cs="Tahoma"/>
          <w:color w:val="auto"/>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1、投标报价一览表（附件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2、投标报价明细表（附件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3、投标人认为其他需要说明的内容。</w:t>
      </w: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3"/>
        <w:rPr>
          <w:rFonts w:cs="Tahoma"/>
          <w:color w:val="auto"/>
          <w:highlight w:val="none"/>
        </w:rPr>
      </w:pPr>
    </w:p>
    <w:p>
      <w:pPr>
        <w:pStyle w:val="24"/>
        <w:ind w:firstLine="240"/>
        <w:rPr>
          <w:rFonts w:cs="Tahoma"/>
          <w:color w:val="auto"/>
          <w:sz w:val="24"/>
          <w:highlight w:val="none"/>
        </w:rPr>
      </w:pPr>
    </w:p>
    <w:p>
      <w:pPr>
        <w:rPr>
          <w:rFonts w:cs="Tahoma"/>
          <w:color w:val="auto"/>
          <w:sz w:val="24"/>
          <w:highlight w:val="none"/>
        </w:rPr>
      </w:pPr>
    </w:p>
    <w:p>
      <w:pPr>
        <w:pStyle w:val="23"/>
        <w:rPr>
          <w:color w:val="auto"/>
          <w:highlight w:val="none"/>
        </w:rPr>
      </w:pPr>
    </w:p>
    <w:p>
      <w:pPr>
        <w:widowControl/>
        <w:jc w:val="left"/>
        <w:rPr>
          <w:rFonts w:cs="Tahoma"/>
          <w:color w:val="auto"/>
          <w:sz w:val="24"/>
          <w:highlight w:val="none"/>
        </w:rPr>
      </w:pPr>
      <w:r>
        <w:rPr>
          <w:rFonts w:cs="Tahoma"/>
          <w:color w:val="auto"/>
          <w:highlight w:val="none"/>
        </w:rPr>
        <w:br w:type="page"/>
      </w:r>
    </w:p>
    <w:p>
      <w:pPr>
        <w:pStyle w:val="23"/>
        <w:rPr>
          <w:rFonts w:cs="Tahoma"/>
          <w:color w:val="auto"/>
          <w:highlight w:val="none"/>
        </w:rPr>
      </w:pPr>
    </w:p>
    <w:p>
      <w:pPr>
        <w:pStyle w:val="4"/>
        <w:ind w:firstLine="321"/>
        <w:jc w:val="left"/>
        <w:rPr>
          <w:color w:val="auto"/>
          <w:highlight w:val="none"/>
        </w:rPr>
      </w:pPr>
      <w:bookmarkStart w:id="69" w:name="_Toc37162137"/>
      <w:bookmarkStart w:id="70" w:name="_Toc40714660"/>
      <w:r>
        <w:rPr>
          <w:rFonts w:hint="eastAsia"/>
          <w:color w:val="auto"/>
          <w:highlight w:val="none"/>
        </w:rPr>
        <w:t>附件1</w:t>
      </w:r>
      <w:r>
        <w:rPr>
          <w:rFonts w:hint="eastAsia"/>
          <w:color w:val="auto"/>
          <w:highlight w:val="none"/>
          <w:lang w:val="en-US" w:eastAsia="zh-CN"/>
        </w:rPr>
        <w:t>1</w:t>
      </w:r>
      <w:r>
        <w:rPr>
          <w:rFonts w:hint="eastAsia"/>
          <w:color w:val="auto"/>
          <w:highlight w:val="none"/>
        </w:rPr>
        <w:t>：</w:t>
      </w:r>
      <w:bookmarkEnd w:id="69"/>
      <w:bookmarkEnd w:id="70"/>
    </w:p>
    <w:p>
      <w:pPr>
        <w:pStyle w:val="23"/>
        <w:rPr>
          <w:rFonts w:cs="Tahoma"/>
          <w:color w:val="auto"/>
          <w:highlight w:val="none"/>
        </w:rPr>
      </w:pP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pPr>
        <w:spacing w:line="360" w:lineRule="auto"/>
        <w:ind w:left="-2" w:hanging="2"/>
        <w:jc w:val="center"/>
        <w:rPr>
          <w:rFonts w:ascii="宋体" w:hAnsi="宋体"/>
          <w:b/>
          <w:color w:val="auto"/>
          <w:sz w:val="32"/>
          <w:szCs w:val="32"/>
          <w:highlight w:val="none"/>
        </w:rPr>
      </w:pPr>
    </w:p>
    <w:p>
      <w:pPr>
        <w:pStyle w:val="32"/>
        <w:spacing w:line="320" w:lineRule="exact"/>
        <w:ind w:firstLine="482" w:firstLineChars="200"/>
        <w:rPr>
          <w:rFonts w:hAnsi="宋体"/>
          <w:b/>
          <w:color w:val="auto"/>
          <w:sz w:val="24"/>
          <w:highlight w:val="none"/>
        </w:rPr>
      </w:pPr>
      <w:r>
        <w:rPr>
          <w:rFonts w:hAnsi="宋体"/>
          <w:b/>
          <w:color w:val="auto"/>
          <w:sz w:val="24"/>
          <w:highlight w:val="none"/>
        </w:rPr>
        <w:t>项目编号：</w:t>
      </w:r>
    </w:p>
    <w:p>
      <w:pPr>
        <w:pStyle w:val="446"/>
        <w:spacing w:line="360" w:lineRule="auto"/>
        <w:ind w:right="480" w:firstLine="482"/>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52"/>
        <w:tblW w:w="884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872"/>
        <w:gridCol w:w="1680"/>
        <w:gridCol w:w="142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vAlign w:val="center"/>
          </w:tcPr>
          <w:p>
            <w:pPr>
              <w:spacing w:line="360" w:lineRule="auto"/>
              <w:rPr>
                <w:rFonts w:ascii="宋体" w:hAnsi="宋体"/>
                <w:b/>
                <w:color w:val="auto"/>
                <w:szCs w:val="21"/>
                <w:highlight w:val="none"/>
              </w:rPr>
            </w:pPr>
            <w:r>
              <w:rPr>
                <w:rFonts w:hint="eastAsia" w:ascii="宋体" w:hAnsi="宋体"/>
                <w:b/>
                <w:color w:val="auto"/>
                <w:szCs w:val="21"/>
                <w:highlight w:val="none"/>
              </w:rPr>
              <w:t>序号</w:t>
            </w:r>
          </w:p>
        </w:tc>
        <w:tc>
          <w:tcPr>
            <w:tcW w:w="3872" w:type="dxa"/>
            <w:vAlign w:val="center"/>
          </w:tcPr>
          <w:p>
            <w:pPr>
              <w:tabs>
                <w:tab w:val="left" w:pos="8280"/>
              </w:tabs>
              <w:autoSpaceDE w:val="0"/>
              <w:autoSpaceDN w:val="0"/>
              <w:adjustRightInd w:val="0"/>
              <w:spacing w:line="360" w:lineRule="auto"/>
              <w:ind w:right="25" w:firstLine="105" w:firstLineChars="50"/>
              <w:rPr>
                <w:rFonts w:ascii="宋体" w:hAnsi="宋体"/>
                <w:b/>
                <w:color w:val="auto"/>
                <w:szCs w:val="21"/>
                <w:highlight w:val="none"/>
              </w:rPr>
            </w:pPr>
            <w:r>
              <w:rPr>
                <w:rFonts w:hint="eastAsia" w:ascii="宋体" w:hAnsi="宋体"/>
                <w:b/>
                <w:color w:val="auto"/>
                <w:szCs w:val="21"/>
                <w:highlight w:val="none"/>
              </w:rPr>
              <w:t>项目名称</w:t>
            </w:r>
          </w:p>
        </w:tc>
        <w:tc>
          <w:tcPr>
            <w:tcW w:w="1680"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投标报价 （元）</w:t>
            </w:r>
          </w:p>
        </w:tc>
        <w:tc>
          <w:tcPr>
            <w:tcW w:w="1428"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服务期</w:t>
            </w:r>
          </w:p>
        </w:tc>
        <w:tc>
          <w:tcPr>
            <w:tcW w:w="1176" w:type="dxa"/>
            <w:vAlign w:val="center"/>
          </w:tcPr>
          <w:p>
            <w:pPr>
              <w:tabs>
                <w:tab w:val="left" w:pos="8280"/>
              </w:tabs>
              <w:autoSpaceDE w:val="0"/>
              <w:autoSpaceDN w:val="0"/>
              <w:adjustRightInd w:val="0"/>
              <w:spacing w:line="360" w:lineRule="auto"/>
              <w:ind w:right="25"/>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vAlign w:val="center"/>
          </w:tcPr>
          <w:p>
            <w:pPr>
              <w:tabs>
                <w:tab w:val="left" w:pos="8280"/>
              </w:tabs>
              <w:autoSpaceDE w:val="0"/>
              <w:autoSpaceDN w:val="0"/>
              <w:adjustRightInd w:val="0"/>
              <w:spacing w:line="360" w:lineRule="auto"/>
              <w:ind w:right="25"/>
              <w:jc w:val="center"/>
              <w:rPr>
                <w:rFonts w:ascii="宋体" w:hAnsi="宋体"/>
                <w:b/>
                <w:color w:val="auto"/>
                <w:szCs w:val="21"/>
                <w:highlight w:val="none"/>
              </w:rPr>
            </w:pPr>
            <w:r>
              <w:rPr>
                <w:rFonts w:hint="eastAsia" w:ascii="宋体" w:hAnsi="宋体"/>
                <w:b/>
                <w:color w:val="auto"/>
                <w:szCs w:val="21"/>
                <w:highlight w:val="none"/>
              </w:rPr>
              <w:t>1</w:t>
            </w:r>
          </w:p>
        </w:tc>
        <w:tc>
          <w:tcPr>
            <w:tcW w:w="3872" w:type="dxa"/>
            <w:vAlign w:val="center"/>
          </w:tcPr>
          <w:p>
            <w:pPr>
              <w:tabs>
                <w:tab w:val="left" w:pos="8280"/>
              </w:tabs>
              <w:autoSpaceDE w:val="0"/>
              <w:autoSpaceDN w:val="0"/>
              <w:adjustRightInd w:val="0"/>
              <w:spacing w:line="360" w:lineRule="auto"/>
              <w:ind w:right="25"/>
              <w:jc w:val="center"/>
              <w:rPr>
                <w:rFonts w:hint="eastAsia" w:ascii="宋体" w:hAnsi="宋体" w:eastAsia="宋体"/>
                <w:bCs/>
                <w:color w:val="auto"/>
                <w:szCs w:val="21"/>
                <w:highlight w:val="none"/>
                <w:lang w:eastAsia="zh-CN"/>
              </w:rPr>
            </w:pPr>
            <w:r>
              <w:rPr>
                <w:rFonts w:hint="eastAsia" w:ascii="宋体" w:hAnsi="宋体"/>
                <w:b/>
                <w:color w:val="auto"/>
                <w:szCs w:val="21"/>
                <w:highlight w:val="none"/>
                <w:lang w:eastAsia="zh-CN"/>
              </w:rPr>
              <w:t>三门县某部伙食保障服务项目</w:t>
            </w:r>
          </w:p>
        </w:tc>
        <w:tc>
          <w:tcPr>
            <w:tcW w:w="1680" w:type="dxa"/>
            <w:vAlign w:val="center"/>
          </w:tcPr>
          <w:p>
            <w:pPr>
              <w:tabs>
                <w:tab w:val="left" w:pos="8280"/>
              </w:tabs>
              <w:autoSpaceDE w:val="0"/>
              <w:autoSpaceDN w:val="0"/>
              <w:adjustRightInd w:val="0"/>
              <w:spacing w:line="360" w:lineRule="auto"/>
              <w:ind w:right="25"/>
              <w:jc w:val="center"/>
              <w:rPr>
                <w:rFonts w:ascii="宋体" w:hAnsi="宋体"/>
                <w:color w:val="auto"/>
                <w:szCs w:val="21"/>
                <w:highlight w:val="none"/>
              </w:rPr>
            </w:pPr>
          </w:p>
        </w:tc>
        <w:tc>
          <w:tcPr>
            <w:tcW w:w="1428" w:type="dxa"/>
            <w:vAlign w:val="center"/>
          </w:tcPr>
          <w:p>
            <w:pPr>
              <w:tabs>
                <w:tab w:val="left" w:pos="8280"/>
              </w:tabs>
              <w:autoSpaceDE w:val="0"/>
              <w:autoSpaceDN w:val="0"/>
              <w:adjustRightInd w:val="0"/>
              <w:spacing w:line="360" w:lineRule="auto"/>
              <w:ind w:right="25"/>
              <w:jc w:val="center"/>
              <w:rPr>
                <w:rFonts w:ascii="宋体" w:hAnsi="宋体"/>
                <w:color w:val="auto"/>
                <w:szCs w:val="21"/>
                <w:highlight w:val="none"/>
              </w:rPr>
            </w:pPr>
          </w:p>
        </w:tc>
        <w:tc>
          <w:tcPr>
            <w:tcW w:w="1176" w:type="dxa"/>
            <w:vAlign w:val="center"/>
          </w:tcPr>
          <w:p>
            <w:pPr>
              <w:tabs>
                <w:tab w:val="left" w:pos="8280"/>
              </w:tabs>
              <w:autoSpaceDE w:val="0"/>
              <w:autoSpaceDN w:val="0"/>
              <w:adjustRightInd w:val="0"/>
              <w:spacing w:line="360" w:lineRule="auto"/>
              <w:ind w:right="25"/>
              <w:jc w:val="center"/>
              <w:rPr>
                <w:rFonts w:ascii="宋体" w:hAnsi="宋体"/>
                <w:b/>
                <w:color w:val="auto"/>
                <w:szCs w:val="21"/>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spacing w:line="360" w:lineRule="auto"/>
        <w:ind w:firstLine="360" w:firstLineChars="150"/>
        <w:rPr>
          <w:rFonts w:ascii="宋体" w:hAnsi="宋体"/>
          <w:b/>
          <w:i/>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、报价一经涂改，应在涂改处加盖单位公章或者由法定代表人或授权委托人签字或盖章，否则其投标作无效标处理；</w:t>
      </w:r>
    </w:p>
    <w:p>
      <w:pPr>
        <w:spacing w:line="360" w:lineRule="auto"/>
        <w:ind w:right="-21" w:rightChars="-10"/>
        <w:rPr>
          <w:rFonts w:hint="eastAsia"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firstLine="435"/>
        <w:rPr>
          <w:rFonts w:ascii="Tahoma" w:hAnsi="Tahoma" w:cs="Tahoma"/>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p>
    <w:p>
      <w:pPr>
        <w:spacing w:line="360" w:lineRule="auto"/>
        <w:ind w:firstLine="435"/>
        <w:rPr>
          <w:rFonts w:ascii="宋体" w:hAnsi="宋体"/>
          <w:color w:val="auto"/>
          <w:sz w:val="24"/>
          <w:highlight w:val="none"/>
        </w:rPr>
      </w:pPr>
    </w:p>
    <w:p>
      <w:pPr>
        <w:spacing w:line="440" w:lineRule="exact"/>
        <w:jc w:val="center"/>
        <w:rPr>
          <w:rFonts w:ascii="宋体" w:hAnsi="宋体"/>
          <w:color w:val="auto"/>
          <w:highlight w:val="none"/>
          <w:lang w:val="zh-CN"/>
        </w:rPr>
      </w:pPr>
      <w:r>
        <w:rPr>
          <w:rFonts w:hint="eastAsia" w:ascii="宋体" w:hAnsi="宋体"/>
          <w:color w:val="auto"/>
          <w:highlight w:val="none"/>
        </w:rPr>
        <w:t xml:space="preserve">日      期：        </w:t>
      </w:r>
      <w:r>
        <w:rPr>
          <w:rFonts w:hint="eastAsia" w:ascii="宋体" w:hAnsi="宋体"/>
          <w:color w:val="auto"/>
          <w:sz w:val="24"/>
          <w:highlight w:val="none"/>
        </w:rPr>
        <w:t xml:space="preserve">     </w:t>
      </w:r>
      <w:r>
        <w:rPr>
          <w:rFonts w:hint="eastAsia" w:ascii="宋体" w:hAnsi="宋体"/>
          <w:color w:val="auto"/>
          <w:sz w:val="24"/>
          <w:highlight w:val="none"/>
          <w:lang w:val="zh-CN"/>
        </w:rPr>
        <w:t>年   月   日</w:t>
      </w:r>
    </w:p>
    <w:p>
      <w:pPr>
        <w:widowControl/>
        <w:jc w:val="left"/>
        <w:rPr>
          <w:rFonts w:ascii="宋体" w:hAnsi="宋体"/>
          <w:color w:val="auto"/>
          <w:highlight w:val="none"/>
          <w:lang w:val="zh-CN"/>
        </w:rPr>
      </w:pPr>
      <w:r>
        <w:rPr>
          <w:rFonts w:ascii="宋体" w:hAnsi="宋体"/>
          <w:color w:val="auto"/>
          <w:highlight w:val="none"/>
          <w:lang w:val="zh-CN"/>
        </w:rPr>
        <w:br w:type="page"/>
      </w:r>
    </w:p>
    <w:p>
      <w:pPr>
        <w:pStyle w:val="4"/>
        <w:ind w:firstLine="321"/>
        <w:jc w:val="left"/>
        <w:rPr>
          <w:color w:val="auto"/>
          <w:highlight w:val="none"/>
        </w:rPr>
      </w:pPr>
      <w:r>
        <w:rPr>
          <w:rFonts w:hint="eastAsia"/>
          <w:color w:val="auto"/>
          <w:highlight w:val="none"/>
        </w:rPr>
        <w:t>附件1</w:t>
      </w:r>
      <w:r>
        <w:rPr>
          <w:rFonts w:hint="eastAsia"/>
          <w:color w:val="auto"/>
          <w:highlight w:val="none"/>
          <w:lang w:val="en-US" w:eastAsia="zh-CN"/>
        </w:rPr>
        <w:t>2</w:t>
      </w:r>
      <w:r>
        <w:rPr>
          <w:rFonts w:hint="eastAsia"/>
          <w:color w:val="auto"/>
          <w:highlight w:val="none"/>
        </w:rPr>
        <w:t>：</w:t>
      </w:r>
    </w:p>
    <w:p>
      <w:pPr>
        <w:spacing w:line="440" w:lineRule="exact"/>
        <w:jc w:val="center"/>
        <w:rPr>
          <w:rFonts w:ascii="宋体" w:hAnsi="宋体"/>
          <w:b/>
          <w:bCs/>
          <w:color w:val="auto"/>
          <w:sz w:val="28"/>
          <w:szCs w:val="28"/>
          <w:highlight w:val="none"/>
        </w:rPr>
      </w:pPr>
    </w:p>
    <w:p>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投标报价明细表</w:t>
      </w:r>
    </w:p>
    <w:p>
      <w:pPr>
        <w:pStyle w:val="23"/>
        <w:rPr>
          <w:rFonts w:cs="Tahoma"/>
          <w:color w:val="auto"/>
          <w:highlight w:val="none"/>
        </w:rPr>
      </w:pPr>
    </w:p>
    <w:tbl>
      <w:tblPr>
        <w:tblStyle w:val="52"/>
        <w:tblW w:w="7990" w:type="dxa"/>
        <w:jc w:val="center"/>
        <w:tblLayout w:type="fixed"/>
        <w:tblCellMar>
          <w:top w:w="0" w:type="dxa"/>
          <w:left w:w="30" w:type="dxa"/>
          <w:bottom w:w="0" w:type="dxa"/>
          <w:right w:w="30" w:type="dxa"/>
        </w:tblCellMar>
      </w:tblPr>
      <w:tblGrid>
        <w:gridCol w:w="810"/>
        <w:gridCol w:w="2619"/>
        <w:gridCol w:w="1560"/>
        <w:gridCol w:w="2292"/>
        <w:gridCol w:w="709"/>
      </w:tblGrid>
      <w:tr>
        <w:tblPrEx>
          <w:tblCellMar>
            <w:top w:w="0" w:type="dxa"/>
            <w:left w:w="30" w:type="dxa"/>
            <w:bottom w:w="0" w:type="dxa"/>
            <w:right w:w="30" w:type="dxa"/>
          </w:tblCellMar>
        </w:tblPrEx>
        <w:trPr>
          <w:trHeight w:val="1059"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序号</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项目名称</w:t>
            </w: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olor w:val="auto"/>
                <w:sz w:val="24"/>
                <w:highlight w:val="none"/>
              </w:rPr>
            </w:pPr>
          </w:p>
          <w:p>
            <w:pPr>
              <w:autoSpaceDE w:val="0"/>
              <w:autoSpaceDN w:val="0"/>
              <w:adjustRightInd w:val="0"/>
              <w:jc w:val="center"/>
              <w:rPr>
                <w:rFonts w:hint="eastAsia" w:ascii="宋体" w:hAnsi="宋体"/>
                <w:color w:val="auto"/>
                <w:sz w:val="24"/>
                <w:highlight w:val="none"/>
              </w:rPr>
            </w:pPr>
            <w:r>
              <w:rPr>
                <w:rFonts w:hint="eastAsia" w:ascii="宋体" w:hAnsi="宋体"/>
                <w:color w:val="auto"/>
                <w:sz w:val="24"/>
                <w:highlight w:val="none"/>
              </w:rPr>
              <w:t>数量</w:t>
            </w:r>
          </w:p>
          <w:p>
            <w:pPr>
              <w:autoSpaceDE w:val="0"/>
              <w:autoSpaceDN w:val="0"/>
              <w:adjustRightIn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auto"/>
                <w:kern w:val="0"/>
                <w:sz w:val="24"/>
                <w:highlight w:val="none"/>
                <w:bdr w:val="single" w:color="auto" w:sz="4" w:space="0"/>
              </w:rPr>
            </w:pPr>
            <w:r>
              <w:rPr>
                <w:rFonts w:hint="eastAsia" w:ascii="宋体" w:hAnsi="宋体"/>
                <w:color w:val="auto"/>
                <w:kern w:val="0"/>
                <w:sz w:val="24"/>
                <w:highlight w:val="none"/>
              </w:rPr>
              <w:t>投标单价</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2460"/>
              </w:tabs>
              <w:autoSpaceDE w:val="0"/>
              <w:autoSpaceDN w:val="0"/>
              <w:adjustRightInd w:val="0"/>
              <w:ind w:right="273"/>
              <w:jc w:val="center"/>
              <w:rPr>
                <w:rFonts w:ascii="宋体" w:hAnsi="宋体"/>
                <w:color w:val="auto"/>
                <w:sz w:val="24"/>
                <w:highlight w:val="none"/>
              </w:rPr>
            </w:pPr>
            <w:r>
              <w:rPr>
                <w:rFonts w:hint="eastAsia" w:ascii="宋体" w:hAnsi="宋体"/>
                <w:color w:val="auto"/>
                <w:sz w:val="24"/>
                <w:highlight w:val="none"/>
              </w:rPr>
              <w:t>备注</w:t>
            </w: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auto"/>
                <w:sz w:val="24"/>
                <w:highlight w:val="none"/>
              </w:rPr>
            </w:pPr>
            <w:r>
              <w:rPr>
                <w:rFonts w:hint="eastAsia" w:ascii="宋体" w:hAnsi="宋体"/>
                <w:color w:val="auto"/>
                <w:kern w:val="0"/>
                <w:sz w:val="24"/>
                <w:highlight w:val="none"/>
              </w:rPr>
              <w:t>1</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FF0000"/>
                <w:kern w:val="0"/>
                <w:sz w:val="24"/>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pPr>
              <w:pStyle w:val="23"/>
              <w:jc w:val="center"/>
              <w:rPr>
                <w:rFonts w:hint="eastAsia" w:ascii="宋体" w:hAnsi="宋体" w:eastAsia="宋体"/>
                <w:color w:val="FF0000"/>
                <w:kern w:val="0"/>
                <w:highlight w:val="none"/>
                <w:lang w:val="en-US" w:eastAsia="zh-CN"/>
              </w:rPr>
            </w:pP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sz w:val="24"/>
                <w:highlight w:val="none"/>
              </w:rPr>
            </w:pPr>
          </w:p>
        </w:tc>
      </w:tr>
      <w:tr>
        <w:tblPrEx>
          <w:tblCellMar>
            <w:top w:w="0" w:type="dxa"/>
            <w:left w:w="30" w:type="dxa"/>
            <w:bottom w:w="0" w:type="dxa"/>
            <w:right w:w="30" w:type="dxa"/>
          </w:tblCellMar>
        </w:tblPrEx>
        <w:trPr>
          <w:trHeight w:val="45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auto"/>
                <w:sz w:val="24"/>
                <w:highlight w:val="none"/>
              </w:rPr>
            </w:pPr>
            <w:r>
              <w:rPr>
                <w:rFonts w:hint="eastAsia" w:ascii="宋体" w:hAnsi="宋体"/>
                <w:color w:val="auto"/>
                <w:kern w:val="0"/>
                <w:sz w:val="24"/>
                <w:highlight w:val="none"/>
              </w:rPr>
              <w:t>2</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FF0000"/>
                <w:kern w:val="0"/>
                <w:sz w:val="24"/>
                <w:highlight w:val="none"/>
              </w:rPr>
            </w:pPr>
          </w:p>
        </w:tc>
        <w:tc>
          <w:tcPr>
            <w:tcW w:w="1560" w:type="dxa"/>
            <w:tcBorders>
              <w:top w:val="single" w:color="auto" w:sz="6" w:space="0"/>
              <w:left w:val="single" w:color="auto" w:sz="6" w:space="0"/>
              <w:bottom w:val="single" w:color="auto" w:sz="4" w:space="0"/>
              <w:right w:val="single" w:color="auto" w:sz="6" w:space="0"/>
            </w:tcBorders>
            <w:vAlign w:val="center"/>
          </w:tcPr>
          <w:p>
            <w:pPr>
              <w:pStyle w:val="23"/>
              <w:jc w:val="center"/>
              <w:rPr>
                <w:rFonts w:hint="eastAsia" w:asciiTheme="minorEastAsia" w:hAnsiTheme="minorEastAsia" w:eastAsiaTheme="minorEastAsia" w:cstheme="minorEastAsia"/>
                <w:color w:val="FF0000"/>
                <w:highlight w:val="none"/>
                <w:lang w:val="en-US" w:eastAsia="zh-CN"/>
              </w:rPr>
            </w:pPr>
          </w:p>
        </w:tc>
        <w:tc>
          <w:tcPr>
            <w:tcW w:w="2292" w:type="dxa"/>
            <w:tcBorders>
              <w:top w:val="single" w:color="auto" w:sz="6" w:space="0"/>
              <w:left w:val="single" w:color="auto" w:sz="6" w:space="0"/>
              <w:bottom w:val="single" w:color="auto" w:sz="4"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宋体" w:hAnsi="宋体"/>
                <w:color w:val="auto"/>
                <w:kern w:val="0"/>
                <w:sz w:val="24"/>
                <w:highlight w:val="none"/>
                <w:bdr w:val="single" w:color="auto" w:sz="4" w:space="0"/>
              </w:rPr>
            </w:pP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b/>
                <w:bCs/>
                <w:color w:val="auto"/>
                <w:sz w:val="24"/>
                <w:highlight w:val="none"/>
              </w:rPr>
            </w:pPr>
          </w:p>
        </w:tc>
      </w:tr>
      <w:tr>
        <w:tblPrEx>
          <w:tblCellMar>
            <w:top w:w="0" w:type="dxa"/>
            <w:left w:w="30" w:type="dxa"/>
            <w:bottom w:w="0" w:type="dxa"/>
            <w:right w:w="30" w:type="dxa"/>
          </w:tblCellMar>
        </w:tblPrEx>
        <w:trPr>
          <w:trHeight w:val="48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pStyle w:val="49"/>
              <w:shd w:val="clear" w:color="auto" w:fill="FFFFFF"/>
              <w:spacing w:after="120" w:line="300" w:lineRule="atLeast"/>
              <w:jc w:val="center"/>
              <w:rPr>
                <w:rFonts w:hint="eastAsia" w:ascii="宋体" w:hAnsi="宋体"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3</w:t>
            </w:r>
          </w:p>
        </w:tc>
        <w:tc>
          <w:tcPr>
            <w:tcW w:w="2619" w:type="dxa"/>
            <w:tcBorders>
              <w:top w:val="single" w:color="auto" w:sz="6" w:space="0"/>
              <w:left w:val="single" w:color="auto" w:sz="6" w:space="0"/>
              <w:bottom w:val="single" w:color="auto" w:sz="6" w:space="0"/>
              <w:right w:val="single" w:color="auto" w:sz="6" w:space="0"/>
            </w:tcBorders>
            <w:vAlign w:val="center"/>
          </w:tcPr>
          <w:p>
            <w:pPr>
              <w:pStyle w:val="49"/>
              <w:shd w:val="clear" w:color="auto" w:fill="FFFFFF"/>
              <w:spacing w:after="120" w:line="300" w:lineRule="atLeast"/>
              <w:jc w:val="both"/>
              <w:rPr>
                <w:rFonts w:hint="default" w:ascii="宋体" w:hAnsi="宋体" w:eastAsia="宋体" w:cs="Times New Roman"/>
                <w:color w:val="FF0000"/>
                <w:kern w:val="0"/>
                <w:sz w:val="24"/>
                <w:szCs w:val="24"/>
                <w:highlight w:val="none"/>
                <w:lang w:val="en-US" w:eastAsia="zh-CN" w:bidi="ar-SA"/>
              </w:rPr>
            </w:pPr>
          </w:p>
        </w:tc>
        <w:tc>
          <w:tcPr>
            <w:tcW w:w="1560" w:type="dxa"/>
            <w:tcBorders>
              <w:top w:val="single" w:color="auto" w:sz="4"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s="Times New Roman"/>
                <w:color w:val="FF0000"/>
                <w:kern w:val="0"/>
                <w:sz w:val="24"/>
                <w:szCs w:val="24"/>
                <w:highlight w:val="none"/>
                <w:lang w:val="en-US" w:eastAsia="zh-CN" w:bidi="ar-SA"/>
              </w:rPr>
            </w:pPr>
          </w:p>
        </w:tc>
        <w:tc>
          <w:tcPr>
            <w:tcW w:w="2292" w:type="dxa"/>
            <w:tcBorders>
              <w:top w:val="single" w:color="auto" w:sz="4"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auto"/>
                <w:sz w:val="24"/>
                <w:highlight w:val="none"/>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olor w:val="auto"/>
                <w:sz w:val="24"/>
                <w:highlight w:val="none"/>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FF0000"/>
                <w:kern w:val="0"/>
                <w:sz w:val="24"/>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pPr>
              <w:pStyle w:val="23"/>
              <w:jc w:val="center"/>
              <w:rPr>
                <w:rFonts w:hint="eastAsia" w:asciiTheme="minorEastAsia" w:hAnsiTheme="minorEastAsia" w:eastAsiaTheme="minorEastAsia" w:cstheme="minorEastAsia"/>
                <w:color w:val="FF0000"/>
                <w:highlight w:val="none"/>
                <w:lang w:val="en-US" w:eastAsia="zh-CN"/>
              </w:rPr>
            </w:pP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24"/>
                <w:highlight w:val="none"/>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kern w:val="0"/>
                <w:sz w:val="24"/>
                <w:highlight w:val="none"/>
                <w:lang w:val="en-US" w:eastAsia="zh-CN"/>
              </w:rPr>
              <w:t>5</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color w:val="FF0000"/>
                <w:kern w:val="0"/>
                <w:sz w:val="24"/>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pStyle w:val="23"/>
              <w:jc w:val="center"/>
              <w:rPr>
                <w:rFonts w:asciiTheme="minorEastAsia" w:hAnsiTheme="minorEastAsia" w:eastAsiaTheme="minorEastAsia" w:cstheme="minorEastAsia"/>
                <w:color w:val="FF0000"/>
                <w:highlight w:val="none"/>
              </w:rPr>
            </w:pPr>
          </w:p>
        </w:tc>
        <w:tc>
          <w:tcPr>
            <w:tcW w:w="2292" w:type="dxa"/>
            <w:tcBorders>
              <w:top w:val="single" w:color="auto" w:sz="6" w:space="0"/>
              <w:left w:val="single" w:color="auto" w:sz="6" w:space="0"/>
              <w:bottom w:val="single" w:color="auto" w:sz="6" w:space="0"/>
              <w:right w:val="single" w:color="auto" w:sz="6" w:space="0"/>
            </w:tcBorders>
            <w:vAlign w:val="center"/>
          </w:tcPr>
          <w:p>
            <w:pPr>
              <w:pStyle w:val="23"/>
              <w:rPr>
                <w:rFonts w:asciiTheme="minorEastAsia" w:hAnsiTheme="minorEastAsia" w:eastAsiaTheme="minorEastAsia" w:cstheme="minorEastAsia"/>
                <w:color w:val="auto"/>
                <w:highlight w:val="none"/>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24"/>
                <w:highlight w:val="none"/>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一年合计</w:t>
            </w:r>
          </w:p>
        </w:tc>
        <w:tc>
          <w:tcPr>
            <w:tcW w:w="456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注：1、本项目</w:t>
      </w:r>
      <w:r>
        <w:rPr>
          <w:rFonts w:hint="eastAsia" w:ascii="宋体" w:hAnsi="宋体"/>
          <w:snapToGrid w:val="0"/>
          <w:color w:val="auto"/>
          <w:sz w:val="24"/>
          <w:highlight w:val="none"/>
        </w:rPr>
        <w:t>收费单价：内容应包括招标文件中所规定的所有服务项目；</w:t>
      </w:r>
    </w:p>
    <w:p>
      <w:pPr>
        <w:spacing w:line="360" w:lineRule="auto"/>
        <w:ind w:firstLine="480" w:firstLineChars="200"/>
        <w:rPr>
          <w:rFonts w:ascii="宋体" w:hAnsi="宋体"/>
          <w:color w:val="auto"/>
          <w:sz w:val="24"/>
          <w:highlight w:val="none"/>
        </w:rPr>
      </w:pPr>
      <w:r>
        <w:rPr>
          <w:rFonts w:hint="eastAsia" w:ascii="宋体" w:hAnsi="宋体"/>
          <w:snapToGrid w:val="0"/>
          <w:color w:val="auto"/>
          <w:sz w:val="24"/>
          <w:highlight w:val="none"/>
        </w:rPr>
        <w:t>2、</w:t>
      </w:r>
      <w:r>
        <w:rPr>
          <w:rFonts w:hint="eastAsia" w:ascii="宋体" w:hAnsi="宋体"/>
          <w:color w:val="auto"/>
          <w:sz w:val="24"/>
          <w:highlight w:val="none"/>
        </w:rPr>
        <w:t>本项目</w:t>
      </w:r>
      <w:r>
        <w:rPr>
          <w:rFonts w:hint="eastAsia" w:ascii="宋体" w:hAnsi="宋体"/>
          <w:snapToGrid w:val="0"/>
          <w:color w:val="auto"/>
          <w:sz w:val="24"/>
          <w:highlight w:val="none"/>
        </w:rPr>
        <w:t>总收费：指招标文件中所规定的所有服务项目</w:t>
      </w:r>
      <w:r>
        <w:rPr>
          <w:rFonts w:hint="eastAsia" w:ascii="宋体" w:hAnsi="宋体"/>
          <w:snapToGrid w:val="0"/>
          <w:color w:val="auto"/>
          <w:sz w:val="24"/>
          <w:highlight w:val="none"/>
          <w:u w:val="single"/>
          <w:lang w:val="en-US" w:eastAsia="zh-CN"/>
        </w:rPr>
        <w:t>1</w:t>
      </w:r>
      <w:r>
        <w:rPr>
          <w:rFonts w:hint="eastAsia" w:ascii="宋体" w:hAnsi="宋体"/>
          <w:snapToGrid w:val="0"/>
          <w:color w:val="auto"/>
          <w:sz w:val="24"/>
          <w:highlight w:val="none"/>
          <w:u w:val="single"/>
        </w:rPr>
        <w:t>年</w:t>
      </w:r>
      <w:r>
        <w:rPr>
          <w:rFonts w:hint="eastAsia" w:ascii="宋体" w:hAnsi="宋体"/>
          <w:snapToGrid w:val="0"/>
          <w:color w:val="auto"/>
          <w:sz w:val="24"/>
          <w:highlight w:val="none"/>
        </w:rPr>
        <w:t>的总报价，此报价作为投标方的投标总价，</w:t>
      </w:r>
      <w:r>
        <w:rPr>
          <w:rFonts w:hint="eastAsia" w:ascii="宋体"/>
          <w:color w:val="auto"/>
          <w:sz w:val="24"/>
          <w:highlight w:val="none"/>
          <w:lang w:val="zh-CN"/>
        </w:rPr>
        <w:t>总报价保留二位小数，第三位四舍五入</w:t>
      </w:r>
      <w:r>
        <w:rPr>
          <w:rFonts w:hint="eastAsia" w:ascii="宋体" w:hAnsi="宋体"/>
          <w:snapToGrid w:val="0"/>
          <w:color w:val="auto"/>
          <w:sz w:val="24"/>
          <w:highlight w:val="none"/>
        </w:rPr>
        <w:t>；</w:t>
      </w:r>
    </w:p>
    <w:p>
      <w:pPr>
        <w:pStyle w:val="23"/>
        <w:rPr>
          <w:rFonts w:ascii="宋体" w:hAnsi="宋体"/>
          <w:b/>
          <w:bCs/>
          <w:color w:val="auto"/>
          <w:kern w:val="0"/>
          <w:highlight w:val="none"/>
        </w:rPr>
      </w:pPr>
    </w:p>
    <w:p>
      <w:pPr>
        <w:pStyle w:val="24"/>
        <w:ind w:firstLine="220"/>
        <w:rPr>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right="-10"/>
        <w:rPr>
          <w:rFonts w:ascii="宋体" w:hAnsi="宋体"/>
          <w:color w:val="auto"/>
          <w:sz w:val="24"/>
          <w:highlight w:val="none"/>
        </w:rPr>
      </w:pPr>
      <w:r>
        <w:rPr>
          <w:rFonts w:hint="eastAsia" w:ascii="宋体" w:hAnsi="宋体"/>
          <w:color w:val="auto"/>
          <w:sz w:val="24"/>
          <w:highlight w:val="none"/>
        </w:rPr>
        <w:t xml:space="preserve">法定代表人或授权代表（签字或盖章）：     日   期：      </w:t>
      </w:r>
      <w:r>
        <w:rPr>
          <w:rFonts w:hint="eastAsia" w:ascii="宋体" w:hAnsi="宋体"/>
          <w:color w:val="auto"/>
          <w:sz w:val="24"/>
          <w:highlight w:val="none"/>
          <w:lang w:val="zh-CN"/>
        </w:rPr>
        <w:t>年   月   日</w:t>
      </w:r>
    </w:p>
    <w:p>
      <w:pPr>
        <w:widowControl/>
        <w:jc w:val="left"/>
        <w:rPr>
          <w:rFonts w:ascii="Arial" w:hAnsi="Arial" w:eastAsia="黑体"/>
          <w:b/>
          <w:color w:val="auto"/>
          <w:sz w:val="32"/>
          <w:highlight w:val="none"/>
        </w:rPr>
      </w:pPr>
      <w:bookmarkStart w:id="71" w:name="_Toc37162138"/>
      <w:bookmarkEnd w:id="71"/>
      <w:bookmarkStart w:id="72" w:name="_Toc40714661"/>
      <w:bookmarkEnd w:id="72"/>
    </w:p>
    <w:sectPr>
      <w:headerReference r:id="rId3" w:type="default"/>
      <w:footerReference r:id="rId4" w:type="default"/>
      <w:pgSz w:w="11907" w:h="16840"/>
      <w:pgMar w:top="1247" w:right="1247" w:bottom="1191" w:left="1304" w:header="850" w:footer="680" w:gutter="0"/>
      <w:pgBorders w:display="notFirstPage">
        <w:bottom w:val="single" w:color="auto" w:sz="4" w:space="14"/>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roman"/>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细圆">
    <w:altName w:val="宋体"/>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宋体"/>
    <w:panose1 w:val="00000000000000000000"/>
    <w:charset w:val="86"/>
    <w:family w:val="roman"/>
    <w:pitch w:val="default"/>
    <w:sig w:usb0="00000000" w:usb1="00000000" w:usb2="00000000" w:usb3="00000000" w:csb0="00160000" w:csb1="00000000"/>
  </w:font>
  <w:font w:name="EVZKBV+HelveticaNeue-Bold">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296500"/>
    </w:sdtPr>
    <w:sdtContent>
      <w:p>
        <w:pPr>
          <w:pStyle w:val="38"/>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93" w:rightChars="-330"/>
      <w:jc w:val="center"/>
      <w:rPr>
        <w:u w:val="single"/>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ascii="Times New Roman" w:hAnsi="Times New Roman" w:eastAsia="宋体" w:cs="Times New Roman"/>
        <w:kern w:val="2"/>
        <w:sz w:val="21"/>
        <w:szCs w:val="21"/>
        <w:u w:val="single"/>
        <w:lang w:val="en-US" w:eastAsia="zh-CN" w:bidi="ar-SA"/>
      </w:rPr>
      <w:t xml:space="preserve">  </w:t>
    </w:r>
    <w:r>
      <w:rPr>
        <w:rFonts w:hint="eastAsia" w:cs="Times New Roman"/>
        <w:kern w:val="2"/>
        <w:sz w:val="21"/>
        <w:szCs w:val="21"/>
        <w:u w:val="single"/>
        <w:lang w:val="en-US" w:eastAsia="zh-CN" w:bidi="ar-SA"/>
      </w:rPr>
      <w:t>三门县某部伙食保障服务项目</w:t>
    </w:r>
    <w:r>
      <w:rPr>
        <w:rFonts w:hint="eastAsia"/>
        <w:sz w:val="21"/>
        <w:szCs w:val="21"/>
        <w:u w:val="single"/>
      </w:rPr>
      <w:t>招标文件</w:t>
    </w:r>
  </w:p>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A8E2"/>
    <w:multiLevelType w:val="singleLevel"/>
    <w:tmpl w:val="AC2AA8E2"/>
    <w:lvl w:ilvl="0" w:tentative="0">
      <w:start w:val="2"/>
      <w:numFmt w:val="chineseCounting"/>
      <w:suff w:val="nothing"/>
      <w:lvlText w:val="%1、"/>
      <w:lvlJc w:val="left"/>
      <w:rPr>
        <w:rFonts w:hint="eastAsia"/>
      </w:rPr>
    </w:lvl>
  </w:abstractNum>
  <w:abstractNum w:abstractNumId="1">
    <w:nsid w:val="C7C178E0"/>
    <w:multiLevelType w:val="singleLevel"/>
    <w:tmpl w:val="C7C178E0"/>
    <w:lvl w:ilvl="0" w:tentative="0">
      <w:start w:val="4"/>
      <w:numFmt w:val="chineseCounting"/>
      <w:suff w:val="nothing"/>
      <w:lvlText w:val="（%1）"/>
      <w:lvlJc w:val="left"/>
      <w:rPr>
        <w:rFonts w:hint="eastAsia"/>
      </w:rPr>
    </w:lvl>
  </w:abstractNum>
  <w:abstractNum w:abstractNumId="2">
    <w:nsid w:val="C8526F06"/>
    <w:multiLevelType w:val="singleLevel"/>
    <w:tmpl w:val="C8526F06"/>
    <w:lvl w:ilvl="0" w:tentative="0">
      <w:start w:val="5"/>
      <w:numFmt w:val="chineseCounting"/>
      <w:suff w:val="space"/>
      <w:lvlText w:val="第%1部分"/>
      <w:lvlJc w:val="left"/>
      <w:rPr>
        <w:rFonts w:hint="eastAsia"/>
      </w:rPr>
    </w:lvl>
  </w:abstractNum>
  <w:abstractNum w:abstractNumId="3">
    <w:nsid w:val="DB3754FC"/>
    <w:multiLevelType w:val="singleLevel"/>
    <w:tmpl w:val="DB3754FC"/>
    <w:lvl w:ilvl="0" w:tentative="0">
      <w:start w:val="1"/>
      <w:numFmt w:val="chineseCounting"/>
      <w:pStyle w:val="516"/>
      <w:suff w:val="nothing"/>
      <w:lvlText w:val="（%1）"/>
      <w:lvlJc w:val="left"/>
      <w:pPr>
        <w:ind w:left="0" w:firstLine="420"/>
      </w:pPr>
      <w:rPr>
        <w:rFonts w:hint="eastAsia"/>
      </w:rPr>
    </w:lvl>
  </w:abstractNum>
  <w:abstractNum w:abstractNumId="4">
    <w:nsid w:val="1A14002B"/>
    <w:multiLevelType w:val="singleLevel"/>
    <w:tmpl w:val="1A14002B"/>
    <w:lvl w:ilvl="0" w:tentative="0">
      <w:start w:val="1"/>
      <w:numFmt w:val="decimal"/>
      <w:suff w:val="nothing"/>
      <w:lvlText w:val="%1．"/>
      <w:lvlJc w:val="left"/>
      <w:pPr>
        <w:ind w:left="0" w:firstLine="400"/>
      </w:pPr>
      <w:rPr>
        <w:rFonts w:hint="default"/>
        <w:color w:val="auto"/>
      </w:rPr>
    </w:lvl>
  </w:abstractNum>
  <w:abstractNum w:abstractNumId="5">
    <w:nsid w:val="3AA794CC"/>
    <w:multiLevelType w:val="singleLevel"/>
    <w:tmpl w:val="3AA794CC"/>
    <w:lvl w:ilvl="0" w:tentative="0">
      <w:start w:val="1"/>
      <w:numFmt w:val="decimal"/>
      <w:pStyle w:val="455"/>
      <w:suff w:val="nothing"/>
      <w:lvlText w:val="%1．"/>
      <w:lvlJc w:val="left"/>
      <w:pPr>
        <w:ind w:left="0" w:firstLine="400"/>
      </w:pPr>
      <w:rPr>
        <w:rFonts w:hint="default"/>
      </w:rPr>
    </w:lvl>
  </w:abstractNum>
  <w:abstractNum w:abstractNumId="6">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7">
    <w:nsid w:val="58B672CD"/>
    <w:multiLevelType w:val="singleLevel"/>
    <w:tmpl w:val="58B672CD"/>
    <w:lvl w:ilvl="0" w:tentative="0">
      <w:start w:val="2"/>
      <w:numFmt w:val="chineseCounting"/>
      <w:pStyle w:val="422"/>
      <w:suff w:val="nothing"/>
      <w:lvlText w:val="%1、"/>
      <w:lvlJc w:val="left"/>
    </w:lvl>
  </w:abstractNum>
  <w:abstractNum w:abstractNumId="8">
    <w:nsid w:val="59B0EB6C"/>
    <w:multiLevelType w:val="singleLevel"/>
    <w:tmpl w:val="59B0EB6C"/>
    <w:lvl w:ilvl="0" w:tentative="0">
      <w:start w:val="1"/>
      <w:numFmt w:val="decimal"/>
      <w:suff w:val="nothing"/>
      <w:lvlText w:val="%1."/>
      <w:lvlJc w:val="left"/>
    </w:lvl>
  </w:abstractNum>
  <w:num w:numId="1">
    <w:abstractNumId w:val="7"/>
  </w:num>
  <w:num w:numId="2">
    <w:abstractNumId w:val="5"/>
  </w:num>
  <w:num w:numId="3">
    <w:abstractNumId w:val="3"/>
  </w:num>
  <w:num w:numId="4">
    <w:abstractNumId w:val="0"/>
  </w:num>
  <w:num w:numId="5">
    <w:abstractNumId w:val="6"/>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OTdkNTZiZGFkZjU3MjRlMTAxY2YwMzU5ZjQ5YWUifQ=="/>
  </w:docVars>
  <w:rsids>
    <w:rsidRoot w:val="0069732B"/>
    <w:rsid w:val="00005B62"/>
    <w:rsid w:val="000247CE"/>
    <w:rsid w:val="00030DE0"/>
    <w:rsid w:val="000314F0"/>
    <w:rsid w:val="000376FE"/>
    <w:rsid w:val="00037930"/>
    <w:rsid w:val="00046119"/>
    <w:rsid w:val="00051986"/>
    <w:rsid w:val="000605F1"/>
    <w:rsid w:val="00067743"/>
    <w:rsid w:val="000A3143"/>
    <w:rsid w:val="000A6FAF"/>
    <w:rsid w:val="000B0C9D"/>
    <w:rsid w:val="000B5C64"/>
    <w:rsid w:val="000C13D8"/>
    <w:rsid w:val="000C56FD"/>
    <w:rsid w:val="000D3B3B"/>
    <w:rsid w:val="000E041D"/>
    <w:rsid w:val="000E3287"/>
    <w:rsid w:val="000F467F"/>
    <w:rsid w:val="00100CB0"/>
    <w:rsid w:val="00101C3C"/>
    <w:rsid w:val="001039CF"/>
    <w:rsid w:val="001204EC"/>
    <w:rsid w:val="00130B20"/>
    <w:rsid w:val="00136DE7"/>
    <w:rsid w:val="0014263B"/>
    <w:rsid w:val="00145598"/>
    <w:rsid w:val="001470C0"/>
    <w:rsid w:val="00155E41"/>
    <w:rsid w:val="00156670"/>
    <w:rsid w:val="00162A35"/>
    <w:rsid w:val="00165FCF"/>
    <w:rsid w:val="00171558"/>
    <w:rsid w:val="00175716"/>
    <w:rsid w:val="00177C33"/>
    <w:rsid w:val="0018366B"/>
    <w:rsid w:val="00184795"/>
    <w:rsid w:val="001A0F04"/>
    <w:rsid w:val="001A1E56"/>
    <w:rsid w:val="001A5EE9"/>
    <w:rsid w:val="001B0396"/>
    <w:rsid w:val="001B39FF"/>
    <w:rsid w:val="001B63B0"/>
    <w:rsid w:val="001C0071"/>
    <w:rsid w:val="001C19F1"/>
    <w:rsid w:val="001C2573"/>
    <w:rsid w:val="001D2118"/>
    <w:rsid w:val="001E0B38"/>
    <w:rsid w:val="001F485C"/>
    <w:rsid w:val="00202495"/>
    <w:rsid w:val="00212ACD"/>
    <w:rsid w:val="00214BA7"/>
    <w:rsid w:val="00225A50"/>
    <w:rsid w:val="00227BD6"/>
    <w:rsid w:val="00230BA4"/>
    <w:rsid w:val="00240CCE"/>
    <w:rsid w:val="00257340"/>
    <w:rsid w:val="00261490"/>
    <w:rsid w:val="00273D89"/>
    <w:rsid w:val="00280CED"/>
    <w:rsid w:val="00290530"/>
    <w:rsid w:val="00294D20"/>
    <w:rsid w:val="002B7F47"/>
    <w:rsid w:val="002C07C3"/>
    <w:rsid w:val="002C5985"/>
    <w:rsid w:val="002D2A93"/>
    <w:rsid w:val="002E065F"/>
    <w:rsid w:val="002E736B"/>
    <w:rsid w:val="002F15A9"/>
    <w:rsid w:val="002F66C8"/>
    <w:rsid w:val="002F6FD8"/>
    <w:rsid w:val="003126E4"/>
    <w:rsid w:val="00312DEB"/>
    <w:rsid w:val="00316557"/>
    <w:rsid w:val="003169FA"/>
    <w:rsid w:val="00317BB2"/>
    <w:rsid w:val="003222F3"/>
    <w:rsid w:val="0032425B"/>
    <w:rsid w:val="003308B4"/>
    <w:rsid w:val="00351948"/>
    <w:rsid w:val="003546A4"/>
    <w:rsid w:val="003574A7"/>
    <w:rsid w:val="00357537"/>
    <w:rsid w:val="00366D8F"/>
    <w:rsid w:val="00367A38"/>
    <w:rsid w:val="003744F5"/>
    <w:rsid w:val="003752CA"/>
    <w:rsid w:val="0037663A"/>
    <w:rsid w:val="00382FD7"/>
    <w:rsid w:val="003871D6"/>
    <w:rsid w:val="00391E61"/>
    <w:rsid w:val="00397561"/>
    <w:rsid w:val="003A12FA"/>
    <w:rsid w:val="003B6DC8"/>
    <w:rsid w:val="003C4DFB"/>
    <w:rsid w:val="003D02A6"/>
    <w:rsid w:val="003D57AA"/>
    <w:rsid w:val="003E1982"/>
    <w:rsid w:val="003E22E0"/>
    <w:rsid w:val="003E7A6F"/>
    <w:rsid w:val="003F6457"/>
    <w:rsid w:val="003F66CE"/>
    <w:rsid w:val="00400E4A"/>
    <w:rsid w:val="00410D02"/>
    <w:rsid w:val="0041265E"/>
    <w:rsid w:val="004205B7"/>
    <w:rsid w:val="004223ED"/>
    <w:rsid w:val="00422DE5"/>
    <w:rsid w:val="004378D0"/>
    <w:rsid w:val="00444761"/>
    <w:rsid w:val="00445318"/>
    <w:rsid w:val="00453073"/>
    <w:rsid w:val="004602DF"/>
    <w:rsid w:val="0046137A"/>
    <w:rsid w:val="004714E2"/>
    <w:rsid w:val="00476315"/>
    <w:rsid w:val="00485D3B"/>
    <w:rsid w:val="004944E8"/>
    <w:rsid w:val="004A304B"/>
    <w:rsid w:val="004A727B"/>
    <w:rsid w:val="004B0547"/>
    <w:rsid w:val="004B3677"/>
    <w:rsid w:val="004B72C4"/>
    <w:rsid w:val="004C2DC5"/>
    <w:rsid w:val="004D0448"/>
    <w:rsid w:val="004D31EA"/>
    <w:rsid w:val="004D4258"/>
    <w:rsid w:val="004D5F9C"/>
    <w:rsid w:val="004D67EF"/>
    <w:rsid w:val="004E14E3"/>
    <w:rsid w:val="00500951"/>
    <w:rsid w:val="00523E8D"/>
    <w:rsid w:val="005326DC"/>
    <w:rsid w:val="0055734E"/>
    <w:rsid w:val="0056359B"/>
    <w:rsid w:val="00564D64"/>
    <w:rsid w:val="00580090"/>
    <w:rsid w:val="00587141"/>
    <w:rsid w:val="0059292A"/>
    <w:rsid w:val="005A1F98"/>
    <w:rsid w:val="005A7239"/>
    <w:rsid w:val="005B266B"/>
    <w:rsid w:val="005C39A4"/>
    <w:rsid w:val="005C3E94"/>
    <w:rsid w:val="005C4FD3"/>
    <w:rsid w:val="005C60ED"/>
    <w:rsid w:val="005D09AF"/>
    <w:rsid w:val="005E637F"/>
    <w:rsid w:val="005F1E51"/>
    <w:rsid w:val="00610E69"/>
    <w:rsid w:val="00612AA5"/>
    <w:rsid w:val="00615D5F"/>
    <w:rsid w:val="00622C0F"/>
    <w:rsid w:val="00625466"/>
    <w:rsid w:val="00663726"/>
    <w:rsid w:val="00664510"/>
    <w:rsid w:val="006712E2"/>
    <w:rsid w:val="00671C3B"/>
    <w:rsid w:val="00672B2C"/>
    <w:rsid w:val="00676091"/>
    <w:rsid w:val="00680523"/>
    <w:rsid w:val="00683F54"/>
    <w:rsid w:val="00684A6F"/>
    <w:rsid w:val="006954F1"/>
    <w:rsid w:val="0069732B"/>
    <w:rsid w:val="006A2B15"/>
    <w:rsid w:val="006A7622"/>
    <w:rsid w:val="006B3ECE"/>
    <w:rsid w:val="006C4F1F"/>
    <w:rsid w:val="006C72FA"/>
    <w:rsid w:val="006C7969"/>
    <w:rsid w:val="006D6C5A"/>
    <w:rsid w:val="00700D3B"/>
    <w:rsid w:val="00711CB4"/>
    <w:rsid w:val="00713582"/>
    <w:rsid w:val="00713E53"/>
    <w:rsid w:val="0073003A"/>
    <w:rsid w:val="00743D35"/>
    <w:rsid w:val="007443AB"/>
    <w:rsid w:val="00745F4F"/>
    <w:rsid w:val="0074612D"/>
    <w:rsid w:val="00747053"/>
    <w:rsid w:val="00754842"/>
    <w:rsid w:val="00774E9F"/>
    <w:rsid w:val="00782FCC"/>
    <w:rsid w:val="00792596"/>
    <w:rsid w:val="00796645"/>
    <w:rsid w:val="007A3B20"/>
    <w:rsid w:val="007B02C1"/>
    <w:rsid w:val="007B5922"/>
    <w:rsid w:val="007C05CF"/>
    <w:rsid w:val="007C3D5B"/>
    <w:rsid w:val="007D2C44"/>
    <w:rsid w:val="007D6273"/>
    <w:rsid w:val="007E0214"/>
    <w:rsid w:val="007E5E35"/>
    <w:rsid w:val="007F4942"/>
    <w:rsid w:val="008074E1"/>
    <w:rsid w:val="00811B98"/>
    <w:rsid w:val="00814B71"/>
    <w:rsid w:val="00826DF8"/>
    <w:rsid w:val="008347DB"/>
    <w:rsid w:val="008349FD"/>
    <w:rsid w:val="008427A2"/>
    <w:rsid w:val="00845891"/>
    <w:rsid w:val="00864565"/>
    <w:rsid w:val="008746C7"/>
    <w:rsid w:val="00880285"/>
    <w:rsid w:val="00884ABC"/>
    <w:rsid w:val="00895935"/>
    <w:rsid w:val="00895CA1"/>
    <w:rsid w:val="00897144"/>
    <w:rsid w:val="008A611E"/>
    <w:rsid w:val="008C6317"/>
    <w:rsid w:val="008D1A9A"/>
    <w:rsid w:val="008D2CA0"/>
    <w:rsid w:val="008D7B8D"/>
    <w:rsid w:val="008F6695"/>
    <w:rsid w:val="009147C1"/>
    <w:rsid w:val="00917063"/>
    <w:rsid w:val="00923E54"/>
    <w:rsid w:val="0092440B"/>
    <w:rsid w:val="00933A05"/>
    <w:rsid w:val="00934BF7"/>
    <w:rsid w:val="00935226"/>
    <w:rsid w:val="00942EED"/>
    <w:rsid w:val="00942F88"/>
    <w:rsid w:val="00944595"/>
    <w:rsid w:val="00944F83"/>
    <w:rsid w:val="009546BA"/>
    <w:rsid w:val="00954A0D"/>
    <w:rsid w:val="00954F54"/>
    <w:rsid w:val="00960740"/>
    <w:rsid w:val="009627C5"/>
    <w:rsid w:val="00971A2F"/>
    <w:rsid w:val="00971D85"/>
    <w:rsid w:val="00974495"/>
    <w:rsid w:val="0097476D"/>
    <w:rsid w:val="00980E87"/>
    <w:rsid w:val="00983E8D"/>
    <w:rsid w:val="009A0D4A"/>
    <w:rsid w:val="009B183C"/>
    <w:rsid w:val="009B3177"/>
    <w:rsid w:val="009C7124"/>
    <w:rsid w:val="009C7958"/>
    <w:rsid w:val="009D52EC"/>
    <w:rsid w:val="009D6C7B"/>
    <w:rsid w:val="009E2914"/>
    <w:rsid w:val="009F3084"/>
    <w:rsid w:val="009F7100"/>
    <w:rsid w:val="00A0407C"/>
    <w:rsid w:val="00A135D9"/>
    <w:rsid w:val="00A13CCF"/>
    <w:rsid w:val="00A278E6"/>
    <w:rsid w:val="00A54AA4"/>
    <w:rsid w:val="00A57C18"/>
    <w:rsid w:val="00A62294"/>
    <w:rsid w:val="00A626AC"/>
    <w:rsid w:val="00A641BF"/>
    <w:rsid w:val="00A66EA0"/>
    <w:rsid w:val="00A7548D"/>
    <w:rsid w:val="00A77137"/>
    <w:rsid w:val="00A8027D"/>
    <w:rsid w:val="00A90D59"/>
    <w:rsid w:val="00AA5C7D"/>
    <w:rsid w:val="00AB2A7C"/>
    <w:rsid w:val="00AB52B7"/>
    <w:rsid w:val="00AC566D"/>
    <w:rsid w:val="00AC615E"/>
    <w:rsid w:val="00AC66DF"/>
    <w:rsid w:val="00AD0747"/>
    <w:rsid w:val="00AD0B9F"/>
    <w:rsid w:val="00AD1995"/>
    <w:rsid w:val="00AD38E6"/>
    <w:rsid w:val="00AD7047"/>
    <w:rsid w:val="00AD7876"/>
    <w:rsid w:val="00AE21BD"/>
    <w:rsid w:val="00AE4223"/>
    <w:rsid w:val="00AF0ED3"/>
    <w:rsid w:val="00B02C88"/>
    <w:rsid w:val="00B1056F"/>
    <w:rsid w:val="00B11E3B"/>
    <w:rsid w:val="00B12F5A"/>
    <w:rsid w:val="00B16304"/>
    <w:rsid w:val="00B17B27"/>
    <w:rsid w:val="00B200B6"/>
    <w:rsid w:val="00B3261D"/>
    <w:rsid w:val="00B3403B"/>
    <w:rsid w:val="00B375B1"/>
    <w:rsid w:val="00B45395"/>
    <w:rsid w:val="00B50B59"/>
    <w:rsid w:val="00B553A5"/>
    <w:rsid w:val="00B55B29"/>
    <w:rsid w:val="00B55E53"/>
    <w:rsid w:val="00B56772"/>
    <w:rsid w:val="00B627D5"/>
    <w:rsid w:val="00B7252B"/>
    <w:rsid w:val="00B75716"/>
    <w:rsid w:val="00B76393"/>
    <w:rsid w:val="00BA1D7E"/>
    <w:rsid w:val="00BA37E4"/>
    <w:rsid w:val="00BA7C74"/>
    <w:rsid w:val="00BB06D2"/>
    <w:rsid w:val="00BB274E"/>
    <w:rsid w:val="00BB3792"/>
    <w:rsid w:val="00BC7A67"/>
    <w:rsid w:val="00BD064A"/>
    <w:rsid w:val="00BD2042"/>
    <w:rsid w:val="00BE4DB9"/>
    <w:rsid w:val="00BE6F61"/>
    <w:rsid w:val="00BF04DD"/>
    <w:rsid w:val="00BF4BC3"/>
    <w:rsid w:val="00C01079"/>
    <w:rsid w:val="00C02226"/>
    <w:rsid w:val="00C02591"/>
    <w:rsid w:val="00C03ACC"/>
    <w:rsid w:val="00C0671C"/>
    <w:rsid w:val="00C37929"/>
    <w:rsid w:val="00C54DC9"/>
    <w:rsid w:val="00C62B42"/>
    <w:rsid w:val="00C71900"/>
    <w:rsid w:val="00C74CF6"/>
    <w:rsid w:val="00C8056A"/>
    <w:rsid w:val="00C82315"/>
    <w:rsid w:val="00C83F35"/>
    <w:rsid w:val="00C9252E"/>
    <w:rsid w:val="00C92F9B"/>
    <w:rsid w:val="00C95DDD"/>
    <w:rsid w:val="00C95E32"/>
    <w:rsid w:val="00CB1CC2"/>
    <w:rsid w:val="00CC1F12"/>
    <w:rsid w:val="00CC45AF"/>
    <w:rsid w:val="00CD159A"/>
    <w:rsid w:val="00CD4040"/>
    <w:rsid w:val="00CF6160"/>
    <w:rsid w:val="00D04A01"/>
    <w:rsid w:val="00D13D8C"/>
    <w:rsid w:val="00D151CF"/>
    <w:rsid w:val="00D321B4"/>
    <w:rsid w:val="00D35EDF"/>
    <w:rsid w:val="00D37D44"/>
    <w:rsid w:val="00D43FD9"/>
    <w:rsid w:val="00D55338"/>
    <w:rsid w:val="00D700A6"/>
    <w:rsid w:val="00D932A1"/>
    <w:rsid w:val="00D97938"/>
    <w:rsid w:val="00DA0475"/>
    <w:rsid w:val="00DA2DFD"/>
    <w:rsid w:val="00DA3FD5"/>
    <w:rsid w:val="00DA7EFA"/>
    <w:rsid w:val="00DB2D42"/>
    <w:rsid w:val="00DB42F1"/>
    <w:rsid w:val="00DB5FAD"/>
    <w:rsid w:val="00DC6275"/>
    <w:rsid w:val="00DD63AC"/>
    <w:rsid w:val="00DE6C2A"/>
    <w:rsid w:val="00DE737E"/>
    <w:rsid w:val="00DF745D"/>
    <w:rsid w:val="00E12A9A"/>
    <w:rsid w:val="00E274AD"/>
    <w:rsid w:val="00E33720"/>
    <w:rsid w:val="00E45091"/>
    <w:rsid w:val="00E55C8D"/>
    <w:rsid w:val="00E572E6"/>
    <w:rsid w:val="00E6492D"/>
    <w:rsid w:val="00E64F35"/>
    <w:rsid w:val="00E765F1"/>
    <w:rsid w:val="00E77BCA"/>
    <w:rsid w:val="00E83A01"/>
    <w:rsid w:val="00E83B5F"/>
    <w:rsid w:val="00EA0024"/>
    <w:rsid w:val="00EA2B65"/>
    <w:rsid w:val="00EA44C8"/>
    <w:rsid w:val="00EA5B52"/>
    <w:rsid w:val="00EA5E79"/>
    <w:rsid w:val="00EB023F"/>
    <w:rsid w:val="00EB22AA"/>
    <w:rsid w:val="00EB3B41"/>
    <w:rsid w:val="00EC1E49"/>
    <w:rsid w:val="00EC5C5D"/>
    <w:rsid w:val="00ED520D"/>
    <w:rsid w:val="00ED752D"/>
    <w:rsid w:val="00EE646D"/>
    <w:rsid w:val="00EE6D96"/>
    <w:rsid w:val="00EE7017"/>
    <w:rsid w:val="00EF4C66"/>
    <w:rsid w:val="00F0436E"/>
    <w:rsid w:val="00F04D96"/>
    <w:rsid w:val="00F06D0E"/>
    <w:rsid w:val="00F17765"/>
    <w:rsid w:val="00F23321"/>
    <w:rsid w:val="00F32972"/>
    <w:rsid w:val="00F41BD1"/>
    <w:rsid w:val="00F506F3"/>
    <w:rsid w:val="00F548D8"/>
    <w:rsid w:val="00F70C5E"/>
    <w:rsid w:val="00F7461D"/>
    <w:rsid w:val="00F923FA"/>
    <w:rsid w:val="00F925D0"/>
    <w:rsid w:val="00F9409D"/>
    <w:rsid w:val="00F96426"/>
    <w:rsid w:val="00FA0313"/>
    <w:rsid w:val="00FA4427"/>
    <w:rsid w:val="00FB75D6"/>
    <w:rsid w:val="00FC138C"/>
    <w:rsid w:val="00FC1437"/>
    <w:rsid w:val="00FC33E9"/>
    <w:rsid w:val="00FC7192"/>
    <w:rsid w:val="00FD68F2"/>
    <w:rsid w:val="00FE11A4"/>
    <w:rsid w:val="00FE180E"/>
    <w:rsid w:val="00FE329F"/>
    <w:rsid w:val="00FF0301"/>
    <w:rsid w:val="00FF2E02"/>
    <w:rsid w:val="00FF6DCB"/>
    <w:rsid w:val="014132D5"/>
    <w:rsid w:val="01824389"/>
    <w:rsid w:val="01850141"/>
    <w:rsid w:val="01CB741D"/>
    <w:rsid w:val="028E6FE9"/>
    <w:rsid w:val="03003823"/>
    <w:rsid w:val="03237966"/>
    <w:rsid w:val="036A712A"/>
    <w:rsid w:val="03B409DD"/>
    <w:rsid w:val="03FA6D38"/>
    <w:rsid w:val="04387DFB"/>
    <w:rsid w:val="04671EF4"/>
    <w:rsid w:val="046877E2"/>
    <w:rsid w:val="048B69A0"/>
    <w:rsid w:val="04D8694E"/>
    <w:rsid w:val="04FB408B"/>
    <w:rsid w:val="050A57F4"/>
    <w:rsid w:val="051303DF"/>
    <w:rsid w:val="051D4EC9"/>
    <w:rsid w:val="05671208"/>
    <w:rsid w:val="05834B0B"/>
    <w:rsid w:val="05B559EA"/>
    <w:rsid w:val="05D05042"/>
    <w:rsid w:val="05F467EB"/>
    <w:rsid w:val="060E6515"/>
    <w:rsid w:val="064A7E58"/>
    <w:rsid w:val="06567772"/>
    <w:rsid w:val="06887047"/>
    <w:rsid w:val="0696261C"/>
    <w:rsid w:val="06D84848"/>
    <w:rsid w:val="06E76683"/>
    <w:rsid w:val="07224039"/>
    <w:rsid w:val="076531B3"/>
    <w:rsid w:val="07B973B9"/>
    <w:rsid w:val="07CD0B42"/>
    <w:rsid w:val="07F7358F"/>
    <w:rsid w:val="08793F74"/>
    <w:rsid w:val="0906655C"/>
    <w:rsid w:val="095274DB"/>
    <w:rsid w:val="09FE6EB6"/>
    <w:rsid w:val="0A073F73"/>
    <w:rsid w:val="0A4A1C71"/>
    <w:rsid w:val="0A592759"/>
    <w:rsid w:val="0A634D99"/>
    <w:rsid w:val="0ADC71BF"/>
    <w:rsid w:val="0AF86C03"/>
    <w:rsid w:val="0B037FC0"/>
    <w:rsid w:val="0B313104"/>
    <w:rsid w:val="0B543205"/>
    <w:rsid w:val="0B7C44D7"/>
    <w:rsid w:val="0B87684F"/>
    <w:rsid w:val="0BCB171C"/>
    <w:rsid w:val="0C314090"/>
    <w:rsid w:val="0C477262"/>
    <w:rsid w:val="0C4D47CA"/>
    <w:rsid w:val="0C69388A"/>
    <w:rsid w:val="0C7809D9"/>
    <w:rsid w:val="0CBA7BE2"/>
    <w:rsid w:val="0D0A633E"/>
    <w:rsid w:val="0D0C66AE"/>
    <w:rsid w:val="0D18022F"/>
    <w:rsid w:val="0D2C2429"/>
    <w:rsid w:val="0D3D4BF7"/>
    <w:rsid w:val="0DFC36AD"/>
    <w:rsid w:val="0E394ABE"/>
    <w:rsid w:val="0E5C6550"/>
    <w:rsid w:val="0E664FCA"/>
    <w:rsid w:val="0E8100DC"/>
    <w:rsid w:val="0ED904A9"/>
    <w:rsid w:val="0F0B5DAB"/>
    <w:rsid w:val="0F452E31"/>
    <w:rsid w:val="101F414B"/>
    <w:rsid w:val="10321608"/>
    <w:rsid w:val="10B16535"/>
    <w:rsid w:val="10BC72BC"/>
    <w:rsid w:val="111B4394"/>
    <w:rsid w:val="11380C28"/>
    <w:rsid w:val="116A52B1"/>
    <w:rsid w:val="11E027F6"/>
    <w:rsid w:val="11F6676D"/>
    <w:rsid w:val="12062A28"/>
    <w:rsid w:val="12102EB0"/>
    <w:rsid w:val="123E6883"/>
    <w:rsid w:val="1248799B"/>
    <w:rsid w:val="12912097"/>
    <w:rsid w:val="12942137"/>
    <w:rsid w:val="12B74046"/>
    <w:rsid w:val="12D1702D"/>
    <w:rsid w:val="12D20E80"/>
    <w:rsid w:val="12EE27E9"/>
    <w:rsid w:val="12F52B2A"/>
    <w:rsid w:val="13141D5A"/>
    <w:rsid w:val="144B713C"/>
    <w:rsid w:val="147C5DDC"/>
    <w:rsid w:val="148000B2"/>
    <w:rsid w:val="14D342B9"/>
    <w:rsid w:val="151054EC"/>
    <w:rsid w:val="1570581C"/>
    <w:rsid w:val="1573093F"/>
    <w:rsid w:val="15F55695"/>
    <w:rsid w:val="15FC216D"/>
    <w:rsid w:val="163A5CBB"/>
    <w:rsid w:val="167172E3"/>
    <w:rsid w:val="167A3E1D"/>
    <w:rsid w:val="1688085A"/>
    <w:rsid w:val="16A257AE"/>
    <w:rsid w:val="16AC7EA3"/>
    <w:rsid w:val="17206E2D"/>
    <w:rsid w:val="173654E7"/>
    <w:rsid w:val="17411885"/>
    <w:rsid w:val="17533D30"/>
    <w:rsid w:val="180B6BFE"/>
    <w:rsid w:val="18915CCD"/>
    <w:rsid w:val="18A26578"/>
    <w:rsid w:val="18C72178"/>
    <w:rsid w:val="192525F0"/>
    <w:rsid w:val="192D5263"/>
    <w:rsid w:val="193A0CE3"/>
    <w:rsid w:val="194715AB"/>
    <w:rsid w:val="197602ED"/>
    <w:rsid w:val="199F6D46"/>
    <w:rsid w:val="19A14272"/>
    <w:rsid w:val="1AA075EF"/>
    <w:rsid w:val="1AB310A8"/>
    <w:rsid w:val="1B753EFF"/>
    <w:rsid w:val="1BA10E5E"/>
    <w:rsid w:val="1BD038DE"/>
    <w:rsid w:val="1BEC3C0D"/>
    <w:rsid w:val="1BF31DFC"/>
    <w:rsid w:val="1C246D61"/>
    <w:rsid w:val="1C4136B6"/>
    <w:rsid w:val="1C782A98"/>
    <w:rsid w:val="1C814789"/>
    <w:rsid w:val="1C8E5E18"/>
    <w:rsid w:val="1C916720"/>
    <w:rsid w:val="1C936D37"/>
    <w:rsid w:val="1CA64748"/>
    <w:rsid w:val="1CD97226"/>
    <w:rsid w:val="1D150D0E"/>
    <w:rsid w:val="1D56730E"/>
    <w:rsid w:val="1DE87F79"/>
    <w:rsid w:val="1E0021E3"/>
    <w:rsid w:val="1E935967"/>
    <w:rsid w:val="1ECA5539"/>
    <w:rsid w:val="1EE943C4"/>
    <w:rsid w:val="1EEE084B"/>
    <w:rsid w:val="1EEF343A"/>
    <w:rsid w:val="1EFB5963"/>
    <w:rsid w:val="1F377816"/>
    <w:rsid w:val="1F3B5064"/>
    <w:rsid w:val="1F7E3638"/>
    <w:rsid w:val="1FA61766"/>
    <w:rsid w:val="1FEB7469"/>
    <w:rsid w:val="1FFD3828"/>
    <w:rsid w:val="200A2EDB"/>
    <w:rsid w:val="20AF27B2"/>
    <w:rsid w:val="20E0724C"/>
    <w:rsid w:val="210F2174"/>
    <w:rsid w:val="2123059B"/>
    <w:rsid w:val="21366A7E"/>
    <w:rsid w:val="21411A38"/>
    <w:rsid w:val="216B4463"/>
    <w:rsid w:val="216F11F6"/>
    <w:rsid w:val="21993CAD"/>
    <w:rsid w:val="220C7407"/>
    <w:rsid w:val="22364E30"/>
    <w:rsid w:val="22BB0123"/>
    <w:rsid w:val="231F695F"/>
    <w:rsid w:val="239A32F4"/>
    <w:rsid w:val="23A21B04"/>
    <w:rsid w:val="23D303C5"/>
    <w:rsid w:val="24454C7F"/>
    <w:rsid w:val="248933A2"/>
    <w:rsid w:val="248F35FE"/>
    <w:rsid w:val="249B429A"/>
    <w:rsid w:val="24FB42CC"/>
    <w:rsid w:val="25263FDE"/>
    <w:rsid w:val="25A34ACC"/>
    <w:rsid w:val="25BD48EB"/>
    <w:rsid w:val="25BF2B10"/>
    <w:rsid w:val="25F957BE"/>
    <w:rsid w:val="26005FC0"/>
    <w:rsid w:val="263E119C"/>
    <w:rsid w:val="26BF3F9F"/>
    <w:rsid w:val="26C937C1"/>
    <w:rsid w:val="26D325AE"/>
    <w:rsid w:val="26DB004C"/>
    <w:rsid w:val="26FF5F8D"/>
    <w:rsid w:val="277273A8"/>
    <w:rsid w:val="277536AD"/>
    <w:rsid w:val="278954E6"/>
    <w:rsid w:val="278E2ABE"/>
    <w:rsid w:val="281D5D88"/>
    <w:rsid w:val="28B725FE"/>
    <w:rsid w:val="29526970"/>
    <w:rsid w:val="299B4A98"/>
    <w:rsid w:val="29FA5D9B"/>
    <w:rsid w:val="2A127E35"/>
    <w:rsid w:val="2A151926"/>
    <w:rsid w:val="2AB078A1"/>
    <w:rsid w:val="2AE95B08"/>
    <w:rsid w:val="2B1C446C"/>
    <w:rsid w:val="2B3727AD"/>
    <w:rsid w:val="2B7A4BE2"/>
    <w:rsid w:val="2BC859C5"/>
    <w:rsid w:val="2BF437BD"/>
    <w:rsid w:val="2C0A0C4E"/>
    <w:rsid w:val="2C55399C"/>
    <w:rsid w:val="2CEF46B1"/>
    <w:rsid w:val="2D8D42B4"/>
    <w:rsid w:val="2DBE22D5"/>
    <w:rsid w:val="2DDA187D"/>
    <w:rsid w:val="2DDA197E"/>
    <w:rsid w:val="2DED11C6"/>
    <w:rsid w:val="2DFA5DE9"/>
    <w:rsid w:val="2DFD7DE6"/>
    <w:rsid w:val="2E2970CF"/>
    <w:rsid w:val="2E2C4A33"/>
    <w:rsid w:val="2E305139"/>
    <w:rsid w:val="2E370B9D"/>
    <w:rsid w:val="2E76670C"/>
    <w:rsid w:val="2EED4CDF"/>
    <w:rsid w:val="2F2413C0"/>
    <w:rsid w:val="2F280B6B"/>
    <w:rsid w:val="301C26FD"/>
    <w:rsid w:val="302D729E"/>
    <w:rsid w:val="30684D7B"/>
    <w:rsid w:val="30BD526B"/>
    <w:rsid w:val="31400614"/>
    <w:rsid w:val="31684A32"/>
    <w:rsid w:val="317E1FA8"/>
    <w:rsid w:val="31964168"/>
    <w:rsid w:val="319F5F79"/>
    <w:rsid w:val="31BE055D"/>
    <w:rsid w:val="31BE594D"/>
    <w:rsid w:val="31C439B2"/>
    <w:rsid w:val="31D77150"/>
    <w:rsid w:val="32517EA7"/>
    <w:rsid w:val="327B641F"/>
    <w:rsid w:val="329524AF"/>
    <w:rsid w:val="32C878EB"/>
    <w:rsid w:val="32E274CD"/>
    <w:rsid w:val="32EB748D"/>
    <w:rsid w:val="33933FAE"/>
    <w:rsid w:val="33944734"/>
    <w:rsid w:val="33B443C7"/>
    <w:rsid w:val="33F702EF"/>
    <w:rsid w:val="34022A35"/>
    <w:rsid w:val="34C450B2"/>
    <w:rsid w:val="34FE79FB"/>
    <w:rsid w:val="356F2396"/>
    <w:rsid w:val="356F26D7"/>
    <w:rsid w:val="359549F8"/>
    <w:rsid w:val="359F7506"/>
    <w:rsid w:val="35DE3514"/>
    <w:rsid w:val="36152722"/>
    <w:rsid w:val="368C170D"/>
    <w:rsid w:val="36981F53"/>
    <w:rsid w:val="369B06A2"/>
    <w:rsid w:val="36F15BD6"/>
    <w:rsid w:val="37313124"/>
    <w:rsid w:val="37447B6B"/>
    <w:rsid w:val="37656FF6"/>
    <w:rsid w:val="37961BBF"/>
    <w:rsid w:val="38651F28"/>
    <w:rsid w:val="38704DA6"/>
    <w:rsid w:val="38985943"/>
    <w:rsid w:val="389C04BA"/>
    <w:rsid w:val="38B80ECB"/>
    <w:rsid w:val="38DC01B9"/>
    <w:rsid w:val="38F61DA6"/>
    <w:rsid w:val="38F71F50"/>
    <w:rsid w:val="39152E99"/>
    <w:rsid w:val="3952319A"/>
    <w:rsid w:val="39530022"/>
    <w:rsid w:val="39CE564E"/>
    <w:rsid w:val="3AB45F2F"/>
    <w:rsid w:val="3ABF1172"/>
    <w:rsid w:val="3AC577F8"/>
    <w:rsid w:val="3AD26B0E"/>
    <w:rsid w:val="3B05649F"/>
    <w:rsid w:val="3B20637D"/>
    <w:rsid w:val="3B3012CF"/>
    <w:rsid w:val="3B692D15"/>
    <w:rsid w:val="3B6E4262"/>
    <w:rsid w:val="3B855628"/>
    <w:rsid w:val="3B864497"/>
    <w:rsid w:val="3C3C73D0"/>
    <w:rsid w:val="3C7544A7"/>
    <w:rsid w:val="3C9375D3"/>
    <w:rsid w:val="3D0178D2"/>
    <w:rsid w:val="3D026DA3"/>
    <w:rsid w:val="3D251D01"/>
    <w:rsid w:val="3D356F69"/>
    <w:rsid w:val="3D611B82"/>
    <w:rsid w:val="3D69348C"/>
    <w:rsid w:val="3DB03A43"/>
    <w:rsid w:val="3DEB201A"/>
    <w:rsid w:val="3DEC3A75"/>
    <w:rsid w:val="3DFA3797"/>
    <w:rsid w:val="3E3A7E4E"/>
    <w:rsid w:val="3E714795"/>
    <w:rsid w:val="3EA70758"/>
    <w:rsid w:val="3EA835F8"/>
    <w:rsid w:val="3EA95FAC"/>
    <w:rsid w:val="3EAC4AAA"/>
    <w:rsid w:val="3EB671F9"/>
    <w:rsid w:val="3EF304DE"/>
    <w:rsid w:val="3F0331D2"/>
    <w:rsid w:val="3F1F4F1F"/>
    <w:rsid w:val="3F3441A5"/>
    <w:rsid w:val="3FA0229C"/>
    <w:rsid w:val="3FA37153"/>
    <w:rsid w:val="3FFA7F7C"/>
    <w:rsid w:val="40117669"/>
    <w:rsid w:val="40601355"/>
    <w:rsid w:val="40BC23C2"/>
    <w:rsid w:val="412C4A7A"/>
    <w:rsid w:val="41BF7EF5"/>
    <w:rsid w:val="41D91034"/>
    <w:rsid w:val="41E266E4"/>
    <w:rsid w:val="41F4771E"/>
    <w:rsid w:val="420B3B1A"/>
    <w:rsid w:val="423A60B6"/>
    <w:rsid w:val="42752DC8"/>
    <w:rsid w:val="42C30598"/>
    <w:rsid w:val="43155BAC"/>
    <w:rsid w:val="43546802"/>
    <w:rsid w:val="43C875B2"/>
    <w:rsid w:val="44020FE7"/>
    <w:rsid w:val="44536725"/>
    <w:rsid w:val="447C402D"/>
    <w:rsid w:val="44B03643"/>
    <w:rsid w:val="450626CC"/>
    <w:rsid w:val="45543D4A"/>
    <w:rsid w:val="45892025"/>
    <w:rsid w:val="458D2326"/>
    <w:rsid w:val="45943BEF"/>
    <w:rsid w:val="45A105B2"/>
    <w:rsid w:val="45A366F1"/>
    <w:rsid w:val="45C45302"/>
    <w:rsid w:val="45FC6AE1"/>
    <w:rsid w:val="460C55DC"/>
    <w:rsid w:val="461D0BD0"/>
    <w:rsid w:val="46635B35"/>
    <w:rsid w:val="466F7ED9"/>
    <w:rsid w:val="46971F92"/>
    <w:rsid w:val="46A63BDA"/>
    <w:rsid w:val="46AC6D17"/>
    <w:rsid w:val="46E24C8C"/>
    <w:rsid w:val="46F90CAF"/>
    <w:rsid w:val="47023A4A"/>
    <w:rsid w:val="47072496"/>
    <w:rsid w:val="4750560F"/>
    <w:rsid w:val="47BD3E1C"/>
    <w:rsid w:val="47EB0D8B"/>
    <w:rsid w:val="48433C4C"/>
    <w:rsid w:val="4862565E"/>
    <w:rsid w:val="48BF1478"/>
    <w:rsid w:val="48DD6347"/>
    <w:rsid w:val="490B63E4"/>
    <w:rsid w:val="49356763"/>
    <w:rsid w:val="496038EF"/>
    <w:rsid w:val="49B91E77"/>
    <w:rsid w:val="49F509D5"/>
    <w:rsid w:val="4A293345"/>
    <w:rsid w:val="4A311658"/>
    <w:rsid w:val="4A5166FB"/>
    <w:rsid w:val="4A8C758B"/>
    <w:rsid w:val="4AA04DE4"/>
    <w:rsid w:val="4AC36B02"/>
    <w:rsid w:val="4AC42881"/>
    <w:rsid w:val="4ACD4060"/>
    <w:rsid w:val="4AD7307B"/>
    <w:rsid w:val="4AF355C6"/>
    <w:rsid w:val="4B120D37"/>
    <w:rsid w:val="4B355B25"/>
    <w:rsid w:val="4B405EBD"/>
    <w:rsid w:val="4B6D7950"/>
    <w:rsid w:val="4B800A3C"/>
    <w:rsid w:val="4B8A40C1"/>
    <w:rsid w:val="4BC00E97"/>
    <w:rsid w:val="4BD939A5"/>
    <w:rsid w:val="4BDC6743"/>
    <w:rsid w:val="4BE33EBF"/>
    <w:rsid w:val="4C173E19"/>
    <w:rsid w:val="4C1F433B"/>
    <w:rsid w:val="4CC77104"/>
    <w:rsid w:val="4CE00041"/>
    <w:rsid w:val="4CEA67EB"/>
    <w:rsid w:val="4CF237CB"/>
    <w:rsid w:val="4D1004B5"/>
    <w:rsid w:val="4D1D0636"/>
    <w:rsid w:val="4DA954F8"/>
    <w:rsid w:val="4DDF5C8A"/>
    <w:rsid w:val="4E3917D8"/>
    <w:rsid w:val="4F37277A"/>
    <w:rsid w:val="4F3B4294"/>
    <w:rsid w:val="4F512429"/>
    <w:rsid w:val="4FE908C5"/>
    <w:rsid w:val="50576663"/>
    <w:rsid w:val="50700F22"/>
    <w:rsid w:val="509C604E"/>
    <w:rsid w:val="509E1926"/>
    <w:rsid w:val="50AF3590"/>
    <w:rsid w:val="50B12387"/>
    <w:rsid w:val="50B22C9E"/>
    <w:rsid w:val="50B474D1"/>
    <w:rsid w:val="513B4640"/>
    <w:rsid w:val="515A2406"/>
    <w:rsid w:val="515F416D"/>
    <w:rsid w:val="517D16C1"/>
    <w:rsid w:val="520E69A6"/>
    <w:rsid w:val="527463D6"/>
    <w:rsid w:val="5280369C"/>
    <w:rsid w:val="528D3EA0"/>
    <w:rsid w:val="52A416C6"/>
    <w:rsid w:val="52CC0FE3"/>
    <w:rsid w:val="530C3017"/>
    <w:rsid w:val="53234805"/>
    <w:rsid w:val="533D58C6"/>
    <w:rsid w:val="534E5B24"/>
    <w:rsid w:val="53731ED5"/>
    <w:rsid w:val="53EA7609"/>
    <w:rsid w:val="540E1011"/>
    <w:rsid w:val="54535BF8"/>
    <w:rsid w:val="54731CD0"/>
    <w:rsid w:val="54E33554"/>
    <w:rsid w:val="54EC22E2"/>
    <w:rsid w:val="55564F8B"/>
    <w:rsid w:val="55647EC4"/>
    <w:rsid w:val="55812E3A"/>
    <w:rsid w:val="558C25AE"/>
    <w:rsid w:val="55EE0C0B"/>
    <w:rsid w:val="561835EA"/>
    <w:rsid w:val="56407CD9"/>
    <w:rsid w:val="5673148D"/>
    <w:rsid w:val="567348C5"/>
    <w:rsid w:val="56AC3E18"/>
    <w:rsid w:val="56CA4EE9"/>
    <w:rsid w:val="56EF41DF"/>
    <w:rsid w:val="57017D1F"/>
    <w:rsid w:val="574747C0"/>
    <w:rsid w:val="576242C0"/>
    <w:rsid w:val="57784E8F"/>
    <w:rsid w:val="57C42B10"/>
    <w:rsid w:val="57E41FC0"/>
    <w:rsid w:val="58164E43"/>
    <w:rsid w:val="582149CD"/>
    <w:rsid w:val="5878103A"/>
    <w:rsid w:val="58AB5362"/>
    <w:rsid w:val="58BC1C47"/>
    <w:rsid w:val="58C376D9"/>
    <w:rsid w:val="58FC6949"/>
    <w:rsid w:val="590A5625"/>
    <w:rsid w:val="59425D62"/>
    <w:rsid w:val="597A7C13"/>
    <w:rsid w:val="59CB7962"/>
    <w:rsid w:val="59DD395F"/>
    <w:rsid w:val="5A1877B8"/>
    <w:rsid w:val="5A432DA3"/>
    <w:rsid w:val="5A502C41"/>
    <w:rsid w:val="5A6554AB"/>
    <w:rsid w:val="5A97460F"/>
    <w:rsid w:val="5AA60473"/>
    <w:rsid w:val="5B474694"/>
    <w:rsid w:val="5B4B6452"/>
    <w:rsid w:val="5B4B66A7"/>
    <w:rsid w:val="5B506D9F"/>
    <w:rsid w:val="5BA25992"/>
    <w:rsid w:val="5BB35897"/>
    <w:rsid w:val="5BD06FD9"/>
    <w:rsid w:val="5C3A6E47"/>
    <w:rsid w:val="5C5D6916"/>
    <w:rsid w:val="5C987A6F"/>
    <w:rsid w:val="5CCA2DCB"/>
    <w:rsid w:val="5CCF7A5D"/>
    <w:rsid w:val="5D201B1D"/>
    <w:rsid w:val="5D391052"/>
    <w:rsid w:val="5D8365CC"/>
    <w:rsid w:val="5D900CE9"/>
    <w:rsid w:val="5DF435F8"/>
    <w:rsid w:val="5E4044BD"/>
    <w:rsid w:val="5E5003CB"/>
    <w:rsid w:val="5E553E87"/>
    <w:rsid w:val="5EA77B07"/>
    <w:rsid w:val="5EAA4780"/>
    <w:rsid w:val="5F33643F"/>
    <w:rsid w:val="5F7810F8"/>
    <w:rsid w:val="5FA20C34"/>
    <w:rsid w:val="5FFC421E"/>
    <w:rsid w:val="600A739C"/>
    <w:rsid w:val="60197CD9"/>
    <w:rsid w:val="602F7BC3"/>
    <w:rsid w:val="60341DFF"/>
    <w:rsid w:val="60805044"/>
    <w:rsid w:val="612B7C7C"/>
    <w:rsid w:val="614F1C31"/>
    <w:rsid w:val="61B37758"/>
    <w:rsid w:val="61C370E7"/>
    <w:rsid w:val="62376D7E"/>
    <w:rsid w:val="623A1CBC"/>
    <w:rsid w:val="624E21D1"/>
    <w:rsid w:val="62693CEE"/>
    <w:rsid w:val="629F61CB"/>
    <w:rsid w:val="62F8036D"/>
    <w:rsid w:val="62FA73DF"/>
    <w:rsid w:val="63290E03"/>
    <w:rsid w:val="63401F42"/>
    <w:rsid w:val="634C5DE2"/>
    <w:rsid w:val="635521DA"/>
    <w:rsid w:val="635A147C"/>
    <w:rsid w:val="636A216C"/>
    <w:rsid w:val="638B7F88"/>
    <w:rsid w:val="63B374DF"/>
    <w:rsid w:val="63E70059"/>
    <w:rsid w:val="641D4FA7"/>
    <w:rsid w:val="642C6F40"/>
    <w:rsid w:val="64493B13"/>
    <w:rsid w:val="64A66831"/>
    <w:rsid w:val="64BF13F5"/>
    <w:rsid w:val="64FD3E11"/>
    <w:rsid w:val="65453DB0"/>
    <w:rsid w:val="65732701"/>
    <w:rsid w:val="65803893"/>
    <w:rsid w:val="658904F7"/>
    <w:rsid w:val="65A87566"/>
    <w:rsid w:val="65AD65B4"/>
    <w:rsid w:val="65D66F23"/>
    <w:rsid w:val="65D8264B"/>
    <w:rsid w:val="66070380"/>
    <w:rsid w:val="66EE239F"/>
    <w:rsid w:val="66F17154"/>
    <w:rsid w:val="671F0194"/>
    <w:rsid w:val="6729654F"/>
    <w:rsid w:val="675D1C3B"/>
    <w:rsid w:val="676A6A80"/>
    <w:rsid w:val="67CD57E0"/>
    <w:rsid w:val="67D5446A"/>
    <w:rsid w:val="68623CCE"/>
    <w:rsid w:val="68921DB9"/>
    <w:rsid w:val="695F7938"/>
    <w:rsid w:val="6971770E"/>
    <w:rsid w:val="69E775BB"/>
    <w:rsid w:val="69F0323B"/>
    <w:rsid w:val="6A2E327E"/>
    <w:rsid w:val="6A407677"/>
    <w:rsid w:val="6A5367A8"/>
    <w:rsid w:val="6A637AD2"/>
    <w:rsid w:val="6A824315"/>
    <w:rsid w:val="6A9F5062"/>
    <w:rsid w:val="6ACD08C4"/>
    <w:rsid w:val="6ADD42D0"/>
    <w:rsid w:val="6ADE3093"/>
    <w:rsid w:val="6B230E85"/>
    <w:rsid w:val="6B8E62F5"/>
    <w:rsid w:val="6BAD7EA0"/>
    <w:rsid w:val="6BD81E92"/>
    <w:rsid w:val="6C3F7B62"/>
    <w:rsid w:val="6CC73B57"/>
    <w:rsid w:val="6D3E6AF1"/>
    <w:rsid w:val="6D8D5E2F"/>
    <w:rsid w:val="6D9147F6"/>
    <w:rsid w:val="6DFD5F26"/>
    <w:rsid w:val="6E2632A0"/>
    <w:rsid w:val="6E2A4841"/>
    <w:rsid w:val="6E5B74AD"/>
    <w:rsid w:val="6EBF4F8A"/>
    <w:rsid w:val="6F003BAD"/>
    <w:rsid w:val="6F32657A"/>
    <w:rsid w:val="6F7E3E1D"/>
    <w:rsid w:val="6F8A5598"/>
    <w:rsid w:val="6FD305ED"/>
    <w:rsid w:val="70294DB1"/>
    <w:rsid w:val="70A409DA"/>
    <w:rsid w:val="70D0551E"/>
    <w:rsid w:val="70E57245"/>
    <w:rsid w:val="70F33FDC"/>
    <w:rsid w:val="70FA6D60"/>
    <w:rsid w:val="71094BE2"/>
    <w:rsid w:val="712719AD"/>
    <w:rsid w:val="71414816"/>
    <w:rsid w:val="716952A0"/>
    <w:rsid w:val="717E17DF"/>
    <w:rsid w:val="7199704C"/>
    <w:rsid w:val="719F7320"/>
    <w:rsid w:val="71C21162"/>
    <w:rsid w:val="71E97B04"/>
    <w:rsid w:val="728307A2"/>
    <w:rsid w:val="7296248F"/>
    <w:rsid w:val="73886292"/>
    <w:rsid w:val="746E4F1C"/>
    <w:rsid w:val="74B7598C"/>
    <w:rsid w:val="751E1381"/>
    <w:rsid w:val="75265D63"/>
    <w:rsid w:val="75644E1F"/>
    <w:rsid w:val="75A87A44"/>
    <w:rsid w:val="75B1200D"/>
    <w:rsid w:val="75F95F98"/>
    <w:rsid w:val="76140323"/>
    <w:rsid w:val="76670708"/>
    <w:rsid w:val="76A16F3E"/>
    <w:rsid w:val="76AF2F6F"/>
    <w:rsid w:val="76BA4B46"/>
    <w:rsid w:val="76D32053"/>
    <w:rsid w:val="76F16156"/>
    <w:rsid w:val="77216CD2"/>
    <w:rsid w:val="77371F5E"/>
    <w:rsid w:val="776F6DFF"/>
    <w:rsid w:val="777E4E9B"/>
    <w:rsid w:val="77DD2CB6"/>
    <w:rsid w:val="77E613A7"/>
    <w:rsid w:val="77E6512C"/>
    <w:rsid w:val="77FF6628"/>
    <w:rsid w:val="78316A42"/>
    <w:rsid w:val="785D3204"/>
    <w:rsid w:val="789A4FBC"/>
    <w:rsid w:val="78E57CE3"/>
    <w:rsid w:val="78F966B2"/>
    <w:rsid w:val="78FF10FB"/>
    <w:rsid w:val="790F0AA9"/>
    <w:rsid w:val="79F44A95"/>
    <w:rsid w:val="7A840312"/>
    <w:rsid w:val="7ACA7190"/>
    <w:rsid w:val="7AFF6A15"/>
    <w:rsid w:val="7B2014A6"/>
    <w:rsid w:val="7B4D394C"/>
    <w:rsid w:val="7BC66CE8"/>
    <w:rsid w:val="7BD12495"/>
    <w:rsid w:val="7C12044B"/>
    <w:rsid w:val="7C4B2553"/>
    <w:rsid w:val="7C7E5B5A"/>
    <w:rsid w:val="7C8E4393"/>
    <w:rsid w:val="7CAB7739"/>
    <w:rsid w:val="7CF80E93"/>
    <w:rsid w:val="7CFA18B0"/>
    <w:rsid w:val="7D2437F4"/>
    <w:rsid w:val="7D262657"/>
    <w:rsid w:val="7D4A591B"/>
    <w:rsid w:val="7DA5710D"/>
    <w:rsid w:val="7E5007A3"/>
    <w:rsid w:val="7E611BB9"/>
    <w:rsid w:val="7EAF6C27"/>
    <w:rsid w:val="7EB006E5"/>
    <w:rsid w:val="7ECF768B"/>
    <w:rsid w:val="7F3D7EE3"/>
    <w:rsid w:val="7F7C6B34"/>
    <w:rsid w:val="7FC170C1"/>
    <w:rsid w:val="7FC2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autoRedefine/>
    <w:qFormat/>
    <w:uiPriority w:val="0"/>
    <w:pPr>
      <w:keepNext/>
      <w:keepLines/>
      <w:adjustRightInd w:val="0"/>
      <w:snapToGrid w:val="0"/>
      <w:spacing w:line="440" w:lineRule="exact"/>
      <w:jc w:val="center"/>
      <w:outlineLvl w:val="0"/>
    </w:pPr>
    <w:rPr>
      <w:b/>
      <w:kern w:val="44"/>
      <w:sz w:val="36"/>
      <w:szCs w:val="20"/>
    </w:rPr>
  </w:style>
  <w:style w:type="paragraph" w:styleId="4">
    <w:name w:val="heading 2"/>
    <w:basedOn w:val="5"/>
    <w:next w:val="1"/>
    <w:link w:val="71"/>
    <w:autoRedefine/>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6">
    <w:name w:val="heading 3"/>
    <w:basedOn w:val="1"/>
    <w:next w:val="1"/>
    <w:link w:val="81"/>
    <w:autoRedefine/>
    <w:qFormat/>
    <w:uiPriority w:val="0"/>
    <w:pPr>
      <w:keepNext/>
      <w:keepLines/>
      <w:spacing w:before="260" w:after="260" w:line="416" w:lineRule="auto"/>
      <w:ind w:firstLine="400"/>
      <w:outlineLvl w:val="2"/>
    </w:pPr>
    <w:rPr>
      <w:b/>
      <w:bCs/>
      <w:sz w:val="32"/>
      <w:szCs w:val="32"/>
    </w:rPr>
  </w:style>
  <w:style w:type="paragraph" w:styleId="7">
    <w:name w:val="heading 4"/>
    <w:basedOn w:val="1"/>
    <w:next w:val="1"/>
    <w:link w:val="82"/>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0"/>
    <w:autoRedefine/>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101"/>
    <w:autoRedefine/>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10">
    <w:name w:val="heading 7"/>
    <w:basedOn w:val="1"/>
    <w:next w:val="1"/>
    <w:link w:val="102"/>
    <w:autoRedefine/>
    <w:qFormat/>
    <w:uiPriority w:val="0"/>
    <w:pPr>
      <w:keepNext/>
      <w:keepLines/>
      <w:spacing w:before="240" w:after="64" w:line="320" w:lineRule="auto"/>
      <w:outlineLvl w:val="6"/>
    </w:pPr>
    <w:rPr>
      <w:rFonts w:ascii="Calibri" w:hAnsi="Calibri"/>
      <w:b/>
      <w:bCs/>
      <w:kern w:val="0"/>
      <w:sz w:val="24"/>
    </w:rPr>
  </w:style>
  <w:style w:type="paragraph" w:styleId="11">
    <w:name w:val="heading 8"/>
    <w:basedOn w:val="1"/>
    <w:next w:val="1"/>
    <w:link w:val="97"/>
    <w:autoRedefine/>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2">
    <w:name w:val="heading 9"/>
    <w:basedOn w:val="1"/>
    <w:next w:val="1"/>
    <w:link w:val="103"/>
    <w:autoRedefine/>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3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
    <w:name w:val="toc 2"/>
    <w:basedOn w:val="1"/>
    <w:next w:val="1"/>
    <w:autoRedefine/>
    <w:qFormat/>
    <w:uiPriority w:val="0"/>
    <w:pPr>
      <w:ind w:firstLine="210" w:firstLineChars="100"/>
    </w:pPr>
  </w:style>
  <w:style w:type="paragraph" w:styleId="13">
    <w:name w:val="toc 7"/>
    <w:basedOn w:val="1"/>
    <w:next w:val="1"/>
    <w:autoRedefine/>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4">
    <w:name w:val="List Number 2"/>
    <w:basedOn w:val="1"/>
    <w:autoRedefine/>
    <w:qFormat/>
    <w:uiPriority w:val="0"/>
    <w:pPr>
      <w:widowControl/>
      <w:tabs>
        <w:tab w:val="left" w:pos="1697"/>
      </w:tabs>
      <w:adjustRightInd w:val="0"/>
      <w:spacing w:afterLines="50" w:line="360" w:lineRule="atLeast"/>
      <w:ind w:left="1697" w:hanging="420"/>
      <w:jc w:val="left"/>
      <w:textAlignment w:val="baseline"/>
    </w:pPr>
    <w:rPr>
      <w:rFonts w:ascii="Calibri" w:hAnsi="Calibri" w:eastAsia="Times New Roman"/>
      <w:kern w:val="0"/>
      <w:sz w:val="24"/>
      <w:szCs w:val="20"/>
    </w:rPr>
  </w:style>
  <w:style w:type="paragraph" w:styleId="15">
    <w:name w:val="List Number"/>
    <w:basedOn w:val="1"/>
    <w:autoRedefine/>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6">
    <w:name w:val="Normal Indent"/>
    <w:basedOn w:val="1"/>
    <w:link w:val="96"/>
    <w:autoRedefine/>
    <w:qFormat/>
    <w:uiPriority w:val="0"/>
    <w:pPr>
      <w:ind w:firstLine="420" w:firstLineChars="200"/>
    </w:pPr>
  </w:style>
  <w:style w:type="paragraph" w:styleId="17">
    <w:name w:val="caption"/>
    <w:basedOn w:val="1"/>
    <w:next w:val="1"/>
    <w:autoRedefine/>
    <w:qFormat/>
    <w:uiPriority w:val="0"/>
    <w:rPr>
      <w:rFonts w:ascii="Arial" w:hAnsi="Arial" w:eastAsia="黑体" w:cs="Arial"/>
      <w:sz w:val="20"/>
      <w:szCs w:val="20"/>
    </w:rPr>
  </w:style>
  <w:style w:type="paragraph" w:styleId="18">
    <w:name w:val="Document Map"/>
    <w:basedOn w:val="1"/>
    <w:link w:val="122"/>
    <w:autoRedefine/>
    <w:qFormat/>
    <w:uiPriority w:val="0"/>
    <w:pPr>
      <w:shd w:val="clear" w:color="auto" w:fill="000080"/>
    </w:pPr>
    <w:rPr>
      <w:kern w:val="0"/>
      <w:sz w:val="36"/>
    </w:rPr>
  </w:style>
  <w:style w:type="paragraph" w:styleId="19">
    <w:name w:val="annotation text"/>
    <w:basedOn w:val="1"/>
    <w:link w:val="89"/>
    <w:autoRedefine/>
    <w:qFormat/>
    <w:uiPriority w:val="0"/>
    <w:pPr>
      <w:jc w:val="left"/>
    </w:pPr>
  </w:style>
  <w:style w:type="paragraph" w:styleId="20">
    <w:name w:val="Salutation"/>
    <w:basedOn w:val="1"/>
    <w:next w:val="1"/>
    <w:link w:val="149"/>
    <w:autoRedefine/>
    <w:unhideWhenUsed/>
    <w:qFormat/>
    <w:uiPriority w:val="0"/>
    <w:pPr>
      <w:widowControl/>
      <w:jc w:val="left"/>
    </w:pPr>
    <w:rPr>
      <w:kern w:val="0"/>
      <w:sz w:val="16"/>
      <w:szCs w:val="16"/>
    </w:rPr>
  </w:style>
  <w:style w:type="paragraph" w:styleId="21">
    <w:name w:val="Body Text 3"/>
    <w:basedOn w:val="1"/>
    <w:link w:val="228"/>
    <w:autoRedefine/>
    <w:qFormat/>
    <w:uiPriority w:val="0"/>
    <w:pPr>
      <w:spacing w:after="120"/>
    </w:pPr>
    <w:rPr>
      <w:sz w:val="16"/>
      <w:szCs w:val="16"/>
    </w:rPr>
  </w:style>
  <w:style w:type="paragraph" w:styleId="22">
    <w:name w:val="List Bullet 3"/>
    <w:basedOn w:val="1"/>
    <w:autoRedefine/>
    <w:qFormat/>
    <w:uiPriority w:val="0"/>
    <w:pPr>
      <w:tabs>
        <w:tab w:val="left" w:pos="1200"/>
      </w:tabs>
    </w:pPr>
    <w:rPr>
      <w:rFonts w:ascii="Calibri" w:hAnsi="Calibri"/>
    </w:rPr>
  </w:style>
  <w:style w:type="paragraph" w:styleId="23">
    <w:name w:val="Body Text"/>
    <w:basedOn w:val="1"/>
    <w:next w:val="24"/>
    <w:link w:val="224"/>
    <w:autoRedefine/>
    <w:qFormat/>
    <w:uiPriority w:val="0"/>
    <w:pPr>
      <w:spacing w:line="360" w:lineRule="exact"/>
    </w:pPr>
    <w:rPr>
      <w:sz w:val="24"/>
    </w:rPr>
  </w:style>
  <w:style w:type="paragraph" w:styleId="24">
    <w:name w:val="Body Text First Indent"/>
    <w:basedOn w:val="23"/>
    <w:next w:val="1"/>
    <w:link w:val="205"/>
    <w:autoRedefine/>
    <w:qFormat/>
    <w:uiPriority w:val="0"/>
    <w:pPr>
      <w:spacing w:after="120" w:line="240" w:lineRule="auto"/>
      <w:ind w:firstLine="420" w:firstLineChars="100"/>
    </w:pPr>
    <w:rPr>
      <w:rFonts w:ascii="Calibri" w:hAnsi="Calibri"/>
      <w:sz w:val="22"/>
      <w:szCs w:val="22"/>
    </w:rPr>
  </w:style>
  <w:style w:type="paragraph" w:styleId="25">
    <w:name w:val="Body Text Indent"/>
    <w:basedOn w:val="1"/>
    <w:link w:val="313"/>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26">
    <w:name w:val="List Number 3"/>
    <w:basedOn w:val="1"/>
    <w:autoRedefine/>
    <w:qFormat/>
    <w:uiPriority w:val="0"/>
    <w:pPr>
      <w:tabs>
        <w:tab w:val="left" w:pos="865"/>
        <w:tab w:val="left" w:pos="1200"/>
      </w:tabs>
      <w:ind w:left="865" w:hanging="360"/>
    </w:pPr>
    <w:rPr>
      <w:rFonts w:ascii="Calibri" w:hAnsi="Calibri"/>
    </w:rPr>
  </w:style>
  <w:style w:type="paragraph" w:styleId="27">
    <w:name w:val="List 2"/>
    <w:basedOn w:val="1"/>
    <w:autoRedefine/>
    <w:qFormat/>
    <w:uiPriority w:val="0"/>
    <w:pPr>
      <w:ind w:left="100" w:leftChars="200" w:hanging="200" w:hangingChars="200"/>
    </w:pPr>
    <w:rPr>
      <w:rFonts w:ascii="Calibri" w:hAnsi="Calibri"/>
      <w:sz w:val="28"/>
    </w:rPr>
  </w:style>
  <w:style w:type="paragraph" w:styleId="28">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9">
    <w:name w:val="List Bullet 2"/>
    <w:basedOn w:val="1"/>
    <w:autoRedefine/>
    <w:qFormat/>
    <w:uiPriority w:val="0"/>
    <w:pPr>
      <w:tabs>
        <w:tab w:val="left" w:pos="780"/>
      </w:tabs>
    </w:pPr>
    <w:rPr>
      <w:rFonts w:ascii="Calibri" w:hAnsi="Calibri"/>
    </w:rPr>
  </w:style>
  <w:style w:type="paragraph" w:styleId="30">
    <w:name w:val="toc 5"/>
    <w:basedOn w:val="1"/>
    <w:next w:val="1"/>
    <w:autoRedefine/>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31">
    <w:name w:val="toc 3"/>
    <w:basedOn w:val="1"/>
    <w:next w:val="1"/>
    <w:autoRedefine/>
    <w:qFormat/>
    <w:uiPriority w:val="39"/>
    <w:pPr>
      <w:ind w:left="840" w:leftChars="400"/>
    </w:pPr>
    <w:rPr>
      <w:rFonts w:ascii="Calibri" w:hAnsi="Calibri"/>
      <w:sz w:val="36"/>
    </w:rPr>
  </w:style>
  <w:style w:type="paragraph" w:styleId="32">
    <w:name w:val="Plain Text"/>
    <w:basedOn w:val="1"/>
    <w:next w:val="33"/>
    <w:link w:val="83"/>
    <w:autoRedefine/>
    <w:qFormat/>
    <w:uiPriority w:val="0"/>
    <w:rPr>
      <w:rFonts w:ascii="宋体" w:hAnsi="Courier New"/>
    </w:rPr>
  </w:style>
  <w:style w:type="paragraph" w:styleId="33">
    <w:name w:val="Date"/>
    <w:basedOn w:val="1"/>
    <w:next w:val="1"/>
    <w:link w:val="85"/>
    <w:autoRedefine/>
    <w:qFormat/>
    <w:uiPriority w:val="0"/>
    <w:pPr>
      <w:ind w:left="2500" w:leftChars="2500"/>
    </w:pPr>
    <w:rPr>
      <w:rFonts w:eastAsia="楷体_GB2312"/>
      <w:sz w:val="32"/>
      <w:szCs w:val="20"/>
    </w:rPr>
  </w:style>
  <w:style w:type="paragraph" w:styleId="34">
    <w:name w:val="toc 8"/>
    <w:basedOn w:val="1"/>
    <w:next w:val="1"/>
    <w:autoRedefine/>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5">
    <w:name w:val="Body Text Indent 2"/>
    <w:basedOn w:val="1"/>
    <w:link w:val="118"/>
    <w:autoRedefine/>
    <w:qFormat/>
    <w:uiPriority w:val="0"/>
    <w:pPr>
      <w:spacing w:after="120" w:line="480" w:lineRule="auto"/>
      <w:ind w:left="420" w:leftChars="200"/>
    </w:pPr>
    <w:rPr>
      <w:kern w:val="0"/>
      <w:sz w:val="36"/>
    </w:rPr>
  </w:style>
  <w:style w:type="paragraph" w:styleId="36">
    <w:name w:val="endnote text"/>
    <w:basedOn w:val="1"/>
    <w:link w:val="155"/>
    <w:autoRedefine/>
    <w:qFormat/>
    <w:uiPriority w:val="0"/>
    <w:pPr>
      <w:adjustRightInd w:val="0"/>
      <w:spacing w:line="360" w:lineRule="atLeast"/>
      <w:jc w:val="left"/>
      <w:textAlignment w:val="baseline"/>
    </w:pPr>
    <w:rPr>
      <w:rFonts w:ascii="宋体"/>
      <w:kern w:val="0"/>
      <w:sz w:val="24"/>
    </w:rPr>
  </w:style>
  <w:style w:type="paragraph" w:styleId="37">
    <w:name w:val="Balloon Text"/>
    <w:basedOn w:val="1"/>
    <w:link w:val="78"/>
    <w:autoRedefine/>
    <w:qFormat/>
    <w:uiPriority w:val="0"/>
    <w:rPr>
      <w:sz w:val="18"/>
      <w:szCs w:val="18"/>
    </w:rPr>
  </w:style>
  <w:style w:type="paragraph" w:styleId="38">
    <w:name w:val="footer"/>
    <w:basedOn w:val="1"/>
    <w:link w:val="86"/>
    <w:autoRedefine/>
    <w:qFormat/>
    <w:uiPriority w:val="99"/>
    <w:pPr>
      <w:tabs>
        <w:tab w:val="center" w:pos="4153"/>
        <w:tab w:val="right" w:pos="8306"/>
      </w:tabs>
      <w:snapToGrid w:val="0"/>
      <w:jc w:val="left"/>
    </w:pPr>
    <w:rPr>
      <w:sz w:val="18"/>
    </w:rPr>
  </w:style>
  <w:style w:type="paragraph" w:styleId="39">
    <w:name w:val="header"/>
    <w:basedOn w:val="1"/>
    <w:link w:val="8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0">
    <w:name w:val="toc 1"/>
    <w:basedOn w:val="1"/>
    <w:next w:val="1"/>
    <w:autoRedefine/>
    <w:qFormat/>
    <w:uiPriority w:val="0"/>
  </w:style>
  <w:style w:type="paragraph" w:styleId="41">
    <w:name w:val="toc 4"/>
    <w:basedOn w:val="1"/>
    <w:next w:val="1"/>
    <w:autoRedefine/>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2">
    <w:name w:val="Subtitle"/>
    <w:basedOn w:val="1"/>
    <w:next w:val="1"/>
    <w:link w:val="112"/>
    <w:autoRedefine/>
    <w:qFormat/>
    <w:uiPriority w:val="11"/>
    <w:pPr>
      <w:spacing w:before="240" w:after="60" w:line="312" w:lineRule="auto"/>
      <w:jc w:val="center"/>
      <w:outlineLvl w:val="1"/>
    </w:pPr>
    <w:rPr>
      <w:rFonts w:ascii="Cambria" w:hAnsi="Cambria"/>
      <w:b/>
      <w:bCs/>
      <w:kern w:val="28"/>
      <w:sz w:val="32"/>
      <w:szCs w:val="32"/>
    </w:rPr>
  </w:style>
  <w:style w:type="paragraph" w:styleId="43">
    <w:name w:val="List"/>
    <w:basedOn w:val="1"/>
    <w:autoRedefine/>
    <w:qFormat/>
    <w:uiPriority w:val="0"/>
    <w:pPr>
      <w:ind w:left="200" w:hanging="200" w:hangingChars="200"/>
    </w:pPr>
    <w:rPr>
      <w:rFonts w:ascii="Calibri" w:hAnsi="Calibri"/>
      <w:sz w:val="28"/>
    </w:rPr>
  </w:style>
  <w:style w:type="paragraph" w:styleId="44">
    <w:name w:val="footnote text"/>
    <w:basedOn w:val="1"/>
    <w:link w:val="200"/>
    <w:autoRedefine/>
    <w:qFormat/>
    <w:uiPriority w:val="0"/>
    <w:pPr>
      <w:snapToGrid w:val="0"/>
      <w:jc w:val="left"/>
    </w:pPr>
    <w:rPr>
      <w:kern w:val="0"/>
      <w:sz w:val="16"/>
      <w:szCs w:val="16"/>
    </w:rPr>
  </w:style>
  <w:style w:type="paragraph" w:styleId="45">
    <w:name w:val="toc 6"/>
    <w:basedOn w:val="1"/>
    <w:next w:val="1"/>
    <w:autoRedefine/>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6">
    <w:name w:val="Body Text Indent 3"/>
    <w:basedOn w:val="1"/>
    <w:link w:val="309"/>
    <w:autoRedefine/>
    <w:qFormat/>
    <w:uiPriority w:val="0"/>
    <w:pPr>
      <w:spacing w:after="120"/>
      <w:ind w:left="420" w:leftChars="200"/>
    </w:pPr>
    <w:rPr>
      <w:kern w:val="0"/>
      <w:sz w:val="16"/>
      <w:szCs w:val="16"/>
    </w:rPr>
  </w:style>
  <w:style w:type="paragraph" w:styleId="47">
    <w:name w:val="toc 9"/>
    <w:basedOn w:val="1"/>
    <w:next w:val="1"/>
    <w:autoRedefine/>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8">
    <w:name w:val="Body Text 2"/>
    <w:basedOn w:val="1"/>
    <w:link w:val="218"/>
    <w:autoRedefine/>
    <w:qFormat/>
    <w:uiPriority w:val="0"/>
    <w:pPr>
      <w:widowControl/>
      <w:snapToGrid w:val="0"/>
      <w:spacing w:before="50" w:afterLines="50" w:line="400" w:lineRule="exact"/>
      <w:jc w:val="left"/>
    </w:pPr>
    <w:rPr>
      <w:rFonts w:ascii="宋体" w:hAnsi="宋体"/>
      <w:color w:val="000000"/>
      <w:kern w:val="0"/>
      <w:sz w:val="24"/>
    </w:rPr>
  </w:style>
  <w:style w:type="paragraph" w:styleId="49">
    <w:name w:val="Normal (Web)"/>
    <w:basedOn w:val="1"/>
    <w:link w:val="307"/>
    <w:autoRedefine/>
    <w:qFormat/>
    <w:uiPriority w:val="99"/>
    <w:pPr>
      <w:widowControl/>
      <w:spacing w:before="100" w:beforeAutospacing="1" w:after="100" w:afterAutospacing="1"/>
      <w:jc w:val="left"/>
    </w:pPr>
    <w:rPr>
      <w:rFonts w:hint="eastAsia" w:ascii="宋体" w:hAnsi="宋体"/>
      <w:kern w:val="0"/>
      <w:sz w:val="24"/>
    </w:rPr>
  </w:style>
  <w:style w:type="paragraph" w:styleId="50">
    <w:name w:val="annotation subject"/>
    <w:basedOn w:val="19"/>
    <w:next w:val="19"/>
    <w:link w:val="90"/>
    <w:autoRedefine/>
    <w:qFormat/>
    <w:uiPriority w:val="99"/>
    <w:rPr>
      <w:b/>
      <w:bCs/>
    </w:rPr>
  </w:style>
  <w:style w:type="paragraph" w:styleId="51">
    <w:name w:val="Body Text First Indent 2"/>
    <w:basedOn w:val="25"/>
    <w:link w:val="583"/>
    <w:autoRedefine/>
    <w:semiHidden/>
    <w:unhideWhenUsed/>
    <w:qFormat/>
    <w:uiPriority w:val="99"/>
    <w:pPr>
      <w:adjustRightInd/>
      <w:spacing w:after="120" w:line="240" w:lineRule="auto"/>
      <w:ind w:left="420" w:leftChars="200" w:firstLine="420" w:firstLineChars="200"/>
      <w:textAlignment w:val="auto"/>
    </w:pPr>
    <w:rPr>
      <w:rFonts w:ascii="Calibri" w:eastAsia="宋体"/>
      <w:kern w:val="2"/>
      <w:sz w:val="36"/>
      <w:szCs w:val="24"/>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b/>
    </w:rPr>
  </w:style>
  <w:style w:type="character" w:styleId="56">
    <w:name w:val="page number"/>
    <w:basedOn w:val="54"/>
    <w:autoRedefine/>
    <w:qFormat/>
    <w:uiPriority w:val="0"/>
  </w:style>
  <w:style w:type="character" w:styleId="57">
    <w:name w:val="FollowedHyperlink"/>
    <w:autoRedefine/>
    <w:unhideWhenUsed/>
    <w:qFormat/>
    <w:uiPriority w:val="99"/>
    <w:rPr>
      <w:color w:val="800080"/>
      <w:u w:val="single"/>
    </w:rPr>
  </w:style>
  <w:style w:type="character" w:styleId="58">
    <w:name w:val="Emphasis"/>
    <w:autoRedefine/>
    <w:qFormat/>
    <w:uiPriority w:val="0"/>
    <w:rPr>
      <w:szCs w:val="24"/>
    </w:rPr>
  </w:style>
  <w:style w:type="character" w:styleId="59">
    <w:name w:val="HTML Definition"/>
    <w:autoRedefine/>
    <w:qFormat/>
    <w:uiPriority w:val="0"/>
    <w:rPr>
      <w:szCs w:val="24"/>
    </w:rPr>
  </w:style>
  <w:style w:type="character" w:styleId="60">
    <w:name w:val="HTML Typewriter"/>
    <w:autoRedefine/>
    <w:qFormat/>
    <w:uiPriority w:val="0"/>
    <w:rPr>
      <w:rFonts w:ascii="Arial Unicode MS" w:hAnsi="Arial Unicode MS" w:eastAsia="Courier New" w:cs="Courier New"/>
      <w:sz w:val="18"/>
      <w:szCs w:val="18"/>
    </w:rPr>
  </w:style>
  <w:style w:type="character" w:styleId="61">
    <w:name w:val="HTML Acronym"/>
    <w:autoRedefine/>
    <w:qFormat/>
    <w:uiPriority w:val="0"/>
    <w:rPr>
      <w:szCs w:val="24"/>
    </w:rPr>
  </w:style>
  <w:style w:type="character" w:styleId="62">
    <w:name w:val="HTML Variable"/>
    <w:autoRedefine/>
    <w:qFormat/>
    <w:uiPriority w:val="0"/>
    <w:rPr>
      <w:szCs w:val="24"/>
    </w:rPr>
  </w:style>
  <w:style w:type="character" w:styleId="63">
    <w:name w:val="Hyperlink"/>
    <w:autoRedefine/>
    <w:qFormat/>
    <w:uiPriority w:val="0"/>
    <w:rPr>
      <w:color w:val="0000FF"/>
      <w:u w:val="single"/>
    </w:rPr>
  </w:style>
  <w:style w:type="character" w:styleId="64">
    <w:name w:val="HTML Code"/>
    <w:autoRedefine/>
    <w:qFormat/>
    <w:uiPriority w:val="0"/>
    <w:rPr>
      <w:rFonts w:hint="default" w:ascii="monospace" w:hAnsi="monospace" w:eastAsia="monospace" w:cs="monospace"/>
      <w:szCs w:val="24"/>
    </w:rPr>
  </w:style>
  <w:style w:type="character" w:styleId="65">
    <w:name w:val="annotation reference"/>
    <w:basedOn w:val="54"/>
    <w:autoRedefine/>
    <w:qFormat/>
    <w:uiPriority w:val="0"/>
    <w:rPr>
      <w:sz w:val="21"/>
      <w:szCs w:val="21"/>
    </w:rPr>
  </w:style>
  <w:style w:type="character" w:styleId="66">
    <w:name w:val="HTML Cite"/>
    <w:autoRedefine/>
    <w:qFormat/>
    <w:uiPriority w:val="0"/>
    <w:rPr>
      <w:szCs w:val="24"/>
    </w:rPr>
  </w:style>
  <w:style w:type="character" w:styleId="67">
    <w:name w:val="HTML Keyboard"/>
    <w:autoRedefine/>
    <w:qFormat/>
    <w:uiPriority w:val="0"/>
    <w:rPr>
      <w:rFonts w:hint="default" w:ascii="monospace" w:hAnsi="monospace" w:eastAsia="monospace" w:cs="monospace"/>
      <w:szCs w:val="24"/>
    </w:rPr>
  </w:style>
  <w:style w:type="character" w:styleId="68">
    <w:name w:val="HTML Sample"/>
    <w:autoRedefine/>
    <w:qFormat/>
    <w:uiPriority w:val="0"/>
    <w:rPr>
      <w:rFonts w:hint="default" w:ascii="monospace" w:hAnsi="monospace" w:eastAsia="monospace" w:cs="monospace"/>
      <w:szCs w:val="24"/>
    </w:rPr>
  </w:style>
  <w:style w:type="character" w:customStyle="1" w:styleId="69">
    <w:name w:val="标题 1 Char"/>
    <w:autoRedefine/>
    <w:qFormat/>
    <w:uiPriority w:val="0"/>
    <w:rPr>
      <w:b/>
      <w:kern w:val="44"/>
      <w:sz w:val="36"/>
      <w:szCs w:val="20"/>
    </w:rPr>
  </w:style>
  <w:style w:type="paragraph" w:customStyle="1" w:styleId="70">
    <w:name w:val="段"/>
    <w:link w:val="16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71">
    <w:name w:val="标题 2 Char"/>
    <w:link w:val="4"/>
    <w:autoRedefine/>
    <w:qFormat/>
    <w:uiPriority w:val="9"/>
    <w:rPr>
      <w:rFonts w:ascii="宋体" w:hAnsi="宋体"/>
      <w:b/>
      <w:kern w:val="0"/>
      <w:sz w:val="32"/>
      <w:szCs w:val="20"/>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5">
    <w:name w:val="标题1"/>
    <w:basedOn w:val="54"/>
    <w:autoRedefine/>
    <w:qFormat/>
    <w:uiPriority w:val="0"/>
  </w:style>
  <w:style w:type="character" w:customStyle="1" w:styleId="76">
    <w:name w:val="Char Char33"/>
    <w:autoRedefine/>
    <w:qFormat/>
    <w:uiPriority w:val="0"/>
    <w:rPr>
      <w:rFonts w:ascii="宋体" w:hAnsi="宋体" w:cs="Tahoma"/>
      <w:b/>
      <w:bCs/>
      <w:kern w:val="2"/>
      <w:sz w:val="24"/>
      <w:szCs w:val="24"/>
    </w:rPr>
  </w:style>
  <w:style w:type="character" w:customStyle="1" w:styleId="77">
    <w:name w:val="标题 1 Char1"/>
    <w:link w:val="3"/>
    <w:autoRedefine/>
    <w:qFormat/>
    <w:uiPriority w:val="0"/>
    <w:rPr>
      <w:rFonts w:eastAsia="宋体"/>
      <w:b/>
      <w:kern w:val="44"/>
      <w:sz w:val="44"/>
      <w:szCs w:val="24"/>
      <w:lang w:val="en-US" w:eastAsia="zh-CN" w:bidi="ar-SA"/>
    </w:rPr>
  </w:style>
  <w:style w:type="character" w:customStyle="1" w:styleId="78">
    <w:name w:val="批注框文本 Char"/>
    <w:basedOn w:val="54"/>
    <w:link w:val="37"/>
    <w:autoRedefine/>
    <w:qFormat/>
    <w:uiPriority w:val="0"/>
    <w:rPr>
      <w:kern w:val="2"/>
      <w:sz w:val="18"/>
      <w:szCs w:val="18"/>
    </w:rPr>
  </w:style>
  <w:style w:type="paragraph" w:customStyle="1" w:styleId="79">
    <w:name w:val="样式 标题 2 + Times New Roman 四号 非加粗 段前: 5 磅 段后: 0 磅 行距: 固定值 20..."/>
    <w:basedOn w:val="4"/>
    <w:autoRedefine/>
    <w:qFormat/>
    <w:uiPriority w:val="0"/>
    <w:pPr>
      <w:tabs>
        <w:tab w:val="left" w:pos="2159"/>
      </w:tabs>
      <w:adjustRightInd/>
      <w:snapToGrid/>
      <w:spacing w:before="100" w:line="400" w:lineRule="exact"/>
      <w:ind w:left="425" w:firstLine="0" w:firstLineChars="0"/>
      <w:jc w:val="both"/>
    </w:pPr>
    <w:rPr>
      <w:rFonts w:ascii="Times New Roman" w:hAnsi="Times New Roman" w:cs="宋体"/>
      <w:b w:val="0"/>
      <w:kern w:val="2"/>
      <w:sz w:val="28"/>
    </w:rPr>
  </w:style>
  <w:style w:type="paragraph" w:styleId="80">
    <w:name w:val="List Paragraph"/>
    <w:basedOn w:val="1"/>
    <w:autoRedefine/>
    <w:unhideWhenUsed/>
    <w:qFormat/>
    <w:uiPriority w:val="34"/>
    <w:pPr>
      <w:ind w:firstLine="420" w:firstLineChars="200"/>
    </w:pPr>
  </w:style>
  <w:style w:type="character" w:customStyle="1" w:styleId="81">
    <w:name w:val="标题 3 Char"/>
    <w:basedOn w:val="54"/>
    <w:link w:val="6"/>
    <w:autoRedefine/>
    <w:qFormat/>
    <w:uiPriority w:val="9"/>
    <w:rPr>
      <w:b/>
      <w:bCs/>
      <w:kern w:val="2"/>
      <w:sz w:val="32"/>
      <w:szCs w:val="32"/>
    </w:rPr>
  </w:style>
  <w:style w:type="character" w:customStyle="1" w:styleId="82">
    <w:name w:val="标题 4 Char"/>
    <w:basedOn w:val="54"/>
    <w:link w:val="7"/>
    <w:autoRedefine/>
    <w:qFormat/>
    <w:uiPriority w:val="0"/>
    <w:rPr>
      <w:rFonts w:ascii="Arial" w:hAnsi="Arial" w:eastAsia="黑体"/>
      <w:b/>
      <w:bCs/>
      <w:kern w:val="2"/>
      <w:sz w:val="28"/>
      <w:szCs w:val="28"/>
    </w:rPr>
  </w:style>
  <w:style w:type="character" w:customStyle="1" w:styleId="83">
    <w:name w:val="纯文本 Char"/>
    <w:link w:val="32"/>
    <w:autoRedefine/>
    <w:qFormat/>
    <w:uiPriority w:val="0"/>
    <w:rPr>
      <w:rFonts w:ascii="宋体" w:hAnsi="Courier New"/>
      <w:kern w:val="2"/>
      <w:sz w:val="21"/>
      <w:szCs w:val="24"/>
    </w:rPr>
  </w:style>
  <w:style w:type="paragraph" w:customStyle="1" w:styleId="84">
    <w:name w:val="标题4"/>
    <w:basedOn w:val="1"/>
    <w:autoRedefine/>
    <w:qFormat/>
    <w:uiPriority w:val="0"/>
    <w:rPr>
      <w:rFonts w:eastAsia="仿宋_GB2312"/>
      <w:sz w:val="32"/>
      <w:szCs w:val="20"/>
    </w:rPr>
  </w:style>
  <w:style w:type="character" w:customStyle="1" w:styleId="85">
    <w:name w:val="日期 Char"/>
    <w:basedOn w:val="54"/>
    <w:link w:val="33"/>
    <w:autoRedefine/>
    <w:qFormat/>
    <w:uiPriority w:val="0"/>
    <w:rPr>
      <w:rFonts w:eastAsia="楷体_GB2312"/>
      <w:kern w:val="2"/>
      <w:sz w:val="32"/>
    </w:rPr>
  </w:style>
  <w:style w:type="character" w:customStyle="1" w:styleId="86">
    <w:name w:val="页脚 Char"/>
    <w:link w:val="38"/>
    <w:autoRedefine/>
    <w:qFormat/>
    <w:uiPriority w:val="99"/>
    <w:rPr>
      <w:kern w:val="2"/>
      <w:sz w:val="18"/>
      <w:szCs w:val="24"/>
    </w:rPr>
  </w:style>
  <w:style w:type="character" w:customStyle="1" w:styleId="87">
    <w:name w:val="页眉 Char"/>
    <w:link w:val="39"/>
    <w:autoRedefine/>
    <w:qFormat/>
    <w:uiPriority w:val="99"/>
    <w:rPr>
      <w:kern w:val="2"/>
      <w:sz w:val="18"/>
      <w:szCs w:val="24"/>
    </w:rPr>
  </w:style>
  <w:style w:type="paragraph" w:customStyle="1" w:styleId="8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批注文字 Char"/>
    <w:basedOn w:val="54"/>
    <w:link w:val="19"/>
    <w:autoRedefine/>
    <w:qFormat/>
    <w:uiPriority w:val="99"/>
    <w:rPr>
      <w:kern w:val="2"/>
      <w:sz w:val="21"/>
      <w:szCs w:val="24"/>
    </w:rPr>
  </w:style>
  <w:style w:type="character" w:customStyle="1" w:styleId="90">
    <w:name w:val="批注主题 Char"/>
    <w:basedOn w:val="89"/>
    <w:link w:val="50"/>
    <w:autoRedefine/>
    <w:qFormat/>
    <w:uiPriority w:val="99"/>
    <w:rPr>
      <w:b/>
      <w:bCs/>
      <w:kern w:val="2"/>
      <w:sz w:val="21"/>
      <w:szCs w:val="24"/>
    </w:rPr>
  </w:style>
  <w:style w:type="paragraph" w:customStyle="1" w:styleId="9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92">
    <w:name w:val="正文2 Char"/>
    <w:link w:val="93"/>
    <w:autoRedefine/>
    <w:qFormat/>
    <w:uiPriority w:val="0"/>
    <w:rPr>
      <w:rFonts w:ascii="Calibri" w:hAnsi="Calibri"/>
      <w:sz w:val="24"/>
    </w:rPr>
  </w:style>
  <w:style w:type="paragraph" w:customStyle="1" w:styleId="93">
    <w:name w:val="正文2"/>
    <w:basedOn w:val="1"/>
    <w:link w:val="92"/>
    <w:autoRedefine/>
    <w:qFormat/>
    <w:uiPriority w:val="0"/>
    <w:pPr>
      <w:spacing w:before="156" w:line="360" w:lineRule="auto"/>
      <w:ind w:firstLine="510" w:firstLineChars="200"/>
    </w:pPr>
    <w:rPr>
      <w:rFonts w:ascii="Calibri" w:hAnsi="Calibri"/>
      <w:kern w:val="0"/>
      <w:sz w:val="24"/>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Char"/>
    <w:basedOn w:val="1"/>
    <w:autoRedefine/>
    <w:qFormat/>
    <w:uiPriority w:val="0"/>
    <w:rPr>
      <w:rFonts w:ascii="仿宋_GB2312" w:eastAsia="仿宋_GB2312"/>
      <w:b/>
      <w:sz w:val="32"/>
      <w:szCs w:val="32"/>
    </w:rPr>
  </w:style>
  <w:style w:type="character" w:customStyle="1" w:styleId="96">
    <w:name w:val="正文缩进 Char"/>
    <w:link w:val="16"/>
    <w:autoRedefine/>
    <w:qFormat/>
    <w:uiPriority w:val="0"/>
    <w:rPr>
      <w:kern w:val="2"/>
      <w:sz w:val="21"/>
      <w:szCs w:val="24"/>
    </w:rPr>
  </w:style>
  <w:style w:type="character" w:customStyle="1" w:styleId="97">
    <w:name w:val="标题 8 Char"/>
    <w:basedOn w:val="54"/>
    <w:link w:val="11"/>
    <w:autoRedefine/>
    <w:qFormat/>
    <w:uiPriority w:val="0"/>
    <w:rPr>
      <w:rFonts w:asciiTheme="majorHAnsi" w:hAnsiTheme="majorHAnsi" w:eastAsiaTheme="majorEastAsia" w:cstheme="majorBidi"/>
      <w:kern w:val="2"/>
      <w:sz w:val="24"/>
      <w:szCs w:val="24"/>
    </w:rPr>
  </w:style>
  <w:style w:type="paragraph" w:customStyle="1" w:styleId="98">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99">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100">
    <w:name w:val="标题 5 Char"/>
    <w:basedOn w:val="54"/>
    <w:link w:val="8"/>
    <w:autoRedefine/>
    <w:qFormat/>
    <w:uiPriority w:val="0"/>
    <w:rPr>
      <w:rFonts w:ascii="Calibri" w:hAnsi="Calibri"/>
      <w:b/>
      <w:bCs/>
      <w:sz w:val="28"/>
      <w:szCs w:val="28"/>
    </w:rPr>
  </w:style>
  <w:style w:type="character" w:customStyle="1" w:styleId="101">
    <w:name w:val="标题 6 Char"/>
    <w:basedOn w:val="54"/>
    <w:link w:val="9"/>
    <w:autoRedefine/>
    <w:qFormat/>
    <w:uiPriority w:val="0"/>
    <w:rPr>
      <w:rFonts w:ascii="Arial" w:hAnsi="Arial" w:eastAsia="黑体"/>
      <w:b/>
      <w:bCs/>
      <w:sz w:val="24"/>
      <w:szCs w:val="24"/>
    </w:rPr>
  </w:style>
  <w:style w:type="character" w:customStyle="1" w:styleId="102">
    <w:name w:val="标题 7 Char"/>
    <w:basedOn w:val="54"/>
    <w:link w:val="10"/>
    <w:autoRedefine/>
    <w:qFormat/>
    <w:uiPriority w:val="0"/>
    <w:rPr>
      <w:rFonts w:ascii="Calibri" w:hAnsi="Calibri"/>
      <w:b/>
      <w:bCs/>
      <w:sz w:val="24"/>
      <w:szCs w:val="24"/>
    </w:rPr>
  </w:style>
  <w:style w:type="character" w:customStyle="1" w:styleId="103">
    <w:name w:val="标题 9 Char"/>
    <w:basedOn w:val="54"/>
    <w:link w:val="12"/>
    <w:autoRedefine/>
    <w:qFormat/>
    <w:uiPriority w:val="0"/>
    <w:rPr>
      <w:rFonts w:ascii="Arial" w:hAnsi="Arial" w:eastAsia="黑体"/>
      <w:szCs w:val="21"/>
    </w:rPr>
  </w:style>
  <w:style w:type="character" w:customStyle="1" w:styleId="104">
    <w:name w:val="批注文字 Char1"/>
    <w:autoRedefine/>
    <w:qFormat/>
    <w:uiPriority w:val="0"/>
    <w:rPr>
      <w:rFonts w:eastAsia="宋体"/>
      <w:sz w:val="36"/>
      <w:szCs w:val="24"/>
    </w:rPr>
  </w:style>
  <w:style w:type="character" w:customStyle="1" w:styleId="105">
    <w:name w:val="正文文本缩进 Char Char"/>
    <w:autoRedefine/>
    <w:qFormat/>
    <w:uiPriority w:val="0"/>
    <w:rPr>
      <w:rFonts w:ascii="仿宋_GB2312" w:eastAsia="仿宋_GB2312"/>
      <w:sz w:val="24"/>
      <w:lang w:val="en-US" w:eastAsia="zh-CN" w:bidi="ar-SA"/>
    </w:rPr>
  </w:style>
  <w:style w:type="character" w:customStyle="1" w:styleId="106">
    <w:name w:val="m_391"/>
    <w:autoRedefine/>
    <w:qFormat/>
    <w:uiPriority w:val="0"/>
  </w:style>
  <w:style w:type="character" w:customStyle="1" w:styleId="107">
    <w:name w:val="paragraph1 Char Char"/>
    <w:link w:val="108"/>
    <w:autoRedefine/>
    <w:qFormat/>
    <w:uiPriority w:val="0"/>
    <w:rPr>
      <w:rFonts w:ascii="Arial" w:hAnsi="Arial"/>
      <w:kern w:val="2"/>
      <w:sz w:val="24"/>
      <w:szCs w:val="24"/>
    </w:rPr>
  </w:style>
  <w:style w:type="paragraph" w:customStyle="1" w:styleId="108">
    <w:name w:val="paragraph1"/>
    <w:basedOn w:val="1"/>
    <w:link w:val="107"/>
    <w:autoRedefine/>
    <w:qFormat/>
    <w:uiPriority w:val="0"/>
    <w:pPr>
      <w:spacing w:afterLines="30" w:line="360" w:lineRule="auto"/>
      <w:ind w:firstLine="480" w:firstLineChars="200"/>
    </w:pPr>
    <w:rPr>
      <w:rFonts w:ascii="Arial" w:hAnsi="Arial"/>
      <w:sz w:val="24"/>
    </w:rPr>
  </w:style>
  <w:style w:type="character" w:customStyle="1" w:styleId="109">
    <w:name w:val="称呼 Char1"/>
    <w:autoRedefine/>
    <w:semiHidden/>
    <w:qFormat/>
    <w:uiPriority w:val="99"/>
    <w:rPr>
      <w:rFonts w:ascii="Times New Roman" w:hAnsi="Times New Roman" w:eastAsia="宋体" w:cs="Times New Roman"/>
      <w:sz w:val="36"/>
      <w:szCs w:val="24"/>
    </w:rPr>
  </w:style>
  <w:style w:type="character" w:customStyle="1" w:styleId="110">
    <w:name w:val="金保标题2 Char Char"/>
    <w:link w:val="111"/>
    <w:autoRedefine/>
    <w:qFormat/>
    <w:uiPriority w:val="0"/>
    <w:rPr>
      <w:rFonts w:ascii="宋体" w:hAnsi="宋体" w:cs="宋体"/>
      <w:b/>
      <w:sz w:val="24"/>
      <w:szCs w:val="24"/>
    </w:rPr>
  </w:style>
  <w:style w:type="paragraph" w:customStyle="1" w:styleId="111">
    <w:name w:val="金保标题2"/>
    <w:basedOn w:val="4"/>
    <w:next w:val="1"/>
    <w:link w:val="110"/>
    <w:autoRedefine/>
    <w:qFormat/>
    <w:uiPriority w:val="0"/>
    <w:pPr>
      <w:tabs>
        <w:tab w:val="left" w:pos="709"/>
      </w:tabs>
      <w:adjustRightInd/>
      <w:snapToGrid/>
      <w:spacing w:before="240" w:line="360" w:lineRule="auto"/>
      <w:ind w:firstLine="0" w:firstLineChars="0"/>
      <w:jc w:val="both"/>
    </w:pPr>
    <w:rPr>
      <w:rFonts w:cs="宋体"/>
      <w:sz w:val="24"/>
      <w:szCs w:val="24"/>
    </w:rPr>
  </w:style>
  <w:style w:type="character" w:customStyle="1" w:styleId="112">
    <w:name w:val="副标题 Char2"/>
    <w:link w:val="42"/>
    <w:autoRedefine/>
    <w:qFormat/>
    <w:uiPriority w:val="11"/>
    <w:rPr>
      <w:rFonts w:ascii="Cambria" w:hAnsi="Cambria"/>
      <w:b/>
      <w:bCs/>
      <w:kern w:val="28"/>
      <w:sz w:val="32"/>
      <w:szCs w:val="32"/>
    </w:rPr>
  </w:style>
  <w:style w:type="character" w:customStyle="1" w:styleId="113">
    <w:name w:val="Char Char21"/>
    <w:autoRedefine/>
    <w:qFormat/>
    <w:uiPriority w:val="0"/>
    <w:rPr>
      <w:rFonts w:ascii="Times New Roman" w:hAnsi="Times New Roman" w:eastAsia="楷体_GB2312" w:cs="Times New Roman"/>
      <w:b/>
      <w:bCs/>
      <w:sz w:val="32"/>
      <w:szCs w:val="32"/>
    </w:rPr>
  </w:style>
  <w:style w:type="character" w:customStyle="1" w:styleId="114">
    <w:name w:val="正文文本缩进 3 Char"/>
    <w:autoRedefine/>
    <w:qFormat/>
    <w:uiPriority w:val="0"/>
    <w:rPr>
      <w:rFonts w:ascii="Times New Roman" w:hAnsi="Times New Roman" w:eastAsia="宋体" w:cs="Times New Roman"/>
      <w:sz w:val="16"/>
      <w:szCs w:val="16"/>
    </w:rPr>
  </w:style>
  <w:style w:type="character" w:customStyle="1" w:styleId="115">
    <w:name w:val="chs1"/>
    <w:autoRedefine/>
    <w:qFormat/>
    <w:uiPriority w:val="0"/>
    <w:rPr>
      <w:sz w:val="18"/>
      <w:szCs w:val="18"/>
    </w:rPr>
  </w:style>
  <w:style w:type="character" w:customStyle="1" w:styleId="116">
    <w:name w:val="标题 1 Char Char Char"/>
    <w:autoRedefine/>
    <w:qFormat/>
    <w:uiPriority w:val="0"/>
    <w:rPr>
      <w:rFonts w:eastAsia="宋体"/>
      <w:b/>
      <w:bCs/>
      <w:kern w:val="44"/>
      <w:sz w:val="44"/>
      <w:szCs w:val="44"/>
      <w:lang w:val="en-US" w:eastAsia="zh-CN" w:bidi="ar-SA"/>
    </w:rPr>
  </w:style>
  <w:style w:type="character" w:customStyle="1" w:styleId="117">
    <w:name w:val="Char Char23"/>
    <w:autoRedefine/>
    <w:qFormat/>
    <w:uiPriority w:val="0"/>
    <w:rPr>
      <w:rFonts w:ascii="Times New Roman" w:hAnsi="Times New Roman" w:eastAsia="宋体" w:cs="Times New Roman"/>
      <w:b/>
      <w:bCs/>
      <w:kern w:val="44"/>
      <w:sz w:val="44"/>
      <w:szCs w:val="44"/>
    </w:rPr>
  </w:style>
  <w:style w:type="character" w:customStyle="1" w:styleId="118">
    <w:name w:val="正文文本缩进 2 Char1"/>
    <w:link w:val="35"/>
    <w:autoRedefine/>
    <w:qFormat/>
    <w:uiPriority w:val="0"/>
    <w:rPr>
      <w:sz w:val="36"/>
      <w:szCs w:val="24"/>
    </w:rPr>
  </w:style>
  <w:style w:type="character" w:customStyle="1" w:styleId="119">
    <w:name w:val="正文首行缩进 Char3"/>
    <w:autoRedefine/>
    <w:semiHidden/>
    <w:qFormat/>
    <w:uiPriority w:val="99"/>
    <w:rPr>
      <w:rFonts w:ascii="Times New Roman" w:hAnsi="Times New Roman" w:eastAsia="宋体" w:cs="Times New Roman"/>
      <w:sz w:val="36"/>
      <w:szCs w:val="24"/>
    </w:rPr>
  </w:style>
  <w:style w:type="character" w:customStyle="1" w:styleId="120">
    <w:name w:val="Char Char16"/>
    <w:autoRedefine/>
    <w:qFormat/>
    <w:uiPriority w:val="0"/>
    <w:rPr>
      <w:rFonts w:eastAsia="宋体"/>
      <w:b/>
      <w:bCs/>
      <w:kern w:val="44"/>
      <w:sz w:val="44"/>
      <w:szCs w:val="44"/>
      <w:lang w:val="en-US" w:eastAsia="zh-CN" w:bidi="ar-SA"/>
    </w:rPr>
  </w:style>
  <w:style w:type="character" w:customStyle="1" w:styleId="121">
    <w:name w:val="Char Char121"/>
    <w:autoRedefine/>
    <w:qFormat/>
    <w:uiPriority w:val="0"/>
    <w:rPr>
      <w:rFonts w:ascii="Arial" w:hAnsi="Arial" w:eastAsia="黑体"/>
      <w:b/>
      <w:bCs/>
      <w:kern w:val="2"/>
      <w:sz w:val="32"/>
      <w:szCs w:val="32"/>
      <w:lang w:val="en-US" w:eastAsia="zh-CN" w:bidi="ar-SA"/>
    </w:rPr>
  </w:style>
  <w:style w:type="character" w:customStyle="1" w:styleId="122">
    <w:name w:val="文档结构图 Char1"/>
    <w:link w:val="18"/>
    <w:autoRedefine/>
    <w:qFormat/>
    <w:uiPriority w:val="0"/>
    <w:rPr>
      <w:sz w:val="36"/>
      <w:szCs w:val="24"/>
      <w:shd w:val="clear" w:color="auto" w:fill="000080"/>
    </w:rPr>
  </w:style>
  <w:style w:type="character" w:customStyle="1" w:styleId="123">
    <w:name w:val="font14zd"/>
    <w:autoRedefine/>
    <w:qFormat/>
    <w:uiPriority w:val="0"/>
    <w:rPr>
      <w:szCs w:val="24"/>
    </w:rPr>
  </w:style>
  <w:style w:type="character" w:customStyle="1" w:styleId="124">
    <w:name w:val="Char Char1211"/>
    <w:autoRedefine/>
    <w:qFormat/>
    <w:uiPriority w:val="0"/>
    <w:rPr>
      <w:rFonts w:ascii="仿宋_GB2312" w:eastAsia="宋体"/>
      <w:kern w:val="2"/>
      <w:sz w:val="36"/>
      <w:szCs w:val="24"/>
    </w:rPr>
  </w:style>
  <w:style w:type="character" w:customStyle="1" w:styleId="125">
    <w:name w:val="Char Char11"/>
    <w:autoRedefine/>
    <w:qFormat/>
    <w:uiPriority w:val="0"/>
    <w:rPr>
      <w:b/>
      <w:bCs/>
      <w:sz w:val="36"/>
      <w:szCs w:val="24"/>
    </w:rPr>
  </w:style>
  <w:style w:type="character" w:customStyle="1" w:styleId="126">
    <w:name w:val="Char Char Char Char Char Char Char Char Char Char"/>
    <w:autoRedefine/>
    <w:qFormat/>
    <w:uiPriority w:val="0"/>
    <w:rPr>
      <w:kern w:val="2"/>
      <w:sz w:val="16"/>
      <w:szCs w:val="16"/>
      <w:lang w:bidi="ar-SA"/>
    </w:rPr>
  </w:style>
  <w:style w:type="character" w:customStyle="1" w:styleId="127">
    <w:name w:val="blue"/>
    <w:basedOn w:val="54"/>
    <w:autoRedefine/>
    <w:qFormat/>
    <w:uiPriority w:val="0"/>
  </w:style>
  <w:style w:type="character" w:customStyle="1" w:styleId="128">
    <w:name w:val="number1 Char Char"/>
    <w:link w:val="129"/>
    <w:autoRedefine/>
    <w:qFormat/>
    <w:uiPriority w:val="0"/>
    <w:rPr>
      <w:kern w:val="2"/>
      <w:sz w:val="24"/>
      <w:szCs w:val="24"/>
    </w:rPr>
  </w:style>
  <w:style w:type="paragraph" w:customStyle="1" w:styleId="129">
    <w:name w:val="number1"/>
    <w:basedOn w:val="1"/>
    <w:link w:val="128"/>
    <w:autoRedefine/>
    <w:qFormat/>
    <w:uiPriority w:val="0"/>
    <w:pPr>
      <w:spacing w:afterLines="30" w:line="360" w:lineRule="auto"/>
    </w:pPr>
    <w:rPr>
      <w:sz w:val="24"/>
    </w:rPr>
  </w:style>
  <w:style w:type="character" w:customStyle="1" w:styleId="130">
    <w:name w:val="投标正文 Char"/>
    <w:link w:val="131"/>
    <w:autoRedefine/>
    <w:qFormat/>
    <w:uiPriority w:val="0"/>
    <w:rPr>
      <w:rFonts w:ascii="Calibri" w:hAnsi="Calibri"/>
      <w:sz w:val="24"/>
      <w:szCs w:val="24"/>
    </w:rPr>
  </w:style>
  <w:style w:type="paragraph" w:customStyle="1" w:styleId="131">
    <w:name w:val="投标正文"/>
    <w:basedOn w:val="1"/>
    <w:link w:val="130"/>
    <w:autoRedefine/>
    <w:qFormat/>
    <w:uiPriority w:val="0"/>
    <w:pPr>
      <w:spacing w:line="360" w:lineRule="auto"/>
      <w:ind w:left="100" w:firstLine="480" w:firstLineChars="200"/>
    </w:pPr>
    <w:rPr>
      <w:rFonts w:ascii="Calibri" w:hAnsi="Calibri"/>
      <w:kern w:val="0"/>
      <w:sz w:val="24"/>
    </w:rPr>
  </w:style>
  <w:style w:type="character" w:customStyle="1" w:styleId="132">
    <w:name w:val="标题 Char"/>
    <w:link w:val="2"/>
    <w:autoRedefine/>
    <w:qFormat/>
    <w:uiPriority w:val="0"/>
    <w:rPr>
      <w:rFonts w:ascii="Arial" w:hAnsi="Arial"/>
      <w:b/>
      <w:sz w:val="32"/>
    </w:rPr>
  </w:style>
  <w:style w:type="character" w:customStyle="1" w:styleId="133">
    <w:name w:val="页脚 Char3"/>
    <w:autoRedefine/>
    <w:qFormat/>
    <w:locked/>
    <w:uiPriority w:val="0"/>
    <w:rPr>
      <w:rFonts w:ascii="Times New Roman" w:hAnsi="Times New Roman" w:eastAsia="宋体" w:cs="Times New Roman"/>
      <w:sz w:val="18"/>
      <w:szCs w:val="18"/>
    </w:rPr>
  </w:style>
  <w:style w:type="character" w:customStyle="1" w:styleId="134">
    <w:name w:val="标题 Char1"/>
    <w:autoRedefine/>
    <w:qFormat/>
    <w:uiPriority w:val="10"/>
    <w:rPr>
      <w:rFonts w:ascii="Cambria" w:hAnsi="Cambria" w:cs="Times New Roman"/>
      <w:b/>
      <w:bCs/>
      <w:kern w:val="2"/>
      <w:sz w:val="32"/>
      <w:szCs w:val="32"/>
    </w:rPr>
  </w:style>
  <w:style w:type="character" w:customStyle="1" w:styleId="135">
    <w:name w:val="Heading 1 Char"/>
    <w:autoRedefine/>
    <w:qFormat/>
    <w:locked/>
    <w:uiPriority w:val="0"/>
    <w:rPr>
      <w:rFonts w:cs="Times New Roman"/>
      <w:b/>
      <w:bCs/>
      <w:kern w:val="44"/>
      <w:sz w:val="44"/>
      <w:szCs w:val="44"/>
    </w:rPr>
  </w:style>
  <w:style w:type="character" w:customStyle="1" w:styleId="136">
    <w:name w:val="Normal Indent Char"/>
    <w:autoRedefine/>
    <w:qFormat/>
    <w:locked/>
    <w:uiPriority w:val="0"/>
    <w:rPr>
      <w:rFonts w:eastAsia="宋体"/>
    </w:rPr>
  </w:style>
  <w:style w:type="character" w:customStyle="1" w:styleId="137">
    <w:name w:val="脚注文本 Char1"/>
    <w:autoRedefine/>
    <w:qFormat/>
    <w:uiPriority w:val="0"/>
    <w:rPr>
      <w:rFonts w:ascii="Times New Roman" w:hAnsi="Times New Roman" w:eastAsia="宋体" w:cs="Times New Roman"/>
      <w:sz w:val="18"/>
      <w:szCs w:val="18"/>
    </w:rPr>
  </w:style>
  <w:style w:type="character" w:customStyle="1" w:styleId="138">
    <w:name w:val="标书的正文 Char"/>
    <w:autoRedefine/>
    <w:qFormat/>
    <w:uiPriority w:val="0"/>
    <w:rPr>
      <w:rFonts w:ascii="宋体" w:hAnsi="宋体" w:eastAsia="宋体" w:cs="宋体"/>
      <w:b/>
      <w:color w:val="000000"/>
      <w:kern w:val="2"/>
      <w:sz w:val="24"/>
      <w:szCs w:val="24"/>
      <w:lang w:val="en-US" w:eastAsia="zh-CN" w:bidi="ar-SA"/>
    </w:rPr>
  </w:style>
  <w:style w:type="character" w:customStyle="1" w:styleId="139">
    <w:name w:val="标题 2 Char Char"/>
    <w:autoRedefine/>
    <w:qFormat/>
    <w:uiPriority w:val="0"/>
    <w:rPr>
      <w:rFonts w:ascii="Arial" w:hAnsi="Arial" w:eastAsia="黑体"/>
      <w:b/>
      <w:bCs/>
      <w:kern w:val="2"/>
      <w:sz w:val="32"/>
      <w:szCs w:val="32"/>
      <w:lang w:val="en-US" w:eastAsia="zh-CN" w:bidi="ar-SA"/>
    </w:rPr>
  </w:style>
  <w:style w:type="character" w:customStyle="1" w:styleId="140">
    <w:name w:val="样式 黑体 二号"/>
    <w:autoRedefine/>
    <w:qFormat/>
    <w:uiPriority w:val="0"/>
    <w:rPr>
      <w:rFonts w:hint="default" w:ascii="Arial" w:hAnsi="Arial" w:eastAsia="黑体" w:cs="Arial"/>
      <w:sz w:val="44"/>
    </w:rPr>
  </w:style>
  <w:style w:type="character" w:customStyle="1" w:styleId="141">
    <w:name w:val="页脚 Char2"/>
    <w:autoRedefine/>
    <w:qFormat/>
    <w:locked/>
    <w:uiPriority w:val="0"/>
    <w:rPr>
      <w:kern w:val="2"/>
      <w:sz w:val="18"/>
      <w:szCs w:val="18"/>
    </w:rPr>
  </w:style>
  <w:style w:type="character" w:customStyle="1" w:styleId="142">
    <w:name w:val="标书的正文 Char Char"/>
    <w:link w:val="143"/>
    <w:autoRedefine/>
    <w:qFormat/>
    <w:uiPriority w:val="0"/>
    <w:rPr>
      <w:rFonts w:ascii="宋体" w:hAnsi="宋体" w:cs="宋体"/>
      <w:b/>
      <w:color w:val="000000"/>
      <w:sz w:val="24"/>
      <w:szCs w:val="24"/>
    </w:rPr>
  </w:style>
  <w:style w:type="paragraph" w:customStyle="1" w:styleId="143">
    <w:name w:val="标书的正文"/>
    <w:basedOn w:val="1"/>
    <w:link w:val="142"/>
    <w:autoRedefine/>
    <w:qFormat/>
    <w:uiPriority w:val="0"/>
    <w:pPr>
      <w:widowControl/>
      <w:adjustRightInd w:val="0"/>
      <w:spacing w:line="360" w:lineRule="auto"/>
      <w:ind w:firstLine="200" w:firstLineChars="200"/>
    </w:pPr>
    <w:rPr>
      <w:rFonts w:ascii="宋体" w:hAnsi="宋体" w:cs="宋体"/>
      <w:b/>
      <w:color w:val="000000"/>
      <w:kern w:val="0"/>
      <w:sz w:val="24"/>
    </w:rPr>
  </w:style>
  <w:style w:type="character" w:customStyle="1" w:styleId="144">
    <w:name w:val="页眉 Char2"/>
    <w:qFormat/>
    <w:uiPriority w:val="0"/>
    <w:rPr>
      <w:rFonts w:eastAsia="宋体"/>
      <w:kern w:val="2"/>
      <w:sz w:val="18"/>
      <w:szCs w:val="18"/>
      <w:lang w:val="en-US" w:eastAsia="zh-CN" w:bidi="ar-SA"/>
    </w:rPr>
  </w:style>
  <w:style w:type="character" w:customStyle="1" w:styleId="145">
    <w:name w:val="正文文本缩进 2 Char2"/>
    <w:semiHidden/>
    <w:qFormat/>
    <w:uiPriority w:val="99"/>
    <w:rPr>
      <w:rFonts w:ascii="Times New Roman" w:hAnsi="Times New Roman" w:eastAsia="宋体" w:cs="Times New Roman"/>
      <w:sz w:val="36"/>
      <w:szCs w:val="24"/>
    </w:rPr>
  </w:style>
  <w:style w:type="character" w:customStyle="1" w:styleId="146">
    <w:name w:val="Body Text Indent 3 Char1"/>
    <w:semiHidden/>
    <w:qFormat/>
    <w:locked/>
    <w:uiPriority w:val="0"/>
    <w:rPr>
      <w:rFonts w:cs="Times New Roman"/>
      <w:sz w:val="16"/>
      <w:szCs w:val="16"/>
    </w:rPr>
  </w:style>
  <w:style w:type="character" w:customStyle="1" w:styleId="147">
    <w:name w:val="项目目录-内容 Char"/>
    <w:link w:val="148"/>
    <w:qFormat/>
    <w:uiPriority w:val="99"/>
    <w:rPr>
      <w:rFonts w:ascii="仿宋" w:hAnsi="仿宋"/>
      <w:sz w:val="24"/>
      <w:szCs w:val="28"/>
      <w:lang w:val="zh-CN"/>
    </w:rPr>
  </w:style>
  <w:style w:type="paragraph" w:customStyle="1" w:styleId="148">
    <w:name w:val="项目目录-内容"/>
    <w:basedOn w:val="1"/>
    <w:link w:val="147"/>
    <w:autoRedefine/>
    <w:qFormat/>
    <w:uiPriority w:val="99"/>
    <w:pPr>
      <w:spacing w:line="360" w:lineRule="auto"/>
      <w:ind w:firstLine="200" w:firstLineChars="200"/>
    </w:pPr>
    <w:rPr>
      <w:rFonts w:ascii="仿宋" w:hAnsi="仿宋"/>
      <w:kern w:val="0"/>
      <w:sz w:val="24"/>
      <w:szCs w:val="28"/>
      <w:lang w:val="zh-CN"/>
    </w:rPr>
  </w:style>
  <w:style w:type="character" w:customStyle="1" w:styleId="149">
    <w:name w:val="称呼 Char"/>
    <w:link w:val="20"/>
    <w:autoRedefine/>
    <w:qFormat/>
    <w:uiPriority w:val="0"/>
    <w:rPr>
      <w:sz w:val="16"/>
      <w:szCs w:val="16"/>
    </w:rPr>
  </w:style>
  <w:style w:type="character" w:customStyle="1" w:styleId="150">
    <w:name w:val="Char Char15"/>
    <w:qFormat/>
    <w:uiPriority w:val="0"/>
    <w:rPr>
      <w:rFonts w:ascii="Arial" w:hAnsi="Arial" w:eastAsia="黑体"/>
      <w:b/>
      <w:bCs/>
      <w:kern w:val="2"/>
      <w:sz w:val="32"/>
      <w:szCs w:val="32"/>
      <w:lang w:val="en-US" w:eastAsia="zh-CN" w:bidi="ar-SA"/>
    </w:rPr>
  </w:style>
  <w:style w:type="character" w:customStyle="1" w:styleId="151">
    <w:name w:val="编号，小四 Char"/>
    <w:link w:val="152"/>
    <w:qFormat/>
    <w:uiPriority w:val="0"/>
    <w:rPr>
      <w:rFonts w:ascii="Arial" w:hAnsi="Arial"/>
      <w:sz w:val="24"/>
    </w:rPr>
  </w:style>
  <w:style w:type="paragraph" w:customStyle="1" w:styleId="152">
    <w:name w:val="编号，小四"/>
    <w:basedOn w:val="1"/>
    <w:link w:val="151"/>
    <w:qFormat/>
    <w:uiPriority w:val="0"/>
    <w:pPr>
      <w:spacing w:line="360" w:lineRule="auto"/>
      <w:ind w:firstLine="420"/>
    </w:pPr>
    <w:rPr>
      <w:rFonts w:ascii="Arial" w:hAnsi="Arial"/>
      <w:kern w:val="0"/>
      <w:sz w:val="24"/>
      <w:szCs w:val="20"/>
    </w:rPr>
  </w:style>
  <w:style w:type="character" w:customStyle="1" w:styleId="153">
    <w:name w:val="纯文本 Char_1_0"/>
    <w:link w:val="154"/>
    <w:qFormat/>
    <w:uiPriority w:val="0"/>
    <w:rPr>
      <w:rFonts w:ascii="宋体" w:hAnsi="Courier New"/>
      <w:szCs w:val="21"/>
    </w:rPr>
  </w:style>
  <w:style w:type="paragraph" w:customStyle="1" w:styleId="154">
    <w:name w:val="纯文本_0_1"/>
    <w:basedOn w:val="1"/>
    <w:link w:val="153"/>
    <w:qFormat/>
    <w:uiPriority w:val="0"/>
    <w:pPr>
      <w:widowControl/>
      <w:jc w:val="left"/>
    </w:pPr>
    <w:rPr>
      <w:rFonts w:ascii="宋体" w:hAnsi="Courier New"/>
      <w:kern w:val="0"/>
      <w:sz w:val="20"/>
      <w:szCs w:val="21"/>
    </w:rPr>
  </w:style>
  <w:style w:type="character" w:customStyle="1" w:styleId="155">
    <w:name w:val="尾注文本 Char"/>
    <w:link w:val="36"/>
    <w:qFormat/>
    <w:uiPriority w:val="0"/>
    <w:rPr>
      <w:rFonts w:ascii="宋体"/>
      <w:sz w:val="24"/>
      <w:szCs w:val="24"/>
    </w:rPr>
  </w:style>
  <w:style w:type="character" w:customStyle="1" w:styleId="156">
    <w:name w:val="正文文本 3 Char1"/>
    <w:qFormat/>
    <w:uiPriority w:val="0"/>
    <w:rPr>
      <w:kern w:val="2"/>
      <w:sz w:val="16"/>
      <w:szCs w:val="16"/>
    </w:rPr>
  </w:style>
  <w:style w:type="character" w:customStyle="1" w:styleId="157">
    <w:name w:val="标题 4 Char1"/>
    <w:qFormat/>
    <w:uiPriority w:val="0"/>
    <w:rPr>
      <w:rFonts w:ascii="Cambria" w:hAnsi="Cambria" w:eastAsia="宋体" w:cs="Times New Roman"/>
      <w:b/>
      <w:bCs/>
      <w:sz w:val="28"/>
      <w:szCs w:val="28"/>
    </w:rPr>
  </w:style>
  <w:style w:type="character" w:customStyle="1" w:styleId="158">
    <w:name w:val="Char Char Char"/>
    <w:qFormat/>
    <w:uiPriority w:val="0"/>
    <w:rPr>
      <w:rFonts w:eastAsia="宋体" w:cs="Times New Roman"/>
      <w:kern w:val="2"/>
      <w:sz w:val="28"/>
      <w:lang w:val="en-US" w:eastAsia="zh-CN"/>
    </w:rPr>
  </w:style>
  <w:style w:type="character" w:customStyle="1" w:styleId="159">
    <w:name w:val="文档结构图 Char2"/>
    <w:semiHidden/>
    <w:qFormat/>
    <w:uiPriority w:val="99"/>
    <w:rPr>
      <w:rFonts w:ascii="宋体" w:hAnsi="Times New Roman" w:eastAsia="宋体" w:cs="Times New Roman"/>
      <w:sz w:val="18"/>
      <w:szCs w:val="18"/>
    </w:rPr>
  </w:style>
  <w:style w:type="character" w:customStyle="1" w:styleId="160">
    <w:name w:val="h Char Char"/>
    <w:qFormat/>
    <w:uiPriority w:val="0"/>
    <w:rPr>
      <w:sz w:val="18"/>
    </w:rPr>
  </w:style>
  <w:style w:type="character" w:customStyle="1" w:styleId="161">
    <w:name w:val="段 Char"/>
    <w:link w:val="70"/>
    <w:qFormat/>
    <w:uiPriority w:val="0"/>
    <w:rPr>
      <w:rFonts w:ascii="宋体" w:hAnsi="Calibri"/>
      <w:sz w:val="21"/>
      <w:szCs w:val="22"/>
    </w:rPr>
  </w:style>
  <w:style w:type="character" w:customStyle="1" w:styleId="162">
    <w:name w:val="font61"/>
    <w:qFormat/>
    <w:uiPriority w:val="0"/>
    <w:rPr>
      <w:rFonts w:hint="eastAsia" w:ascii="宋体" w:hAnsi="宋体" w:eastAsia="宋体" w:cs="宋体"/>
      <w:color w:val="000000"/>
      <w:sz w:val="18"/>
      <w:szCs w:val="18"/>
      <w:u w:val="none"/>
    </w:rPr>
  </w:style>
  <w:style w:type="character" w:customStyle="1" w:styleId="163">
    <w:name w:val="font21"/>
    <w:qFormat/>
    <w:uiPriority w:val="99"/>
    <w:rPr>
      <w:rFonts w:hint="eastAsia" w:ascii="宋体" w:hAnsi="宋体" w:eastAsia="宋体" w:cs="宋体"/>
      <w:color w:val="000000"/>
      <w:sz w:val="20"/>
      <w:szCs w:val="20"/>
      <w:u w:val="none"/>
    </w:rPr>
  </w:style>
  <w:style w:type="character" w:customStyle="1" w:styleId="164">
    <w:name w:val="Char Char13"/>
    <w:qFormat/>
    <w:uiPriority w:val="0"/>
    <w:rPr>
      <w:rFonts w:eastAsia="宋体"/>
      <w:b/>
      <w:bCs/>
      <w:kern w:val="44"/>
      <w:sz w:val="44"/>
      <w:szCs w:val="44"/>
      <w:lang w:val="en-US" w:eastAsia="zh-CN" w:bidi="ar-SA"/>
    </w:rPr>
  </w:style>
  <w:style w:type="character" w:customStyle="1" w:styleId="165">
    <w:name w:val="Char Char1"/>
    <w:qFormat/>
    <w:uiPriority w:val="0"/>
    <w:rPr>
      <w:rFonts w:ascii="宋体" w:hAnsi="Courier New" w:eastAsia="仿宋_GB2312" w:cs="Times New Roman"/>
      <w:kern w:val="2"/>
      <w:sz w:val="30"/>
      <w:lang w:val="en-US" w:eastAsia="zh-CN"/>
    </w:rPr>
  </w:style>
  <w:style w:type="character" w:customStyle="1" w:styleId="166">
    <w:name w:val="批注主题 Char Char"/>
    <w:qFormat/>
    <w:uiPriority w:val="0"/>
    <w:rPr>
      <w:rFonts w:eastAsia="宋体"/>
      <w:b/>
      <w:bCs/>
      <w:kern w:val="2"/>
      <w:sz w:val="36"/>
      <w:szCs w:val="24"/>
      <w:lang w:val="en-US" w:eastAsia="zh-CN" w:bidi="ar-SA"/>
    </w:rPr>
  </w:style>
  <w:style w:type="character" w:customStyle="1" w:styleId="167">
    <w:name w:val="Char Char3"/>
    <w:qFormat/>
    <w:uiPriority w:val="0"/>
    <w:rPr>
      <w:rFonts w:ascii="宋体" w:hAnsi="Courier New" w:eastAsia="宋体"/>
      <w:kern w:val="2"/>
      <w:sz w:val="24"/>
      <w:szCs w:val="24"/>
      <w:lang w:val="en-US" w:eastAsia="zh-CN" w:bidi="ar-SA"/>
    </w:rPr>
  </w:style>
  <w:style w:type="character" w:customStyle="1" w:styleId="168">
    <w:name w:val="m_51"/>
    <w:qFormat/>
    <w:uiPriority w:val="0"/>
  </w:style>
  <w:style w:type="character" w:customStyle="1" w:styleId="169">
    <w:name w:val="cp_test"/>
    <w:basedOn w:val="54"/>
    <w:qFormat/>
    <w:uiPriority w:val="0"/>
  </w:style>
  <w:style w:type="character" w:customStyle="1" w:styleId="170">
    <w:name w:val="纯文本 Char2"/>
    <w:qFormat/>
    <w:uiPriority w:val="0"/>
    <w:rPr>
      <w:rFonts w:ascii="宋体" w:hAnsi="Courier New" w:eastAsia="宋体"/>
    </w:rPr>
  </w:style>
  <w:style w:type="character" w:customStyle="1" w:styleId="171">
    <w:name w:val="hui3"/>
    <w:qFormat/>
    <w:uiPriority w:val="0"/>
    <w:rPr>
      <w:color w:val="333333"/>
    </w:rPr>
  </w:style>
  <w:style w:type="character" w:customStyle="1" w:styleId="172">
    <w:name w:val="SRIT_三级标题 Char"/>
    <w:link w:val="173"/>
    <w:qFormat/>
    <w:uiPriority w:val="0"/>
    <w:rPr>
      <w:rFonts w:ascii="黑体" w:hAnsi="宋体" w:eastAsia="仿宋"/>
      <w:b/>
      <w:kern w:val="2"/>
      <w:sz w:val="30"/>
      <w:szCs w:val="30"/>
      <w:lang w:val="zh-CN"/>
    </w:rPr>
  </w:style>
  <w:style w:type="paragraph" w:customStyle="1" w:styleId="173">
    <w:name w:val="SRIT_三级标题"/>
    <w:basedOn w:val="1"/>
    <w:next w:val="6"/>
    <w:link w:val="172"/>
    <w:qFormat/>
    <w:uiPriority w:val="0"/>
    <w:pPr>
      <w:spacing w:beforeLines="50" w:line="360" w:lineRule="auto"/>
      <w:jc w:val="left"/>
      <w:outlineLvl w:val="2"/>
    </w:pPr>
    <w:rPr>
      <w:rFonts w:ascii="黑体" w:hAnsi="宋体" w:eastAsia="仿宋"/>
      <w:b/>
      <w:sz w:val="30"/>
      <w:szCs w:val="30"/>
      <w:lang w:val="zh-CN"/>
    </w:rPr>
  </w:style>
  <w:style w:type="character" w:customStyle="1" w:styleId="174">
    <w:name w:val="列出段落 Char"/>
    <w:link w:val="175"/>
    <w:qFormat/>
    <w:locked/>
    <w:uiPriority w:val="34"/>
    <w:rPr>
      <w:rFonts w:ascii="Calibri" w:hAnsi="Calibri"/>
    </w:rPr>
  </w:style>
  <w:style w:type="paragraph" w:customStyle="1" w:styleId="175">
    <w:name w:val="列出段落21"/>
    <w:basedOn w:val="1"/>
    <w:link w:val="174"/>
    <w:qFormat/>
    <w:uiPriority w:val="34"/>
    <w:pPr>
      <w:ind w:firstLine="420" w:firstLineChars="200"/>
    </w:pPr>
    <w:rPr>
      <w:rFonts w:ascii="Calibri" w:hAnsi="Calibri"/>
      <w:kern w:val="0"/>
      <w:sz w:val="20"/>
      <w:szCs w:val="20"/>
    </w:rPr>
  </w:style>
  <w:style w:type="character" w:customStyle="1" w:styleId="176">
    <w:name w:val="正文缩进 Char1"/>
    <w:autoRedefine/>
    <w:qFormat/>
    <w:uiPriority w:val="0"/>
    <w:rPr>
      <w:rFonts w:eastAsia="宋体"/>
    </w:rPr>
  </w:style>
  <w:style w:type="character" w:customStyle="1" w:styleId="177">
    <w:name w:val="正文文本缩进 2 Char"/>
    <w:autoRedefine/>
    <w:qFormat/>
    <w:uiPriority w:val="0"/>
    <w:rPr>
      <w:rFonts w:eastAsia="宋体"/>
      <w:kern w:val="2"/>
      <w:sz w:val="36"/>
      <w:szCs w:val="24"/>
      <w:lang w:val="en-US" w:eastAsia="zh-CN" w:bidi="ar-SA"/>
    </w:rPr>
  </w:style>
  <w:style w:type="character" w:customStyle="1" w:styleId="178">
    <w:name w:val="标书标题3 Char"/>
    <w:autoRedefine/>
    <w:qFormat/>
    <w:uiPriority w:val="0"/>
    <w:rPr>
      <w:rFonts w:ascii="宋体" w:hAnsi="宋体" w:eastAsia="宋体" w:cs="宋体"/>
      <w:b/>
      <w:sz w:val="24"/>
      <w:szCs w:val="24"/>
      <w:lang w:val="en-US" w:eastAsia="zh-CN" w:bidi="ar-SA"/>
    </w:rPr>
  </w:style>
  <w:style w:type="character" w:customStyle="1" w:styleId="179">
    <w:name w:val="m_171"/>
    <w:qFormat/>
    <w:uiPriority w:val="0"/>
  </w:style>
  <w:style w:type="character" w:customStyle="1" w:styleId="180">
    <w:name w:val="font71"/>
    <w:qFormat/>
    <w:uiPriority w:val="0"/>
    <w:rPr>
      <w:rFonts w:hint="default" w:ascii="Arial" w:hAnsi="Arial" w:cs="Arial"/>
      <w:color w:val="000000"/>
      <w:sz w:val="18"/>
      <w:szCs w:val="18"/>
      <w:u w:val="none"/>
    </w:rPr>
  </w:style>
  <w:style w:type="character" w:customStyle="1" w:styleId="181">
    <w:name w:val="标题 2 Char1"/>
    <w:qFormat/>
    <w:uiPriority w:val="9"/>
    <w:rPr>
      <w:rFonts w:ascii="Arial" w:hAnsi="Arial" w:eastAsia="黑体" w:cs="Times New Roman"/>
      <w:b/>
      <w:bCs/>
      <w:sz w:val="32"/>
      <w:szCs w:val="32"/>
    </w:rPr>
  </w:style>
  <w:style w:type="character" w:customStyle="1" w:styleId="182">
    <w:name w:val="*正文 Char"/>
    <w:link w:val="183"/>
    <w:qFormat/>
    <w:uiPriority w:val="0"/>
    <w:rPr>
      <w:rFonts w:ascii="Arial" w:hAnsi="Arial"/>
      <w:sz w:val="24"/>
    </w:rPr>
  </w:style>
  <w:style w:type="paragraph" w:customStyle="1" w:styleId="183">
    <w:name w:val="*正文"/>
    <w:basedOn w:val="1"/>
    <w:link w:val="182"/>
    <w:qFormat/>
    <w:uiPriority w:val="0"/>
    <w:pPr>
      <w:spacing w:line="360" w:lineRule="auto"/>
      <w:ind w:firstLine="480" w:firstLineChars="200"/>
    </w:pPr>
    <w:rPr>
      <w:rFonts w:ascii="Arial" w:hAnsi="Arial"/>
      <w:kern w:val="0"/>
      <w:sz w:val="24"/>
      <w:szCs w:val="20"/>
    </w:rPr>
  </w:style>
  <w:style w:type="character" w:customStyle="1" w:styleId="184">
    <w:name w:val="font161"/>
    <w:qFormat/>
    <w:uiPriority w:val="0"/>
    <w:rPr>
      <w:rFonts w:hint="eastAsia" w:ascii="宋体" w:hAnsi="宋体" w:eastAsia="宋体" w:cs="宋体"/>
      <w:b/>
      <w:color w:val="000000"/>
      <w:sz w:val="20"/>
      <w:szCs w:val="20"/>
      <w:u w:val="none"/>
    </w:rPr>
  </w:style>
  <w:style w:type="character" w:customStyle="1" w:styleId="185">
    <w:name w:val="t21"/>
    <w:qFormat/>
    <w:uiPriority w:val="0"/>
    <w:rPr>
      <w:color w:val="949391"/>
      <w:sz w:val="19"/>
      <w:szCs w:val="19"/>
    </w:rPr>
  </w:style>
  <w:style w:type="character" w:customStyle="1" w:styleId="186">
    <w:name w:val="金保标题2 Char"/>
    <w:qFormat/>
    <w:uiPriority w:val="0"/>
    <w:rPr>
      <w:rFonts w:ascii="宋体" w:hAnsi="宋体" w:eastAsia="宋体" w:cs="宋体"/>
      <w:b/>
      <w:sz w:val="24"/>
      <w:szCs w:val="24"/>
      <w:lang w:val="en-US" w:eastAsia="zh-CN" w:bidi="ar-SA"/>
    </w:rPr>
  </w:style>
  <w:style w:type="character" w:customStyle="1" w:styleId="187">
    <w:name w:val="样式 宋体"/>
    <w:qFormat/>
    <w:uiPriority w:val="0"/>
    <w:rPr>
      <w:rFonts w:ascii="宋体" w:hAnsi="宋体" w:eastAsia="宋体" w:cs="Times New Roman"/>
      <w:sz w:val="24"/>
      <w:szCs w:val="24"/>
    </w:rPr>
  </w:style>
  <w:style w:type="character" w:customStyle="1" w:styleId="188">
    <w:name w:val="font181"/>
    <w:qFormat/>
    <w:uiPriority w:val="0"/>
    <w:rPr>
      <w:rFonts w:hint="default" w:ascii="Calibri" w:hAnsi="Calibri" w:cs="Calibri"/>
      <w:color w:val="000000"/>
      <w:sz w:val="18"/>
      <w:szCs w:val="18"/>
      <w:u w:val="none"/>
    </w:rPr>
  </w:style>
  <w:style w:type="character" w:customStyle="1" w:styleId="189">
    <w:name w:val="标题 1 Char Char"/>
    <w:qFormat/>
    <w:uiPriority w:val="0"/>
    <w:rPr>
      <w:rFonts w:eastAsia="宋体"/>
      <w:b/>
      <w:spacing w:val="-2"/>
      <w:sz w:val="24"/>
      <w:lang w:val="en-US" w:eastAsia="zh-CN" w:bidi="ar-SA"/>
    </w:rPr>
  </w:style>
  <w:style w:type="character" w:customStyle="1" w:styleId="190">
    <w:name w:val="标题 3 Char1"/>
    <w:qFormat/>
    <w:uiPriority w:val="9"/>
    <w:rPr>
      <w:rFonts w:ascii="Times New Roman" w:hAnsi="Times New Roman" w:eastAsia="楷体_GB2312" w:cs="Times New Roman"/>
      <w:b/>
      <w:bCs/>
      <w:sz w:val="32"/>
      <w:szCs w:val="32"/>
    </w:rPr>
  </w:style>
  <w:style w:type="character" w:customStyle="1" w:styleId="191">
    <w:name w:val="普通文字 Char Char"/>
    <w:qFormat/>
    <w:uiPriority w:val="0"/>
    <w:rPr>
      <w:rFonts w:ascii="宋体" w:hAnsi="Courier New" w:eastAsia="宋体"/>
      <w:kern w:val="2"/>
      <w:sz w:val="21"/>
      <w:lang w:val="en-US" w:eastAsia="zh-CN" w:bidi="ar-SA"/>
    </w:rPr>
  </w:style>
  <w:style w:type="character" w:customStyle="1" w:styleId="192">
    <w:name w:val="第三层条 Char1"/>
    <w:qFormat/>
    <w:uiPriority w:val="0"/>
    <w:rPr>
      <w:rFonts w:ascii="Cambria" w:hAnsi="Cambria" w:eastAsia="宋体"/>
      <w:b/>
      <w:bCs/>
      <w:kern w:val="2"/>
      <w:sz w:val="28"/>
      <w:szCs w:val="28"/>
      <w:lang w:val="en-US" w:eastAsia="zh-CN" w:bidi="ar-SA"/>
    </w:rPr>
  </w:style>
  <w:style w:type="character" w:customStyle="1" w:styleId="193">
    <w:name w:val="fontstyle21"/>
    <w:qFormat/>
    <w:uiPriority w:val="0"/>
    <w:rPr>
      <w:rFonts w:hint="default" w:ascii="TimesNewRomanPSMT" w:hAnsi="TimesNewRomanPSMT"/>
      <w:sz w:val="22"/>
      <w:szCs w:val="22"/>
    </w:rPr>
  </w:style>
  <w:style w:type="character" w:customStyle="1" w:styleId="194">
    <w:name w:val="unnamed51"/>
    <w:qFormat/>
    <w:uiPriority w:val="0"/>
    <w:rPr>
      <w:sz w:val="22"/>
      <w:szCs w:val="22"/>
    </w:rPr>
  </w:style>
  <w:style w:type="character" w:customStyle="1" w:styleId="195">
    <w:name w:val="large1"/>
    <w:qFormat/>
    <w:uiPriority w:val="0"/>
    <w:rPr>
      <w:rFonts w:ascii="宋体" w:hAnsi="宋体" w:eastAsia="宋体" w:cs="Times New Roman"/>
      <w:sz w:val="22"/>
      <w:szCs w:val="22"/>
    </w:rPr>
  </w:style>
  <w:style w:type="character" w:customStyle="1" w:styleId="196">
    <w:name w:val="标书的标题3 Char Char"/>
    <w:link w:val="197"/>
    <w:autoRedefine/>
    <w:qFormat/>
    <w:uiPriority w:val="0"/>
    <w:rPr>
      <w:rFonts w:ascii="宋体" w:hAnsi="宋体" w:cs="宋体"/>
      <w:b/>
      <w:color w:val="000000"/>
      <w:sz w:val="24"/>
      <w:szCs w:val="24"/>
    </w:rPr>
  </w:style>
  <w:style w:type="paragraph" w:customStyle="1" w:styleId="197">
    <w:name w:val="标书的标题3"/>
    <w:basedOn w:val="16"/>
    <w:link w:val="196"/>
    <w:qFormat/>
    <w:uiPriority w:val="0"/>
    <w:pPr>
      <w:widowControl/>
      <w:adjustRightInd w:val="0"/>
      <w:spacing w:line="360" w:lineRule="auto"/>
      <w:ind w:firstLine="0" w:firstLineChars="0"/>
      <w:outlineLvl w:val="2"/>
    </w:pPr>
    <w:rPr>
      <w:rFonts w:ascii="宋体" w:hAnsi="宋体" w:cs="宋体"/>
      <w:b/>
      <w:color w:val="000000"/>
      <w:kern w:val="0"/>
      <w:sz w:val="24"/>
    </w:rPr>
  </w:style>
  <w:style w:type="character" w:customStyle="1" w:styleId="198">
    <w:name w:val="表格 Char Char"/>
    <w:link w:val="199"/>
    <w:qFormat/>
    <w:uiPriority w:val="0"/>
    <w:rPr>
      <w:rFonts w:ascii="宋体" w:hAnsi="宋体"/>
    </w:rPr>
  </w:style>
  <w:style w:type="paragraph" w:customStyle="1" w:styleId="199">
    <w:name w:val="表格"/>
    <w:basedOn w:val="1"/>
    <w:link w:val="198"/>
    <w:qFormat/>
    <w:uiPriority w:val="0"/>
    <w:pPr>
      <w:snapToGrid w:val="0"/>
      <w:ind w:firstLine="42" w:firstLineChars="21"/>
    </w:pPr>
    <w:rPr>
      <w:rFonts w:ascii="宋体" w:hAnsi="宋体"/>
      <w:kern w:val="0"/>
      <w:sz w:val="20"/>
      <w:szCs w:val="20"/>
    </w:rPr>
  </w:style>
  <w:style w:type="character" w:customStyle="1" w:styleId="200">
    <w:name w:val="脚注文本 Char"/>
    <w:link w:val="44"/>
    <w:qFormat/>
    <w:uiPriority w:val="0"/>
    <w:rPr>
      <w:sz w:val="16"/>
      <w:szCs w:val="16"/>
    </w:rPr>
  </w:style>
  <w:style w:type="character" w:customStyle="1" w:styleId="201">
    <w:name w:val="textcontents"/>
    <w:basedOn w:val="54"/>
    <w:qFormat/>
    <w:uiPriority w:val="0"/>
  </w:style>
  <w:style w:type="character" w:customStyle="1" w:styleId="202">
    <w:name w:val="font31"/>
    <w:qFormat/>
    <w:uiPriority w:val="99"/>
    <w:rPr>
      <w:rFonts w:hint="eastAsia" w:ascii="宋体" w:hAnsi="宋体" w:eastAsia="宋体" w:cs="宋体"/>
      <w:color w:val="000000"/>
      <w:sz w:val="18"/>
      <w:szCs w:val="18"/>
      <w:u w:val="none"/>
    </w:rPr>
  </w:style>
  <w:style w:type="character" w:customStyle="1" w:styleId="203">
    <w:name w:val="普通文字 Char2"/>
    <w:qFormat/>
    <w:uiPriority w:val="0"/>
    <w:rPr>
      <w:rFonts w:ascii="宋体" w:hAnsi="Courier New" w:eastAsia="宋体"/>
      <w:kern w:val="2"/>
      <w:sz w:val="21"/>
      <w:lang w:val="en-US" w:eastAsia="zh-CN" w:bidi="ar-SA"/>
    </w:rPr>
  </w:style>
  <w:style w:type="character" w:customStyle="1" w:styleId="204">
    <w:name w:val="Char Char20"/>
    <w:qFormat/>
    <w:uiPriority w:val="0"/>
    <w:rPr>
      <w:rFonts w:ascii="Cambria" w:hAnsi="Cambria" w:eastAsia="宋体" w:cs="Times New Roman"/>
      <w:b/>
      <w:bCs/>
      <w:sz w:val="28"/>
      <w:szCs w:val="28"/>
    </w:rPr>
  </w:style>
  <w:style w:type="character" w:customStyle="1" w:styleId="205">
    <w:name w:val="正文首行缩进 Char2"/>
    <w:link w:val="24"/>
    <w:qFormat/>
    <w:uiPriority w:val="0"/>
    <w:rPr>
      <w:rFonts w:ascii="Calibri" w:hAnsi="Calibri"/>
      <w:kern w:val="2"/>
      <w:sz w:val="22"/>
      <w:szCs w:val="22"/>
    </w:rPr>
  </w:style>
  <w:style w:type="character" w:customStyle="1" w:styleId="206">
    <w:name w:val="font41"/>
    <w:qFormat/>
    <w:uiPriority w:val="0"/>
    <w:rPr>
      <w:rFonts w:hint="default" w:ascii="Arial" w:hAnsi="Arial" w:cs="Arial"/>
      <w:sz w:val="24"/>
      <w:szCs w:val="24"/>
      <w:u w:val="none"/>
    </w:rPr>
  </w:style>
  <w:style w:type="character" w:customStyle="1" w:styleId="207">
    <w:name w:val="font81"/>
    <w:qFormat/>
    <w:uiPriority w:val="0"/>
    <w:rPr>
      <w:rFonts w:hint="default" w:ascii="Arial" w:hAnsi="Arial" w:cs="Arial"/>
      <w:color w:val="000000"/>
      <w:sz w:val="22"/>
      <w:szCs w:val="22"/>
      <w:u w:val="none"/>
    </w:rPr>
  </w:style>
  <w:style w:type="character" w:customStyle="1" w:styleId="208">
    <w:name w:val="无间隔 Char"/>
    <w:link w:val="209"/>
    <w:qFormat/>
    <w:uiPriority w:val="0"/>
    <w:rPr>
      <w:sz w:val="22"/>
      <w:szCs w:val="22"/>
      <w:lang w:eastAsia="en-US"/>
    </w:rPr>
  </w:style>
  <w:style w:type="paragraph" w:styleId="209">
    <w:name w:val="No Spacing"/>
    <w:link w:val="208"/>
    <w:qFormat/>
    <w:uiPriority w:val="0"/>
    <w:rPr>
      <w:rFonts w:ascii="Times New Roman" w:hAnsi="Times New Roman" w:eastAsia="宋体" w:cs="Times New Roman"/>
      <w:sz w:val="22"/>
      <w:szCs w:val="22"/>
      <w:lang w:val="en-US" w:eastAsia="en-US" w:bidi="ar-SA"/>
    </w:rPr>
  </w:style>
  <w:style w:type="character" w:customStyle="1" w:styleId="210">
    <w:name w:val="Char Char131"/>
    <w:qFormat/>
    <w:uiPriority w:val="0"/>
    <w:rPr>
      <w:rFonts w:ascii="Cambria" w:hAnsi="Cambria" w:eastAsia="宋体"/>
      <w:b/>
      <w:bCs/>
      <w:kern w:val="2"/>
      <w:sz w:val="28"/>
      <w:szCs w:val="28"/>
      <w:lang w:val="en-US" w:eastAsia="zh-CN" w:bidi="ar-SA"/>
    </w:rPr>
  </w:style>
  <w:style w:type="character" w:customStyle="1" w:styleId="211">
    <w:name w:val="批注主题 Char2"/>
    <w:semiHidden/>
    <w:qFormat/>
    <w:uiPriority w:val="99"/>
    <w:rPr>
      <w:rFonts w:ascii="Times New Roman" w:hAnsi="Times New Roman" w:eastAsia="宋体" w:cs="Times New Roman"/>
      <w:b/>
      <w:bCs/>
      <w:sz w:val="36"/>
      <w:szCs w:val="24"/>
    </w:rPr>
  </w:style>
  <w:style w:type="character" w:customStyle="1" w:styleId="212">
    <w:name w:val="正文首行缩进 Char"/>
    <w:qFormat/>
    <w:uiPriority w:val="0"/>
    <w:rPr>
      <w:rFonts w:ascii="Calibri" w:hAnsi="Calibri" w:eastAsia="宋体"/>
      <w:kern w:val="2"/>
      <w:sz w:val="21"/>
      <w:szCs w:val="22"/>
      <w:lang w:val="en-US" w:eastAsia="zh-CN" w:bidi="ar-SA"/>
    </w:rPr>
  </w:style>
  <w:style w:type="character" w:customStyle="1" w:styleId="213">
    <w:name w:val="文档结构图 Char"/>
    <w:qFormat/>
    <w:uiPriority w:val="0"/>
    <w:rPr>
      <w:rFonts w:eastAsia="宋体"/>
      <w:kern w:val="2"/>
      <w:sz w:val="36"/>
      <w:szCs w:val="24"/>
      <w:lang w:val="en-US" w:eastAsia="zh-CN" w:bidi="ar-SA"/>
    </w:rPr>
  </w:style>
  <w:style w:type="character" w:customStyle="1" w:styleId="214">
    <w:name w:val="No Spacing Char"/>
    <w:link w:val="215"/>
    <w:autoRedefine/>
    <w:qFormat/>
    <w:locked/>
    <w:uiPriority w:val="0"/>
    <w:rPr>
      <w:rFonts w:ascii="Tahoma" w:hAnsi="Tahoma" w:eastAsia="微软雅黑"/>
      <w:sz w:val="22"/>
      <w:szCs w:val="22"/>
    </w:rPr>
  </w:style>
  <w:style w:type="paragraph" w:customStyle="1" w:styleId="215">
    <w:name w:val="无间隔111"/>
    <w:link w:val="214"/>
    <w:qFormat/>
    <w:uiPriority w:val="0"/>
    <w:pPr>
      <w:adjustRightInd w:val="0"/>
      <w:snapToGrid w:val="0"/>
    </w:pPr>
    <w:rPr>
      <w:rFonts w:ascii="Tahoma" w:hAnsi="Tahoma" w:eastAsia="微软雅黑" w:cs="Times New Roman"/>
      <w:sz w:val="22"/>
      <w:szCs w:val="22"/>
      <w:lang w:val="en-US" w:eastAsia="zh-CN" w:bidi="ar-SA"/>
    </w:rPr>
  </w:style>
  <w:style w:type="character" w:customStyle="1" w:styleId="216">
    <w:name w:val="页眉 Char1"/>
    <w:qFormat/>
    <w:uiPriority w:val="0"/>
    <w:rPr>
      <w:rFonts w:eastAsia="宋体"/>
      <w:kern w:val="2"/>
      <w:sz w:val="18"/>
      <w:lang w:val="en-US" w:eastAsia="zh-CN"/>
    </w:rPr>
  </w:style>
  <w:style w:type="character" w:customStyle="1" w:styleId="217">
    <w:name w:val="p141"/>
    <w:qFormat/>
    <w:uiPriority w:val="0"/>
    <w:rPr>
      <w:sz w:val="21"/>
      <w:szCs w:val="21"/>
    </w:rPr>
  </w:style>
  <w:style w:type="character" w:customStyle="1" w:styleId="218">
    <w:name w:val="正文文本 2 Char"/>
    <w:link w:val="48"/>
    <w:qFormat/>
    <w:uiPriority w:val="99"/>
    <w:rPr>
      <w:rFonts w:ascii="宋体" w:hAnsi="宋体"/>
      <w:color w:val="000000"/>
      <w:sz w:val="24"/>
      <w:szCs w:val="24"/>
    </w:rPr>
  </w:style>
  <w:style w:type="character" w:customStyle="1" w:styleId="219">
    <w:name w:val="正文文本缩进 3 Char1"/>
    <w:autoRedefine/>
    <w:semiHidden/>
    <w:qFormat/>
    <w:uiPriority w:val="0"/>
    <w:rPr>
      <w:rFonts w:cs="Times New Roman"/>
      <w:sz w:val="16"/>
      <w:szCs w:val="16"/>
    </w:rPr>
  </w:style>
  <w:style w:type="character" w:customStyle="1" w:styleId="220">
    <w:name w:val="页眉 Char Char"/>
    <w:qFormat/>
    <w:uiPriority w:val="0"/>
    <w:rPr>
      <w:rFonts w:eastAsia="宋体"/>
      <w:kern w:val="2"/>
      <w:sz w:val="18"/>
      <w:lang w:val="en-US" w:eastAsia="zh-CN"/>
    </w:rPr>
  </w:style>
  <w:style w:type="character" w:customStyle="1" w:styleId="221">
    <w:name w:val="副标题 Char"/>
    <w:autoRedefine/>
    <w:qFormat/>
    <w:uiPriority w:val="11"/>
    <w:rPr>
      <w:rFonts w:ascii="Cambria" w:hAnsi="Cambria" w:cs="Times New Roman"/>
      <w:b/>
      <w:bCs/>
      <w:kern w:val="28"/>
      <w:sz w:val="32"/>
      <w:szCs w:val="32"/>
    </w:rPr>
  </w:style>
  <w:style w:type="character" w:customStyle="1" w:styleId="222">
    <w:name w:val="Char Char22"/>
    <w:qFormat/>
    <w:uiPriority w:val="0"/>
    <w:rPr>
      <w:rFonts w:ascii="Arial" w:hAnsi="Arial" w:eastAsia="黑体" w:cs="Times New Roman"/>
      <w:b/>
      <w:bCs/>
      <w:sz w:val="32"/>
      <w:szCs w:val="32"/>
    </w:rPr>
  </w:style>
  <w:style w:type="character" w:customStyle="1" w:styleId="223">
    <w:name w:val="m_461"/>
    <w:qFormat/>
    <w:uiPriority w:val="0"/>
  </w:style>
  <w:style w:type="character" w:customStyle="1" w:styleId="224">
    <w:name w:val="正文文本 Char2"/>
    <w:link w:val="23"/>
    <w:qFormat/>
    <w:uiPriority w:val="99"/>
    <w:rPr>
      <w:kern w:val="2"/>
      <w:sz w:val="24"/>
      <w:szCs w:val="24"/>
    </w:rPr>
  </w:style>
  <w:style w:type="character" w:customStyle="1" w:styleId="225">
    <w:name w:val="副标题 Char1"/>
    <w:qFormat/>
    <w:uiPriority w:val="0"/>
    <w:rPr>
      <w:rFonts w:ascii="Cambria" w:hAnsi="Cambria" w:cs="Times New Roman"/>
      <w:b/>
      <w:bCs/>
      <w:kern w:val="28"/>
      <w:sz w:val="32"/>
      <w:szCs w:val="32"/>
    </w:rPr>
  </w:style>
  <w:style w:type="character" w:customStyle="1" w:styleId="226">
    <w:name w:val="正文2 Char Char"/>
    <w:qFormat/>
    <w:uiPriority w:val="0"/>
    <w:rPr>
      <w:sz w:val="24"/>
    </w:rPr>
  </w:style>
  <w:style w:type="character" w:customStyle="1" w:styleId="227">
    <w:name w:val="标书的标题3 Char"/>
    <w:qFormat/>
    <w:uiPriority w:val="0"/>
    <w:rPr>
      <w:rFonts w:ascii="宋体" w:hAnsi="宋体" w:eastAsia="宋体" w:cs="宋体"/>
      <w:b/>
      <w:color w:val="000000"/>
      <w:kern w:val="2"/>
      <w:sz w:val="24"/>
      <w:szCs w:val="24"/>
      <w:lang w:val="en-US" w:eastAsia="zh-CN" w:bidi="ar-SA"/>
    </w:rPr>
  </w:style>
  <w:style w:type="character" w:customStyle="1" w:styleId="228">
    <w:name w:val="正文文本 3 Char"/>
    <w:link w:val="21"/>
    <w:autoRedefine/>
    <w:qFormat/>
    <w:uiPriority w:val="0"/>
    <w:rPr>
      <w:kern w:val="2"/>
      <w:sz w:val="16"/>
      <w:szCs w:val="16"/>
    </w:rPr>
  </w:style>
  <w:style w:type="character" w:customStyle="1" w:styleId="229">
    <w:name w:val="标准正文格式 Char"/>
    <w:autoRedefine/>
    <w:qFormat/>
    <w:uiPriority w:val="0"/>
    <w:rPr>
      <w:rFonts w:eastAsia="仿宋_GB2312"/>
      <w:bCs/>
      <w:kern w:val="2"/>
      <w:sz w:val="28"/>
      <w:lang w:val="en-US" w:eastAsia="zh-CN" w:bidi="ar-SA"/>
    </w:rPr>
  </w:style>
  <w:style w:type="character" w:customStyle="1" w:styleId="230">
    <w:name w:val="纯文本 Char_3"/>
    <w:link w:val="231"/>
    <w:autoRedefine/>
    <w:qFormat/>
    <w:uiPriority w:val="0"/>
    <w:rPr>
      <w:rFonts w:ascii="宋体" w:hAnsi="Courier New"/>
      <w:szCs w:val="21"/>
    </w:rPr>
  </w:style>
  <w:style w:type="paragraph" w:customStyle="1" w:styleId="231">
    <w:name w:val="纯文本_3"/>
    <w:basedOn w:val="232"/>
    <w:link w:val="230"/>
    <w:qFormat/>
    <w:uiPriority w:val="0"/>
    <w:pPr>
      <w:widowControl/>
      <w:jc w:val="left"/>
    </w:pPr>
    <w:rPr>
      <w:rFonts w:ascii="宋体" w:hAnsi="Courier New"/>
      <w:kern w:val="0"/>
      <w:sz w:val="20"/>
      <w:szCs w:val="21"/>
    </w:rPr>
  </w:style>
  <w:style w:type="paragraph" w:customStyle="1" w:styleId="232">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3">
    <w:name w:val="尾注文本 Char2"/>
    <w:qFormat/>
    <w:uiPriority w:val="0"/>
    <w:rPr>
      <w:kern w:val="2"/>
      <w:sz w:val="21"/>
      <w:szCs w:val="24"/>
    </w:rPr>
  </w:style>
  <w:style w:type="character" w:customStyle="1" w:styleId="234">
    <w:name w:val="font141"/>
    <w:autoRedefine/>
    <w:qFormat/>
    <w:uiPriority w:val="0"/>
    <w:rPr>
      <w:rFonts w:hint="default" w:ascii="Calibri" w:hAnsi="Calibri" w:cs="Calibri"/>
      <w:color w:val="000000"/>
      <w:sz w:val="18"/>
      <w:szCs w:val="18"/>
      <w:u w:val="none"/>
    </w:rPr>
  </w:style>
  <w:style w:type="character" w:customStyle="1" w:styleId="235">
    <w:name w:val="标书正文 Char1"/>
    <w:link w:val="236"/>
    <w:qFormat/>
    <w:uiPriority w:val="0"/>
    <w:rPr>
      <w:rFonts w:ascii="宋体" w:hAnsi="宋体" w:cs="宋体"/>
      <w:bCs/>
      <w:spacing w:val="8"/>
      <w:sz w:val="24"/>
      <w:szCs w:val="24"/>
    </w:rPr>
  </w:style>
  <w:style w:type="paragraph" w:customStyle="1" w:styleId="236">
    <w:name w:val="标书正文"/>
    <w:basedOn w:val="23"/>
    <w:link w:val="235"/>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237">
    <w:name w:val="文档结构图 Char Char"/>
    <w:qFormat/>
    <w:uiPriority w:val="0"/>
    <w:rPr>
      <w:rFonts w:eastAsia="宋体"/>
      <w:kern w:val="2"/>
      <w:sz w:val="36"/>
      <w:szCs w:val="24"/>
      <w:lang w:val="en-US" w:eastAsia="zh-CN" w:bidi="ar-SA"/>
    </w:rPr>
  </w:style>
  <w:style w:type="character" w:customStyle="1" w:styleId="238">
    <w:name w:val="二 Char"/>
    <w:qFormat/>
    <w:uiPriority w:val="0"/>
    <w:rPr>
      <w:rFonts w:eastAsia="仿宋_GB2312"/>
      <w:kern w:val="2"/>
      <w:sz w:val="32"/>
    </w:rPr>
  </w:style>
  <w:style w:type="character" w:customStyle="1" w:styleId="239">
    <w:name w:val="样式1 Char"/>
    <w:link w:val="240"/>
    <w:qFormat/>
    <w:uiPriority w:val="0"/>
    <w:rPr>
      <w:rFonts w:ascii="宋体" w:hAnsi="Arial"/>
      <w:b/>
      <w:sz w:val="32"/>
    </w:rPr>
  </w:style>
  <w:style w:type="paragraph" w:customStyle="1" w:styleId="240">
    <w:name w:val="样式1_0"/>
    <w:basedOn w:val="1"/>
    <w:link w:val="23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41">
    <w:name w:val="批注主题 Char1"/>
    <w:qFormat/>
    <w:uiPriority w:val="99"/>
    <w:rPr>
      <w:rFonts w:eastAsia="宋体"/>
      <w:b/>
      <w:bCs/>
      <w:sz w:val="36"/>
      <w:szCs w:val="24"/>
    </w:rPr>
  </w:style>
  <w:style w:type="character" w:customStyle="1" w:styleId="242">
    <w:name w:val="bulletintext1"/>
    <w:autoRedefine/>
    <w:qFormat/>
    <w:uiPriority w:val="0"/>
    <w:rPr>
      <w:color w:val="000000"/>
      <w:sz w:val="18"/>
      <w:szCs w:val="18"/>
    </w:rPr>
  </w:style>
  <w:style w:type="character" w:customStyle="1" w:styleId="243">
    <w:name w:val="纯文本 Char_1"/>
    <w:link w:val="244"/>
    <w:autoRedefine/>
    <w:qFormat/>
    <w:uiPriority w:val="0"/>
    <w:rPr>
      <w:rFonts w:ascii="宋体" w:hAnsi="Courier New"/>
      <w:szCs w:val="21"/>
    </w:rPr>
  </w:style>
  <w:style w:type="paragraph" w:customStyle="1" w:styleId="244">
    <w:name w:val="纯文本_1"/>
    <w:basedOn w:val="1"/>
    <w:link w:val="243"/>
    <w:autoRedefine/>
    <w:qFormat/>
    <w:uiPriority w:val="0"/>
    <w:pPr>
      <w:widowControl/>
      <w:jc w:val="left"/>
    </w:pPr>
    <w:rPr>
      <w:rFonts w:ascii="宋体" w:hAnsi="Courier New"/>
      <w:kern w:val="0"/>
      <w:sz w:val="20"/>
      <w:szCs w:val="21"/>
    </w:rPr>
  </w:style>
  <w:style w:type="character" w:customStyle="1" w:styleId="245">
    <w:name w:val="Char Char1311"/>
    <w:autoRedefine/>
    <w:qFormat/>
    <w:uiPriority w:val="0"/>
    <w:rPr>
      <w:rFonts w:ascii="Cambria" w:hAnsi="Cambria" w:eastAsia="宋体"/>
      <w:b/>
      <w:bCs/>
      <w:kern w:val="2"/>
      <w:sz w:val="28"/>
      <w:szCs w:val="28"/>
      <w:lang w:val="en-US" w:eastAsia="zh-CN" w:bidi="ar-SA"/>
    </w:rPr>
  </w:style>
  <w:style w:type="character" w:customStyle="1" w:styleId="246">
    <w:name w:val="标书标题3 Char Char"/>
    <w:link w:val="247"/>
    <w:qFormat/>
    <w:uiPriority w:val="0"/>
    <w:rPr>
      <w:rFonts w:ascii="宋体" w:hAnsi="宋体" w:cs="宋体"/>
      <w:b/>
      <w:sz w:val="24"/>
      <w:szCs w:val="24"/>
    </w:rPr>
  </w:style>
  <w:style w:type="paragraph" w:customStyle="1" w:styleId="247">
    <w:name w:val="标书标题3"/>
    <w:basedOn w:val="6"/>
    <w:link w:val="246"/>
    <w:qFormat/>
    <w:uiPriority w:val="0"/>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248">
    <w:name w:val="正文文本缩进 Char"/>
    <w:qFormat/>
    <w:uiPriority w:val="0"/>
    <w:rPr>
      <w:rFonts w:ascii="仿宋_GB2312" w:eastAsia="仿宋_GB2312"/>
      <w:sz w:val="24"/>
      <w:lang w:val="en-US" w:eastAsia="zh-CN" w:bidi="ar-SA"/>
    </w:rPr>
  </w:style>
  <w:style w:type="character" w:customStyle="1" w:styleId="249">
    <w:name w:val="正文文本 Char Char"/>
    <w:qFormat/>
    <w:uiPriority w:val="0"/>
    <w:rPr>
      <w:rFonts w:ascii="Calibri" w:hAnsi="Calibri" w:eastAsia="宋体"/>
      <w:kern w:val="2"/>
      <w:sz w:val="21"/>
      <w:szCs w:val="22"/>
      <w:lang w:val="en-US" w:eastAsia="zh-CN" w:bidi="ar-SA"/>
    </w:rPr>
  </w:style>
  <w:style w:type="character" w:customStyle="1" w:styleId="250">
    <w:name w:val="页脚 Char1"/>
    <w:link w:val="251"/>
    <w:autoRedefine/>
    <w:qFormat/>
    <w:locked/>
    <w:uiPriority w:val="0"/>
    <w:rPr>
      <w:sz w:val="18"/>
      <w:szCs w:val="18"/>
    </w:rPr>
  </w:style>
  <w:style w:type="paragraph" w:customStyle="1" w:styleId="251">
    <w:name w:val="页脚1"/>
    <w:basedOn w:val="1"/>
    <w:link w:val="250"/>
    <w:autoRedefine/>
    <w:qFormat/>
    <w:uiPriority w:val="0"/>
    <w:pPr>
      <w:tabs>
        <w:tab w:val="center" w:pos="4153"/>
        <w:tab w:val="right" w:pos="8306"/>
      </w:tabs>
      <w:snapToGrid w:val="0"/>
      <w:jc w:val="left"/>
    </w:pPr>
    <w:rPr>
      <w:kern w:val="0"/>
      <w:sz w:val="18"/>
      <w:szCs w:val="18"/>
    </w:rPr>
  </w:style>
  <w:style w:type="character" w:customStyle="1" w:styleId="252">
    <w:name w:val="m_01"/>
    <w:autoRedefine/>
    <w:qFormat/>
    <w:uiPriority w:val="0"/>
  </w:style>
  <w:style w:type="character" w:customStyle="1" w:styleId="253">
    <w:name w:val="font01"/>
    <w:autoRedefine/>
    <w:qFormat/>
    <w:uiPriority w:val="0"/>
    <w:rPr>
      <w:rFonts w:hint="eastAsia" w:ascii="宋体" w:hAnsi="宋体" w:eastAsia="宋体" w:cs="宋体"/>
      <w:b/>
      <w:color w:val="000000"/>
      <w:sz w:val="20"/>
      <w:szCs w:val="20"/>
      <w:u w:val="none"/>
    </w:rPr>
  </w:style>
  <w:style w:type="character" w:customStyle="1" w:styleId="254">
    <w:name w:val="正文文本 Char1"/>
    <w:autoRedefine/>
    <w:qFormat/>
    <w:uiPriority w:val="0"/>
    <w:rPr>
      <w:rFonts w:ascii="Calibri" w:hAnsi="Calibri" w:eastAsia="宋体"/>
      <w:kern w:val="2"/>
      <w:sz w:val="21"/>
      <w:szCs w:val="22"/>
      <w:lang w:val="en-US" w:eastAsia="zh-CN" w:bidi="ar-SA"/>
    </w:rPr>
  </w:style>
  <w:style w:type="character" w:customStyle="1" w:styleId="255">
    <w:name w:val="20line1"/>
    <w:autoRedefine/>
    <w:qFormat/>
    <w:uiPriority w:val="0"/>
    <w:rPr>
      <w:rFonts w:cs="Times New Roman"/>
    </w:rPr>
  </w:style>
  <w:style w:type="character" w:customStyle="1" w:styleId="256">
    <w:name w:val="内容文本 Char"/>
    <w:link w:val="257"/>
    <w:autoRedefine/>
    <w:qFormat/>
    <w:uiPriority w:val="0"/>
    <w:rPr>
      <w:rFonts w:ascii="宋体" w:hAnsi="宋体"/>
      <w:sz w:val="24"/>
      <w:szCs w:val="24"/>
    </w:rPr>
  </w:style>
  <w:style w:type="paragraph" w:customStyle="1" w:styleId="257">
    <w:name w:val="内容文本"/>
    <w:basedOn w:val="1"/>
    <w:link w:val="256"/>
    <w:autoRedefine/>
    <w:qFormat/>
    <w:uiPriority w:val="0"/>
    <w:pPr>
      <w:autoSpaceDE w:val="0"/>
      <w:autoSpaceDN w:val="0"/>
      <w:spacing w:line="360" w:lineRule="auto"/>
      <w:ind w:firstLine="480" w:firstLineChars="200"/>
      <w:jc w:val="left"/>
    </w:pPr>
    <w:rPr>
      <w:rFonts w:ascii="宋体" w:hAnsi="宋体"/>
      <w:kern w:val="0"/>
      <w:sz w:val="24"/>
    </w:rPr>
  </w:style>
  <w:style w:type="character" w:customStyle="1" w:styleId="258">
    <w:name w:val="正文文本缩进 Char2"/>
    <w:autoRedefine/>
    <w:semiHidden/>
    <w:qFormat/>
    <w:uiPriority w:val="99"/>
    <w:rPr>
      <w:rFonts w:ascii="Times New Roman" w:hAnsi="Times New Roman" w:eastAsia="宋体" w:cs="Times New Roman"/>
      <w:sz w:val="36"/>
      <w:szCs w:val="24"/>
    </w:rPr>
  </w:style>
  <w:style w:type="character" w:customStyle="1" w:styleId="259">
    <w:name w:val="样式1 Char_1"/>
    <w:link w:val="260"/>
    <w:autoRedefine/>
    <w:qFormat/>
    <w:uiPriority w:val="0"/>
    <w:rPr>
      <w:rFonts w:ascii="宋体" w:hAnsi="Arial"/>
      <w:b/>
      <w:sz w:val="32"/>
    </w:rPr>
  </w:style>
  <w:style w:type="paragraph" w:customStyle="1" w:styleId="260">
    <w:name w:val="样式1_1"/>
    <w:basedOn w:val="1"/>
    <w:link w:val="259"/>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61">
    <w:name w:val="标准正文格式 Char Char"/>
    <w:link w:val="262"/>
    <w:autoRedefine/>
    <w:qFormat/>
    <w:uiPriority w:val="0"/>
    <w:rPr>
      <w:rFonts w:eastAsia="仿宋_GB2312"/>
      <w:bCs/>
      <w:sz w:val="28"/>
    </w:rPr>
  </w:style>
  <w:style w:type="paragraph" w:customStyle="1" w:styleId="262">
    <w:name w:val="标准正文格式"/>
    <w:basedOn w:val="1"/>
    <w:link w:val="261"/>
    <w:autoRedefine/>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63">
    <w:name w:val="SRIT_正文 Char"/>
    <w:link w:val="264"/>
    <w:autoRedefine/>
    <w:qFormat/>
    <w:uiPriority w:val="0"/>
    <w:rPr>
      <w:rFonts w:eastAsia="仿宋"/>
      <w:kern w:val="2"/>
      <w:sz w:val="28"/>
      <w:szCs w:val="21"/>
      <w:lang w:val="zh-CN"/>
    </w:rPr>
  </w:style>
  <w:style w:type="paragraph" w:customStyle="1" w:styleId="264">
    <w:name w:val="SRIT_正文"/>
    <w:basedOn w:val="1"/>
    <w:link w:val="263"/>
    <w:autoRedefine/>
    <w:qFormat/>
    <w:uiPriority w:val="0"/>
    <w:pPr>
      <w:spacing w:line="520" w:lineRule="exact"/>
      <w:ind w:firstLine="200" w:firstLineChars="200"/>
    </w:pPr>
    <w:rPr>
      <w:rFonts w:eastAsia="仿宋"/>
      <w:sz w:val="28"/>
      <w:szCs w:val="21"/>
      <w:lang w:val="zh-CN"/>
    </w:rPr>
  </w:style>
  <w:style w:type="character" w:customStyle="1" w:styleId="265">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266">
    <w:name w:val="正文文本缩进 3 Char3"/>
    <w:autoRedefine/>
    <w:semiHidden/>
    <w:qFormat/>
    <w:uiPriority w:val="99"/>
    <w:rPr>
      <w:rFonts w:ascii="Times New Roman" w:hAnsi="Times New Roman" w:eastAsia="宋体" w:cs="Times New Roman"/>
      <w:sz w:val="16"/>
      <w:szCs w:val="16"/>
    </w:rPr>
  </w:style>
  <w:style w:type="character" w:customStyle="1" w:styleId="267">
    <w:name w:val="font121"/>
    <w:autoRedefine/>
    <w:qFormat/>
    <w:uiPriority w:val="0"/>
    <w:rPr>
      <w:rFonts w:hint="default" w:ascii="Calibri" w:hAnsi="Calibri" w:cs="Calibri"/>
      <w:color w:val="000000"/>
      <w:sz w:val="22"/>
      <w:szCs w:val="22"/>
      <w:u w:val="none"/>
    </w:rPr>
  </w:style>
  <w:style w:type="character" w:customStyle="1" w:styleId="268">
    <w:name w:val="样式1 Char Char"/>
    <w:link w:val="269"/>
    <w:autoRedefine/>
    <w:qFormat/>
    <w:uiPriority w:val="0"/>
    <w:rPr>
      <w:rFonts w:ascii="宋体" w:hAnsi="宋体"/>
      <w:sz w:val="21"/>
    </w:rPr>
  </w:style>
  <w:style w:type="paragraph" w:customStyle="1" w:styleId="269">
    <w:name w:val="样式1"/>
    <w:basedOn w:val="1"/>
    <w:link w:val="268"/>
    <w:autoRedefine/>
    <w:qFormat/>
    <w:uiPriority w:val="0"/>
    <w:pPr>
      <w:tabs>
        <w:tab w:val="left" w:pos="709"/>
      </w:tabs>
      <w:adjustRightInd w:val="0"/>
      <w:ind w:left="709" w:hanging="709"/>
      <w:textAlignment w:val="baseline"/>
    </w:pPr>
    <w:rPr>
      <w:rFonts w:ascii="宋体" w:hAnsi="宋体"/>
      <w:kern w:val="0"/>
      <w:szCs w:val="20"/>
    </w:rPr>
  </w:style>
  <w:style w:type="character" w:customStyle="1" w:styleId="270">
    <w:name w:val="普通文字 Char1"/>
    <w:autoRedefine/>
    <w:qFormat/>
    <w:uiPriority w:val="0"/>
    <w:rPr>
      <w:rFonts w:ascii="宋体" w:hAnsi="Courier New" w:eastAsia="宋体"/>
      <w:kern w:val="2"/>
      <w:sz w:val="21"/>
      <w:lang w:val="en-US" w:eastAsia="zh-CN" w:bidi="ar-SA"/>
    </w:rPr>
  </w:style>
  <w:style w:type="character" w:customStyle="1" w:styleId="271">
    <w:name w:val="批注文字 Char2"/>
    <w:autoRedefine/>
    <w:semiHidden/>
    <w:qFormat/>
    <w:uiPriority w:val="99"/>
    <w:rPr>
      <w:rFonts w:ascii="Times New Roman" w:hAnsi="Times New Roman" w:eastAsia="宋体" w:cs="Times New Roman"/>
      <w:sz w:val="36"/>
      <w:szCs w:val="24"/>
    </w:rPr>
  </w:style>
  <w:style w:type="character" w:customStyle="1" w:styleId="272">
    <w:name w:val="font11"/>
    <w:autoRedefine/>
    <w:qFormat/>
    <w:uiPriority w:val="0"/>
    <w:rPr>
      <w:rFonts w:hint="eastAsia" w:ascii="宋体" w:hAnsi="宋体" w:eastAsia="宋体" w:cs="宋体"/>
      <w:color w:val="FF0000"/>
      <w:sz w:val="18"/>
      <w:szCs w:val="18"/>
      <w:u w:val="none"/>
    </w:rPr>
  </w:style>
  <w:style w:type="character" w:customStyle="1" w:styleId="273">
    <w:name w:val="Char Char17"/>
    <w:autoRedefine/>
    <w:qFormat/>
    <w:locked/>
    <w:uiPriority w:val="0"/>
    <w:rPr>
      <w:rFonts w:ascii="宋体" w:hAnsi="Courier New"/>
      <w:kern w:val="2"/>
      <w:sz w:val="24"/>
      <w:szCs w:val="24"/>
      <w:lang w:bidi="ar-SA"/>
    </w:rPr>
  </w:style>
  <w:style w:type="character" w:customStyle="1" w:styleId="274">
    <w:name w:val="style13"/>
    <w:autoRedefine/>
    <w:qFormat/>
    <w:uiPriority w:val="0"/>
  </w:style>
  <w:style w:type="character" w:customStyle="1" w:styleId="275">
    <w:name w:val="批注框文本 Char3"/>
    <w:autoRedefine/>
    <w:semiHidden/>
    <w:qFormat/>
    <w:uiPriority w:val="99"/>
    <w:rPr>
      <w:rFonts w:ascii="Times New Roman" w:hAnsi="Times New Roman" w:eastAsia="宋体" w:cs="Times New Roman"/>
      <w:sz w:val="18"/>
      <w:szCs w:val="18"/>
    </w:rPr>
  </w:style>
  <w:style w:type="character" w:customStyle="1" w:styleId="276">
    <w:name w:val="批注框文本 Char2"/>
    <w:autoRedefine/>
    <w:qFormat/>
    <w:uiPriority w:val="0"/>
    <w:rPr>
      <w:rFonts w:eastAsia="宋体"/>
      <w:sz w:val="18"/>
      <w:szCs w:val="18"/>
    </w:rPr>
  </w:style>
  <w:style w:type="character" w:customStyle="1" w:styleId="277">
    <w:name w:val="正文文本缩进 2 Char Char"/>
    <w:autoRedefine/>
    <w:qFormat/>
    <w:uiPriority w:val="0"/>
    <w:rPr>
      <w:rFonts w:eastAsia="宋体"/>
      <w:kern w:val="2"/>
      <w:sz w:val="36"/>
      <w:szCs w:val="24"/>
      <w:lang w:val="en-US" w:eastAsia="zh-CN" w:bidi="ar-SA"/>
    </w:rPr>
  </w:style>
  <w:style w:type="character" w:customStyle="1" w:styleId="278">
    <w:name w:val="正文文本 Char"/>
    <w:autoRedefine/>
    <w:qFormat/>
    <w:uiPriority w:val="99"/>
    <w:rPr>
      <w:rFonts w:ascii="Calibri" w:hAnsi="Calibri" w:eastAsia="宋体"/>
      <w:kern w:val="2"/>
      <w:sz w:val="21"/>
      <w:szCs w:val="22"/>
      <w:lang w:val="en-US" w:eastAsia="zh-CN" w:bidi="ar-SA"/>
    </w:rPr>
  </w:style>
  <w:style w:type="character" w:customStyle="1" w:styleId="279">
    <w:name w:val="f9b1"/>
    <w:autoRedefine/>
    <w:qFormat/>
    <w:uiPriority w:val="0"/>
    <w:rPr>
      <w:rFonts w:hint="default" w:ascii="ˎ̥" w:hAnsi="ˎ̥"/>
      <w:color w:val="000000"/>
      <w:sz w:val="18"/>
      <w:szCs w:val="18"/>
      <w:u w:val="none"/>
    </w:rPr>
  </w:style>
  <w:style w:type="character" w:customStyle="1" w:styleId="280">
    <w:name w:val="font91"/>
    <w:autoRedefine/>
    <w:qFormat/>
    <w:uiPriority w:val="0"/>
    <w:rPr>
      <w:rFonts w:hint="default" w:ascii="Arial" w:hAnsi="Arial" w:cs="Arial"/>
      <w:color w:val="000000"/>
      <w:sz w:val="20"/>
      <w:szCs w:val="20"/>
      <w:u w:val="none"/>
    </w:rPr>
  </w:style>
  <w:style w:type="character" w:customStyle="1" w:styleId="281">
    <w:name w:val="页码1"/>
    <w:autoRedefine/>
    <w:qFormat/>
    <w:uiPriority w:val="0"/>
  </w:style>
  <w:style w:type="character" w:customStyle="1" w:styleId="282">
    <w:name w:val="h Char Char1"/>
    <w:autoRedefine/>
    <w:qFormat/>
    <w:uiPriority w:val="0"/>
    <w:rPr>
      <w:sz w:val="18"/>
      <w:szCs w:val="18"/>
    </w:rPr>
  </w:style>
  <w:style w:type="character" w:customStyle="1" w:styleId="283">
    <w:name w:val="default1"/>
    <w:autoRedefine/>
    <w:qFormat/>
    <w:uiPriority w:val="0"/>
    <w:rPr>
      <w:rFonts w:ascii="Arial" w:hAnsi="Arial" w:cs="Times New Roman"/>
      <w:sz w:val="20"/>
    </w:rPr>
  </w:style>
  <w:style w:type="character" w:customStyle="1" w:styleId="284">
    <w:name w:val="标题 3 Char Char"/>
    <w:autoRedefine/>
    <w:qFormat/>
    <w:uiPriority w:val="0"/>
    <w:rPr>
      <w:rFonts w:eastAsia="楷体_GB2312"/>
      <w:b/>
      <w:bCs/>
      <w:kern w:val="2"/>
      <w:sz w:val="32"/>
      <w:szCs w:val="32"/>
      <w:lang w:val="en-US" w:eastAsia="zh-CN" w:bidi="ar-SA"/>
    </w:rPr>
  </w:style>
  <w:style w:type="character" w:customStyle="1" w:styleId="285">
    <w:name w:val="m_491"/>
    <w:autoRedefine/>
    <w:qFormat/>
    <w:uiPriority w:val="0"/>
  </w:style>
  <w:style w:type="character" w:customStyle="1" w:styleId="286">
    <w:name w:val="页眉 Char3"/>
    <w:autoRedefine/>
    <w:qFormat/>
    <w:uiPriority w:val="99"/>
    <w:rPr>
      <w:rFonts w:eastAsia="宋体"/>
      <w:kern w:val="2"/>
      <w:sz w:val="18"/>
      <w:szCs w:val="18"/>
      <w:lang w:val="en-US" w:eastAsia="zh-CN" w:bidi="ar-SA"/>
    </w:rPr>
  </w:style>
  <w:style w:type="character" w:customStyle="1" w:styleId="287">
    <w:name w:val="正文首行缩进（绿盟科技） Char"/>
    <w:link w:val="288"/>
    <w:autoRedefine/>
    <w:qFormat/>
    <w:uiPriority w:val="0"/>
    <w:rPr>
      <w:rFonts w:ascii="Arial" w:hAnsi="Arial"/>
      <w:szCs w:val="21"/>
    </w:rPr>
  </w:style>
  <w:style w:type="paragraph" w:customStyle="1" w:styleId="288">
    <w:name w:val="正文首行缩进（绿盟科技）"/>
    <w:basedOn w:val="1"/>
    <w:link w:val="287"/>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289">
    <w:name w:val="正文1 Char Char"/>
    <w:link w:val="290"/>
    <w:autoRedefine/>
    <w:qFormat/>
    <w:uiPriority w:val="0"/>
    <w:rPr>
      <w:rFonts w:ascii="宋体" w:hAnsi="宋体"/>
      <w:color w:val="000000"/>
      <w:sz w:val="24"/>
    </w:rPr>
  </w:style>
  <w:style w:type="paragraph" w:customStyle="1" w:styleId="290">
    <w:name w:val="正文11"/>
    <w:basedOn w:val="1"/>
    <w:link w:val="289"/>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291">
    <w:name w:val="ant-form-item-children1"/>
    <w:autoRedefine/>
    <w:qFormat/>
    <w:uiPriority w:val="0"/>
    <w:rPr>
      <w:szCs w:val="24"/>
    </w:rPr>
  </w:style>
  <w:style w:type="character" w:customStyle="1" w:styleId="292">
    <w:name w:val="Char Char12"/>
    <w:autoRedefine/>
    <w:qFormat/>
    <w:uiPriority w:val="0"/>
    <w:rPr>
      <w:rFonts w:ascii="Arial" w:hAnsi="Arial" w:eastAsia="黑体"/>
      <w:b/>
      <w:bCs/>
      <w:kern w:val="2"/>
      <w:sz w:val="32"/>
      <w:szCs w:val="32"/>
      <w:lang w:val="en-US" w:eastAsia="zh-CN" w:bidi="ar-SA"/>
    </w:rPr>
  </w:style>
  <w:style w:type="character" w:customStyle="1" w:styleId="293">
    <w:name w:val="正文缩进 Char Char"/>
    <w:autoRedefine/>
    <w:qFormat/>
    <w:uiPriority w:val="0"/>
    <w:rPr>
      <w:rFonts w:eastAsia="宋体"/>
      <w:kern w:val="2"/>
      <w:sz w:val="21"/>
      <w:lang w:val="en-US" w:eastAsia="zh-CN" w:bidi="ar-SA"/>
    </w:rPr>
  </w:style>
  <w:style w:type="character" w:customStyle="1" w:styleId="294">
    <w:name w:val="尾注文本 Char1"/>
    <w:autoRedefine/>
    <w:qFormat/>
    <w:uiPriority w:val="0"/>
    <w:rPr>
      <w:kern w:val="2"/>
      <w:sz w:val="21"/>
      <w:szCs w:val="24"/>
    </w:rPr>
  </w:style>
  <w:style w:type="character" w:customStyle="1" w:styleId="295">
    <w:name w:val="h3 Char1"/>
    <w:autoRedefine/>
    <w:qFormat/>
    <w:uiPriority w:val="0"/>
    <w:rPr>
      <w:rFonts w:eastAsia="楷体_GB2312"/>
      <w:b/>
      <w:bCs/>
      <w:kern w:val="2"/>
      <w:sz w:val="32"/>
      <w:szCs w:val="32"/>
      <w:lang w:val="en-US" w:eastAsia="zh-CN" w:bidi="ar-SA"/>
    </w:rPr>
  </w:style>
  <w:style w:type="character" w:customStyle="1" w:styleId="296">
    <w:name w:val="apple-converted-space"/>
    <w:basedOn w:val="54"/>
    <w:autoRedefine/>
    <w:qFormat/>
    <w:uiPriority w:val="0"/>
  </w:style>
  <w:style w:type="character" w:customStyle="1" w:styleId="297">
    <w:name w:val="正文文本缩进 2 Char Char Char Char Char Char Char Char Char Char1"/>
    <w:autoRedefine/>
    <w:qFormat/>
    <w:uiPriority w:val="0"/>
    <w:rPr>
      <w:rFonts w:eastAsia="宋体"/>
      <w:kern w:val="2"/>
      <w:sz w:val="36"/>
      <w:szCs w:val="24"/>
      <w:lang w:val="en-US" w:eastAsia="zh-CN" w:bidi="ar-SA"/>
    </w:rPr>
  </w:style>
  <w:style w:type="character" w:customStyle="1" w:styleId="298">
    <w:name w:val="标题 4 Char Char"/>
    <w:autoRedefine/>
    <w:qFormat/>
    <w:uiPriority w:val="0"/>
    <w:rPr>
      <w:rFonts w:ascii="Cambria" w:hAnsi="Cambria" w:eastAsia="宋体"/>
      <w:b/>
      <w:bCs/>
      <w:kern w:val="2"/>
      <w:sz w:val="28"/>
      <w:szCs w:val="28"/>
      <w:lang w:val="en-US" w:eastAsia="zh-CN" w:bidi="ar-SA"/>
    </w:rPr>
  </w:style>
  <w:style w:type="character" w:customStyle="1" w:styleId="299">
    <w:name w:val="style42"/>
    <w:autoRedefine/>
    <w:qFormat/>
    <w:uiPriority w:val="0"/>
    <w:rPr>
      <w:color w:val="000000"/>
    </w:rPr>
  </w:style>
  <w:style w:type="character" w:customStyle="1" w:styleId="300">
    <w:name w:val="正文首行缩进 Char1"/>
    <w:autoRedefine/>
    <w:qFormat/>
    <w:uiPriority w:val="99"/>
    <w:rPr>
      <w:rFonts w:ascii="Calibri" w:hAnsi="Calibri" w:eastAsia="宋体" w:cs="Times New Roman"/>
      <w:kern w:val="2"/>
      <w:sz w:val="21"/>
      <w:szCs w:val="22"/>
      <w:lang w:val="en-US" w:eastAsia="zh-CN" w:bidi="ar-SA"/>
    </w:rPr>
  </w:style>
  <w:style w:type="character" w:customStyle="1" w:styleId="301">
    <w:name w:val="font151"/>
    <w:autoRedefine/>
    <w:qFormat/>
    <w:uiPriority w:val="0"/>
    <w:rPr>
      <w:rFonts w:ascii="font-weight : 700" w:hAnsi="font-weight : 700" w:eastAsia="font-weight : 700" w:cs="font-weight : 700"/>
      <w:color w:val="000000"/>
      <w:sz w:val="20"/>
      <w:szCs w:val="20"/>
      <w:u w:val="none"/>
    </w:rPr>
  </w:style>
  <w:style w:type="character" w:customStyle="1" w:styleId="302">
    <w:name w:val="Header Char"/>
    <w:autoRedefine/>
    <w:qFormat/>
    <w:uiPriority w:val="0"/>
    <w:rPr>
      <w:rFonts w:eastAsia="仿宋_GB2312"/>
      <w:kern w:val="2"/>
      <w:sz w:val="18"/>
      <w:lang w:val="en-US" w:eastAsia="zh-CN" w:bidi="ar-SA"/>
    </w:rPr>
  </w:style>
  <w:style w:type="character" w:customStyle="1" w:styleId="303">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304">
    <w:name w:val="纯文本 Char3"/>
    <w:autoRedefine/>
    <w:semiHidden/>
    <w:qFormat/>
    <w:uiPriority w:val="99"/>
    <w:rPr>
      <w:rFonts w:ascii="宋体" w:hAnsi="Courier New" w:eastAsia="宋体" w:cs="Courier New"/>
      <w:szCs w:val="21"/>
    </w:rPr>
  </w:style>
  <w:style w:type="character" w:customStyle="1" w:styleId="305">
    <w:name w:val="Plain Text Char"/>
    <w:autoRedefine/>
    <w:qFormat/>
    <w:locked/>
    <w:uiPriority w:val="0"/>
    <w:rPr>
      <w:rFonts w:ascii="宋体" w:hAnsi="Courier New" w:eastAsia="宋体" w:cs="Times New Roman"/>
      <w:sz w:val="24"/>
      <w:szCs w:val="24"/>
    </w:rPr>
  </w:style>
  <w:style w:type="character" w:customStyle="1" w:styleId="306">
    <w:name w:val="Char Char14"/>
    <w:autoRedefine/>
    <w:qFormat/>
    <w:uiPriority w:val="0"/>
    <w:rPr>
      <w:rFonts w:eastAsia="楷体_GB2312"/>
      <w:b/>
      <w:bCs/>
      <w:kern w:val="2"/>
      <w:sz w:val="32"/>
      <w:szCs w:val="32"/>
      <w:lang w:val="en-US" w:eastAsia="zh-CN" w:bidi="ar-SA"/>
    </w:rPr>
  </w:style>
  <w:style w:type="character" w:customStyle="1" w:styleId="307">
    <w:name w:val="普通(网站) Char"/>
    <w:link w:val="49"/>
    <w:autoRedefine/>
    <w:qFormat/>
    <w:locked/>
    <w:uiPriority w:val="99"/>
    <w:rPr>
      <w:rFonts w:ascii="宋体" w:hAnsi="宋体"/>
      <w:sz w:val="24"/>
      <w:szCs w:val="24"/>
    </w:rPr>
  </w:style>
  <w:style w:type="character" w:customStyle="1" w:styleId="308">
    <w:name w:val="Heading 3 Char"/>
    <w:autoRedefine/>
    <w:qFormat/>
    <w:locked/>
    <w:uiPriority w:val="0"/>
    <w:rPr>
      <w:rFonts w:cs="Times New Roman"/>
      <w:b/>
      <w:bCs/>
      <w:sz w:val="32"/>
      <w:szCs w:val="32"/>
    </w:rPr>
  </w:style>
  <w:style w:type="character" w:customStyle="1" w:styleId="309">
    <w:name w:val="正文文本缩进 3 Char2"/>
    <w:link w:val="46"/>
    <w:autoRedefine/>
    <w:qFormat/>
    <w:uiPriority w:val="0"/>
    <w:rPr>
      <w:sz w:val="16"/>
      <w:szCs w:val="16"/>
    </w:rPr>
  </w:style>
  <w:style w:type="character" w:customStyle="1" w:styleId="310">
    <w:name w:val="纯文本 Char_0_0"/>
    <w:link w:val="311"/>
    <w:autoRedefine/>
    <w:qFormat/>
    <w:locked/>
    <w:uiPriority w:val="0"/>
    <w:rPr>
      <w:rFonts w:ascii="宋体" w:hAnsi="Courier New"/>
      <w:szCs w:val="21"/>
    </w:rPr>
  </w:style>
  <w:style w:type="paragraph" w:customStyle="1" w:styleId="311">
    <w:name w:val="纯文本_0"/>
    <w:basedOn w:val="1"/>
    <w:link w:val="310"/>
    <w:autoRedefine/>
    <w:unhideWhenUsed/>
    <w:qFormat/>
    <w:uiPriority w:val="0"/>
    <w:pPr>
      <w:widowControl/>
      <w:jc w:val="left"/>
    </w:pPr>
    <w:rPr>
      <w:rFonts w:ascii="宋体" w:hAnsi="Courier New"/>
      <w:kern w:val="0"/>
      <w:sz w:val="20"/>
      <w:szCs w:val="21"/>
    </w:rPr>
  </w:style>
  <w:style w:type="character" w:customStyle="1" w:styleId="312">
    <w:name w:val="批注框文本 Char Char"/>
    <w:autoRedefine/>
    <w:qFormat/>
    <w:uiPriority w:val="0"/>
    <w:rPr>
      <w:rFonts w:eastAsia="宋体"/>
      <w:kern w:val="2"/>
      <w:sz w:val="18"/>
      <w:lang w:val="en-US" w:eastAsia="zh-CN"/>
    </w:rPr>
  </w:style>
  <w:style w:type="character" w:customStyle="1" w:styleId="313">
    <w:name w:val="正文文本缩进 Char1"/>
    <w:link w:val="25"/>
    <w:autoRedefine/>
    <w:qFormat/>
    <w:uiPriority w:val="0"/>
    <w:rPr>
      <w:rFonts w:ascii="仿宋_GB2312" w:eastAsia="仿宋_GB2312"/>
      <w:sz w:val="24"/>
    </w:rPr>
  </w:style>
  <w:style w:type="character" w:customStyle="1" w:styleId="314">
    <w:name w:val="Heading 2 Char"/>
    <w:autoRedefine/>
    <w:qFormat/>
    <w:locked/>
    <w:uiPriority w:val="0"/>
    <w:rPr>
      <w:rFonts w:ascii="Calibri Light" w:hAnsi="Calibri Light" w:eastAsia="宋体" w:cs="Times New Roman"/>
      <w:b/>
      <w:bCs/>
      <w:sz w:val="32"/>
      <w:szCs w:val="32"/>
    </w:rPr>
  </w:style>
  <w:style w:type="character" w:customStyle="1" w:styleId="315">
    <w:name w:val="Body Text Indent 3 Char"/>
    <w:autoRedefine/>
    <w:qFormat/>
    <w:locked/>
    <w:uiPriority w:val="0"/>
    <w:rPr>
      <w:sz w:val="16"/>
    </w:rPr>
  </w:style>
  <w:style w:type="character" w:customStyle="1" w:styleId="316">
    <w:name w:val="批注文字 Char Char"/>
    <w:autoRedefine/>
    <w:qFormat/>
    <w:uiPriority w:val="0"/>
    <w:rPr>
      <w:rFonts w:eastAsia="宋体"/>
      <w:kern w:val="2"/>
      <w:sz w:val="36"/>
      <w:szCs w:val="24"/>
      <w:lang w:val="en-US" w:eastAsia="zh-CN" w:bidi="ar-SA"/>
    </w:rPr>
  </w:style>
  <w:style w:type="character" w:customStyle="1" w:styleId="317">
    <w:name w:val="product_detail_name"/>
    <w:basedOn w:val="54"/>
    <w:autoRedefine/>
    <w:qFormat/>
    <w:uiPriority w:val="0"/>
  </w:style>
  <w:style w:type="character" w:customStyle="1" w:styleId="318">
    <w:name w:val="批注框文本 Char1"/>
    <w:autoRedefine/>
    <w:qFormat/>
    <w:uiPriority w:val="0"/>
    <w:rPr>
      <w:rFonts w:eastAsia="宋体"/>
      <w:kern w:val="2"/>
      <w:sz w:val="18"/>
      <w:szCs w:val="18"/>
      <w:lang w:val="en-US" w:eastAsia="zh-CN" w:bidi="ar-SA"/>
    </w:rPr>
  </w:style>
  <w:style w:type="character" w:customStyle="1" w:styleId="319">
    <w:name w:val="行号1"/>
    <w:autoRedefine/>
    <w:qFormat/>
    <w:uiPriority w:val="0"/>
  </w:style>
  <w:style w:type="character" w:customStyle="1" w:styleId="320">
    <w:name w:val="fontstyle01"/>
    <w:autoRedefine/>
    <w:qFormat/>
    <w:uiPriority w:val="0"/>
    <w:rPr>
      <w:rFonts w:hint="eastAsia" w:ascii="宋体" w:hAnsi="宋体" w:eastAsia="宋体"/>
      <w:color w:val="000000"/>
      <w:sz w:val="24"/>
      <w:szCs w:val="24"/>
    </w:rPr>
  </w:style>
  <w:style w:type="character" w:customStyle="1" w:styleId="321">
    <w:name w:val="正文文本缩进 2 Char3"/>
    <w:basedOn w:val="54"/>
    <w:autoRedefine/>
    <w:semiHidden/>
    <w:qFormat/>
    <w:uiPriority w:val="0"/>
    <w:rPr>
      <w:kern w:val="2"/>
      <w:sz w:val="21"/>
      <w:szCs w:val="24"/>
    </w:rPr>
  </w:style>
  <w:style w:type="character" w:customStyle="1" w:styleId="322">
    <w:name w:val="正文文本缩进 Char3"/>
    <w:basedOn w:val="54"/>
    <w:autoRedefine/>
    <w:semiHidden/>
    <w:qFormat/>
    <w:uiPriority w:val="0"/>
    <w:rPr>
      <w:kern w:val="2"/>
      <w:sz w:val="21"/>
      <w:szCs w:val="24"/>
    </w:rPr>
  </w:style>
  <w:style w:type="character" w:customStyle="1" w:styleId="323">
    <w:name w:val="尾注文本 Char3"/>
    <w:basedOn w:val="54"/>
    <w:autoRedefine/>
    <w:semiHidden/>
    <w:qFormat/>
    <w:uiPriority w:val="0"/>
    <w:rPr>
      <w:kern w:val="2"/>
      <w:sz w:val="21"/>
      <w:szCs w:val="24"/>
    </w:rPr>
  </w:style>
  <w:style w:type="character" w:customStyle="1" w:styleId="324">
    <w:name w:val="文档结构图 Char3"/>
    <w:basedOn w:val="54"/>
    <w:autoRedefine/>
    <w:semiHidden/>
    <w:qFormat/>
    <w:uiPriority w:val="0"/>
    <w:rPr>
      <w:rFonts w:ascii="宋体"/>
      <w:kern w:val="2"/>
      <w:sz w:val="18"/>
      <w:szCs w:val="18"/>
    </w:rPr>
  </w:style>
  <w:style w:type="character" w:customStyle="1" w:styleId="325">
    <w:name w:val="称呼 Char2"/>
    <w:basedOn w:val="54"/>
    <w:autoRedefine/>
    <w:qFormat/>
    <w:uiPriority w:val="0"/>
    <w:rPr>
      <w:kern w:val="2"/>
      <w:sz w:val="21"/>
      <w:szCs w:val="24"/>
    </w:rPr>
  </w:style>
  <w:style w:type="character" w:customStyle="1" w:styleId="326">
    <w:name w:val="脚注文本 Char2"/>
    <w:basedOn w:val="54"/>
    <w:autoRedefine/>
    <w:semiHidden/>
    <w:qFormat/>
    <w:uiPriority w:val="0"/>
    <w:rPr>
      <w:kern w:val="2"/>
      <w:sz w:val="18"/>
      <w:szCs w:val="18"/>
    </w:rPr>
  </w:style>
  <w:style w:type="character" w:customStyle="1" w:styleId="327">
    <w:name w:val="副标题 Char3"/>
    <w:basedOn w:val="54"/>
    <w:autoRedefine/>
    <w:qFormat/>
    <w:uiPriority w:val="0"/>
    <w:rPr>
      <w:rFonts w:asciiTheme="majorHAnsi" w:hAnsiTheme="majorHAnsi" w:cstheme="majorBidi"/>
      <w:b/>
      <w:bCs/>
      <w:kern w:val="28"/>
      <w:sz w:val="32"/>
      <w:szCs w:val="32"/>
    </w:rPr>
  </w:style>
  <w:style w:type="paragraph" w:customStyle="1" w:styleId="328">
    <w:name w:val="heading"/>
    <w:basedOn w:val="1"/>
    <w:next w:val="1"/>
    <w:autoRedefine/>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character" w:customStyle="1" w:styleId="329">
    <w:name w:val="正文文本缩进 3 Char4"/>
    <w:basedOn w:val="54"/>
    <w:autoRedefine/>
    <w:semiHidden/>
    <w:qFormat/>
    <w:uiPriority w:val="0"/>
    <w:rPr>
      <w:kern w:val="2"/>
      <w:sz w:val="16"/>
      <w:szCs w:val="16"/>
    </w:rPr>
  </w:style>
  <w:style w:type="character" w:customStyle="1" w:styleId="330">
    <w:name w:val="正文文本 2 Char1"/>
    <w:basedOn w:val="54"/>
    <w:semiHidden/>
    <w:qFormat/>
    <w:uiPriority w:val="0"/>
    <w:rPr>
      <w:kern w:val="2"/>
      <w:sz w:val="21"/>
      <w:szCs w:val="24"/>
    </w:rPr>
  </w:style>
  <w:style w:type="paragraph" w:customStyle="1" w:styleId="331">
    <w:name w:val="Char Char Char1"/>
    <w:basedOn w:val="1"/>
    <w:qFormat/>
    <w:uiPriority w:val="0"/>
    <w:rPr>
      <w:rFonts w:ascii="Calibri" w:hAnsi="Calibri"/>
      <w:szCs w:val="20"/>
    </w:rPr>
  </w:style>
  <w:style w:type="paragraph" w:customStyle="1" w:styleId="332">
    <w:name w:val="Char12"/>
    <w:basedOn w:val="1"/>
    <w:autoRedefine/>
    <w:qFormat/>
    <w:uiPriority w:val="0"/>
    <w:rPr>
      <w:rFonts w:ascii="仿宋_GB2312" w:hAnsi="Calibri" w:eastAsia="仿宋_GB2312"/>
      <w:b/>
      <w:sz w:val="32"/>
      <w:szCs w:val="32"/>
    </w:rPr>
  </w:style>
  <w:style w:type="paragraph" w:customStyle="1" w:styleId="333">
    <w:name w:val="table_1stline"/>
    <w:basedOn w:val="1"/>
    <w:qFormat/>
    <w:uiPriority w:val="0"/>
    <w:pPr>
      <w:widowControl/>
      <w:spacing w:before="120"/>
      <w:jc w:val="left"/>
    </w:pPr>
    <w:rPr>
      <w:rFonts w:ascii="Calibri" w:hAnsi="Calibri"/>
      <w:bCs/>
      <w:kern w:val="0"/>
      <w:sz w:val="20"/>
      <w:szCs w:val="20"/>
      <w:lang w:val="de-DE" w:eastAsia="de-DE"/>
    </w:rPr>
  </w:style>
  <w:style w:type="paragraph" w:customStyle="1" w:styleId="334">
    <w:name w:val="xl107"/>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5">
    <w:name w:val="GP公文标题5"/>
    <w:basedOn w:val="1"/>
    <w:next w:val="336"/>
    <w:autoRedefine/>
    <w:qFormat/>
    <w:uiPriority w:val="0"/>
    <w:pPr>
      <w:spacing w:beforeLines="50" w:afterLines="50" w:line="360" w:lineRule="auto"/>
      <w:ind w:firstLine="400"/>
      <w:jc w:val="left"/>
      <w:outlineLvl w:val="4"/>
    </w:pPr>
    <w:rPr>
      <w:rFonts w:ascii="Calibri" w:hAnsi="Calibri" w:eastAsia="仿宋_GB2312"/>
      <w:b/>
      <w:sz w:val="24"/>
      <w:szCs w:val="21"/>
    </w:rPr>
  </w:style>
  <w:style w:type="paragraph" w:customStyle="1" w:styleId="336">
    <w:name w:val="GP正文(首行缩进)"/>
    <w:basedOn w:val="1"/>
    <w:autoRedefine/>
    <w:qFormat/>
    <w:uiPriority w:val="0"/>
    <w:pPr>
      <w:spacing w:line="360" w:lineRule="auto"/>
      <w:ind w:firstLine="480" w:firstLineChars="200"/>
      <w:jc w:val="left"/>
    </w:pPr>
    <w:rPr>
      <w:rFonts w:ascii="Calibri" w:hAnsi="宋体"/>
      <w:sz w:val="24"/>
    </w:rPr>
  </w:style>
  <w:style w:type="paragraph" w:customStyle="1" w:styleId="337">
    <w:name w:val="敬启者："/>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8">
    <w:name w:val="机密、页码、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9">
    <w:name w:val="批注框文本1"/>
    <w:basedOn w:val="1"/>
    <w:qFormat/>
    <w:uiPriority w:val="0"/>
    <w:rPr>
      <w:rFonts w:ascii="Calibri" w:hAnsi="Calibri"/>
      <w:sz w:val="18"/>
      <w:szCs w:val="18"/>
    </w:rPr>
  </w:style>
  <w:style w:type="paragraph" w:customStyle="1" w:styleId="340">
    <w:name w:val="Char Char Char Char Char Char Char3"/>
    <w:basedOn w:val="1"/>
    <w:autoRedefine/>
    <w:qFormat/>
    <w:uiPriority w:val="0"/>
    <w:pPr>
      <w:adjustRightInd w:val="0"/>
      <w:spacing w:line="360" w:lineRule="atLeast"/>
      <w:textAlignment w:val="baseline"/>
    </w:pPr>
    <w:rPr>
      <w:rFonts w:ascii="Calibri" w:hAnsi="Calibri" w:eastAsia="Times New Roman"/>
    </w:rPr>
  </w:style>
  <w:style w:type="paragraph" w:customStyle="1" w:styleId="341">
    <w:name w:val="正文表标题"/>
    <w:next w:val="70"/>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342">
    <w:name w:val="证文"/>
    <w:basedOn w:val="1"/>
    <w:autoRedefine/>
    <w:qFormat/>
    <w:uiPriority w:val="0"/>
    <w:pPr>
      <w:spacing w:line="360" w:lineRule="auto"/>
    </w:pPr>
    <w:rPr>
      <w:rFonts w:ascii="Calibri" w:hAnsi="Calibri"/>
      <w:sz w:val="24"/>
      <w:szCs w:val="20"/>
    </w:rPr>
  </w:style>
  <w:style w:type="paragraph" w:customStyle="1" w:styleId="343">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44">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45">
    <w:name w:val="font6"/>
    <w:basedOn w:val="1"/>
    <w:autoRedefine/>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46">
    <w:name w:val="彩色列表 - 着色 11"/>
    <w:basedOn w:val="1"/>
    <w:qFormat/>
    <w:uiPriority w:val="0"/>
    <w:pPr>
      <w:ind w:firstLine="420" w:firstLineChars="200"/>
    </w:pPr>
    <w:rPr>
      <w:rFonts w:ascii="Calibri" w:hAnsi="Calibri"/>
      <w:szCs w:val="22"/>
    </w:rPr>
  </w:style>
  <w:style w:type="paragraph" w:customStyle="1" w:styleId="347">
    <w:name w:val="Char3 Char Char Char Char Char Char1"/>
    <w:basedOn w:val="18"/>
    <w:autoRedefine/>
    <w:qFormat/>
    <w:uiPriority w:val="0"/>
    <w:rPr>
      <w:rFonts w:ascii="Tahoma" w:hAnsi="Tahoma" w:cs="Tahoma"/>
      <w:kern w:val="2"/>
      <w:sz w:val="24"/>
    </w:rPr>
  </w:style>
  <w:style w:type="paragraph" w:customStyle="1" w:styleId="348">
    <w:name w:val="样式4"/>
    <w:basedOn w:val="1"/>
    <w:autoRedefine/>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49">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0">
    <w:name w:val="Char3"/>
    <w:basedOn w:val="1"/>
    <w:autoRedefine/>
    <w:qFormat/>
    <w:uiPriority w:val="0"/>
    <w:rPr>
      <w:rFonts w:ascii="Calibri" w:hAnsi="Calibri"/>
    </w:rPr>
  </w:style>
  <w:style w:type="paragraph" w:customStyle="1" w:styleId="351">
    <w:name w:val="日期1"/>
    <w:basedOn w:val="1"/>
    <w:next w:val="1"/>
    <w:autoRedefine/>
    <w:qFormat/>
    <w:uiPriority w:val="0"/>
    <w:pPr>
      <w:ind w:left="100" w:leftChars="2500"/>
    </w:pPr>
    <w:rPr>
      <w:rFonts w:ascii="Calibri" w:hAnsi="Calibri"/>
      <w:kern w:val="0"/>
      <w:sz w:val="20"/>
      <w:szCs w:val="20"/>
    </w:rPr>
  </w:style>
  <w:style w:type="paragraph" w:customStyle="1" w:styleId="352">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53">
    <w:name w:val="列出段落5"/>
    <w:basedOn w:val="1"/>
    <w:autoRedefine/>
    <w:qFormat/>
    <w:uiPriority w:val="0"/>
    <w:pPr>
      <w:ind w:firstLine="420" w:firstLineChars="200"/>
    </w:pPr>
    <w:rPr>
      <w:rFonts w:ascii="Calibri" w:hAnsi="Calibri" w:cs="Calibri"/>
      <w:szCs w:val="21"/>
    </w:rPr>
  </w:style>
  <w:style w:type="paragraph" w:customStyle="1" w:styleId="354">
    <w:name w:val="样式 书籍标题3 + Arial 段前: 1 行 段后: 1 行"/>
    <w:basedOn w:val="355"/>
    <w:autoRedefine/>
    <w:qFormat/>
    <w:uiPriority w:val="0"/>
    <w:pPr>
      <w:tabs>
        <w:tab w:val="left" w:pos="1260"/>
      </w:tabs>
      <w:spacing w:beforeLines="0" w:afterLines="0"/>
    </w:pPr>
    <w:rPr>
      <w:rFonts w:ascii="Arial" w:hAnsi="Arial"/>
    </w:rPr>
  </w:style>
  <w:style w:type="paragraph" w:customStyle="1" w:styleId="355">
    <w:name w:val="书籍标题3"/>
    <w:basedOn w:val="1"/>
    <w:autoRedefine/>
    <w:qFormat/>
    <w:uiPriority w:val="0"/>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356">
    <w:name w:val="样式 正文首行缩进 + 首行缩进:  1 字符"/>
    <w:basedOn w:val="1"/>
    <w:next w:val="1"/>
    <w:autoRedefine/>
    <w:qFormat/>
    <w:uiPriority w:val="0"/>
    <w:pPr>
      <w:spacing w:line="360" w:lineRule="auto"/>
      <w:ind w:firstLine="200" w:firstLineChars="200"/>
    </w:pPr>
    <w:rPr>
      <w:rFonts w:ascii="Calibri" w:hAnsi="Calibri" w:cs="宋体"/>
      <w:sz w:val="24"/>
      <w:szCs w:val="20"/>
    </w:rPr>
  </w:style>
  <w:style w:type="paragraph" w:customStyle="1" w:styleId="357">
    <w:name w:val="- 页码 -"/>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58">
    <w:name w:val="3级"/>
    <w:basedOn w:val="1"/>
    <w:autoRedefine/>
    <w:qFormat/>
    <w:uiPriority w:val="0"/>
    <w:pPr>
      <w:spacing w:line="360" w:lineRule="auto"/>
      <w:jc w:val="left"/>
      <w:outlineLvl w:val="2"/>
    </w:pPr>
    <w:rPr>
      <w:rFonts w:ascii="宋体" w:hAnsi="宋体"/>
      <w:b/>
      <w:sz w:val="24"/>
    </w:rPr>
  </w:style>
  <w:style w:type="paragraph" w:customStyle="1" w:styleId="359">
    <w:name w:val="二级条标题"/>
    <w:basedOn w:val="360"/>
    <w:next w:val="70"/>
    <w:autoRedefine/>
    <w:qFormat/>
    <w:uiPriority w:val="99"/>
    <w:pPr>
      <w:tabs>
        <w:tab w:val="left" w:pos="1260"/>
        <w:tab w:val="left" w:pos="1440"/>
      </w:tabs>
      <w:spacing w:before="156" w:after="156"/>
      <w:ind w:left="1260" w:hanging="420"/>
      <w:outlineLvl w:val="3"/>
    </w:pPr>
  </w:style>
  <w:style w:type="paragraph" w:customStyle="1" w:styleId="360">
    <w:name w:val="一级条标题"/>
    <w:next w:val="70"/>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361">
    <w:name w:val="p0"/>
    <w:basedOn w:val="1"/>
    <w:qFormat/>
    <w:uiPriority w:val="0"/>
    <w:pPr>
      <w:widowControl/>
      <w:jc w:val="left"/>
    </w:pPr>
    <w:rPr>
      <w:rFonts w:ascii="宋体" w:hAnsi="宋体"/>
      <w:kern w:val="0"/>
      <w:sz w:val="20"/>
      <w:szCs w:val="20"/>
    </w:rPr>
  </w:style>
  <w:style w:type="paragraph" w:customStyle="1" w:styleId="362">
    <w:name w:val="style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3">
    <w:name w:val="1"/>
    <w:basedOn w:val="1"/>
    <w:next w:val="32"/>
    <w:qFormat/>
    <w:uiPriority w:val="0"/>
    <w:rPr>
      <w:rFonts w:ascii="宋体" w:hAnsi="Courier New"/>
      <w:szCs w:val="22"/>
    </w:rPr>
  </w:style>
  <w:style w:type="paragraph" w:customStyle="1" w:styleId="364">
    <w:name w:val="知尊恙复发，心甚念之。"/>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65">
    <w:name w:val="Char Char Char Char2"/>
    <w:basedOn w:val="1"/>
    <w:autoRedefine/>
    <w:qFormat/>
    <w:uiPriority w:val="0"/>
    <w:pPr>
      <w:widowControl/>
      <w:jc w:val="left"/>
    </w:pPr>
    <w:rPr>
      <w:rFonts w:ascii="Calibri" w:hAnsi="Calibri"/>
      <w:sz w:val="36"/>
    </w:rPr>
  </w:style>
  <w:style w:type="paragraph" w:customStyle="1" w:styleId="366">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附录标识"/>
    <w:basedOn w:val="368"/>
    <w:qFormat/>
    <w:uiPriority w:val="99"/>
    <w:pPr>
      <w:tabs>
        <w:tab w:val="left" w:pos="6405"/>
      </w:tabs>
      <w:spacing w:after="200"/>
    </w:pPr>
    <w:rPr>
      <w:sz w:val="21"/>
    </w:rPr>
  </w:style>
  <w:style w:type="paragraph" w:customStyle="1" w:styleId="368">
    <w:name w:val="前言、引言标题"/>
    <w:next w:val="1"/>
    <w:autoRedefine/>
    <w:qFormat/>
    <w:uiPriority w:val="99"/>
    <w:pPr>
      <w:shd w:val="clear" w:color="FFFFFF" w:fill="FFFFFF"/>
      <w:spacing w:before="640" w:after="560"/>
      <w:ind w:firstLine="420"/>
      <w:jc w:val="center"/>
      <w:outlineLvl w:val="0"/>
    </w:pPr>
    <w:rPr>
      <w:rFonts w:ascii="黑体" w:hAnsi="Calibri" w:eastAsia="黑体" w:cs="Times New Roman"/>
      <w:sz w:val="32"/>
      <w:lang w:val="en-US" w:eastAsia="zh-CN" w:bidi="ar-SA"/>
    </w:rPr>
  </w:style>
  <w:style w:type="paragraph" w:customStyle="1" w:styleId="369">
    <w:name w:val="样式 首行缩进:  2 字符"/>
    <w:basedOn w:val="1"/>
    <w:qFormat/>
    <w:uiPriority w:val="0"/>
    <w:pPr>
      <w:tabs>
        <w:tab w:val="left" w:pos="3465"/>
        <w:tab w:val="left" w:pos="3600"/>
        <w:tab w:val="left" w:pos="3675"/>
      </w:tabs>
      <w:spacing w:line="430" w:lineRule="exact"/>
      <w:jc w:val="left"/>
    </w:pPr>
    <w:rPr>
      <w:rFonts w:ascii="Calibri" w:hAnsi="Calibri" w:eastAsia="仿宋_GB2312" w:cs="宋体"/>
      <w:sz w:val="28"/>
      <w:szCs w:val="20"/>
    </w:rPr>
  </w:style>
  <w:style w:type="paragraph" w:customStyle="1" w:styleId="370">
    <w:name w:val="图"/>
    <w:basedOn w:val="1"/>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371">
    <w:name w:val="GP公文标题4"/>
    <w:basedOn w:val="1"/>
    <w:next w:val="336"/>
    <w:autoRedefine/>
    <w:qFormat/>
    <w:uiPriority w:val="0"/>
    <w:pPr>
      <w:spacing w:beforeLines="50" w:afterLines="50" w:line="360" w:lineRule="auto"/>
      <w:jc w:val="left"/>
      <w:outlineLvl w:val="3"/>
    </w:pPr>
    <w:rPr>
      <w:rFonts w:ascii="Calibri" w:hAnsi="Calibri" w:eastAsia="仿宋_GB2312"/>
      <w:b/>
      <w:sz w:val="28"/>
      <w:szCs w:val="21"/>
    </w:rPr>
  </w:style>
  <w:style w:type="paragraph" w:customStyle="1" w:styleId="372">
    <w:name w:val="Char2"/>
    <w:basedOn w:val="1"/>
    <w:qFormat/>
    <w:uiPriority w:val="0"/>
    <w:rPr>
      <w:rFonts w:ascii="仿宋_GB2312" w:hAnsi="Calibri" w:eastAsia="仿宋_GB2312"/>
      <w:b/>
      <w:sz w:val="32"/>
      <w:szCs w:val="32"/>
    </w:rPr>
  </w:style>
  <w:style w:type="paragraph" w:customStyle="1" w:styleId="373">
    <w:name w:val="附录"/>
    <w:basedOn w:val="2"/>
    <w:next w:val="24"/>
    <w:qFormat/>
    <w:uiPriority w:val="0"/>
    <w:pPr>
      <w:adjustRightInd/>
      <w:spacing w:line="240" w:lineRule="auto"/>
      <w:jc w:val="left"/>
      <w:textAlignment w:val="auto"/>
    </w:pPr>
    <w:rPr>
      <w:rFonts w:eastAsia="仿宋_GB2312"/>
      <w:bCs/>
      <w:sz w:val="36"/>
      <w:szCs w:val="32"/>
      <w:lang w:val="zh-CN"/>
    </w:rPr>
  </w:style>
  <w:style w:type="paragraph" w:customStyle="1" w:styleId="374">
    <w:name w:val="_Style 12"/>
    <w:autoRedefine/>
    <w:qFormat/>
    <w:uiPriority w:val="0"/>
    <w:pPr>
      <w:widowControl w:val="0"/>
      <w:jc w:val="both"/>
    </w:pPr>
    <w:rPr>
      <w:rFonts w:ascii="Calibri" w:hAnsi="Calibri" w:eastAsia="宋体" w:cs="Times New Roman"/>
      <w:kern w:val="2"/>
      <w:sz w:val="36"/>
      <w:szCs w:val="24"/>
      <w:lang w:val="en-US" w:eastAsia="zh-CN" w:bidi="ar-SA"/>
    </w:rPr>
  </w:style>
  <w:style w:type="paragraph" w:customStyle="1" w:styleId="375">
    <w:name w:val="Char3 Char Char Char1"/>
    <w:basedOn w:val="1"/>
    <w:qFormat/>
    <w:uiPriority w:val="0"/>
    <w:pPr>
      <w:widowControl/>
      <w:spacing w:after="160" w:line="240" w:lineRule="exact"/>
      <w:jc w:val="left"/>
    </w:pPr>
    <w:rPr>
      <w:rFonts w:ascii="Calibri" w:hAnsi="Calibri"/>
      <w:sz w:val="36"/>
    </w:rPr>
  </w:style>
  <w:style w:type="paragraph" w:customStyle="1" w:styleId="376">
    <w:name w:val="题注5"/>
    <w:basedOn w:val="1"/>
    <w:next w:val="17"/>
    <w:qFormat/>
    <w:uiPriority w:val="0"/>
    <w:pPr>
      <w:ind w:left="540" w:hanging="540"/>
    </w:pPr>
    <w:rPr>
      <w:rFonts w:ascii="Calibri" w:hAnsi="Calibri"/>
      <w:color w:val="000000"/>
      <w:sz w:val="24"/>
    </w:rPr>
  </w:style>
  <w:style w:type="paragraph" w:customStyle="1" w:styleId="377">
    <w:name w:val="样式 标题 4"/>
    <w:basedOn w:val="1"/>
    <w:next w:val="1"/>
    <w:autoRedefine/>
    <w:qFormat/>
    <w:uiPriority w:val="0"/>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378">
    <w:name w:val="文件名和路径"/>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79">
    <w:name w:val="TOC 标题3"/>
    <w:basedOn w:val="3"/>
    <w:next w:val="1"/>
    <w:qFormat/>
    <w:uiPriority w:val="0"/>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380">
    <w:name w:val="样式 标题 1 + 两端对齐"/>
    <w:basedOn w:val="4"/>
    <w:next w:val="4"/>
    <w:autoRedefine/>
    <w:qFormat/>
    <w:uiPriority w:val="0"/>
    <w:pPr>
      <w:autoSpaceDE w:val="0"/>
      <w:autoSpaceDN w:val="0"/>
      <w:snapToGrid/>
      <w:spacing w:before="340" w:after="330" w:line="240" w:lineRule="auto"/>
      <w:ind w:firstLine="0" w:firstLineChars="0"/>
    </w:pPr>
    <w:rPr>
      <w:rFonts w:ascii="汉鼎简细圆" w:hAnsi="Times New Roman" w:cs="宋体"/>
      <w:bCs/>
      <w:kern w:val="44"/>
      <w:sz w:val="28"/>
    </w:rPr>
  </w:style>
  <w:style w:type="paragraph" w:customStyle="1" w:styleId="381">
    <w:name w:val="Char Char Char Char"/>
    <w:basedOn w:val="1"/>
    <w:autoRedefine/>
    <w:qFormat/>
    <w:uiPriority w:val="0"/>
    <w:pPr>
      <w:widowControl/>
      <w:jc w:val="left"/>
    </w:pPr>
    <w:rPr>
      <w:rFonts w:ascii="Calibri" w:hAnsi="Calibri"/>
      <w:kern w:val="0"/>
      <w:sz w:val="24"/>
    </w:rPr>
  </w:style>
  <w:style w:type="paragraph" w:customStyle="1" w:styleId="382">
    <w:name w:val="Char11"/>
    <w:basedOn w:val="1"/>
    <w:qFormat/>
    <w:uiPriority w:val="0"/>
    <w:rPr>
      <w:rFonts w:ascii="仿宋_GB2312" w:hAnsi="Calibri" w:eastAsia="仿宋_GB2312"/>
      <w:b/>
      <w:sz w:val="32"/>
      <w:szCs w:val="32"/>
    </w:rPr>
  </w:style>
  <w:style w:type="paragraph" w:customStyle="1" w:styleId="383">
    <w:name w:val="Char Char Char Char Char Char Char"/>
    <w:basedOn w:val="1"/>
    <w:autoRedefine/>
    <w:qFormat/>
    <w:uiPriority w:val="0"/>
    <w:rPr>
      <w:rFonts w:ascii="Calibri" w:hAnsi="Calibri"/>
    </w:rPr>
  </w:style>
  <w:style w:type="paragraph" w:customStyle="1" w:styleId="384">
    <w:name w:val="文档正文"/>
    <w:basedOn w:val="1"/>
    <w:autoRedefine/>
    <w:qFormat/>
    <w:uiPriority w:val="0"/>
    <w:pPr>
      <w:adjustRightInd w:val="0"/>
      <w:spacing w:line="312" w:lineRule="atLeast"/>
      <w:ind w:firstLine="567"/>
      <w:textAlignment w:val="baseline"/>
    </w:pPr>
    <w:rPr>
      <w:rFonts w:ascii="长城仿宋" w:hAnsi="Calibri" w:eastAsia="长城仿宋" w:cs="长城仿宋"/>
      <w:kern w:val="0"/>
      <w:sz w:val="28"/>
      <w:szCs w:val="28"/>
    </w:rPr>
  </w:style>
  <w:style w:type="paragraph" w:customStyle="1" w:styleId="385">
    <w:name w:val="作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86">
    <w:name w:val="金保标题正文"/>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7">
    <w:name w:val="正文段"/>
    <w:basedOn w:val="1"/>
    <w:autoRedefine/>
    <w:qFormat/>
    <w:uiPriority w:val="0"/>
    <w:pPr>
      <w:widowControl/>
      <w:snapToGrid w:val="0"/>
      <w:spacing w:afterLines="50"/>
      <w:ind w:firstLine="200" w:firstLineChars="200"/>
    </w:pPr>
    <w:rPr>
      <w:rFonts w:ascii="Calibri" w:hAnsi="Calibri"/>
      <w:kern w:val="0"/>
      <w:sz w:val="24"/>
      <w:szCs w:val="20"/>
    </w:rPr>
  </w:style>
  <w:style w:type="paragraph" w:customStyle="1" w:styleId="388">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389">
    <w:name w:val="此正文"/>
    <w:basedOn w:val="1"/>
    <w:autoRedefine/>
    <w:qFormat/>
    <w:uiPriority w:val="0"/>
    <w:pPr>
      <w:spacing w:line="360" w:lineRule="auto"/>
      <w:ind w:firstLine="200" w:firstLineChars="200"/>
    </w:pPr>
    <w:rPr>
      <w:rFonts w:ascii="Calibri" w:hAnsi="Calibri"/>
      <w:sz w:val="24"/>
    </w:rPr>
  </w:style>
  <w:style w:type="paragraph" w:customStyle="1" w:styleId="390">
    <w:name w:val="列出段落2"/>
    <w:basedOn w:val="1"/>
    <w:autoRedefine/>
    <w:qFormat/>
    <w:uiPriority w:val="34"/>
    <w:pPr>
      <w:ind w:firstLine="420" w:firstLineChars="200"/>
    </w:pPr>
    <w:rPr>
      <w:rFonts w:ascii="Calibri" w:hAnsi="Calibri"/>
      <w:szCs w:val="22"/>
    </w:rPr>
  </w:style>
  <w:style w:type="paragraph" w:customStyle="1" w:styleId="391">
    <w:name w:val="Char Char Char Char Char Char Char Char Char Char Char Char Char 字元 字元 字元 字元 字元 字元 字元 字元 字元 字元 字元"/>
    <w:basedOn w:val="1"/>
    <w:qFormat/>
    <w:uiPriority w:val="0"/>
    <w:pPr>
      <w:tabs>
        <w:tab w:val="left" w:pos="360"/>
      </w:tabs>
    </w:pPr>
    <w:rPr>
      <w:rFonts w:ascii="Calibri" w:hAnsi="Calibri"/>
      <w:sz w:val="24"/>
    </w:rPr>
  </w:style>
  <w:style w:type="paragraph" w:customStyle="1" w:styleId="392">
    <w:name w:val="目次、标准名称标题"/>
    <w:basedOn w:val="1"/>
    <w:next w:val="70"/>
    <w:autoRedefine/>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93">
    <w:name w:val="Char Char Char Char11"/>
    <w:basedOn w:val="1"/>
    <w:autoRedefine/>
    <w:qFormat/>
    <w:uiPriority w:val="0"/>
    <w:pPr>
      <w:widowControl/>
      <w:jc w:val="left"/>
    </w:pPr>
    <w:rPr>
      <w:rFonts w:ascii="Calibri" w:hAnsi="Calibri"/>
      <w:sz w:val="36"/>
    </w:rPr>
  </w:style>
  <w:style w:type="paragraph" w:customStyle="1" w:styleId="394">
    <w:name w:val="Char Char Char Char Char Char Char2"/>
    <w:basedOn w:val="1"/>
    <w:qFormat/>
    <w:uiPriority w:val="0"/>
    <w:pPr>
      <w:adjustRightInd w:val="0"/>
      <w:spacing w:line="360" w:lineRule="atLeast"/>
      <w:textAlignment w:val="baseline"/>
    </w:pPr>
    <w:rPr>
      <w:rFonts w:ascii="Calibri" w:hAnsi="Calibri" w:eastAsia="Times New Roman"/>
    </w:rPr>
  </w:style>
  <w:style w:type="paragraph" w:customStyle="1" w:styleId="395">
    <w:name w:val="奉读大示，心折殊深。"/>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96">
    <w:name w:val="TOC 标题2"/>
    <w:basedOn w:val="3"/>
    <w:next w:val="1"/>
    <w:autoRedefine/>
    <w:qFormat/>
    <w:uiPriority w:val="39"/>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397">
    <w:name w:val="表内文字"/>
    <w:basedOn w:val="1"/>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398">
    <w:name w:val="附录图标题"/>
    <w:basedOn w:val="1"/>
    <w:next w:val="70"/>
    <w:autoRedefine/>
    <w:qFormat/>
    <w:uiPriority w:val="99"/>
    <w:pPr>
      <w:tabs>
        <w:tab w:val="left" w:pos="363"/>
        <w:tab w:val="left" w:pos="840"/>
      </w:tabs>
      <w:spacing w:beforeLines="50" w:afterLines="50"/>
      <w:jc w:val="center"/>
    </w:pPr>
    <w:rPr>
      <w:rFonts w:ascii="黑体" w:hAnsi="Calibri" w:eastAsia="黑体"/>
      <w:szCs w:val="21"/>
    </w:rPr>
  </w:style>
  <w:style w:type="paragraph" w:customStyle="1" w:styleId="399">
    <w:name w:val="请勿折叠！"/>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00">
    <w:name w:val="wdm30"/>
    <w:basedOn w:val="7"/>
    <w:autoRedefine/>
    <w:qFormat/>
    <w:uiPriority w:val="0"/>
    <w:pPr>
      <w:keepNext w:val="0"/>
      <w:keepLines w:val="0"/>
      <w:spacing w:before="0" w:after="0" w:line="360" w:lineRule="auto"/>
      <w:outlineLvl w:val="9"/>
    </w:pPr>
    <w:rPr>
      <w:rFonts w:ascii="宋体" w:hAnsi="宋体" w:eastAsia="宋体"/>
      <w:sz w:val="24"/>
    </w:rPr>
  </w:style>
  <w:style w:type="paragraph" w:customStyle="1" w:styleId="401">
    <w:name w:val="Style First line:  1.71 ch"/>
    <w:basedOn w:val="1"/>
    <w:autoRedefine/>
    <w:qFormat/>
    <w:uiPriority w:val="0"/>
    <w:pPr>
      <w:spacing w:line="360" w:lineRule="auto"/>
      <w:ind w:firstLine="359" w:firstLineChars="171"/>
    </w:pPr>
    <w:rPr>
      <w:rFonts w:ascii="Calibri" w:hAnsi="Calibri"/>
      <w:sz w:val="24"/>
      <w:szCs w:val="20"/>
    </w:rPr>
  </w:style>
  <w:style w:type="paragraph" w:customStyle="1" w:styleId="402">
    <w:name w:val="Char Char Char Char Char Char Char11"/>
    <w:basedOn w:val="1"/>
    <w:autoRedefine/>
    <w:qFormat/>
    <w:uiPriority w:val="0"/>
    <w:rPr>
      <w:rFonts w:ascii="Calibri" w:hAnsi="Calibri"/>
    </w:rPr>
  </w:style>
  <w:style w:type="paragraph" w:customStyle="1" w:styleId="403">
    <w:name w:val="Char3 Char Char Char"/>
    <w:basedOn w:val="1"/>
    <w:qFormat/>
    <w:uiPriority w:val="0"/>
    <w:pPr>
      <w:widowControl/>
      <w:spacing w:after="160" w:line="240" w:lineRule="exact"/>
      <w:jc w:val="left"/>
    </w:pPr>
    <w:rPr>
      <w:rFonts w:ascii="Calibri" w:hAnsi="Calibri"/>
      <w:sz w:val="36"/>
    </w:rPr>
  </w:style>
  <w:style w:type="paragraph" w:customStyle="1" w:styleId="404">
    <w:name w:val="_Style 22"/>
    <w:basedOn w:val="1"/>
    <w:autoRedefine/>
    <w:qFormat/>
    <w:uiPriority w:val="0"/>
    <w:rPr>
      <w:rFonts w:ascii="Calibri" w:hAnsi="Calibri"/>
    </w:rPr>
  </w:style>
  <w:style w:type="paragraph" w:customStyle="1" w:styleId="405">
    <w:name w:val="列出段落1"/>
    <w:basedOn w:val="1"/>
    <w:autoRedefine/>
    <w:qFormat/>
    <w:uiPriority w:val="0"/>
    <w:pPr>
      <w:ind w:firstLine="420" w:firstLineChars="200"/>
    </w:pPr>
    <w:rPr>
      <w:rFonts w:ascii="Calibri" w:hAnsi="Calibri"/>
      <w:szCs w:val="22"/>
    </w:rPr>
  </w:style>
  <w:style w:type="paragraph" w:customStyle="1" w:styleId="406">
    <w:name w:val="修订2"/>
    <w:semiHidden/>
    <w:qFormat/>
    <w:uiPriority w:val="0"/>
    <w:rPr>
      <w:rFonts w:ascii="Calibri" w:hAnsi="Calibri" w:eastAsia="宋体" w:cs="Times New Roman"/>
      <w:kern w:val="2"/>
      <w:sz w:val="21"/>
      <w:szCs w:val="24"/>
      <w:lang w:val="en-US" w:eastAsia="zh-CN" w:bidi="ar-SA"/>
    </w:rPr>
  </w:style>
  <w:style w:type="paragraph" w:customStyle="1" w:styleId="407">
    <w:name w:val="Char1 Char Char Char Char Char Char"/>
    <w:basedOn w:val="1"/>
    <w:autoRedefine/>
    <w:qFormat/>
    <w:uiPriority w:val="0"/>
    <w:rPr>
      <w:rFonts w:ascii="Tahoma" w:hAnsi="Tahoma"/>
      <w:sz w:val="24"/>
      <w:szCs w:val="20"/>
    </w:rPr>
  </w:style>
  <w:style w:type="paragraph" w:customStyle="1" w:styleId="408">
    <w:name w:val="xl31"/>
    <w:basedOn w:val="1"/>
    <w:autoRedefine/>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9">
    <w:name w:val="三级无"/>
    <w:basedOn w:val="410"/>
    <w:qFormat/>
    <w:uiPriority w:val="99"/>
    <w:pPr>
      <w:tabs>
        <w:tab w:val="left" w:pos="1260"/>
        <w:tab w:val="left" w:pos="1440"/>
      </w:tabs>
      <w:spacing w:before="50" w:after="50"/>
      <w:jc w:val="left"/>
    </w:pPr>
    <w:rPr>
      <w:rFonts w:ascii="宋体" w:eastAsia="宋体"/>
      <w:szCs w:val="21"/>
    </w:rPr>
  </w:style>
  <w:style w:type="paragraph" w:customStyle="1" w:styleId="410">
    <w:name w:val="三级条标题"/>
    <w:basedOn w:val="359"/>
    <w:next w:val="1"/>
    <w:autoRedefine/>
    <w:qFormat/>
    <w:uiPriority w:val="99"/>
    <w:pPr>
      <w:spacing w:beforeLines="0" w:afterLines="0"/>
      <w:ind w:left="0" w:firstLine="0"/>
      <w:jc w:val="both"/>
      <w:outlineLvl w:val="4"/>
    </w:pPr>
    <w:rPr>
      <w:szCs w:val="20"/>
    </w:rPr>
  </w:style>
  <w:style w:type="paragraph" w:customStyle="1" w:styleId="411">
    <w:name w:val="题注4"/>
    <w:basedOn w:val="1"/>
    <w:next w:val="17"/>
    <w:autoRedefine/>
    <w:qFormat/>
    <w:uiPriority w:val="0"/>
    <w:pPr>
      <w:jc w:val="center"/>
    </w:pPr>
    <w:rPr>
      <w:rFonts w:ascii="Calibri" w:hAnsi="Calibri"/>
      <w:color w:val="000000"/>
      <w:sz w:val="24"/>
      <w:lang w:val="en-GB"/>
    </w:rPr>
  </w:style>
  <w:style w:type="paragraph" w:customStyle="1" w:styleId="412">
    <w:name w:val="Table Text"/>
    <w:basedOn w:val="1"/>
    <w:autoRedefine/>
    <w:qFormat/>
    <w:uiPriority w:val="0"/>
    <w:pPr>
      <w:widowControl/>
      <w:adjustRightInd w:val="0"/>
      <w:spacing w:before="60" w:after="60" w:line="360" w:lineRule="atLeast"/>
      <w:jc w:val="left"/>
      <w:textAlignment w:val="baseline"/>
    </w:pPr>
    <w:rPr>
      <w:rFonts w:ascii="Calibri" w:hAnsi="Calibri" w:eastAsia="Times New Roman"/>
      <w:kern w:val="0"/>
      <w:sz w:val="24"/>
    </w:rPr>
  </w:style>
  <w:style w:type="paragraph" w:customStyle="1" w:styleId="413">
    <w:name w:val="尊意如何，请即示知。"/>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14">
    <w:name w:val="附录三级条标题"/>
    <w:basedOn w:val="415"/>
    <w:next w:val="70"/>
    <w:autoRedefine/>
    <w:qFormat/>
    <w:uiPriority w:val="0"/>
    <w:pPr>
      <w:ind w:left="1680"/>
      <w:outlineLvl w:val="4"/>
    </w:pPr>
  </w:style>
  <w:style w:type="paragraph" w:customStyle="1" w:styleId="415">
    <w:name w:val="附录二级条标题"/>
    <w:basedOn w:val="416"/>
    <w:next w:val="70"/>
    <w:qFormat/>
    <w:uiPriority w:val="0"/>
    <w:pPr>
      <w:ind w:left="1260"/>
      <w:outlineLvl w:val="3"/>
    </w:pPr>
  </w:style>
  <w:style w:type="paragraph" w:customStyle="1" w:styleId="416">
    <w:name w:val="附录一级条标题"/>
    <w:basedOn w:val="417"/>
    <w:next w:val="70"/>
    <w:autoRedefine/>
    <w:qFormat/>
    <w:uiPriority w:val="0"/>
    <w:pPr>
      <w:autoSpaceDN w:val="0"/>
      <w:spacing w:beforeLines="0" w:afterLines="0"/>
      <w:ind w:left="840"/>
      <w:outlineLvl w:val="2"/>
    </w:pPr>
  </w:style>
  <w:style w:type="paragraph" w:customStyle="1" w:styleId="417">
    <w:name w:val="附录章标题"/>
    <w:next w:val="70"/>
    <w:autoRedefine/>
    <w:qFormat/>
    <w:uiPriority w:val="0"/>
    <w:pPr>
      <w:wordWrap w:val="0"/>
      <w:overflowPunct w:val="0"/>
      <w:autoSpaceDE w:val="0"/>
      <w:spacing w:beforeLines="50" w:afterLines="50"/>
      <w:ind w:left="420" w:hanging="420"/>
      <w:jc w:val="both"/>
      <w:textAlignment w:val="baseline"/>
      <w:outlineLvl w:val="1"/>
    </w:pPr>
    <w:rPr>
      <w:rFonts w:ascii="黑体" w:hAnsi="Calibri" w:eastAsia="黑体" w:cs="Times New Roman"/>
      <w:kern w:val="21"/>
      <w:sz w:val="21"/>
      <w:lang w:val="en-US" w:eastAsia="zh-CN" w:bidi="ar-SA"/>
    </w:rPr>
  </w:style>
  <w:style w:type="paragraph" w:customStyle="1" w:styleId="418">
    <w:name w:val="font5"/>
    <w:basedOn w:val="1"/>
    <w:autoRedefine/>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9">
    <w:name w:val="Char Char Char Char Char Char Char4"/>
    <w:basedOn w:val="1"/>
    <w:qFormat/>
    <w:uiPriority w:val="0"/>
    <w:pPr>
      <w:adjustRightInd w:val="0"/>
      <w:spacing w:line="360" w:lineRule="atLeast"/>
      <w:textAlignment w:val="baseline"/>
    </w:pPr>
    <w:rPr>
      <w:rFonts w:ascii="Calibri" w:hAnsi="Calibri" w:eastAsia="Times New Roman"/>
    </w:rPr>
  </w:style>
  <w:style w:type="paragraph" w:customStyle="1" w:styleId="420">
    <w:name w:val="标准小四"/>
    <w:basedOn w:val="1"/>
    <w:autoRedefine/>
    <w:qFormat/>
    <w:uiPriority w:val="0"/>
    <w:pPr>
      <w:spacing w:line="360" w:lineRule="auto"/>
      <w:ind w:firstLine="480" w:firstLineChars="200"/>
    </w:pPr>
    <w:rPr>
      <w:rFonts w:ascii="Arial" w:hAnsi="Arial"/>
      <w:sz w:val="24"/>
    </w:rPr>
  </w:style>
  <w:style w:type="paragraph" w:customStyle="1" w:styleId="421">
    <w:name w:val="Char111"/>
    <w:basedOn w:val="1"/>
    <w:autoRedefine/>
    <w:qFormat/>
    <w:uiPriority w:val="0"/>
    <w:rPr>
      <w:rFonts w:ascii="仿宋_GB2312" w:hAnsi="Calibri" w:eastAsia="仿宋_GB2312"/>
      <w:b/>
      <w:sz w:val="32"/>
      <w:szCs w:val="32"/>
    </w:rPr>
  </w:style>
  <w:style w:type="paragraph" w:customStyle="1" w:styleId="422">
    <w:name w:val="注："/>
    <w:next w:val="70"/>
    <w:autoRedefine/>
    <w:qFormat/>
    <w:uiPriority w:val="99"/>
    <w:pPr>
      <w:widowControl w:val="0"/>
      <w:numPr>
        <w:ilvl w:val="0"/>
        <w:numId w:val="1"/>
      </w:numPr>
      <w:tabs>
        <w:tab w:val="left" w:pos="840"/>
      </w:tabs>
      <w:autoSpaceDE w:val="0"/>
      <w:autoSpaceDN w:val="0"/>
      <w:jc w:val="both"/>
    </w:pPr>
    <w:rPr>
      <w:rFonts w:ascii="宋体" w:hAnsi="Calibri" w:eastAsia="宋体" w:cs="Times New Roman"/>
      <w:sz w:val="18"/>
      <w:szCs w:val="18"/>
      <w:lang w:val="en-US" w:eastAsia="zh-CN" w:bidi="ar-SA"/>
    </w:rPr>
  </w:style>
  <w:style w:type="paragraph" w:customStyle="1" w:styleId="423">
    <w:name w:val="标准正文"/>
    <w:basedOn w:val="1"/>
    <w:qFormat/>
    <w:uiPriority w:val="0"/>
    <w:pPr>
      <w:spacing w:before="156" w:after="156" w:line="360" w:lineRule="auto"/>
      <w:ind w:firstLine="480"/>
    </w:pPr>
    <w:rPr>
      <w:rFonts w:ascii="Calibri" w:hAnsi="Calibri" w:cs="宋体"/>
      <w:szCs w:val="20"/>
    </w:rPr>
  </w:style>
  <w:style w:type="paragraph" w:customStyle="1" w:styleId="424">
    <w:name w:val="GP标题2"/>
    <w:basedOn w:val="1"/>
    <w:next w:val="336"/>
    <w:autoRedefine/>
    <w:qFormat/>
    <w:uiPriority w:val="0"/>
    <w:pPr>
      <w:spacing w:beforeLines="50" w:afterLines="50" w:line="360" w:lineRule="auto"/>
      <w:ind w:left="420" w:hanging="420"/>
      <w:jc w:val="left"/>
      <w:outlineLvl w:val="1"/>
    </w:pPr>
    <w:rPr>
      <w:rFonts w:ascii="华文细黑" w:hAnsi="华文细黑" w:eastAsia="华文细黑"/>
      <w:b/>
      <w:sz w:val="32"/>
      <w:szCs w:val="21"/>
    </w:rPr>
  </w:style>
  <w:style w:type="paragraph" w:customStyle="1" w:styleId="425">
    <w:name w:val="四级无"/>
    <w:basedOn w:val="1"/>
    <w:autoRedefine/>
    <w:qFormat/>
    <w:uiPriority w:val="0"/>
    <w:pPr>
      <w:widowControl/>
      <w:tabs>
        <w:tab w:val="left" w:pos="2100"/>
      </w:tabs>
      <w:ind w:left="2100" w:hanging="420"/>
      <w:jc w:val="left"/>
      <w:outlineLvl w:val="5"/>
    </w:pPr>
    <w:rPr>
      <w:rFonts w:ascii="宋体" w:hAnsi="Calibri"/>
      <w:kern w:val="0"/>
      <w:szCs w:val="21"/>
    </w:rPr>
  </w:style>
  <w:style w:type="paragraph" w:customStyle="1" w:styleId="426">
    <w:name w:val="样式 标题 3 +1"/>
    <w:basedOn w:val="6"/>
    <w:qFormat/>
    <w:uiPriority w:val="0"/>
    <w:pPr>
      <w:spacing w:line="413" w:lineRule="auto"/>
      <w:ind w:firstLine="0"/>
      <w:jc w:val="center"/>
    </w:pPr>
    <w:rPr>
      <w:rFonts w:ascii="Calibri" w:hAnsi="Calibri"/>
      <w:kern w:val="0"/>
      <w:sz w:val="28"/>
    </w:rPr>
  </w:style>
  <w:style w:type="paragraph" w:customStyle="1" w:styleId="427">
    <w:name w:val="列出段落4"/>
    <w:basedOn w:val="1"/>
    <w:autoRedefine/>
    <w:qFormat/>
    <w:uiPriority w:val="0"/>
    <w:pPr>
      <w:ind w:firstLine="420" w:firstLineChars="200"/>
    </w:pPr>
    <w:rPr>
      <w:rFonts w:ascii="Calibri" w:hAnsi="Calibri" w:cs="Calibri"/>
      <w:szCs w:val="21"/>
    </w:rPr>
  </w:style>
  <w:style w:type="paragraph" w:customStyle="1" w:styleId="428">
    <w:name w:val="无间隔11"/>
    <w:basedOn w:val="1"/>
    <w:autoRedefine/>
    <w:qFormat/>
    <w:uiPriority w:val="0"/>
    <w:pPr>
      <w:widowControl/>
      <w:adjustRightInd w:val="0"/>
      <w:snapToGrid w:val="0"/>
      <w:jc w:val="left"/>
    </w:pPr>
    <w:rPr>
      <w:rFonts w:ascii="Tahoma" w:hAnsi="Tahoma" w:eastAsia="微软雅黑"/>
      <w:kern w:val="0"/>
      <w:sz w:val="22"/>
      <w:szCs w:val="22"/>
    </w:rPr>
  </w:style>
  <w:style w:type="paragraph" w:customStyle="1" w:styleId="429">
    <w:name w:val="近来寒暑不常，希自珍慰。"/>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0">
    <w:name w:val="上次打印时间"/>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32">
    <w:name w:val="Char Char1 Char Char Char Char Char Char Char Char"/>
    <w:basedOn w:val="1"/>
    <w:qFormat/>
    <w:uiPriority w:val="0"/>
    <w:pPr>
      <w:widowControl/>
      <w:spacing w:after="160" w:line="240" w:lineRule="exact"/>
      <w:jc w:val="left"/>
    </w:pPr>
    <w:rPr>
      <w:rFonts w:ascii="Calibri" w:hAnsi="Calibri"/>
      <w:szCs w:val="20"/>
    </w:rPr>
  </w:style>
  <w:style w:type="paragraph" w:customStyle="1" w:styleId="433">
    <w:name w:val="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4">
    <w:name w:val="_Style 42"/>
    <w:basedOn w:val="1"/>
    <w:autoRedefine/>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43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436">
    <w:name w:val="Body Text 21"/>
    <w:basedOn w:val="1"/>
    <w:next w:val="1"/>
    <w:autoRedefine/>
    <w:qFormat/>
    <w:uiPriority w:val="0"/>
    <w:pPr>
      <w:widowControl/>
      <w:spacing w:line="300" w:lineRule="auto"/>
      <w:jc w:val="center"/>
    </w:pPr>
    <w:rPr>
      <w:rFonts w:ascii="宋体" w:hAnsi="Calibri"/>
      <w:color w:val="000000"/>
      <w:sz w:val="24"/>
      <w:szCs w:val="20"/>
    </w:rPr>
  </w:style>
  <w:style w:type="paragraph" w:customStyle="1" w:styleId="437">
    <w:name w:val="样式 标题 3 +"/>
    <w:basedOn w:val="6"/>
    <w:autoRedefine/>
    <w:qFormat/>
    <w:uiPriority w:val="0"/>
    <w:pPr>
      <w:spacing w:line="413" w:lineRule="auto"/>
      <w:ind w:firstLine="0"/>
      <w:jc w:val="center"/>
    </w:pPr>
    <w:rPr>
      <w:rFonts w:ascii="Calibri" w:hAnsi="Calibri"/>
      <w:kern w:val="0"/>
      <w:sz w:val="28"/>
    </w:rPr>
  </w:style>
  <w:style w:type="paragraph" w:customStyle="1" w:styleId="438">
    <w:name w:val="font7"/>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39">
    <w:name w:val="样式 楷体_GB2312 小四 Char Char Char Char Char Char Char Char Char Char Char Char"/>
    <w:basedOn w:val="1"/>
    <w:next w:val="1"/>
    <w:autoRedefine/>
    <w:qFormat/>
    <w:uiPriority w:val="0"/>
    <w:pPr>
      <w:spacing w:line="360" w:lineRule="auto"/>
    </w:pPr>
    <w:rPr>
      <w:rFonts w:ascii="楷体_GB2312" w:hAnsi="Calibri" w:eastAsia="楷体_GB2312"/>
      <w:sz w:val="24"/>
    </w:rPr>
  </w:style>
  <w:style w:type="paragraph" w:customStyle="1" w:styleId="440">
    <w:name w:val="列出段落111"/>
    <w:basedOn w:val="1"/>
    <w:autoRedefine/>
    <w:qFormat/>
    <w:uiPriority w:val="34"/>
    <w:pPr>
      <w:ind w:firstLine="420" w:firstLineChars="200"/>
    </w:pPr>
    <w:rPr>
      <w:rFonts w:ascii="Calibri" w:hAnsi="Calibri"/>
      <w:szCs w:val="22"/>
    </w:rPr>
  </w:style>
  <w:style w:type="paragraph" w:customStyle="1" w:styleId="441">
    <w:name w:val="附录四级条标题"/>
    <w:basedOn w:val="414"/>
    <w:next w:val="70"/>
    <w:qFormat/>
    <w:uiPriority w:val="0"/>
    <w:pPr>
      <w:ind w:left="2100"/>
      <w:outlineLvl w:val="5"/>
    </w:pPr>
  </w:style>
  <w:style w:type="paragraph" w:customStyle="1" w:styleId="442">
    <w:name w:val="创建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3">
    <w:name w:val="Char3 Char Char Char11"/>
    <w:basedOn w:val="1"/>
    <w:autoRedefine/>
    <w:qFormat/>
    <w:uiPriority w:val="0"/>
    <w:pPr>
      <w:widowControl/>
      <w:spacing w:after="160" w:line="240" w:lineRule="exact"/>
      <w:jc w:val="left"/>
    </w:pPr>
    <w:rPr>
      <w:rFonts w:ascii="Calibri" w:hAnsi="Calibri"/>
      <w:sz w:val="36"/>
    </w:rPr>
  </w:style>
  <w:style w:type="paragraph" w:customStyle="1" w:styleId="444">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445">
    <w:name w:val="GP正文(无首行缩进)"/>
    <w:basedOn w:val="336"/>
    <w:autoRedefine/>
    <w:qFormat/>
    <w:uiPriority w:val="0"/>
    <w:rPr>
      <w:rFonts w:hAnsi="Times New Roman"/>
      <w:szCs w:val="21"/>
    </w:rPr>
  </w:style>
  <w:style w:type="paragraph" w:customStyle="1" w:styleId="446">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前上一函，谅达雅鉴，迄今未闻复音。"/>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8">
    <w:name w:val="hea"/>
    <w:basedOn w:val="1"/>
    <w:next w:val="1"/>
    <w:autoRedefine/>
    <w:qFormat/>
    <w:uiPriority w:val="0"/>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449">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450">
    <w:name w:val="文件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5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2">
    <w:name w:val="纯文本1"/>
    <w:basedOn w:val="1"/>
    <w:autoRedefine/>
    <w:qFormat/>
    <w:uiPriority w:val="0"/>
    <w:pPr>
      <w:widowControl/>
      <w:overflowPunct w:val="0"/>
      <w:autoSpaceDE w:val="0"/>
      <w:autoSpaceDN w:val="0"/>
      <w:adjustRightInd w:val="0"/>
      <w:jc w:val="left"/>
    </w:pPr>
    <w:rPr>
      <w:rFonts w:ascii="宋体" w:hAnsi="Courier New" w:cs="Courier New"/>
      <w:szCs w:val="21"/>
    </w:rPr>
  </w:style>
  <w:style w:type="paragraph" w:customStyle="1" w:styleId="453">
    <w:name w:val="GP标题4"/>
    <w:basedOn w:val="1"/>
    <w:next w:val="336"/>
    <w:qFormat/>
    <w:uiPriority w:val="0"/>
    <w:pPr>
      <w:spacing w:beforeLines="50" w:afterLines="50" w:line="360" w:lineRule="auto"/>
      <w:ind w:left="1260" w:hanging="420"/>
      <w:jc w:val="left"/>
      <w:outlineLvl w:val="3"/>
    </w:pPr>
    <w:rPr>
      <w:rFonts w:ascii="华文细黑" w:hAnsi="华文细黑" w:eastAsia="华文细黑"/>
      <w:b/>
      <w:sz w:val="28"/>
      <w:szCs w:val="21"/>
    </w:rPr>
  </w:style>
  <w:style w:type="paragraph" w:customStyle="1" w:styleId="454">
    <w:name w:val="列出段落11"/>
    <w:basedOn w:val="1"/>
    <w:autoRedefine/>
    <w:qFormat/>
    <w:uiPriority w:val="34"/>
    <w:pPr>
      <w:ind w:firstLine="420" w:firstLineChars="200"/>
    </w:pPr>
    <w:rPr>
      <w:rFonts w:ascii="Calibri" w:hAnsi="Calibri"/>
      <w:szCs w:val="22"/>
    </w:rPr>
  </w:style>
  <w:style w:type="paragraph" w:customStyle="1" w:styleId="455">
    <w:name w:val="注：（正文）"/>
    <w:basedOn w:val="422"/>
    <w:next w:val="70"/>
    <w:autoRedefine/>
    <w:qFormat/>
    <w:uiPriority w:val="99"/>
    <w:pPr>
      <w:numPr>
        <w:ilvl w:val="0"/>
        <w:numId w:val="2"/>
      </w:numPr>
    </w:pPr>
  </w:style>
  <w:style w:type="paragraph" w:customStyle="1" w:styleId="456">
    <w:name w:val="中等深浅网格 1 - 强调文字颜色 21"/>
    <w:basedOn w:val="1"/>
    <w:autoRedefine/>
    <w:qFormat/>
    <w:uiPriority w:val="0"/>
    <w:pPr>
      <w:ind w:firstLine="420" w:firstLineChars="200"/>
    </w:pPr>
    <w:rPr>
      <w:rFonts w:ascii="Calibri" w:hAnsi="Calibri"/>
      <w:kern w:val="0"/>
      <w:sz w:val="20"/>
      <w:szCs w:val="20"/>
    </w:rPr>
  </w:style>
  <w:style w:type="paragraph" w:customStyle="1" w:styleId="45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Char Char Char Char1"/>
    <w:basedOn w:val="1"/>
    <w:autoRedefine/>
    <w:qFormat/>
    <w:uiPriority w:val="0"/>
    <w:rPr>
      <w:rFonts w:ascii="Tahoma" w:hAnsi="Tahoma"/>
      <w:sz w:val="24"/>
      <w:szCs w:val="20"/>
    </w:rPr>
  </w:style>
  <w:style w:type="paragraph" w:customStyle="1" w:styleId="459">
    <w:name w:val="Char3 Char Char Char Char Char Char"/>
    <w:basedOn w:val="18"/>
    <w:qFormat/>
    <w:uiPriority w:val="0"/>
    <w:rPr>
      <w:rFonts w:ascii="Tahoma" w:hAnsi="Tahoma" w:cs="Tahoma"/>
      <w:sz w:val="24"/>
    </w:rPr>
  </w:style>
  <w:style w:type="paragraph" w:customStyle="1" w:styleId="46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1">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463">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46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5">
    <w:name w:val="标书的标题2"/>
    <w:basedOn w:val="3"/>
    <w:qFormat/>
    <w:uiPriority w:val="0"/>
    <w:pPr>
      <w:keepNext w:val="0"/>
      <w:keepLines w:val="0"/>
      <w:widowControl/>
      <w:snapToGrid/>
      <w:spacing w:line="360" w:lineRule="auto"/>
      <w:outlineLvl w:val="1"/>
    </w:pPr>
    <w:rPr>
      <w:rFonts w:ascii="Calibri" w:hAnsi="Calibri" w:eastAsia="黑体"/>
      <w:bCs/>
      <w:color w:val="000000"/>
      <w:sz w:val="30"/>
    </w:rPr>
  </w:style>
  <w:style w:type="paragraph" w:customStyle="1" w:styleId="466">
    <w:name w:val="列表内容"/>
    <w:basedOn w:val="1"/>
    <w:next w:val="1"/>
    <w:autoRedefine/>
    <w:qFormat/>
    <w:uiPriority w:val="0"/>
    <w:pPr>
      <w:widowControl/>
      <w:tabs>
        <w:tab w:val="left" w:pos="840"/>
      </w:tabs>
      <w:ind w:left="865" w:hanging="360"/>
      <w:jc w:val="left"/>
    </w:pPr>
    <w:rPr>
      <w:rFonts w:ascii="Calibri" w:hAnsi="Calibri"/>
      <w:kern w:val="0"/>
      <w:sz w:val="18"/>
      <w:szCs w:val="20"/>
    </w:rPr>
  </w:style>
  <w:style w:type="paragraph" w:customStyle="1" w:styleId="467">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468">
    <w:name w:val="亲启"/>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69">
    <w:name w:val="GP公文标题2"/>
    <w:basedOn w:val="1"/>
    <w:next w:val="336"/>
    <w:autoRedefine/>
    <w:qFormat/>
    <w:uiPriority w:val="0"/>
    <w:pPr>
      <w:spacing w:beforeLines="50" w:afterLines="50" w:line="360" w:lineRule="auto"/>
      <w:ind w:firstLine="400"/>
      <w:jc w:val="left"/>
      <w:outlineLvl w:val="1"/>
    </w:pPr>
    <w:rPr>
      <w:rFonts w:ascii="Calibri" w:hAnsi="Calibri" w:eastAsia="仿宋_GB2312"/>
      <w:b/>
      <w:sz w:val="32"/>
      <w:szCs w:val="21"/>
    </w:rPr>
  </w:style>
  <w:style w:type="paragraph" w:customStyle="1" w:styleId="470">
    <w:name w:val="_Style 155"/>
    <w:next w:val="1"/>
    <w:autoRedefine/>
    <w:qFormat/>
    <w:uiPriority w:val="0"/>
    <w:pPr>
      <w:widowControl w:val="0"/>
      <w:jc w:val="both"/>
    </w:pPr>
    <w:rPr>
      <w:rFonts w:ascii="Calibri" w:hAnsi="Calibri" w:eastAsia="宋体" w:cs="Times New Roman"/>
      <w:kern w:val="2"/>
      <w:sz w:val="36"/>
      <w:szCs w:val="24"/>
      <w:lang w:val="en-US" w:eastAsia="zh-CN" w:bidi="ar-SA"/>
    </w:rPr>
  </w:style>
  <w:style w:type="paragraph" w:customStyle="1" w:styleId="471">
    <w:name w:val="Char Char Char Char Char Char Char1"/>
    <w:basedOn w:val="1"/>
    <w:qFormat/>
    <w:uiPriority w:val="0"/>
    <w:pPr>
      <w:adjustRightInd w:val="0"/>
      <w:spacing w:line="360" w:lineRule="atLeast"/>
      <w:textAlignment w:val="baseline"/>
    </w:pPr>
    <w:rPr>
      <w:rFonts w:ascii="Calibri" w:hAnsi="Calibri" w:eastAsia="Times New Roman"/>
    </w:rPr>
  </w:style>
  <w:style w:type="paragraph" w:customStyle="1" w:styleId="472">
    <w:name w:val="Char1"/>
    <w:basedOn w:val="1"/>
    <w:autoRedefine/>
    <w:qFormat/>
    <w:uiPriority w:val="0"/>
    <w:rPr>
      <w:rFonts w:ascii="Tahoma" w:hAnsi="Tahoma"/>
      <w:sz w:val="24"/>
      <w:szCs w:val="20"/>
    </w:rPr>
  </w:style>
  <w:style w:type="paragraph" w:customStyle="1" w:styleId="473">
    <w:name w:val="附录五级条标题"/>
    <w:basedOn w:val="441"/>
    <w:next w:val="70"/>
    <w:autoRedefine/>
    <w:qFormat/>
    <w:uiPriority w:val="0"/>
    <w:pPr>
      <w:ind w:left="2520"/>
      <w:outlineLvl w:val="6"/>
    </w:pPr>
  </w:style>
  <w:style w:type="paragraph" w:customStyle="1" w:styleId="474">
    <w:name w:val="正文_14"/>
    <w:qFormat/>
    <w:uiPriority w:val="0"/>
    <w:rPr>
      <w:rFonts w:ascii="Calibri" w:hAnsi="Calibri" w:eastAsia="宋体" w:cs="Times New Roman"/>
      <w:sz w:val="21"/>
      <w:lang w:val="en-US" w:eastAsia="zh-CN" w:bidi="ar-SA"/>
    </w:rPr>
  </w:style>
  <w:style w:type="paragraph" w:customStyle="1" w:styleId="475">
    <w:name w:val="四级条标题"/>
    <w:basedOn w:val="410"/>
    <w:next w:val="1"/>
    <w:autoRedefine/>
    <w:qFormat/>
    <w:uiPriority w:val="0"/>
    <w:pPr>
      <w:outlineLvl w:val="5"/>
    </w:pPr>
  </w:style>
  <w:style w:type="paragraph" w:customStyle="1" w:styleId="476">
    <w:name w:val="临书仓促，不尽欲言。"/>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77">
    <w:name w:val="GP标题3"/>
    <w:basedOn w:val="1"/>
    <w:next w:val="336"/>
    <w:qFormat/>
    <w:uiPriority w:val="0"/>
    <w:pPr>
      <w:spacing w:beforeLines="50" w:afterLines="50" w:line="360" w:lineRule="auto"/>
      <w:ind w:left="840" w:hanging="420"/>
      <w:jc w:val="left"/>
      <w:outlineLvl w:val="2"/>
    </w:pPr>
    <w:rPr>
      <w:rFonts w:ascii="华文细黑" w:hAnsi="华文细黑" w:eastAsia="华文细黑"/>
      <w:b/>
      <w:sz w:val="30"/>
      <w:szCs w:val="21"/>
    </w:rPr>
  </w:style>
  <w:style w:type="paragraph" w:customStyle="1" w:styleId="478">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Calibri" w:hAnsi="Calibri" w:eastAsia="Times New Roman"/>
      <w:kern w:val="0"/>
      <w:szCs w:val="21"/>
    </w:rPr>
  </w:style>
  <w:style w:type="paragraph" w:customStyle="1" w:styleId="479">
    <w:name w:val="Char Char2 Char"/>
    <w:basedOn w:val="1"/>
    <w:autoRedefine/>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48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w:basedOn w:val="1"/>
    <w:autoRedefine/>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83">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484">
    <w:name w:val="列出段落3"/>
    <w:basedOn w:val="1"/>
    <w:autoRedefine/>
    <w:qFormat/>
    <w:uiPriority w:val="0"/>
    <w:pPr>
      <w:ind w:firstLine="420" w:firstLineChars="200"/>
    </w:pPr>
    <w:rPr>
      <w:rFonts w:ascii="Calibri" w:hAnsi="Calibri" w:cs="Calibri"/>
      <w:szCs w:val="21"/>
    </w:rPr>
  </w:style>
  <w:style w:type="paragraph" w:customStyle="1" w:styleId="485">
    <w:name w:val="顺颂商祺！"/>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6">
    <w:name w:val="上次保存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7">
    <w:name w:val="xl29"/>
    <w:basedOn w:val="1"/>
    <w:autoRedefine/>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88">
    <w:name w:val="第 X 页 共 Y 页"/>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9">
    <w:name w:val="正文缩进1"/>
    <w:basedOn w:val="1"/>
    <w:autoRedefine/>
    <w:qFormat/>
    <w:uiPriority w:val="0"/>
    <w:pPr>
      <w:ind w:firstLine="420" w:firstLineChars="200"/>
    </w:pPr>
    <w:rPr>
      <w:rFonts w:ascii="Calibri" w:hAnsi="Calibri"/>
      <w:szCs w:val="20"/>
    </w:rPr>
  </w:style>
  <w:style w:type="paragraph" w:customStyle="1" w:styleId="490">
    <w:name w:val="参考:"/>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91">
    <w:name w:val="GP标题5"/>
    <w:basedOn w:val="1"/>
    <w:next w:val="336"/>
    <w:autoRedefine/>
    <w:qFormat/>
    <w:uiPriority w:val="0"/>
    <w:pPr>
      <w:spacing w:beforeLines="50" w:afterLines="50" w:line="360" w:lineRule="auto"/>
      <w:ind w:left="1680" w:hanging="420"/>
      <w:jc w:val="left"/>
      <w:outlineLvl w:val="4"/>
    </w:pPr>
    <w:rPr>
      <w:rFonts w:ascii="华文细黑" w:hAnsi="华文细黑" w:eastAsia="华文细黑"/>
      <w:b/>
      <w:sz w:val="24"/>
      <w:szCs w:val="21"/>
    </w:rPr>
  </w:style>
  <w:style w:type="paragraph" w:customStyle="1" w:styleId="49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3">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94">
    <w:name w:val="样式3"/>
    <w:basedOn w:val="1"/>
    <w:autoRedefine/>
    <w:qFormat/>
    <w:uiPriority w:val="0"/>
    <w:pPr>
      <w:widowControl/>
      <w:adjustRightInd w:val="0"/>
      <w:spacing w:line="360" w:lineRule="auto"/>
      <w:outlineLvl w:val="2"/>
    </w:pPr>
    <w:rPr>
      <w:rFonts w:ascii="宋体" w:hAnsi="宋体" w:cs="宋体"/>
      <w:b/>
      <w:color w:val="000000"/>
      <w:sz w:val="24"/>
    </w:rPr>
  </w:style>
  <w:style w:type="paragraph" w:customStyle="1" w:styleId="495">
    <w:name w:val="首行缩进2 Char Char Char"/>
    <w:basedOn w:val="1"/>
    <w:qFormat/>
    <w:uiPriority w:val="0"/>
    <w:pPr>
      <w:spacing w:line="360" w:lineRule="auto"/>
      <w:ind w:firstLine="480" w:firstLineChars="200"/>
    </w:pPr>
    <w:rPr>
      <w:rFonts w:ascii="Calibri" w:hAnsi="Calibri"/>
      <w:sz w:val="24"/>
    </w:rPr>
  </w:style>
  <w:style w:type="paragraph" w:customStyle="1" w:styleId="496">
    <w:name w:val="Char Char Char Char Char Char Char Char Char Char Char Char1 Char"/>
    <w:basedOn w:val="18"/>
    <w:autoRedefine/>
    <w:qFormat/>
    <w:uiPriority w:val="0"/>
    <w:rPr>
      <w:rFonts w:ascii="Tahoma" w:hAnsi="Tahoma"/>
      <w:kern w:val="2"/>
      <w:sz w:val="24"/>
    </w:rPr>
  </w:style>
  <w:style w:type="paragraph" w:customStyle="1" w:styleId="497">
    <w:name w:val="xl55"/>
    <w:basedOn w:val="1"/>
    <w:autoRedefine/>
    <w:qFormat/>
    <w:uiPriority w:val="0"/>
    <w:pPr>
      <w:spacing w:before="100" w:beforeAutospacing="1" w:after="100" w:afterAutospacing="1"/>
      <w:jc w:val="center"/>
      <w:textAlignment w:val="center"/>
    </w:pPr>
    <w:rPr>
      <w:rFonts w:ascii="Arial Unicode MS" w:hAnsi="Arial Unicode MS"/>
      <w:sz w:val="24"/>
    </w:rPr>
  </w:style>
  <w:style w:type="paragraph" w:customStyle="1" w:styleId="498">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99">
    <w:name w:val="标书正文格式 Char Char Char Char"/>
    <w:autoRedefine/>
    <w:qFormat/>
    <w:uiPriority w:val="0"/>
    <w:pPr>
      <w:widowControl w:val="0"/>
      <w:adjustRightInd w:val="0"/>
      <w:spacing w:line="360" w:lineRule="auto"/>
      <w:ind w:firstLine="200" w:firstLineChars="200"/>
      <w:jc w:val="both"/>
      <w:textAlignment w:val="baseline"/>
    </w:pPr>
    <w:rPr>
      <w:rFonts w:ascii="Calibri" w:hAnsi="Calibri" w:eastAsia="仿宋_GB2312" w:cs="Times New Roman"/>
      <w:kern w:val="2"/>
      <w:sz w:val="30"/>
      <w:szCs w:val="24"/>
      <w:lang w:val="en-US" w:eastAsia="zh-CN" w:bidi="ar-SA"/>
    </w:rPr>
  </w:style>
  <w:style w:type="paragraph" w:customStyle="1" w:styleId="500">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1">
    <w:name w:val="页眉1"/>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502">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3">
    <w:name w:val="书籍标题1"/>
    <w:basedOn w:val="1"/>
    <w:next w:val="1"/>
    <w:autoRedefine/>
    <w:qFormat/>
    <w:uiPriority w:val="0"/>
    <w:pPr>
      <w:pageBreakBefore/>
      <w:widowControl/>
      <w:tabs>
        <w:tab w:val="left" w:pos="360"/>
      </w:tabs>
      <w:spacing w:beforeLines="200" w:afterLines="200"/>
      <w:ind w:hanging="360"/>
      <w:jc w:val="center"/>
      <w:outlineLvl w:val="0"/>
    </w:pPr>
    <w:rPr>
      <w:rFonts w:ascii="Calibri" w:hAnsi="Calibri" w:eastAsia="黑体"/>
      <w:b/>
      <w:bCs/>
      <w:spacing w:val="20"/>
      <w:kern w:val="44"/>
      <w:sz w:val="44"/>
      <w:szCs w:val="20"/>
    </w:rPr>
  </w:style>
  <w:style w:type="paragraph" w:customStyle="1" w:styleId="504">
    <w:name w:val="Pa5"/>
    <w:basedOn w:val="1"/>
    <w:next w:val="1"/>
    <w:qFormat/>
    <w:uiPriority w:val="0"/>
    <w:pPr>
      <w:autoSpaceDE w:val="0"/>
      <w:autoSpaceDN w:val="0"/>
      <w:adjustRightInd w:val="0"/>
      <w:spacing w:line="181" w:lineRule="atLeast"/>
      <w:jc w:val="left"/>
    </w:pPr>
    <w:rPr>
      <w:rFonts w:ascii="TUMBDR+HelveticaNeue-Light" w:hAnsi="Calibri" w:eastAsia="TUMBDR+HelveticaNeue-Light"/>
      <w:kern w:val="0"/>
      <w:sz w:val="24"/>
    </w:rPr>
  </w:style>
  <w:style w:type="paragraph" w:customStyle="1" w:styleId="505">
    <w:name w:val="Char Char Char Char 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自由格式 A"/>
    <w:qFormat/>
    <w:uiPriority w:val="0"/>
    <w:rPr>
      <w:rFonts w:ascii="Helvetica" w:hAnsi="Helvetica" w:eastAsia="ヒラギノ角ゴ Pro W3" w:cs="Times New Roman"/>
      <w:color w:val="000000"/>
      <w:sz w:val="24"/>
      <w:lang w:val="en-US" w:eastAsia="zh-CN" w:bidi="ar-SA"/>
    </w:rPr>
  </w:style>
  <w:style w:type="paragraph" w:customStyle="1" w:styleId="508">
    <w:name w:val="五级条标题"/>
    <w:basedOn w:val="475"/>
    <w:next w:val="1"/>
    <w:autoRedefine/>
    <w:qFormat/>
    <w:uiPriority w:val="0"/>
    <w:pPr>
      <w:outlineLvl w:val="6"/>
    </w:pPr>
  </w:style>
  <w:style w:type="paragraph" w:customStyle="1" w:styleId="509">
    <w:name w:val="叩请金安！"/>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0">
    <w:name w:val="默认段落字体 Para Char Char Char Char"/>
    <w:basedOn w:val="1"/>
    <w:qFormat/>
    <w:uiPriority w:val="0"/>
    <w:rPr>
      <w:rFonts w:ascii="Calibri" w:hAnsi="Calibri"/>
      <w:szCs w:val="20"/>
    </w:rPr>
  </w:style>
  <w:style w:type="paragraph" w:customStyle="1" w:styleId="511">
    <w:name w:val="分手多日，近况如何？"/>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2">
    <w:name w:val="Char Char1 Char Char Char Char1 Char Char Char11"/>
    <w:basedOn w:val="1"/>
    <w:autoRedefine/>
    <w:qFormat/>
    <w:uiPriority w:val="0"/>
    <w:pPr>
      <w:adjustRightInd w:val="0"/>
      <w:spacing w:line="360" w:lineRule="atLeast"/>
    </w:pPr>
    <w:rPr>
      <w:rFonts w:ascii="Tahoma" w:hAnsi="Tahoma"/>
      <w:sz w:val="24"/>
      <w:szCs w:val="20"/>
    </w:rPr>
  </w:style>
  <w:style w:type="paragraph" w:customStyle="1" w:styleId="51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14">
    <w:name w:val="Item Step in Table"/>
    <w:autoRedefine/>
    <w:qFormat/>
    <w:uiPriority w:val="0"/>
    <w:pPr>
      <w:tabs>
        <w:tab w:val="left" w:pos="397"/>
        <w:tab w:val="left" w:pos="865"/>
      </w:tabs>
      <w:spacing w:before="40" w:after="40"/>
      <w:ind w:left="865" w:hanging="360"/>
      <w:jc w:val="both"/>
    </w:pPr>
    <w:rPr>
      <w:rFonts w:ascii="Arial" w:hAnsi="Arial" w:eastAsia="宋体" w:cs="Arial"/>
      <w:sz w:val="18"/>
      <w:szCs w:val="18"/>
      <w:lang w:val="en-US" w:eastAsia="zh-CN" w:bidi="ar-SA"/>
    </w:rPr>
  </w:style>
  <w:style w:type="paragraph" w:customStyle="1" w:styleId="515">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6">
    <w:name w:val="注×：（正文）"/>
    <w:qFormat/>
    <w:uiPriority w:val="99"/>
    <w:pPr>
      <w:numPr>
        <w:ilvl w:val="0"/>
        <w:numId w:val="3"/>
      </w:numPr>
      <w:tabs>
        <w:tab w:val="left" w:pos="782"/>
      </w:tabs>
      <w:jc w:val="both"/>
    </w:pPr>
    <w:rPr>
      <w:rFonts w:ascii="宋体" w:hAnsi="Calibri" w:eastAsia="宋体" w:cs="Times New Roman"/>
      <w:sz w:val="18"/>
      <w:szCs w:val="18"/>
      <w:lang w:val="en-US" w:eastAsia="zh-CN" w:bidi="ar-SA"/>
    </w:rPr>
  </w:style>
  <w:style w:type="paragraph" w:customStyle="1" w:styleId="517">
    <w:name w:val="金保标题1"/>
    <w:basedOn w:val="3"/>
    <w:next w:val="1"/>
    <w:autoRedefine/>
    <w:qFormat/>
    <w:uiPriority w:val="0"/>
    <w:pPr>
      <w:pageBreakBefore/>
      <w:tabs>
        <w:tab w:val="left" w:pos="720"/>
      </w:tabs>
      <w:adjustRightInd/>
      <w:snapToGrid/>
      <w:spacing w:before="340" w:after="330" w:line="240" w:lineRule="auto"/>
      <w:ind w:left="144" w:hanging="144"/>
    </w:pPr>
    <w:rPr>
      <w:rFonts w:ascii="黑体" w:hAnsi="Tahoma" w:eastAsia="黑体"/>
      <w:b w:val="0"/>
      <w:bCs/>
      <w:sz w:val="44"/>
      <w:szCs w:val="44"/>
    </w:rPr>
  </w:style>
  <w:style w:type="paragraph" w:customStyle="1" w:styleId="518">
    <w:name w:val="答复:"/>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章标题"/>
    <w:next w:val="70"/>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521">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标书的标题4"/>
    <w:basedOn w:val="3"/>
    <w:qFormat/>
    <w:uiPriority w:val="0"/>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523">
    <w:name w:val="自动更正"/>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4">
    <w:name w:val="big"/>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5">
    <w:name w:val="GP公文标题3"/>
    <w:basedOn w:val="1"/>
    <w:next w:val="336"/>
    <w:qFormat/>
    <w:uiPriority w:val="0"/>
    <w:pPr>
      <w:spacing w:beforeLines="50" w:afterLines="50" w:line="360" w:lineRule="auto"/>
      <w:ind w:firstLine="400"/>
      <w:jc w:val="left"/>
      <w:outlineLvl w:val="2"/>
    </w:pPr>
    <w:rPr>
      <w:rFonts w:ascii="Calibri" w:hAnsi="Calibri" w:eastAsia="仿宋_GB2312"/>
      <w:b/>
      <w:sz w:val="30"/>
      <w:szCs w:val="21"/>
    </w:rPr>
  </w:style>
  <w:style w:type="paragraph" w:customStyle="1" w:styleId="526">
    <w:name w:val="table_lines"/>
    <w:basedOn w:val="1"/>
    <w:autoRedefine/>
    <w:qFormat/>
    <w:uiPriority w:val="0"/>
    <w:pPr>
      <w:widowControl/>
      <w:jc w:val="left"/>
    </w:pPr>
    <w:rPr>
      <w:rFonts w:ascii="Calibri" w:hAnsi="Calibri"/>
      <w:kern w:val="0"/>
      <w:sz w:val="20"/>
      <w:szCs w:val="20"/>
      <w:lang w:val="de-DE" w:eastAsia="de-DE"/>
    </w:rPr>
  </w:style>
  <w:style w:type="paragraph" w:customStyle="1" w:styleId="527">
    <w:name w:val="Char2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8">
    <w:name w:val="先生/女士："/>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9">
    <w:name w:val="Char4"/>
    <w:basedOn w:val="1"/>
    <w:autoRedefine/>
    <w:qFormat/>
    <w:uiPriority w:val="0"/>
    <w:rPr>
      <w:rFonts w:ascii="Calibri" w:hAnsi="Calibri"/>
    </w:rPr>
  </w:style>
  <w:style w:type="paragraph" w:customStyle="1" w:styleId="530">
    <w:name w:val="关于:"/>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1">
    <w:name w:val="style2"/>
    <w:basedOn w:val="1"/>
    <w:qFormat/>
    <w:uiPriority w:val="0"/>
    <w:pPr>
      <w:widowControl/>
      <w:spacing w:before="100" w:beforeAutospacing="1" w:after="100" w:afterAutospacing="1"/>
      <w:jc w:val="left"/>
    </w:pPr>
    <w:rPr>
      <w:rFonts w:ascii="宋体" w:hAnsi="宋体"/>
      <w:b/>
      <w:kern w:val="0"/>
      <w:sz w:val="27"/>
      <w:szCs w:val="20"/>
    </w:rPr>
  </w:style>
  <w:style w:type="paragraph" w:customStyle="1" w:styleId="53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3">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534">
    <w:name w:val="默认段落字体 Para Char Char Char Char Char Char Char Char Char1 Char Char Char Char"/>
    <w:basedOn w:val="1"/>
    <w:qFormat/>
    <w:uiPriority w:val="0"/>
    <w:rPr>
      <w:rFonts w:ascii="Tahoma" w:hAnsi="Tahoma"/>
      <w:sz w:val="24"/>
      <w:szCs w:val="20"/>
    </w:rPr>
  </w:style>
  <w:style w:type="paragraph" w:customStyle="1" w:styleId="535">
    <w:name w:val="表格文字"/>
    <w:basedOn w:val="1"/>
    <w:autoRedefine/>
    <w:qFormat/>
    <w:uiPriority w:val="0"/>
    <w:pPr>
      <w:spacing w:before="80" w:after="80"/>
    </w:pPr>
    <w:rPr>
      <w:rFonts w:ascii="Arial" w:hAnsi="Arial" w:eastAsia="仿宋_GB2312" w:cs="Arial"/>
      <w:spacing w:val="10"/>
      <w:sz w:val="28"/>
      <w:szCs w:val="28"/>
    </w:rPr>
  </w:style>
  <w:style w:type="paragraph" w:customStyle="1" w:styleId="536">
    <w:name w:val="惠书敬悉，迟复为歉。"/>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7">
    <w:name w:val="Char3 Char Char Char Char Char Char11"/>
    <w:basedOn w:val="18"/>
    <w:qFormat/>
    <w:uiPriority w:val="0"/>
    <w:rPr>
      <w:rFonts w:ascii="Tahoma" w:hAnsi="Tahoma" w:cs="Tahoma"/>
      <w:sz w:val="24"/>
    </w:rPr>
  </w:style>
  <w:style w:type="paragraph" w:customStyle="1" w:styleId="538">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39">
    <w:name w:val="xl30"/>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540">
    <w:name w:val="Char3 Char Char Char Char Char Char Char Char Char11"/>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541">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542">
    <w:name w:val="主题:"/>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3">
    <w:name w:val="久不通函，至以为念。"/>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4">
    <w:name w:val="GP公文标题1"/>
    <w:basedOn w:val="1"/>
    <w:next w:val="336"/>
    <w:autoRedefine/>
    <w:qFormat/>
    <w:uiPriority w:val="0"/>
    <w:pPr>
      <w:spacing w:beforeLines="100" w:afterLines="100" w:line="360" w:lineRule="auto"/>
      <w:jc w:val="left"/>
      <w:outlineLvl w:val="0"/>
    </w:pPr>
    <w:rPr>
      <w:rFonts w:ascii="Calibri" w:hAnsi="Calibri" w:eastAsia="仿宋_GB2312"/>
      <w:b/>
      <w:sz w:val="36"/>
      <w:szCs w:val="21"/>
    </w:rPr>
  </w:style>
  <w:style w:type="paragraph" w:customStyle="1" w:styleId="54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546">
    <w:name w:val="正文首行缩进1"/>
    <w:basedOn w:val="23"/>
    <w:autoRedefine/>
    <w:qFormat/>
    <w:uiPriority w:val="0"/>
    <w:pPr>
      <w:spacing w:line="360" w:lineRule="auto"/>
      <w:ind w:firstLine="200" w:firstLineChars="200"/>
    </w:pPr>
    <w:rPr>
      <w:rFonts w:ascii="Calibri" w:hAnsi="Calibri" w:eastAsia="仿宋_GB2312"/>
      <w:sz w:val="28"/>
    </w:rPr>
  </w:style>
  <w:style w:type="paragraph" w:customStyle="1" w:styleId="547">
    <w:name w:val="12chinese"/>
    <w:basedOn w:val="1"/>
    <w:autoRedefine/>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548">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49">
    <w:name w:val="二级无"/>
    <w:basedOn w:val="359"/>
    <w:autoRedefine/>
    <w:qFormat/>
    <w:uiPriority w:val="99"/>
    <w:pPr>
      <w:spacing w:beforeLines="0" w:afterLines="0"/>
    </w:pPr>
    <w:rPr>
      <w:rFonts w:ascii="宋体" w:eastAsia="宋体"/>
    </w:rPr>
  </w:style>
  <w:style w:type="paragraph" w:customStyle="1" w:styleId="550">
    <w:name w:val="地址内"/>
    <w:basedOn w:val="1"/>
    <w:autoRedefine/>
    <w:qFormat/>
    <w:uiPriority w:val="0"/>
    <w:rPr>
      <w:rFonts w:ascii="Calibri" w:hAnsi="Calibri"/>
      <w:szCs w:val="20"/>
    </w:rPr>
  </w:style>
  <w:style w:type="paragraph" w:customStyle="1" w:styleId="551">
    <w:name w:val="Pa4"/>
    <w:basedOn w:val="72"/>
    <w:next w:val="72"/>
    <w:qFormat/>
    <w:uiPriority w:val="0"/>
    <w:pPr>
      <w:adjustRightInd/>
      <w:spacing w:line="121" w:lineRule="atLeast"/>
    </w:pPr>
    <w:rPr>
      <w:rFonts w:ascii="黑体" w:hAnsi="黑体" w:eastAsia="黑体" w:cs="Times New Roman"/>
      <w:szCs w:val="20"/>
    </w:rPr>
  </w:style>
  <w:style w:type="paragraph" w:customStyle="1" w:styleId="552">
    <w:name w:val="匆此先复，余容后禀。"/>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3">
    <w:name w:val="小标题"/>
    <w:basedOn w:val="390"/>
    <w:autoRedefine/>
    <w:qFormat/>
    <w:uiPriority w:val="0"/>
    <w:pPr>
      <w:spacing w:line="360" w:lineRule="auto"/>
      <w:ind w:firstLine="0" w:firstLineChars="0"/>
    </w:pPr>
    <w:rPr>
      <w:rFonts w:ascii="宋体" w:hAnsi="Times New Roman"/>
      <w:sz w:val="24"/>
      <w:szCs w:val="24"/>
    </w:rPr>
  </w:style>
  <w:style w:type="paragraph" w:customStyle="1" w:styleId="554">
    <w:name w:val="音问久疏，唯愿一切康适。"/>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5">
    <w:name w:val="列出段落6"/>
    <w:basedOn w:val="1"/>
    <w:autoRedefine/>
    <w:qFormat/>
    <w:uiPriority w:val="34"/>
    <w:pPr>
      <w:ind w:firstLine="420" w:firstLineChars="200"/>
    </w:pPr>
    <w:rPr>
      <w:rFonts w:ascii="Calibri" w:hAnsi="Calibri"/>
    </w:rPr>
  </w:style>
  <w:style w:type="paragraph" w:customStyle="1" w:styleId="556">
    <w:name w:val="纸短情长，再祈珍重！"/>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58">
    <w:name w:val="奉恳之事，乞速复为荷。"/>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9">
    <w:name w:val="正文_0_0_0_0"/>
    <w:basedOn w:val="1"/>
    <w:autoRedefine/>
    <w:qFormat/>
    <w:uiPriority w:val="0"/>
    <w:rPr>
      <w:rFonts w:ascii="Calibri" w:hAnsi="Calibri"/>
      <w:szCs w:val="21"/>
    </w:rPr>
  </w:style>
  <w:style w:type="paragraph" w:customStyle="1" w:styleId="56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列表符号"/>
    <w:basedOn w:val="1"/>
    <w:next w:val="1"/>
    <w:autoRedefine/>
    <w:qFormat/>
    <w:uiPriority w:val="0"/>
    <w:pPr>
      <w:spacing w:line="360" w:lineRule="auto"/>
      <w:ind w:left="420" w:hanging="420"/>
    </w:pPr>
    <w:rPr>
      <w:rFonts w:ascii="宋体" w:hAnsi="Calibri"/>
      <w:bCs/>
      <w:kern w:val="21"/>
      <w:sz w:val="24"/>
      <w:lang w:val="zh-CN"/>
    </w:rPr>
  </w:style>
  <w:style w:type="paragraph" w:customStyle="1" w:styleId="562">
    <w:name w:val="TOC 标题1"/>
    <w:basedOn w:val="3"/>
    <w:next w:val="1"/>
    <w:autoRedefine/>
    <w:unhideWhenUsed/>
    <w:qFormat/>
    <w:uiPriority w:val="39"/>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563">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564">
    <w:name w:val="正文图标题"/>
    <w:next w:val="70"/>
    <w:autoRedefine/>
    <w:qFormat/>
    <w:uiPriority w:val="99"/>
    <w:pPr>
      <w:tabs>
        <w:tab w:val="left" w:pos="397"/>
        <w:tab w:val="left" w:pos="865"/>
      </w:tabs>
      <w:spacing w:beforeLines="50" w:afterLines="50"/>
      <w:ind w:left="865" w:hanging="360"/>
      <w:jc w:val="center"/>
    </w:pPr>
    <w:rPr>
      <w:rFonts w:ascii="黑体" w:hAnsi="Calibri" w:eastAsia="黑体" w:cs="Times New Roman"/>
      <w:sz w:val="21"/>
      <w:szCs w:val="22"/>
      <w:lang w:val="en-US" w:eastAsia="zh-CN" w:bidi="ar-SA"/>
    </w:rPr>
  </w:style>
  <w:style w:type="paragraph" w:customStyle="1" w:styleId="565">
    <w:name w:val="Body Text(ch)"/>
    <w:basedOn w:val="1"/>
    <w:next w:val="23"/>
    <w:autoRedefine/>
    <w:qFormat/>
    <w:uiPriority w:val="0"/>
    <w:pPr>
      <w:adjustRightInd w:val="0"/>
      <w:spacing w:line="500" w:lineRule="exact"/>
      <w:jc w:val="center"/>
      <w:textAlignment w:val="baseline"/>
    </w:pPr>
    <w:rPr>
      <w:rFonts w:ascii="Calibri" w:hAnsi="Calibri" w:eastAsia="Times New Roman"/>
    </w:rPr>
  </w:style>
  <w:style w:type="paragraph" w:customStyle="1" w:styleId="566">
    <w:name w:val="GP标题1"/>
    <w:basedOn w:val="1"/>
    <w:next w:val="336"/>
    <w:qFormat/>
    <w:uiPriority w:val="0"/>
    <w:pPr>
      <w:spacing w:beforeLines="100" w:afterLines="100" w:line="360" w:lineRule="auto"/>
      <w:ind w:firstLine="420"/>
      <w:jc w:val="center"/>
      <w:outlineLvl w:val="0"/>
    </w:pPr>
    <w:rPr>
      <w:rFonts w:ascii="黑体" w:hAnsi="黑体" w:eastAsia="黑体"/>
      <w:b/>
      <w:sz w:val="36"/>
      <w:szCs w:val="21"/>
    </w:rPr>
  </w:style>
  <w:style w:type="paragraph" w:customStyle="1" w:styleId="56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Pa9"/>
    <w:basedOn w:val="1"/>
    <w:next w:val="1"/>
    <w:autoRedefine/>
    <w:qFormat/>
    <w:uiPriority w:val="0"/>
    <w:pPr>
      <w:autoSpaceDE w:val="0"/>
      <w:autoSpaceDN w:val="0"/>
      <w:adjustRightInd w:val="0"/>
      <w:spacing w:line="201" w:lineRule="atLeast"/>
      <w:jc w:val="left"/>
    </w:pPr>
    <w:rPr>
      <w:rFonts w:ascii="EVZKBV+HelveticaNeue-Bold" w:hAnsi="Calibri" w:eastAsia="EVZKBV+HelveticaNeue-Bold"/>
      <w:kern w:val="0"/>
      <w:sz w:val="24"/>
    </w:rPr>
  </w:style>
  <w:style w:type="paragraph" w:customStyle="1" w:styleId="5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570">
    <w:name w:val="Char Char"/>
    <w:basedOn w:val="1"/>
    <w:autoRedefine/>
    <w:qFormat/>
    <w:uiPriority w:val="0"/>
    <w:pPr>
      <w:spacing w:line="360" w:lineRule="auto"/>
    </w:pPr>
    <w:rPr>
      <w:rFonts w:ascii="Tahoma" w:hAnsi="Tahoma"/>
      <w:sz w:val="24"/>
      <w:szCs w:val="20"/>
    </w:rPr>
  </w:style>
  <w:style w:type="paragraph" w:customStyle="1" w:styleId="571">
    <w:name w:val="书籍标题4"/>
    <w:basedOn w:val="355"/>
    <w:next w:val="1"/>
    <w:autoRedefine/>
    <w:qFormat/>
    <w:uiPriority w:val="0"/>
    <w:pPr>
      <w:tabs>
        <w:tab w:val="left" w:pos="1680"/>
      </w:tabs>
      <w:ind w:left="567" w:firstLine="0"/>
      <w:outlineLvl w:val="3"/>
    </w:pPr>
    <w:rPr>
      <w:sz w:val="24"/>
      <w:szCs w:val="24"/>
      <w:lang w:val="zh-CN"/>
    </w:rPr>
  </w:style>
  <w:style w:type="paragraph" w:customStyle="1" w:styleId="572">
    <w:name w:val="样式 正文2 + 首行缩进:  2 字符"/>
    <w:basedOn w:val="1"/>
    <w:qFormat/>
    <w:uiPriority w:val="0"/>
    <w:pPr>
      <w:spacing w:line="500" w:lineRule="exact"/>
      <w:ind w:firstLine="200" w:firstLineChars="200"/>
    </w:pPr>
    <w:rPr>
      <w:rFonts w:ascii="仿宋_GB2312" w:hAnsi="Calibri" w:eastAsia="仿宋_GB2312" w:cs="宋体"/>
      <w:sz w:val="30"/>
      <w:szCs w:val="20"/>
    </w:rPr>
  </w:style>
  <w:style w:type="paragraph" w:customStyle="1" w:styleId="573">
    <w:name w:val="数字编号列项（二级）"/>
    <w:autoRedefine/>
    <w:qFormat/>
    <w:uiPriority w:val="99"/>
    <w:pPr>
      <w:tabs>
        <w:tab w:val="left" w:pos="1260"/>
      </w:tabs>
      <w:ind w:firstLine="400"/>
      <w:jc w:val="both"/>
    </w:pPr>
    <w:rPr>
      <w:rFonts w:ascii="宋体" w:hAnsi="Calibri" w:eastAsia="宋体" w:cs="Times New Roman"/>
      <w:sz w:val="21"/>
      <w:szCs w:val="22"/>
      <w:lang w:val="en-US" w:eastAsia="zh-CN" w:bidi="ar-SA"/>
    </w:rPr>
  </w:style>
  <w:style w:type="paragraph" w:customStyle="1" w:styleId="574">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575">
    <w:name w:val="pbullet2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6">
    <w:name w:val="作者、页码、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77">
    <w:name w:val="_Style 3"/>
    <w:basedOn w:val="1"/>
    <w:autoRedefine/>
    <w:qFormat/>
    <w:uiPriority w:val="0"/>
    <w:pPr>
      <w:ind w:firstLine="420" w:firstLineChars="200"/>
    </w:pPr>
    <w:rPr>
      <w:rFonts w:ascii="Calibri" w:hAnsi="Calibri"/>
      <w:szCs w:val="22"/>
    </w:rPr>
  </w:style>
  <w:style w:type="paragraph" w:customStyle="1" w:styleId="578">
    <w:name w:val="Char Char2 Char1"/>
    <w:basedOn w:val="1"/>
    <w:qFormat/>
    <w:uiPriority w:val="0"/>
    <w:pPr>
      <w:keepNext/>
      <w:keepLines/>
      <w:pageBreakBefore/>
      <w:tabs>
        <w:tab w:val="left" w:pos="845"/>
      </w:tabs>
      <w:ind w:left="845" w:hanging="420"/>
    </w:pPr>
    <w:rPr>
      <w:rFonts w:ascii="Calibri" w:hAnsi="Calibri"/>
      <w:szCs w:val="20"/>
    </w:rPr>
  </w:style>
  <w:style w:type="paragraph" w:customStyle="1" w:styleId="579">
    <w:name w:val="Char Char Char Char Char Char Char Char Char"/>
    <w:basedOn w:val="1"/>
    <w:autoRedefine/>
    <w:qFormat/>
    <w:uiPriority w:val="0"/>
    <w:rPr>
      <w:rFonts w:ascii="Tahoma" w:hAnsi="Tahoma"/>
      <w:sz w:val="24"/>
      <w:szCs w:val="20"/>
    </w:rPr>
  </w:style>
  <w:style w:type="table" w:customStyle="1" w:styleId="580">
    <w:name w:val="网格型2"/>
    <w:basedOn w:val="52"/>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1">
    <w:name w:val="网格型1"/>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82">
    <w:name w:val="TOC 标题4"/>
    <w:basedOn w:val="3"/>
    <w:next w:val="1"/>
    <w:autoRedefine/>
    <w:unhideWhenUsed/>
    <w:qFormat/>
    <w:uiPriority w:val="39"/>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583">
    <w:name w:val="正文首行缩进 2 Char"/>
    <w:basedOn w:val="322"/>
    <w:link w:val="51"/>
    <w:autoRedefine/>
    <w:semiHidden/>
    <w:qFormat/>
    <w:uiPriority w:val="99"/>
    <w:rPr>
      <w:rFonts w:ascii="Calibri"/>
      <w:kern w:val="2"/>
      <w:sz w:val="36"/>
      <w:szCs w:val="24"/>
    </w:rPr>
  </w:style>
  <w:style w:type="paragraph" w:customStyle="1" w:styleId="584">
    <w:name w:val="BodyText"/>
    <w:basedOn w:val="1"/>
    <w:qFormat/>
    <w:uiPriority w:val="0"/>
    <w:pPr>
      <w:spacing w:after="120"/>
    </w:pPr>
    <w:rPr>
      <w:kern w:val="0"/>
    </w:rPr>
  </w:style>
  <w:style w:type="paragraph" w:customStyle="1" w:styleId="585">
    <w:name w:val="Char Char Char Char Char Char Char Char Char Char Char Char Char"/>
    <w:basedOn w:val="1"/>
    <w:autoRedefine/>
    <w:qFormat/>
    <w:uiPriority w:val="0"/>
    <w:rPr>
      <w:rFonts w:ascii="Tahoma" w:hAnsi="Tahoma"/>
      <w:sz w:val="24"/>
      <w:szCs w:val="20"/>
    </w:rPr>
  </w:style>
  <w:style w:type="paragraph" w:customStyle="1" w:styleId="586">
    <w:name w:val="样式 列表编号 + 段后: 0.5 行"/>
    <w:basedOn w:val="15"/>
    <w:autoRedefine/>
    <w:qFormat/>
    <w:uiPriority w:val="0"/>
    <w:pPr>
      <w:tabs>
        <w:tab w:val="left" w:pos="780"/>
        <w:tab w:val="left" w:pos="960"/>
        <w:tab w:val="clear" w:pos="454"/>
        <w:tab w:val="clear" w:pos="720"/>
      </w:tabs>
      <w:spacing w:after="100"/>
      <w:ind w:left="400" w:leftChars="400" w:hanging="6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BB3D-1464-4BAB-ABEA-2FE371FC89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20218</Words>
  <Characters>20823</Characters>
  <Lines>248</Lines>
  <Paragraphs>70</Paragraphs>
  <TotalTime>1</TotalTime>
  <ScaleCrop>false</ScaleCrop>
  <LinksUpToDate>false</LinksUpToDate>
  <CharactersWithSpaces>21614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2022-03-03T00:40:00Z</dcterms:created>
  <dc:creator>Administrator</dc:creator>
  <cp:lastModifiedBy>ｄｅ胡</cp:lastModifiedBy>
  <cp:lastPrinted>2024-02-23T01:00:00Z</cp:lastPrinted>
  <dcterms:modified xsi:type="dcterms:W3CDTF">2024-02-27T06:56:30Z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FB00402A9AE843E080953BD4A57A8E53_13</vt:lpwstr>
  </property>
</Properties>
</file>