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宋体"/>
          <w:b/>
          <w:bCs/>
          <w:color w:val="000000" w:themeColor="text1"/>
          <w:sz w:val="52"/>
          <w:szCs w:val="52"/>
          <w:lang w:eastAsia="zh-CN"/>
          <w14:textFill>
            <w14:solidFill>
              <w14:schemeClr w14:val="tx1"/>
            </w14:solidFill>
          </w14:textFill>
        </w:rPr>
      </w:pPr>
    </w:p>
    <w:p>
      <w:pPr>
        <w:autoSpaceDE w:val="0"/>
        <w:autoSpaceDN w:val="0"/>
        <w:adjustRightInd w:val="0"/>
        <w:jc w:val="center"/>
        <w:rPr>
          <w:rFonts w:hint="eastAsia" w:ascii="黑体" w:eastAsia="黑体"/>
          <w:b/>
          <w:bCs/>
          <w:color w:val="000000" w:themeColor="text1"/>
          <w:sz w:val="72"/>
          <w:szCs w:val="72"/>
          <w:lang w:val="zh-CN"/>
          <w14:textFill>
            <w14:solidFill>
              <w14:schemeClr w14:val="tx1"/>
            </w14:solidFill>
          </w14:textFill>
        </w:rPr>
      </w:pPr>
      <w:r>
        <w:rPr>
          <w:rFonts w:hint="eastAsia" w:ascii="宋体" w:hAnsi="宋体" w:cs="宋体"/>
          <w:b/>
          <w:bCs/>
          <w:color w:val="000000" w:themeColor="text1"/>
          <w:sz w:val="52"/>
          <w:szCs w:val="52"/>
          <w:lang w:eastAsia="zh-CN"/>
          <w14:textFill>
            <w14:solidFill>
              <w14:schemeClr w14:val="tx1"/>
            </w14:solidFill>
          </w14:textFill>
        </w:rPr>
        <w:t>三门县某部机关物业管理项目(二次招标）</w:t>
      </w:r>
      <w:r>
        <w:rPr>
          <w:rFonts w:hint="eastAsia" w:ascii="黑体" w:eastAsia="黑体"/>
          <w:b/>
          <w:bCs/>
          <w:color w:val="000000" w:themeColor="text1"/>
          <w:sz w:val="72"/>
          <w:szCs w:val="72"/>
          <w:lang w:val="zh-CN"/>
          <w14:textFill>
            <w14:solidFill>
              <w14:schemeClr w14:val="tx1"/>
            </w14:solidFill>
          </w14:textFill>
        </w:rPr>
        <w:t xml:space="preserve"> </w:t>
      </w:r>
    </w:p>
    <w:p>
      <w:pPr>
        <w:pStyle w:val="49"/>
        <w:rPr>
          <w:rFonts w:hint="eastAsia" w:ascii="黑体" w:eastAsia="黑体"/>
          <w:b w:val="0"/>
          <w:bCs/>
          <w:color w:val="000000" w:themeColor="text1"/>
          <w:sz w:val="72"/>
          <w:szCs w:val="72"/>
          <w:lang w:val="zh-CN"/>
          <w14:textFill>
            <w14:solidFill>
              <w14:schemeClr w14:val="tx1"/>
            </w14:solidFill>
          </w14:textFill>
        </w:rPr>
      </w:pPr>
    </w:p>
    <w:p>
      <w:pPr>
        <w:rPr>
          <w:rFonts w:hint="eastAsia" w:ascii="黑体" w:eastAsia="黑体"/>
          <w:b/>
          <w:bCs/>
          <w:color w:val="000000" w:themeColor="text1"/>
          <w:sz w:val="72"/>
          <w:szCs w:val="72"/>
          <w:lang w:val="zh-CN"/>
          <w14:textFill>
            <w14:solidFill>
              <w14:schemeClr w14:val="tx1"/>
            </w14:solidFill>
          </w14:textFill>
        </w:rPr>
      </w:pPr>
    </w:p>
    <w:p>
      <w:pPr>
        <w:pStyle w:val="49"/>
        <w:rPr>
          <w:rFonts w:hint="eastAsia"/>
          <w:color w:val="000000" w:themeColor="text1"/>
          <w:lang w:val="zh-CN"/>
          <w14:textFill>
            <w14:solidFill>
              <w14:schemeClr w14:val="tx1"/>
            </w14:solidFill>
          </w14:textFill>
        </w:rPr>
      </w:pPr>
    </w:p>
    <w:p>
      <w:pPr>
        <w:autoSpaceDE w:val="0"/>
        <w:autoSpaceDN w:val="0"/>
        <w:adjustRightInd w:val="0"/>
        <w:jc w:val="center"/>
        <w:rPr>
          <w:rFonts w:ascii="黑体" w:eastAsia="黑体"/>
          <w:b/>
          <w:bCs/>
          <w:color w:val="000000" w:themeColor="text1"/>
          <w:sz w:val="72"/>
          <w:szCs w:val="72"/>
          <w:lang w:val="zh-CN"/>
          <w14:textFill>
            <w14:solidFill>
              <w14:schemeClr w14:val="tx1"/>
            </w14:solidFill>
          </w14:textFill>
        </w:rPr>
      </w:pPr>
      <w:r>
        <w:rPr>
          <w:rFonts w:hint="eastAsia" w:ascii="黑体" w:eastAsia="黑体"/>
          <w:b/>
          <w:bCs/>
          <w:color w:val="000000" w:themeColor="text1"/>
          <w:sz w:val="72"/>
          <w:szCs w:val="72"/>
          <w:lang w:val="zh-CN"/>
          <w14:textFill>
            <w14:solidFill>
              <w14:schemeClr w14:val="tx1"/>
            </w14:solidFill>
          </w14:textFill>
        </w:rPr>
        <w:t>公开招标采购文件</w:t>
      </w:r>
    </w:p>
    <w:p>
      <w:pPr>
        <w:pStyle w:val="22"/>
        <w:rPr>
          <w:rFonts w:hint="eastAsia"/>
          <w:color w:val="000000" w:themeColor="text1"/>
          <w14:textFill>
            <w14:solidFill>
              <w14:schemeClr w14:val="tx1"/>
            </w14:solidFill>
          </w14:textFill>
        </w:rPr>
      </w:pPr>
    </w:p>
    <w:p>
      <w:pPr>
        <w:pStyle w:val="22"/>
        <w:rPr>
          <w:rFonts w:hint="eastAsia"/>
          <w:color w:val="000000" w:themeColor="text1"/>
          <w14:textFill>
            <w14:solidFill>
              <w14:schemeClr w14:val="tx1"/>
            </w14:solidFill>
          </w14:textFill>
        </w:rPr>
      </w:pPr>
    </w:p>
    <w:p>
      <w:pPr>
        <w:pStyle w:val="22"/>
        <w:rPr>
          <w:rFonts w:hint="eastAsia"/>
          <w:color w:val="000000" w:themeColor="text1"/>
          <w14:textFill>
            <w14:solidFill>
              <w14:schemeClr w14:val="tx1"/>
            </w14:solidFill>
          </w14:textFill>
        </w:rPr>
      </w:pPr>
    </w:p>
    <w:p>
      <w:pPr>
        <w:pStyle w:val="22"/>
        <w:rPr>
          <w:rFonts w:hint="eastAsia"/>
          <w:color w:val="000000" w:themeColor="text1"/>
          <w14:textFill>
            <w14:solidFill>
              <w14:schemeClr w14:val="tx1"/>
            </w14:solidFill>
          </w14:textFill>
        </w:rPr>
      </w:pPr>
    </w:p>
    <w:p>
      <w:pPr>
        <w:tabs>
          <w:tab w:val="left" w:pos="1020"/>
        </w:tabs>
        <w:ind w:right="-693" w:rightChars="-330"/>
        <w:jc w:val="center"/>
        <w:rPr>
          <w:rFonts w:hint="eastAsia" w:ascii="宋体" w:hAnsi="宋体" w:cs="宋体"/>
          <w:b/>
          <w:color w:val="000000" w:themeColor="text1"/>
          <w:w w:val="90"/>
          <w:sz w:val="44"/>
          <w:szCs w:val="44"/>
          <w14:textFill>
            <w14:solidFill>
              <w14:schemeClr w14:val="tx1"/>
            </w14:solidFill>
          </w14:textFill>
        </w:rPr>
      </w:pPr>
    </w:p>
    <w:p>
      <w:pPr>
        <w:spacing w:line="360" w:lineRule="auto"/>
        <w:jc w:val="center"/>
        <w:rPr>
          <w:rFonts w:hint="eastAsia" w:ascii="宋体" w:hAnsi="宋体" w:eastAsia="宋体" w:cs="宋体"/>
          <w:b/>
          <w:color w:val="000000" w:themeColor="text1"/>
          <w:w w:val="90"/>
          <w:sz w:val="32"/>
          <w:szCs w:val="32"/>
          <w:lang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项目编号：</w:t>
      </w:r>
      <w:r>
        <w:rPr>
          <w:rFonts w:hint="eastAsia" w:ascii="宋体" w:hAnsi="宋体" w:cs="宋体"/>
          <w:color w:val="000000" w:themeColor="text1"/>
          <w:sz w:val="32"/>
          <w:szCs w:val="32"/>
          <w:lang w:eastAsia="zh-CN"/>
          <w14:textFill>
            <w14:solidFill>
              <w14:schemeClr w14:val="tx1"/>
            </w14:solidFill>
          </w14:textFill>
        </w:rPr>
        <w:t>2023-VGBJTZ-F1015-2</w:t>
      </w:r>
    </w:p>
    <w:p>
      <w:pPr>
        <w:spacing w:line="360" w:lineRule="auto"/>
        <w:rPr>
          <w:rFonts w:hint="eastAsia" w:ascii="宋体" w:hAnsi="宋体" w:cs="宋体"/>
          <w:color w:val="000000" w:themeColor="text1"/>
          <w:sz w:val="28"/>
          <w:szCs w:val="28"/>
          <w14:textFill>
            <w14:solidFill>
              <w14:schemeClr w14:val="tx1"/>
            </w14:solidFill>
          </w14:textFill>
        </w:rPr>
      </w:pPr>
    </w:p>
    <w:p>
      <w:pPr>
        <w:spacing w:line="360" w:lineRule="auto"/>
        <w:jc w:val="center"/>
        <w:rPr>
          <w:rFonts w:hint="eastAsia" w:ascii="宋体" w:hAnsi="宋体" w:cs="宋体"/>
          <w:b/>
          <w:color w:val="000000" w:themeColor="text1"/>
          <w:sz w:val="36"/>
          <w:szCs w:val="36"/>
          <w14:textFill>
            <w14:solidFill>
              <w14:schemeClr w14:val="tx1"/>
            </w14:solidFill>
          </w14:textFill>
        </w:rPr>
      </w:pPr>
    </w:p>
    <w:p>
      <w:pPr>
        <w:spacing w:line="360" w:lineRule="auto"/>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600" w:firstLineChars="200"/>
        <w:rPr>
          <w:rFonts w:hint="eastAsia" w:ascii="宋体" w:hAnsi="宋体" w:cs="宋体"/>
          <w:color w:val="000000" w:themeColor="text1"/>
          <w:sz w:val="30"/>
          <w:szCs w:val="30"/>
          <w14:textFill>
            <w14:solidFill>
              <w14:schemeClr w14:val="tx1"/>
            </w14:solidFill>
          </w14:textFill>
        </w:rPr>
      </w:pPr>
    </w:p>
    <w:p>
      <w:pPr>
        <w:spacing w:line="360" w:lineRule="auto"/>
        <w:ind w:firstLine="600" w:firstLineChars="200"/>
        <w:rPr>
          <w:rFonts w:hint="eastAsia" w:ascii="宋体" w:hAnsi="宋体" w:cs="宋体"/>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ind w:firstLine="1500" w:firstLineChars="500"/>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招   标   人：</w:t>
      </w:r>
      <w:r>
        <w:rPr>
          <w:rFonts w:hint="eastAsia" w:ascii="宋体" w:hAnsi="宋体" w:cs="宋体"/>
          <w:color w:val="000000" w:themeColor="text1"/>
          <w:sz w:val="30"/>
          <w:szCs w:val="30"/>
          <w:lang w:eastAsia="zh-CN"/>
          <w14:textFill>
            <w14:solidFill>
              <w14:schemeClr w14:val="tx1"/>
            </w14:solidFill>
          </w14:textFill>
        </w:rPr>
        <w:t>三门县某部机关</w:t>
      </w:r>
    </w:p>
    <w:p>
      <w:pPr>
        <w:pStyle w:val="22"/>
        <w:keepNext w:val="0"/>
        <w:keepLines w:val="0"/>
        <w:pageBreakBefore w:val="0"/>
        <w:widowControl w:val="0"/>
        <w:kinsoku/>
        <w:wordWrap/>
        <w:overflowPunct/>
        <w:topLinePunct w:val="0"/>
        <w:autoSpaceDE/>
        <w:autoSpaceDN/>
        <w:bidi w:val="0"/>
        <w:spacing w:line="240" w:lineRule="auto"/>
        <w:textAlignment w:val="auto"/>
        <w:rPr>
          <w:rFonts w:hint="eastAsia" w:cs="Tahom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ind w:firstLine="1500" w:firstLineChars="500"/>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招标代理机构：</w:t>
      </w:r>
      <w:r>
        <w:rPr>
          <w:rFonts w:hint="eastAsia" w:ascii="宋体" w:hAnsi="宋体" w:cs="宋体"/>
          <w:color w:val="000000" w:themeColor="text1"/>
          <w:sz w:val="30"/>
          <w:szCs w:val="30"/>
          <w:lang w:eastAsia="zh-CN"/>
          <w14:textFill>
            <w14:solidFill>
              <w14:schemeClr w14:val="tx1"/>
            </w14:solidFill>
          </w14:textFill>
        </w:rPr>
        <w:t>浙江豊宇工程管理有限公司</w:t>
      </w:r>
    </w:p>
    <w:p>
      <w:pPr>
        <w:pStyle w:val="22"/>
        <w:keepNext w:val="0"/>
        <w:keepLines w:val="0"/>
        <w:pageBreakBefore w:val="0"/>
        <w:widowControl w:val="0"/>
        <w:kinsoku/>
        <w:wordWrap/>
        <w:overflowPunct/>
        <w:topLinePunct w:val="0"/>
        <w:autoSpaceDE/>
        <w:autoSpaceDN/>
        <w:bidi w:val="0"/>
        <w:spacing w:line="240" w:lineRule="auto"/>
        <w:textAlignment w:val="auto"/>
        <w:rPr>
          <w:rFonts w:hint="eastAsia" w:cs="Tahoma"/>
          <w:color w:val="000000" w:themeColor="text1"/>
          <w:sz w:val="24"/>
          <w:lang w:val="en-US" w:eastAsia="zh-CN"/>
          <w14:textFill>
            <w14:solidFill>
              <w14:schemeClr w14:val="tx1"/>
            </w14:solidFill>
          </w14:textFill>
        </w:rPr>
      </w:pPr>
    </w:p>
    <w:p>
      <w:pPr>
        <w:spacing w:line="360" w:lineRule="auto"/>
        <w:jc w:val="center"/>
        <w:rPr>
          <w:rFonts w:hint="eastAsia" w:ascii="宋体" w:hAnsi="宋体" w:cs="宋体"/>
          <w:color w:val="000000" w:themeColor="text1"/>
          <w:sz w:val="30"/>
          <w:szCs w:val="30"/>
          <w14:textFill>
            <w14:solidFill>
              <w14:schemeClr w14:val="tx1"/>
            </w14:solidFill>
          </w14:textFill>
        </w:rPr>
      </w:pPr>
    </w:p>
    <w:p>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202</w:t>
      </w:r>
      <w:r>
        <w:rPr>
          <w:rFonts w:hint="eastAsia" w:ascii="宋体" w:hAnsi="宋体" w:cs="宋体"/>
          <w:color w:val="000000" w:themeColor="text1"/>
          <w:sz w:val="30"/>
          <w:szCs w:val="30"/>
          <w:lang w:val="en-US" w:eastAsia="zh-CN"/>
          <w14:textFill>
            <w14:solidFill>
              <w14:schemeClr w14:val="tx1"/>
            </w14:solidFill>
          </w14:textFill>
        </w:rPr>
        <w:t>4</w:t>
      </w:r>
      <w:r>
        <w:rPr>
          <w:rFonts w:hint="eastAsia" w:ascii="宋体" w:hAnsi="宋体" w:cs="宋体"/>
          <w:color w:val="000000" w:themeColor="text1"/>
          <w:sz w:val="30"/>
          <w:szCs w:val="30"/>
          <w14:textFill>
            <w14:solidFill>
              <w14:schemeClr w14:val="tx1"/>
            </w14:solidFill>
          </w14:textFill>
        </w:rPr>
        <w:t>年</w:t>
      </w:r>
      <w:r>
        <w:rPr>
          <w:rFonts w:hint="eastAsia" w:ascii="宋体" w:hAnsi="宋体" w:cs="宋体"/>
          <w:color w:val="000000" w:themeColor="text1"/>
          <w:sz w:val="30"/>
          <w:szCs w:val="30"/>
          <w:lang w:val="en-US" w:eastAsia="zh-CN"/>
          <w14:textFill>
            <w14:solidFill>
              <w14:schemeClr w14:val="tx1"/>
            </w14:solidFill>
          </w14:textFill>
        </w:rPr>
        <w:t>1月</w:t>
      </w:r>
    </w:p>
    <w:p>
      <w:pPr>
        <w:jc w:val="both"/>
        <w:rPr>
          <w:rFonts w:hint="eastAsia" w:ascii="宋体" w:hAnsi="宋体" w:eastAsia="宋体"/>
          <w:color w:val="000000" w:themeColor="text1"/>
          <w:sz w:val="44"/>
          <w:highlight w:val="none"/>
          <w:lang w:eastAsia="zh-CN"/>
          <w14:textFill>
            <w14:solidFill>
              <w14:schemeClr w14:val="tx1"/>
            </w14:solidFill>
          </w14:textFill>
        </w:rPr>
      </w:pPr>
    </w:p>
    <w:p>
      <w:pPr>
        <w:autoSpaceDE w:val="0"/>
        <w:autoSpaceDN w:val="0"/>
        <w:adjustRightInd w:val="0"/>
        <w:jc w:val="center"/>
        <w:rPr>
          <w:rFonts w:ascii="宋体" w:hAnsi="宋体"/>
          <w:color w:val="000000" w:themeColor="text1"/>
          <w:sz w:val="44"/>
          <w:szCs w:val="36"/>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目录</w:t>
      </w:r>
    </w:p>
    <w:p>
      <w:pPr>
        <w:pStyle w:val="39"/>
        <w:tabs>
          <w:tab w:val="right" w:leader="dot" w:pos="934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fldChar w:fldCharType="begin"/>
      </w:r>
      <w:r>
        <w:rPr>
          <w:rFonts w:ascii="宋体" w:hAnsi="宋体" w:cs="宋体"/>
          <w:b/>
          <w:color w:val="000000" w:themeColor="text1"/>
          <w:sz w:val="28"/>
          <w:szCs w:val="28"/>
          <w:highlight w:val="none"/>
          <w14:textFill>
            <w14:solidFill>
              <w14:schemeClr w14:val="tx1"/>
            </w14:solidFill>
          </w14:textFill>
        </w:rPr>
        <w:instrText xml:space="preserve"> TOC \o "1-1" \h \z \u </w:instrText>
      </w:r>
      <w:r>
        <w:rPr>
          <w:rFonts w:ascii="宋体" w:hAnsi="宋体" w:cs="宋体"/>
          <w:b/>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"_Toc97117711" </w:instrText>
      </w:r>
      <w:r>
        <w:rPr>
          <w:color w:val="000000" w:themeColor="text1"/>
          <w:highlight w:val="none"/>
          <w14:textFill>
            <w14:solidFill>
              <w14:schemeClr w14:val="tx1"/>
            </w14:solidFill>
          </w14:textFill>
        </w:rPr>
        <w:fldChar w:fldCharType="separate"/>
      </w:r>
      <w:r>
        <w:rPr>
          <w:rStyle w:val="63"/>
          <w:rFonts w:hint="eastAsia" w:ascii="宋体" w:hAnsi="宋体" w:cs="宋体"/>
          <w:color w:val="000000" w:themeColor="text1"/>
          <w:sz w:val="28"/>
          <w:szCs w:val="28"/>
          <w:highlight w:val="none"/>
          <w14:textFill>
            <w14:solidFill>
              <w14:schemeClr w14:val="tx1"/>
            </w14:solidFill>
          </w14:textFill>
        </w:rPr>
        <w:t>第一部分招标公告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_Toc97117711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9"/>
        <w:tabs>
          <w:tab w:val="right" w:leader="dot" w:pos="934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"_Toc97117712" </w:instrText>
      </w:r>
      <w:r>
        <w:rPr>
          <w:color w:val="000000" w:themeColor="text1"/>
          <w:highlight w:val="none"/>
          <w14:textFill>
            <w14:solidFill>
              <w14:schemeClr w14:val="tx1"/>
            </w14:solidFill>
          </w14:textFill>
        </w:rPr>
        <w:fldChar w:fldCharType="separate"/>
      </w:r>
      <w:r>
        <w:rPr>
          <w:rStyle w:val="63"/>
          <w:rFonts w:hint="eastAsia" w:ascii="宋体" w:hAnsi="宋体" w:cs="宋体"/>
          <w:color w:val="000000" w:themeColor="text1"/>
          <w:sz w:val="28"/>
          <w:szCs w:val="28"/>
          <w:highlight w:val="none"/>
          <w14:textFill>
            <w14:solidFill>
              <w14:schemeClr w14:val="tx1"/>
            </w14:solidFill>
          </w14:textFill>
        </w:rPr>
        <w:t>第二部分采购需求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_Toc97117712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9"/>
        <w:tabs>
          <w:tab w:val="right" w:leader="dot" w:pos="934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"_Toc97117713" </w:instrText>
      </w:r>
      <w:r>
        <w:rPr>
          <w:color w:val="000000" w:themeColor="text1"/>
          <w:highlight w:val="none"/>
          <w14:textFill>
            <w14:solidFill>
              <w14:schemeClr w14:val="tx1"/>
            </w14:solidFill>
          </w14:textFill>
        </w:rPr>
        <w:fldChar w:fldCharType="separate"/>
      </w:r>
      <w:r>
        <w:rPr>
          <w:rStyle w:val="63"/>
          <w:rFonts w:hint="eastAsia" w:ascii="宋体" w:hAnsi="宋体" w:cs="宋体"/>
          <w:bCs/>
          <w:color w:val="000000" w:themeColor="text1"/>
          <w:kern w:val="0"/>
          <w:sz w:val="28"/>
          <w:szCs w:val="28"/>
          <w:highlight w:val="none"/>
          <w14:textFill>
            <w14:solidFill>
              <w14:schemeClr w14:val="tx1"/>
            </w14:solidFill>
          </w14:textFill>
        </w:rPr>
        <w:t>第三部分供应商须知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_Toc97117713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12</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9"/>
        <w:tabs>
          <w:tab w:val="right" w:leader="dot" w:pos="9346"/>
        </w:tabs>
        <w:rPr>
          <w:rFonts w:asciiTheme="minorHAnsi" w:hAnsiTheme="minorHAnsi"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"_Toc97117714" </w:instrText>
      </w:r>
      <w:r>
        <w:rPr>
          <w:color w:val="000000" w:themeColor="text1"/>
          <w:highlight w:val="none"/>
          <w14:textFill>
            <w14:solidFill>
              <w14:schemeClr w14:val="tx1"/>
            </w14:solidFill>
          </w14:textFill>
        </w:rPr>
        <w:fldChar w:fldCharType="separate"/>
      </w:r>
      <w:r>
        <w:rPr>
          <w:rStyle w:val="63"/>
          <w:rFonts w:hint="eastAsia" w:ascii="宋体" w:hAnsi="宋体" w:cs="宋体"/>
          <w:bCs/>
          <w:color w:val="000000" w:themeColor="text1"/>
          <w:kern w:val="0"/>
          <w:sz w:val="28"/>
          <w:szCs w:val="28"/>
          <w:highlight w:val="none"/>
          <w14:textFill>
            <w14:solidFill>
              <w14:schemeClr w14:val="tx1"/>
            </w14:solidFill>
          </w14:textFill>
        </w:rPr>
        <w:t>第四部分　评标方法、评标标准</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2</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4</w:t>
      </w:r>
    </w:p>
    <w:p>
      <w:pPr>
        <w:pStyle w:val="39"/>
        <w:tabs>
          <w:tab w:val="right" w:leader="dot" w:pos="9346"/>
        </w:tabs>
        <w:rPr>
          <w:rFonts w:asciiTheme="minorHAnsi" w:hAnsiTheme="minorHAnsi" w:eastAsiaTheme="minorEastAsia"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"_Toc97117715" </w:instrText>
      </w:r>
      <w:r>
        <w:rPr>
          <w:color w:val="000000" w:themeColor="text1"/>
          <w:highlight w:val="none"/>
          <w14:textFill>
            <w14:solidFill>
              <w14:schemeClr w14:val="tx1"/>
            </w14:solidFill>
          </w14:textFill>
        </w:rPr>
        <w:fldChar w:fldCharType="separate"/>
      </w:r>
      <w:r>
        <w:rPr>
          <w:rStyle w:val="63"/>
          <w:rFonts w:hint="eastAsia" w:ascii="宋体" w:hAnsi="宋体" w:cs="宋体"/>
          <w:bCs/>
          <w:color w:val="000000" w:themeColor="text1"/>
          <w:kern w:val="0"/>
          <w:sz w:val="28"/>
          <w:szCs w:val="28"/>
          <w:highlight w:val="none"/>
          <w14:textFill>
            <w14:solidFill>
              <w14:schemeClr w14:val="tx1"/>
            </w14:solidFill>
          </w14:textFill>
        </w:rPr>
        <w:t>第五部分合同主要条款</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_Toc97117715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28</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39"/>
        <w:tabs>
          <w:tab w:val="right" w:leader="dot" w:pos="9346"/>
        </w:tabs>
        <w:rPr>
          <w:rFonts w:asciiTheme="minorHAnsi" w:hAnsiTheme="minorHAnsi" w:cstheme="minorBidi"/>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"_Toc97117716" </w:instrText>
      </w:r>
      <w:r>
        <w:rPr>
          <w:color w:val="000000" w:themeColor="text1"/>
          <w:highlight w:val="none"/>
          <w14:textFill>
            <w14:solidFill>
              <w14:schemeClr w14:val="tx1"/>
            </w14:solidFill>
          </w14:textFill>
        </w:rPr>
        <w:fldChar w:fldCharType="separate"/>
      </w:r>
      <w:r>
        <w:rPr>
          <w:rStyle w:val="63"/>
          <w:rFonts w:hint="eastAsia" w:ascii="宋体" w:hAnsi="宋体" w:cs="宋体"/>
          <w:bCs/>
          <w:color w:val="000000" w:themeColor="text1"/>
          <w:sz w:val="28"/>
          <w:szCs w:val="28"/>
          <w:highlight w:val="none"/>
          <w14:textFill>
            <w14:solidFill>
              <w14:schemeClr w14:val="tx1"/>
            </w14:solidFill>
          </w14:textFill>
        </w:rPr>
        <w:t>第六部分应提交的有关格式范例</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3</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9</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Pr>
          <w:rFonts w:ascii="宋体" w:hAnsi="宋体" w:cs="宋体"/>
          <w:color w:val="000000" w:themeColor="text1"/>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br w:type="page"/>
      </w:r>
    </w:p>
    <w:p>
      <w:pPr>
        <w:pStyle w:val="2"/>
        <w:rPr>
          <w:rStyle w:val="69"/>
          <w:rFonts w:ascii="宋体" w:hAnsi="宋体" w:cs="宋体"/>
          <w:b/>
          <w:color w:val="000000" w:themeColor="text1"/>
          <w:highlight w:val="none"/>
          <w14:textFill>
            <w14:solidFill>
              <w14:schemeClr w14:val="tx1"/>
            </w14:solidFill>
          </w14:textFill>
        </w:rPr>
      </w:pPr>
      <w:bookmarkStart w:id="0" w:name="_Toc97117711"/>
      <w:bookmarkStart w:id="1" w:name="_Toc17632"/>
      <w:r>
        <w:rPr>
          <w:rStyle w:val="69"/>
          <w:rFonts w:hint="eastAsia" w:ascii="宋体" w:hAnsi="宋体" w:cs="宋体"/>
          <w:b/>
          <w:color w:val="000000" w:themeColor="text1"/>
          <w:highlight w:val="none"/>
          <w14:textFill>
            <w14:solidFill>
              <w14:schemeClr w14:val="tx1"/>
            </w14:solidFill>
          </w14:textFill>
        </w:rPr>
        <w:t>第一部分  招标公告</w:t>
      </w:r>
      <w:bookmarkEnd w:id="0"/>
      <w:bookmarkEnd w:id="1"/>
    </w:p>
    <w:p>
      <w:pPr>
        <w:keepNext w:val="0"/>
        <w:keepLines w:val="0"/>
        <w:pageBreakBefore w:val="0"/>
        <w:widowControl/>
        <w:kinsoku/>
        <w:wordWrap/>
        <w:overflowPunct/>
        <w:topLinePunct w:val="0"/>
        <w:bidi w:val="0"/>
        <w:spacing w:line="440" w:lineRule="exact"/>
        <w:ind w:left="60" w:right="60" w:firstLine="540"/>
        <w:jc w:val="left"/>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根据物业相关的规定,受采购人委托，就</w:t>
      </w:r>
      <w:r>
        <w:rPr>
          <w:rFonts w:hint="eastAsia" w:ascii="宋体" w:hAnsi="宋体" w:cs="宋体"/>
          <w:b/>
          <w:color w:val="000000" w:themeColor="text1"/>
          <w:kern w:val="0"/>
          <w:sz w:val="24"/>
          <w:highlight w:val="none"/>
          <w:u w:val="single"/>
          <w:lang w:eastAsia="zh-CN"/>
          <w14:textFill>
            <w14:solidFill>
              <w14:schemeClr w14:val="tx1"/>
            </w14:solidFill>
          </w14:textFill>
        </w:rPr>
        <w:t>三门县某部机关物业管理项目(二次招标）</w:t>
      </w:r>
      <w:r>
        <w:rPr>
          <w:rFonts w:hint="eastAsia" w:ascii="宋体" w:hAnsi="宋体" w:cs="宋体"/>
          <w:color w:val="000000" w:themeColor="text1"/>
          <w:kern w:val="0"/>
          <w:sz w:val="24"/>
          <w:highlight w:val="none"/>
          <w14:textFill>
            <w14:solidFill>
              <w14:schemeClr w14:val="tx1"/>
            </w14:solidFill>
          </w14:textFill>
        </w:rPr>
        <w:t>进行公开招标采购，欢迎符合条件的潜在投标人参加本项目投标。</w:t>
      </w:r>
    </w:p>
    <w:p>
      <w:pPr>
        <w:keepNext w:val="0"/>
        <w:keepLines w:val="0"/>
        <w:pageBreakBefore w:val="0"/>
        <w:tabs>
          <w:tab w:val="left" w:pos="945"/>
          <w:tab w:val="left" w:pos="1575"/>
          <w:tab w:val="left" w:pos="8280"/>
        </w:tabs>
        <w:kinsoku/>
        <w:wordWrap/>
        <w:overflowPunct/>
        <w:topLinePunct w:val="0"/>
        <w:autoSpaceDE w:val="0"/>
        <w:autoSpaceDN w:val="0"/>
        <w:bidi w:val="0"/>
        <w:adjustRightInd w:val="0"/>
        <w:spacing w:before="100" w:line="440" w:lineRule="exact"/>
        <w:textAlignment w:val="auto"/>
        <w:rPr>
          <w:rFonts w:hint="eastAsia" w:ascii="宋体" w:eastAsia="宋体"/>
          <w:b/>
          <w:bCs/>
          <w:color w:val="000000" w:themeColor="text1"/>
          <w:kern w:val="0"/>
          <w:szCs w:val="21"/>
          <w:highlight w:val="none"/>
          <w:lang w:eastAsia="zh-CN"/>
          <w14:textFill>
            <w14:solidFill>
              <w14:schemeClr w14:val="tx1"/>
            </w14:solidFill>
          </w14:textFill>
        </w:rPr>
      </w:pPr>
      <w:r>
        <w:rPr>
          <w:rFonts w:hint="eastAsia" w:ascii="宋体"/>
          <w:b/>
          <w:bCs/>
          <w:color w:val="000000" w:themeColor="text1"/>
          <w:kern w:val="0"/>
          <w:sz w:val="24"/>
          <w:highlight w:val="none"/>
          <w14:textFill>
            <w14:solidFill>
              <w14:schemeClr w14:val="tx1"/>
            </w14:solidFill>
          </w14:textFill>
        </w:rPr>
        <w:t>一、招标编号</w:t>
      </w:r>
      <w:r>
        <w:rPr>
          <w:rFonts w:hint="eastAsia"/>
          <w:b/>
          <w:bCs/>
          <w:color w:val="000000" w:themeColor="text1"/>
          <w:sz w:val="24"/>
          <w:szCs w:val="20"/>
          <w:highlight w:val="none"/>
          <w14:textFill>
            <w14:solidFill>
              <w14:schemeClr w14:val="tx1"/>
            </w14:solidFill>
          </w14:textFill>
        </w:rPr>
        <w:t>：</w:t>
      </w:r>
      <w:r>
        <w:rPr>
          <w:rFonts w:hint="eastAsia"/>
          <w:b/>
          <w:bCs/>
          <w:color w:val="000000" w:themeColor="text1"/>
          <w:sz w:val="24"/>
          <w:szCs w:val="20"/>
          <w:highlight w:val="none"/>
          <w:lang w:eastAsia="zh-CN"/>
          <w14:textFill>
            <w14:solidFill>
              <w14:schemeClr w14:val="tx1"/>
            </w14:solidFill>
          </w14:textFill>
        </w:rPr>
        <w:t>2023-VGBJTZ-F1015-2</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703"/>
        <w:jc w:val="left"/>
        <w:textAlignment w:val="auto"/>
        <w:rPr>
          <w:rFonts w:hint="eastAsia" w:ascii="宋体" w:hAnsi="宋体" w:eastAsia="宋体" w:cs="宋体"/>
          <w:color w:val="000000" w:themeColor="text1"/>
          <w:sz w:val="24"/>
          <w:lang w:val="en-US" w:eastAsia="zh-CN"/>
          <w14:textFill>
            <w14:solidFill>
              <w14:schemeClr w14:val="tx1"/>
            </w14:solidFill>
          </w14:textFill>
        </w:rPr>
      </w:pPr>
      <w:bookmarkStart w:id="2" w:name="_Toc248896333"/>
      <w:bookmarkStart w:id="3" w:name="_Toc240724181"/>
      <w:bookmarkStart w:id="4" w:name="_Toc239128658"/>
      <w:bookmarkStart w:id="5" w:name="_Toc238443287"/>
      <w:bookmarkStart w:id="6" w:name="_Toc306901423"/>
      <w:bookmarkStart w:id="7" w:name="_Toc237138375"/>
      <w:bookmarkStart w:id="8" w:name="_Toc261001046"/>
      <w:bookmarkStart w:id="9" w:name="_Toc218007960"/>
      <w:bookmarkStart w:id="10" w:name="_Toc504136795"/>
      <w:bookmarkStart w:id="11" w:name="_Toc283973051"/>
      <w:bookmarkStart w:id="12" w:name="_Toc277078923"/>
      <w:bookmarkStart w:id="13" w:name="_Toc248896174"/>
      <w:bookmarkStart w:id="14" w:name="_Toc302983071"/>
      <w:bookmarkStart w:id="15" w:name="_Toc301444166"/>
      <w:bookmarkStart w:id="16" w:name="_Toc261001138"/>
      <w:bookmarkStart w:id="17" w:name="_Toc217998400"/>
      <w:bookmarkStart w:id="18" w:name="_Toc248896026"/>
      <w:bookmarkStart w:id="19" w:name="_Toc218007229"/>
      <w:bookmarkStart w:id="20" w:name="_Toc240724366"/>
      <w:bookmarkStart w:id="21" w:name="_Toc237656252"/>
      <w:bookmarkStart w:id="22" w:name="_Toc255821801"/>
      <w:bookmarkStart w:id="23" w:name="_Toc240724031"/>
      <w:bookmarkStart w:id="24" w:name="_Toc292375875"/>
      <w:bookmarkStart w:id="25" w:name="_Toc255459623"/>
      <w:bookmarkStart w:id="26" w:name="_Toc255819807"/>
      <w:bookmarkStart w:id="27" w:name="_Toc237079651"/>
      <w:bookmarkStart w:id="28" w:name="_Toc290043087"/>
      <w:r>
        <w:rPr>
          <w:rFonts w:hint="eastAsia"/>
          <w:b/>
          <w:bCs/>
          <w:color w:val="000000" w:themeColor="text1"/>
          <w:sz w:val="24"/>
          <w:highlight w:val="none"/>
          <w14:textFill>
            <w14:solidFill>
              <w14:schemeClr w14:val="tx1"/>
            </w14:solidFill>
          </w14:textFill>
        </w:rPr>
        <w:t>二、招标项目概况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B10_招标内容"/>
      <w:bookmarkEnd w:id="29"/>
      <w:r>
        <w:rPr>
          <w:rFonts w:hint="eastAsia" w:ascii="宋体" w:hAnsi="宋体" w:cs="宋体"/>
          <w:b w:val="0"/>
          <w:bCs/>
          <w:color w:val="000000" w:themeColor="text1"/>
          <w:kern w:val="0"/>
          <w:sz w:val="24"/>
          <w:highlight w:val="none"/>
          <w:u w:val="none"/>
          <w:lang w:eastAsia="zh-CN"/>
          <w14:textFill>
            <w14:solidFill>
              <w14:schemeClr w14:val="tx1"/>
            </w14:solidFill>
          </w14:textFill>
        </w:rPr>
        <w:t>三门县某部机关物业管理项；</w:t>
      </w:r>
    </w:p>
    <w:p>
      <w:pPr>
        <w:adjustRightInd w:val="0"/>
        <w:snapToGrid w:val="0"/>
        <w:spacing w:line="360" w:lineRule="auto"/>
        <w:ind w:firstLine="480" w:firstLineChars="200"/>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每年物业费最高限价为 298000 元/年。</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703"/>
        <w:jc w:val="left"/>
        <w:textAlignment w:val="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三、合格供应商需符合以下条件：</w:t>
      </w:r>
    </w:p>
    <w:p>
      <w:pPr>
        <w:keepNext w:val="0"/>
        <w:keepLines w:val="0"/>
        <w:pageBreakBefore w:val="0"/>
        <w:widowControl/>
        <w:kinsoku/>
        <w:wordWrap/>
        <w:overflowPunct/>
        <w:topLinePunct w:val="0"/>
        <w:bidi w:val="0"/>
        <w:spacing w:line="440" w:lineRule="exact"/>
        <w:ind w:firstLine="480" w:firstLineChars="200"/>
        <w:jc w:val="left"/>
        <w:textAlignment w:val="auto"/>
        <w:rPr>
          <w:rFonts w:ascii="宋体" w:hAnsi="宋体" w:cs="宋体"/>
          <w:color w:val="000000" w:themeColor="text1"/>
          <w:kern w:val="0"/>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1</w:t>
      </w:r>
      <w:r>
        <w:rPr>
          <w:rFonts w:hint="eastAsia" w:asci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具有本项目服务能力的独立法人资格的投标人；</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2）具有独立承担民事责任的能力；</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3）具有良好的商业信誉和健全的财务会计制度；</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4）具有履行合同所必需的设备和专业技术能力；</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lang w:val="en-US" w:eastAsia="zh-CN"/>
          <w14:textFill>
            <w14:solidFill>
              <w14:schemeClr w14:val="tx1"/>
            </w14:solidFill>
          </w14:textFill>
        </w:rPr>
        <w:t>5</w:t>
      </w:r>
      <w:r>
        <w:rPr>
          <w:rFonts w:hint="eastAsia" w:ascii="宋体" w:eastAsia="宋体"/>
          <w:color w:val="000000" w:themeColor="text1"/>
          <w:sz w:val="24"/>
          <w:szCs w:val="24"/>
          <w:highlight w:val="none"/>
          <w14:textFill>
            <w14:solidFill>
              <w14:schemeClr w14:val="tx1"/>
            </w14:solidFill>
          </w14:textFill>
        </w:rPr>
        <w:t>）参加采购活动前三年内，在经营活动中没有重大违法记录；</w:t>
      </w:r>
    </w:p>
    <w:p>
      <w:pPr>
        <w:pStyle w:val="91"/>
        <w:keepNext w:val="0"/>
        <w:keepLines w:val="0"/>
        <w:pageBreakBefore w:val="0"/>
        <w:kinsoku/>
        <w:wordWrap/>
        <w:overflowPunct/>
        <w:topLinePunct w:val="0"/>
        <w:bidi w:val="0"/>
        <w:adjustRightInd w:val="0"/>
        <w:snapToGrid w:val="0"/>
        <w:spacing w:before="0" w:line="440" w:lineRule="exact"/>
        <w:ind w:left="0" w:right="0" w:firstLine="480" w:firstLineChars="200"/>
        <w:textAlignment w:val="auto"/>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lang w:val="en-US" w:eastAsia="zh-CN"/>
          <w14:textFill>
            <w14:solidFill>
              <w14:schemeClr w14:val="tx1"/>
            </w14:solidFill>
          </w14:textFill>
        </w:rPr>
        <w:t>6</w:t>
      </w:r>
      <w:r>
        <w:rPr>
          <w:rFonts w:hint="eastAsia" w:ascii="宋体" w:eastAsia="宋体"/>
          <w:color w:val="000000" w:themeColor="text1"/>
          <w:sz w:val="24"/>
          <w:szCs w:val="24"/>
          <w:highlight w:val="none"/>
          <w14:textFill>
            <w14:solidFill>
              <w14:schemeClr w14:val="tx1"/>
            </w14:solidFill>
          </w14:textFill>
        </w:rPr>
        <w:t>）法律、行政法规规定的其他条件；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23"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）本项目不接受联合体投标。</w:t>
      </w:r>
    </w:p>
    <w:p>
      <w:pPr>
        <w:pStyle w:val="22"/>
        <w:keepNext w:val="0"/>
        <w:keepLines w:val="0"/>
        <w:pageBreakBefore w:val="0"/>
        <w:kinsoku/>
        <w:wordWrap/>
        <w:overflowPunct/>
        <w:topLinePunct w:val="0"/>
        <w:bidi w:val="0"/>
        <w:spacing w:after="120" w:line="440" w:lineRule="exact"/>
        <w:textAlignment w:val="auto"/>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四、招标文件的发售时间及地点：</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、本项目实行资格后审</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凡有意参加投标者</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于公告发布之日起</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可通过三门县公共资源交易中心（网址：http://www.sanmen.gov.cn，下同）自行下载招标文件等相关资料。</w:t>
      </w:r>
    </w:p>
    <w:p>
      <w:pPr>
        <w:keepNext w:val="0"/>
        <w:keepLines w:val="0"/>
        <w:pageBreakBefore w:val="0"/>
        <w:kinsoku/>
        <w:wordWrap/>
        <w:overflowPunct/>
        <w:topLinePunct w:val="0"/>
        <w:bidi w:val="0"/>
        <w:spacing w:line="440" w:lineRule="exact"/>
        <w:jc w:val="left"/>
        <w:textAlignment w:val="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五、投标文件的递交： </w:t>
      </w:r>
    </w:p>
    <w:p>
      <w:pPr>
        <w:keepNext w:val="0"/>
        <w:keepLines w:val="0"/>
        <w:pageBreakBefore w:val="0"/>
        <w:kinsoku/>
        <w:wordWrap/>
        <w:overflowPunct/>
        <w:topLinePunct w:val="0"/>
        <w:bidi w:val="0"/>
        <w:spacing w:line="440" w:lineRule="exact"/>
        <w:ind w:firstLine="480" w:firstLineChars="200"/>
        <w:jc w:val="left"/>
        <w:textAlignment w:val="auto"/>
        <w:rPr>
          <w:rFonts w:ascii="宋体" w:hAnsi="宋体" w:cs="Arial"/>
          <w:color w:val="auto"/>
          <w:kern w:val="1"/>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sz w:val="24"/>
          <w:highlight w:val="none"/>
          <w:shd w:val="clear" w:color="auto" w:fill="FFFFFF"/>
        </w:rPr>
        <w:t>本次招标将于：</w:t>
      </w:r>
      <w:r>
        <w:rPr>
          <w:rFonts w:hint="eastAsia" w:ascii="宋体" w:hAnsi="宋体" w:cs="宋体"/>
          <w:color w:val="auto"/>
          <w:sz w:val="24"/>
          <w:highlight w:val="none"/>
          <w:u w:val="single"/>
          <w:shd w:val="clear" w:color="auto" w:fill="FFFFFF"/>
          <w:lang w:eastAsia="zh-CN"/>
        </w:rPr>
        <w:t>2024</w:t>
      </w:r>
      <w:r>
        <w:rPr>
          <w:rFonts w:hint="eastAsia" w:ascii="宋体" w:hAnsi="宋体" w:cs="宋体"/>
          <w:color w:val="auto"/>
          <w:sz w:val="24"/>
          <w:highlight w:val="none"/>
          <w:shd w:val="clear" w:color="auto" w:fill="FFFFFF"/>
        </w:rPr>
        <w:t>年</w:t>
      </w:r>
      <w:r>
        <w:rPr>
          <w:rFonts w:hint="eastAsia" w:ascii="宋体" w:hAnsi="宋体" w:cs="宋体"/>
          <w:color w:val="auto"/>
          <w:sz w:val="24"/>
          <w:highlight w:val="none"/>
          <w:u w:val="single"/>
          <w:shd w:val="clear" w:color="auto" w:fill="FFFFFF"/>
          <w:lang w:val="en-US" w:eastAsia="zh-CN"/>
        </w:rPr>
        <w:t>2</w:t>
      </w:r>
      <w:r>
        <w:rPr>
          <w:rFonts w:hint="eastAsia" w:ascii="宋体" w:hAnsi="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8</w:t>
      </w:r>
      <w:r>
        <w:rPr>
          <w:rFonts w:hint="eastAsia" w:ascii="宋体" w:hAnsi="宋体" w:cs="宋体"/>
          <w:color w:val="auto"/>
          <w:sz w:val="24"/>
          <w:highlight w:val="none"/>
          <w:u w:val="single"/>
          <w:shd w:val="clear" w:color="auto" w:fill="FFFFFF"/>
        </w:rPr>
        <w:t>日</w:t>
      </w:r>
      <w:r>
        <w:rPr>
          <w:rFonts w:hint="eastAsia" w:ascii="宋体" w:hAnsi="宋体" w:cs="宋体"/>
          <w:color w:val="auto"/>
          <w:sz w:val="24"/>
          <w:highlight w:val="none"/>
          <w:u w:val="none"/>
          <w:shd w:val="clear" w:color="auto" w:fill="FFFFFF"/>
        </w:rPr>
        <w:t>上</w:t>
      </w:r>
      <w:r>
        <w:rPr>
          <w:rFonts w:hint="eastAsia" w:ascii="宋体" w:hAnsi="宋体" w:cs="宋体"/>
          <w:color w:val="auto"/>
          <w:sz w:val="24"/>
          <w:highlight w:val="none"/>
          <w:shd w:val="clear" w:color="auto" w:fill="FFFFFF"/>
        </w:rPr>
        <w:t>午9时00分，地点为</w:t>
      </w:r>
      <w:r>
        <w:rPr>
          <w:rFonts w:hint="eastAsia" w:ascii="宋体" w:hAnsi="宋体" w:cs="宋体"/>
          <w:color w:val="auto"/>
          <w:sz w:val="24"/>
          <w:highlight w:val="none"/>
          <w:shd w:val="clear" w:color="auto" w:fill="FFFFFF"/>
          <w:lang w:eastAsia="zh-CN"/>
        </w:rPr>
        <w:t>三门县某部机关会议室</w:t>
      </w: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lang w:eastAsia="zh-CN"/>
        </w:rPr>
        <w:t>有意向参加投标的潜在投标人需在投标截止前三天</w:t>
      </w:r>
      <w:r>
        <w:rPr>
          <w:rFonts w:hint="eastAsia" w:ascii="宋体" w:hAnsi="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lang w:eastAsia="zh-CN"/>
        </w:rPr>
        <w:t>即</w:t>
      </w:r>
      <w:r>
        <w:rPr>
          <w:rFonts w:hint="eastAsia" w:ascii="宋体" w:hAnsi="宋体" w:cs="宋体"/>
          <w:color w:val="auto"/>
          <w:sz w:val="24"/>
          <w:highlight w:val="none"/>
          <w:shd w:val="clear" w:color="auto" w:fill="FFFFFF"/>
          <w:lang w:val="en-US" w:eastAsia="zh-CN"/>
        </w:rPr>
        <w:t>2024年2月4日17时)</w:t>
      </w:r>
      <w:r>
        <w:rPr>
          <w:rFonts w:hint="eastAsia" w:ascii="宋体" w:hAnsi="宋体" w:cs="宋体"/>
          <w:color w:val="auto"/>
          <w:sz w:val="24"/>
          <w:highlight w:val="none"/>
          <w:shd w:val="clear" w:color="auto" w:fill="FFFFFF"/>
          <w:lang w:eastAsia="zh-CN"/>
        </w:rPr>
        <w:t>，到招标代理机构是否参加投标及开标地点确认</w:t>
      </w:r>
      <w:r>
        <w:rPr>
          <w:rFonts w:hint="eastAsia" w:ascii="宋体" w:hAnsi="宋体" w:cs="宋体"/>
          <w:color w:val="auto"/>
          <w:sz w:val="24"/>
          <w:highlight w:val="none"/>
          <w:shd w:val="clear" w:color="auto" w:fill="FFFFFF"/>
        </w:rPr>
        <w:t>）。请在此时间前将投标文件送达开标地点，逾期或不符合规定的投标文件恕不接受。</w:t>
      </w:r>
    </w:p>
    <w:p>
      <w:pPr>
        <w:tabs>
          <w:tab w:val="left" w:pos="180"/>
          <w:tab w:val="left" w:pos="360"/>
          <w:tab w:val="left" w:pos="540"/>
          <w:tab w:val="left" w:pos="8280"/>
        </w:tabs>
        <w:autoSpaceDE w:val="0"/>
        <w:autoSpaceDN w:val="0"/>
        <w:adjustRightInd w:val="0"/>
        <w:spacing w:before="100" w:line="360" w:lineRule="auto"/>
        <w:ind w:right="703"/>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六、投标保证金：</w:t>
      </w:r>
    </w:p>
    <w:p>
      <w:pPr>
        <w:spacing w:line="360" w:lineRule="auto"/>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（1）投标保证金为人民币</w:t>
      </w:r>
      <w:r>
        <w:rPr>
          <w:rFonts w:hint="eastAsia" w:ascii="宋体" w:hAnsi="宋体" w:cs="宋体"/>
          <w:color w:val="auto"/>
          <w:sz w:val="24"/>
          <w:highlight w:val="none"/>
          <w:shd w:val="clear" w:color="auto" w:fill="FFFFFF"/>
          <w:lang w:eastAsia="zh-CN"/>
        </w:rPr>
        <w:t>陆仟</w:t>
      </w:r>
      <w:r>
        <w:rPr>
          <w:rFonts w:hint="eastAsia" w:ascii="宋体" w:hAnsi="宋体" w:cs="宋体"/>
          <w:color w:val="auto"/>
          <w:sz w:val="24"/>
          <w:highlight w:val="none"/>
          <w:shd w:val="clear" w:color="auto" w:fill="FFFFFF"/>
        </w:rPr>
        <w:t>元整（¥</w:t>
      </w:r>
      <w:r>
        <w:rPr>
          <w:rFonts w:hint="eastAsia" w:ascii="宋体" w:hAnsi="宋体" w:cs="宋体"/>
          <w:color w:val="FF0000"/>
          <w:sz w:val="24"/>
          <w:highlight w:val="none"/>
          <w:shd w:val="clear" w:color="auto" w:fill="FFFFFF"/>
          <w:lang w:val="en-US" w:eastAsia="zh-CN"/>
        </w:rPr>
        <w:t>6</w:t>
      </w:r>
      <w:r>
        <w:rPr>
          <w:rFonts w:hint="eastAsia" w:ascii="宋体" w:hAnsi="宋体" w:cs="宋体"/>
          <w:color w:val="FF0000"/>
          <w:sz w:val="24"/>
          <w:highlight w:val="none"/>
          <w:shd w:val="clear" w:color="auto" w:fill="FFFFFF"/>
        </w:rPr>
        <w:t>000</w:t>
      </w:r>
      <w:r>
        <w:rPr>
          <w:rFonts w:hint="eastAsia" w:ascii="宋体" w:hAnsi="宋体" w:cs="宋体"/>
          <w:color w:val="auto"/>
          <w:sz w:val="24"/>
          <w:highlight w:val="none"/>
          <w:shd w:val="clear" w:color="auto" w:fill="FFFFFF"/>
        </w:rPr>
        <w:t>元），采用</w:t>
      </w:r>
      <w:r>
        <w:rPr>
          <w:rFonts w:hint="eastAsia" w:ascii="宋体" w:hAnsi="宋体" w:cs="宋体"/>
          <w:color w:val="auto"/>
          <w:sz w:val="24"/>
          <w:highlight w:val="none"/>
          <w:shd w:val="clear" w:color="auto" w:fill="FFFFFF"/>
          <w:lang w:eastAsia="zh-CN"/>
        </w:rPr>
        <w:t>现金</w:t>
      </w:r>
      <w:r>
        <w:rPr>
          <w:rFonts w:hint="eastAsia" w:ascii="宋体" w:hAnsi="宋体" w:cs="宋体"/>
          <w:color w:val="auto"/>
          <w:sz w:val="24"/>
          <w:highlight w:val="none"/>
          <w:shd w:val="clear" w:color="auto" w:fill="FFFFFF"/>
        </w:rPr>
        <w:t>方式。保证金缴纳截止时间为</w:t>
      </w:r>
      <w:r>
        <w:rPr>
          <w:rFonts w:hint="eastAsia" w:ascii="宋体" w:hAnsi="宋体" w:cs="宋体"/>
          <w:color w:val="auto"/>
          <w:sz w:val="24"/>
          <w:highlight w:val="none"/>
          <w:shd w:val="clear" w:color="auto" w:fill="FFFFFF"/>
          <w:lang w:eastAsia="zh-CN"/>
        </w:rPr>
        <w:t>2024</w:t>
      </w:r>
      <w:r>
        <w:rPr>
          <w:rFonts w:hint="eastAsia" w:ascii="宋体" w:hAnsi="宋体" w:cs="宋体"/>
          <w:color w:val="auto"/>
          <w:sz w:val="24"/>
          <w:highlight w:val="none"/>
          <w:shd w:val="clear" w:color="auto" w:fill="FFFFFF"/>
        </w:rPr>
        <w:t>年</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月</w:t>
      </w:r>
      <w:r>
        <w:rPr>
          <w:rFonts w:hint="eastAsia" w:ascii="宋体" w:hAnsi="宋体" w:cs="宋体"/>
          <w:color w:val="auto"/>
          <w:sz w:val="24"/>
          <w:highlight w:val="none"/>
          <w:shd w:val="clear" w:color="auto" w:fill="FFFFFF"/>
          <w:lang w:val="en-US" w:eastAsia="zh-CN"/>
        </w:rPr>
        <w:t>8</w:t>
      </w:r>
      <w:r>
        <w:rPr>
          <w:rFonts w:hint="eastAsia" w:ascii="宋体" w:hAnsi="宋体" w:cs="宋体"/>
          <w:color w:val="auto"/>
          <w:sz w:val="24"/>
          <w:highlight w:val="none"/>
          <w:shd w:val="clear" w:color="auto" w:fill="FFFFFF"/>
        </w:rPr>
        <w:t>日</w:t>
      </w:r>
      <w:r>
        <w:rPr>
          <w:rFonts w:hint="eastAsia" w:ascii="宋体" w:hAnsi="宋体" w:cs="宋体"/>
          <w:color w:val="auto"/>
          <w:sz w:val="24"/>
          <w:highlight w:val="none"/>
          <w:shd w:val="clear" w:color="auto" w:fill="FFFFFF"/>
          <w:lang w:val="en-US" w:eastAsia="zh-CN"/>
        </w:rPr>
        <w:t>9</w:t>
      </w:r>
      <w:r>
        <w:rPr>
          <w:rFonts w:hint="eastAsia" w:ascii="宋体" w:hAnsi="宋体" w:cs="宋体"/>
          <w:color w:val="auto"/>
          <w:sz w:val="24"/>
          <w:highlight w:val="none"/>
          <w:shd w:val="clear" w:color="auto" w:fill="FFFFFF"/>
        </w:rPr>
        <w:t>:00时</w:t>
      </w:r>
      <w:r>
        <w:rPr>
          <w:rFonts w:hint="eastAsia" w:ascii="宋体" w:hAnsi="宋体" w:cs="宋体"/>
          <w:color w:val="auto"/>
          <w:sz w:val="24"/>
          <w:highlight w:val="none"/>
          <w:shd w:val="clear" w:color="auto" w:fill="FFFFFF"/>
          <w:lang w:eastAsia="zh-CN"/>
        </w:rPr>
        <w:t>前，在递交投标文件的同时递交</w:t>
      </w: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lang w:eastAsia="zh-CN"/>
        </w:rPr>
        <w:t>密封在信封中</w:t>
      </w:r>
      <w:r>
        <w:rPr>
          <w:rFonts w:hint="eastAsia" w:ascii="宋体" w:hAnsi="宋体" w:cs="宋体"/>
          <w:color w:val="auto"/>
          <w:sz w:val="24"/>
          <w:highlight w:val="none"/>
          <w:shd w:val="clear" w:color="auto" w:fill="FFFFFF"/>
        </w:rPr>
        <w:t>)，逾期概不接收</w:t>
      </w:r>
    </w:p>
    <w:p>
      <w:pPr>
        <w:pStyle w:val="48"/>
        <w:shd w:val="clear" w:color="auto" w:fill="FFFFFF"/>
        <w:spacing w:before="105" w:beforeAutospacing="0" w:after="0" w:afterAutospacing="0" w:line="360" w:lineRule="atLeast"/>
        <w:ind w:right="3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）未中标单位在中标结果公示结束后七个工作日内退还，中标单位在公示期结束后投标保证金直接转为履约保证金。</w:t>
      </w:r>
    </w:p>
    <w:p>
      <w:pPr>
        <w:pStyle w:val="48"/>
        <w:shd w:val="clear" w:color="auto" w:fill="FFFFFF"/>
        <w:spacing w:before="105" w:beforeAutospacing="0" w:after="0" w:afterAutospacing="0" w:line="360" w:lineRule="atLeast"/>
        <w:ind w:right="30"/>
        <w:rPr>
          <w:rFonts w:hint="default"/>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七、联系方式：</w:t>
      </w:r>
    </w:p>
    <w:p>
      <w:pPr>
        <w:pStyle w:val="48"/>
        <w:shd w:val="clear" w:color="auto" w:fill="FFFFFF"/>
        <w:spacing w:before="105" w:beforeAutospacing="0" w:after="0" w:afterAutospacing="0" w:line="360" w:lineRule="atLeast"/>
        <w:ind w:right="30"/>
        <w:rPr>
          <w:rFonts w:hint="default"/>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（一）采购代理机构</w:t>
      </w:r>
    </w:p>
    <w:p>
      <w:pPr>
        <w:pStyle w:val="48"/>
        <w:shd w:val="clear" w:color="auto" w:fill="FFFFFF"/>
        <w:spacing w:before="105" w:beforeAutospacing="0" w:after="0" w:afterAutospacing="0" w:line="360" w:lineRule="atLeast"/>
        <w:ind w:right="30" w:firstLine="480"/>
        <w:rPr>
          <w:rFonts w:hint="eastAsia" w:eastAsia="宋体" w:cs="宋体"/>
          <w:color w:val="000000" w:themeColor="text1"/>
          <w:highlight w:val="none"/>
          <w:lang w:eastAsia="zh-CN"/>
          <w14:textFill>
            <w14:solidFill>
              <w14:schemeClr w14:val="tx1"/>
            </w14:solidFill>
          </w14:textFill>
        </w:rPr>
      </w:pPr>
      <w:r>
        <w:rPr>
          <w:rFonts w:cs="宋体"/>
          <w:color w:val="000000" w:themeColor="text1"/>
          <w:highlight w:val="none"/>
          <w14:textFill>
            <w14:solidFill>
              <w14:schemeClr w14:val="tx1"/>
            </w14:solidFill>
          </w14:textFill>
        </w:rPr>
        <w:t>招标代理名称：</w:t>
      </w:r>
      <w:r>
        <w:rPr>
          <w:rFonts w:hint="eastAsia" w:cs="宋体"/>
          <w:color w:val="000000" w:themeColor="text1"/>
          <w:highlight w:val="none"/>
          <w:lang w:eastAsia="zh-CN"/>
          <w14:textFill>
            <w14:solidFill>
              <w14:schemeClr w14:val="tx1"/>
            </w14:solidFill>
          </w14:textFill>
        </w:rPr>
        <w:t>浙江豊宇工程管理有限公司</w:t>
      </w:r>
    </w:p>
    <w:p>
      <w:pPr>
        <w:pStyle w:val="48"/>
        <w:shd w:val="clear" w:color="auto" w:fill="FFFFFF"/>
        <w:spacing w:before="105" w:beforeAutospacing="0" w:after="0" w:afterAutospacing="0" w:line="360" w:lineRule="atLeast"/>
        <w:ind w:right="30" w:firstLine="480"/>
        <w:rPr>
          <w:rFonts w:hint="eastAsia" w:eastAsia="宋体" w:cs="宋体"/>
          <w:color w:val="000000" w:themeColor="text1"/>
          <w:highlight w:val="none"/>
          <w:lang w:eastAsia="zh-CN"/>
          <w14:textFill>
            <w14:solidFill>
              <w14:schemeClr w14:val="tx1"/>
            </w14:solidFill>
          </w14:textFill>
        </w:rPr>
      </w:pPr>
      <w:r>
        <w:rPr>
          <w:rFonts w:cs="宋体"/>
          <w:color w:val="000000" w:themeColor="text1"/>
          <w:highlight w:val="none"/>
          <w14:textFill>
            <w14:solidFill>
              <w14:schemeClr w14:val="tx1"/>
            </w14:solidFill>
          </w14:textFill>
        </w:rPr>
        <w:t>项目联系人：</w:t>
      </w:r>
      <w:r>
        <w:rPr>
          <w:rFonts w:hint="eastAsia" w:cs="宋体"/>
          <w:color w:val="000000" w:themeColor="text1"/>
          <w:highlight w:val="none"/>
          <w:lang w:eastAsia="zh-CN"/>
          <w14:textFill>
            <w14:solidFill>
              <w14:schemeClr w14:val="tx1"/>
            </w14:solidFill>
          </w14:textFill>
        </w:rPr>
        <w:t>陈选军</w:t>
      </w:r>
    </w:p>
    <w:p>
      <w:pPr>
        <w:pStyle w:val="48"/>
        <w:shd w:val="clear" w:color="auto" w:fill="FFFFFF"/>
        <w:spacing w:before="105" w:beforeAutospacing="0" w:after="0" w:afterAutospacing="0" w:line="360" w:lineRule="atLeast"/>
        <w:ind w:right="30" w:firstLine="480"/>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联系电话：</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13736661918</w:t>
      </w:r>
    </w:p>
    <w:p>
      <w:pPr>
        <w:pStyle w:val="48"/>
        <w:shd w:val="clear" w:color="auto" w:fill="FFFFFF"/>
        <w:spacing w:before="0" w:beforeAutospacing="0" w:after="0" w:afterAutospacing="0" w:line="360" w:lineRule="atLeast"/>
        <w:rPr>
          <w:rFonts w:hint="default" w:ascii="微软雅黑" w:hAnsi="微软雅黑" w:eastAsia="微软雅黑" w:cs="微软雅黑"/>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（二）采购人</w:t>
      </w:r>
      <w:r>
        <w:rPr>
          <w:rFonts w:cs="宋体"/>
          <w:color w:val="000000" w:themeColor="text1"/>
          <w:highlight w:val="none"/>
          <w14:textFill>
            <w14:solidFill>
              <w14:schemeClr w14:val="tx1"/>
            </w14:solidFill>
          </w14:textFill>
        </w:rPr>
        <w:t>（受理招标文件相关质疑及答复）</w:t>
      </w:r>
    </w:p>
    <w:p>
      <w:pPr>
        <w:pStyle w:val="48"/>
        <w:shd w:val="clear" w:color="auto" w:fill="FFFFFF"/>
        <w:spacing w:before="105" w:beforeAutospacing="0" w:after="0" w:afterAutospacing="0" w:line="360" w:lineRule="atLeast"/>
        <w:ind w:right="30" w:firstLine="480"/>
        <w:rPr>
          <w:rFonts w:hint="eastAsia" w:eastAsia="宋体" w:cs="宋体"/>
          <w:color w:val="000000" w:themeColor="text1"/>
          <w:highlight w:val="none"/>
          <w:lang w:eastAsia="zh-CN"/>
          <w14:textFill>
            <w14:solidFill>
              <w14:schemeClr w14:val="tx1"/>
            </w14:solidFill>
          </w14:textFill>
        </w:rPr>
      </w:pPr>
      <w:r>
        <w:rPr>
          <w:rFonts w:cs="宋体"/>
          <w:color w:val="000000" w:themeColor="text1"/>
          <w:highlight w:val="none"/>
          <w14:textFill>
            <w14:solidFill>
              <w14:schemeClr w14:val="tx1"/>
            </w14:solidFill>
          </w14:textFill>
        </w:rPr>
        <w:t>采购人名称：</w:t>
      </w:r>
      <w:r>
        <w:rPr>
          <w:rFonts w:hint="eastAsia" w:cs="宋体"/>
          <w:color w:val="000000" w:themeColor="text1"/>
          <w:highlight w:val="none"/>
          <w:lang w:eastAsia="zh-CN"/>
          <w14:textFill>
            <w14:solidFill>
              <w14:schemeClr w14:val="tx1"/>
            </w14:solidFill>
          </w14:textFill>
        </w:rPr>
        <w:t>三门县某部机关</w:t>
      </w:r>
    </w:p>
    <w:p>
      <w:pPr>
        <w:pStyle w:val="48"/>
        <w:shd w:val="clear" w:color="auto" w:fill="FFFFFF"/>
        <w:spacing w:before="105" w:beforeAutospacing="0" w:after="0" w:afterAutospacing="0" w:line="360" w:lineRule="atLeast"/>
        <w:ind w:right="30" w:firstLine="480"/>
        <w:rPr>
          <w:rFonts w:hint="default" w:cs="宋体"/>
          <w:color w:val="000000" w:themeColor="text1"/>
          <w:highlight w:val="none"/>
          <w:lang w:val="en-US"/>
          <w14:textFill>
            <w14:solidFill>
              <w14:schemeClr w14:val="tx1"/>
            </w14:solidFill>
          </w14:textFill>
        </w:rPr>
      </w:pPr>
      <w:r>
        <w:rPr>
          <w:rFonts w:cs="宋体"/>
          <w:color w:val="000000" w:themeColor="text1"/>
          <w:highlight w:val="none"/>
          <w14:textFill>
            <w14:solidFill>
              <w14:schemeClr w14:val="tx1"/>
            </w14:solidFill>
          </w14:textFill>
        </w:rPr>
        <w:t>联系人：</w:t>
      </w:r>
      <w:r>
        <w:rPr>
          <w:rFonts w:hint="eastAsia" w:cs="宋体"/>
          <w:color w:val="000000" w:themeColor="text1"/>
          <w:highlight w:val="none"/>
          <w:lang w:eastAsia="zh-CN"/>
          <w14:textFill>
            <w14:solidFill>
              <w14:schemeClr w14:val="tx1"/>
            </w14:solidFill>
          </w14:textFill>
        </w:rPr>
        <w:t>罗先生</w:t>
      </w:r>
      <w:r>
        <w:rPr>
          <w:rFonts w:cs="宋体"/>
          <w:color w:val="000000" w:themeColor="text1"/>
          <w:highlight w:val="none"/>
          <w14:textFill>
            <w14:solidFill>
              <w14:schemeClr w14:val="tx1"/>
            </w14:solidFill>
          </w14:textFill>
        </w:rPr>
        <w:t>       联系电话：</w:t>
      </w:r>
      <w:r>
        <w:rPr>
          <w:rFonts w:hint="eastAsia" w:cs="宋体"/>
          <w:color w:val="000000" w:themeColor="text1"/>
          <w:highlight w:val="none"/>
          <w:lang w:val="en-US" w:eastAsia="zh-CN"/>
          <w14:textFill>
            <w14:solidFill>
              <w14:schemeClr w14:val="tx1"/>
            </w14:solidFill>
          </w14:textFill>
        </w:rPr>
        <w:t>675299</w:t>
      </w:r>
    </w:p>
    <w:p>
      <w:pPr>
        <w:pStyle w:val="22"/>
        <w:jc w:val="right"/>
        <w:rPr>
          <w:color w:val="000000" w:themeColor="text1"/>
          <w:highlight w:val="none"/>
          <w14:textFill>
            <w14:solidFill>
              <w14:schemeClr w14:val="tx1"/>
            </w14:solidFill>
          </w14:textFill>
        </w:rPr>
      </w:pPr>
    </w:p>
    <w:p>
      <w:pPr>
        <w:pStyle w:val="2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2"/>
        <w:jc w:val="righ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三门县某部机关</w:t>
      </w:r>
    </w:p>
    <w:p>
      <w:pPr>
        <w:pStyle w:val="22"/>
        <w:jc w:val="righ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浙江豊宇工程管理有限公司</w:t>
      </w:r>
    </w:p>
    <w:p>
      <w:pPr>
        <w:pStyle w:val="22"/>
        <w:wordWrap w:val="0"/>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19</w:t>
      </w:r>
      <w:r>
        <w:rPr>
          <w:color w:val="000000" w:themeColor="text1"/>
          <w:highlight w:val="none"/>
          <w14:textFill>
            <w14:solidFill>
              <w14:schemeClr w14:val="tx1"/>
            </w14:solidFill>
          </w14:textFill>
        </w:rPr>
        <w:t>日</w:t>
      </w:r>
    </w:p>
    <w:p>
      <w:pPr>
        <w:pStyle w:val="2"/>
        <w:rPr>
          <w:rStyle w:val="69"/>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30" w:name="_Toc97117712"/>
      <w:bookmarkStart w:id="31" w:name="_Toc16498"/>
      <w:r>
        <w:rPr>
          <w:rStyle w:val="69"/>
          <w:rFonts w:hint="eastAsia" w:ascii="宋体" w:hAnsi="宋体" w:cs="宋体"/>
          <w:b/>
          <w:color w:val="000000" w:themeColor="text1"/>
          <w:highlight w:val="none"/>
          <w14:textFill>
            <w14:solidFill>
              <w14:schemeClr w14:val="tx1"/>
            </w14:solidFill>
          </w14:textFill>
        </w:rPr>
        <w:t>第二部分  采 购 需 求</w:t>
      </w:r>
      <w:bookmarkEnd w:id="30"/>
      <w:bookmarkEnd w:id="31"/>
    </w:p>
    <w:p>
      <w:pPr>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32" w:name="_Toc11868"/>
    </w:p>
    <w:p>
      <w:pPr>
        <w:tabs>
          <w:tab w:val="left" w:pos="8280"/>
        </w:tabs>
        <w:autoSpaceDE w:val="0"/>
        <w:autoSpaceDN w:val="0"/>
        <w:adjustRightInd w:val="0"/>
        <w:spacing w:line="360" w:lineRule="auto"/>
        <w:ind w:right="25"/>
        <w:jc w:val="left"/>
        <w:rPr>
          <w:rFonts w:hint="eastAsia" w:ascii="宋体" w:hAnsi="宋体"/>
          <w:color w:val="000000" w:themeColor="text1"/>
          <w:sz w:val="24"/>
          <w:highlight w:val="none"/>
          <w:lang w:eastAsia="zh-CN"/>
          <w14:textFill>
            <w14:solidFill>
              <w14:schemeClr w14:val="tx1"/>
            </w14:solidFill>
          </w14:textFill>
        </w:rPr>
      </w:pPr>
      <w:bookmarkStart w:id="33" w:name="_Toc97117713"/>
      <w:r>
        <w:rPr>
          <w:rFonts w:hint="eastAsia" w:ascii="宋体" w:hAnsi="宋体"/>
          <w:color w:val="000000" w:themeColor="text1"/>
          <w:sz w:val="24"/>
          <w:highlight w:val="none"/>
          <w14:textFill>
            <w14:solidFill>
              <w14:schemeClr w14:val="tx1"/>
            </w14:solidFill>
          </w14:textFill>
        </w:rPr>
        <w:t>本次招标的内容为浙江省</w:t>
      </w:r>
      <w:r>
        <w:rPr>
          <w:rFonts w:hint="eastAsia" w:ascii="宋体" w:hAnsi="宋体"/>
          <w:color w:val="000000" w:themeColor="text1"/>
          <w:sz w:val="24"/>
          <w:highlight w:val="none"/>
          <w:lang w:eastAsia="zh-CN"/>
          <w14:textFill>
            <w14:solidFill>
              <w14:schemeClr w14:val="tx1"/>
            </w14:solidFill>
          </w14:textFill>
        </w:rPr>
        <w:t>三门县某部机关物业管理项目(二次招标）</w:t>
      </w:r>
    </w:p>
    <w:p>
      <w:pPr>
        <w:tabs>
          <w:tab w:val="left" w:pos="8280"/>
        </w:tabs>
        <w:autoSpaceDE w:val="0"/>
        <w:autoSpaceDN w:val="0"/>
        <w:adjustRightInd w:val="0"/>
        <w:spacing w:line="360" w:lineRule="auto"/>
        <w:ind w:right="25"/>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一、项目概况</w:t>
      </w:r>
    </w:p>
    <w:p>
      <w:pPr>
        <w:snapToGrid w:val="0"/>
        <w:spacing w:line="360" w:lineRule="auto"/>
        <w:ind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浙江省</w:t>
      </w:r>
      <w:r>
        <w:rPr>
          <w:rFonts w:hint="eastAsia" w:ascii="宋体" w:hAnsi="宋体"/>
          <w:color w:val="000000" w:themeColor="text1"/>
          <w:sz w:val="24"/>
          <w:highlight w:val="none"/>
          <w:lang w:eastAsia="zh-CN"/>
          <w14:textFill>
            <w14:solidFill>
              <w14:schemeClr w14:val="tx1"/>
            </w14:solidFill>
          </w14:textFill>
        </w:rPr>
        <w:t>三门县某部机关物业管理项目(二次招标）；</w:t>
      </w:r>
    </w:p>
    <w:p>
      <w:pPr>
        <w:snapToGrid w:val="0"/>
        <w:spacing w:line="360" w:lineRule="auto"/>
        <w:ind w:firstLine="482" w:firstLineChars="200"/>
        <w:rPr>
          <w:rFonts w:hint="eastAsia" w:cs="Arial" w:asciiTheme="minorEastAsia" w:hAnsiTheme="minorEastAsia" w:eastAsiaTheme="minorEastAsia"/>
          <w:b/>
          <w:bCs/>
          <w:color w:val="000000" w:themeColor="text1"/>
          <w:sz w:val="24"/>
          <w:highlight w:val="none"/>
          <w:lang w:eastAsia="zh-CN"/>
          <w14:textFill>
            <w14:solidFill>
              <w14:schemeClr w14:val="tx1"/>
            </w14:solidFill>
          </w14:textFill>
        </w:rPr>
      </w:pPr>
      <w:r>
        <w:rPr>
          <w:rFonts w:hint="eastAsia" w:cs="Arial" w:asciiTheme="minorEastAsia" w:hAnsiTheme="minorEastAsia" w:eastAsiaTheme="minorEastAsia"/>
          <w:b/>
          <w:bCs/>
          <w:color w:val="000000" w:themeColor="text1"/>
          <w:sz w:val="24"/>
          <w:highlight w:val="none"/>
          <w14:textFill>
            <w14:solidFill>
              <w14:schemeClr w14:val="tx1"/>
            </w14:solidFill>
          </w14:textFill>
        </w:rPr>
        <w:t>服务期：</w:t>
      </w:r>
      <w:r>
        <w:rPr>
          <w:rFonts w:hint="eastAsia" w:cs="Arial" w:asciiTheme="minorEastAsia" w:hAnsiTheme="minorEastAsia" w:eastAsiaTheme="minorEastAsia"/>
          <w:b/>
          <w:bCs/>
          <w:color w:val="000000" w:themeColor="text1"/>
          <w:sz w:val="24"/>
          <w:highlight w:val="none"/>
          <w:lang w:val="en-US" w:eastAsia="zh-CN"/>
          <w14:textFill>
            <w14:solidFill>
              <w14:schemeClr w14:val="tx1"/>
            </w14:solidFill>
          </w14:textFill>
        </w:rPr>
        <w:t>1</w:t>
      </w:r>
      <w:r>
        <w:rPr>
          <w:rFonts w:hint="eastAsia" w:cs="Arial" w:asciiTheme="minorEastAsia" w:hAnsiTheme="minorEastAsia" w:eastAsiaTheme="minorEastAsia"/>
          <w:b/>
          <w:bCs/>
          <w:color w:val="000000" w:themeColor="text1"/>
          <w:sz w:val="24"/>
          <w:highlight w:val="none"/>
          <w14:textFill>
            <w14:solidFill>
              <w14:schemeClr w14:val="tx1"/>
            </w14:solidFill>
          </w14:textFill>
        </w:rPr>
        <w:t>年</w:t>
      </w:r>
      <w:r>
        <w:rPr>
          <w:rFonts w:hint="eastAsia" w:cs="Arial" w:asciiTheme="minorEastAsia" w:hAnsiTheme="minorEastAsia" w:eastAsiaTheme="minorEastAsia"/>
          <w:b/>
          <w:bCs/>
          <w:color w:val="000000" w:themeColor="text1"/>
          <w:sz w:val="24"/>
          <w:highlight w:val="none"/>
          <w:lang w:eastAsia="zh-CN"/>
          <w14:textFill>
            <w14:solidFill>
              <w14:schemeClr w14:val="tx1"/>
            </w14:solidFill>
          </w14:textFill>
        </w:rPr>
        <w:t>，（续签不超过</w:t>
      </w:r>
      <w:r>
        <w:rPr>
          <w:rFonts w:hint="eastAsia" w:cs="Arial" w:asciiTheme="minorEastAsia" w:hAnsiTheme="minorEastAsia" w:eastAsiaTheme="minorEastAsia"/>
          <w:b/>
          <w:bCs/>
          <w:color w:val="000000" w:themeColor="text1"/>
          <w:sz w:val="24"/>
          <w:highlight w:val="none"/>
          <w:lang w:val="en-US" w:eastAsia="zh-CN"/>
          <w14:textFill>
            <w14:solidFill>
              <w14:schemeClr w14:val="tx1"/>
            </w14:solidFill>
          </w14:textFill>
        </w:rPr>
        <w:t>2年</w:t>
      </w:r>
      <w:r>
        <w:rPr>
          <w:rFonts w:hint="eastAsia" w:cs="Arial" w:asciiTheme="minorEastAsia" w:hAnsiTheme="minorEastAsia" w:eastAsiaTheme="minorEastAsia"/>
          <w:b/>
          <w:bCs/>
          <w:color w:val="000000" w:themeColor="text1"/>
          <w:sz w:val="24"/>
          <w:highlight w:val="none"/>
          <w:lang w:eastAsia="zh-CN"/>
          <w14:textFill>
            <w14:solidFill>
              <w14:schemeClr w14:val="tx1"/>
            </w14:solidFill>
          </w14:textFill>
        </w:rPr>
        <w:t>）</w:t>
      </w:r>
    </w:p>
    <w:p>
      <w:pPr>
        <w:tabs>
          <w:tab w:val="left" w:pos="8280"/>
        </w:tabs>
        <w:autoSpaceDE w:val="0"/>
        <w:autoSpaceDN w:val="0"/>
        <w:adjustRightInd w:val="0"/>
        <w:spacing w:line="360" w:lineRule="auto"/>
        <w:ind w:right="25"/>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二、服务内容：</w:t>
      </w:r>
    </w:p>
    <w:p>
      <w:pPr>
        <w:tabs>
          <w:tab w:val="left" w:pos="8280"/>
        </w:tabs>
        <w:spacing w:line="360" w:lineRule="auto"/>
        <w:ind w:right="25" w:firstLine="465"/>
        <w:jc w:val="left"/>
        <w:rPr>
          <w:rFonts w:ascii="宋体" w:hAnsi="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1</w:t>
      </w:r>
      <w:r>
        <w:rPr>
          <w:rFonts w:hint="eastAsia" w:ascii="宋体" w:hAnsi="宋体" w:cs="宋体"/>
          <w:color w:val="000000" w:themeColor="text1"/>
          <w:kern w:val="1"/>
          <w:sz w:val="24"/>
          <w:highlight w:val="none"/>
          <w14:textFill>
            <w14:solidFill>
              <w14:schemeClr w14:val="tx1"/>
            </w14:solidFill>
          </w14:textFill>
        </w:rPr>
        <w:t>、房屋共用部分和公共场所的保洁服务；</w:t>
      </w:r>
    </w:p>
    <w:p>
      <w:pPr>
        <w:tabs>
          <w:tab w:val="left" w:pos="8280"/>
        </w:tabs>
        <w:spacing w:line="360" w:lineRule="auto"/>
        <w:ind w:right="25" w:firstLine="465"/>
        <w:jc w:val="left"/>
        <w:rPr>
          <w:rFonts w:ascii="宋体" w:hAnsi="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2</w:t>
      </w:r>
      <w:r>
        <w:rPr>
          <w:rFonts w:hint="eastAsia" w:ascii="宋体" w:hAnsi="宋体" w:cs="宋体"/>
          <w:color w:val="000000" w:themeColor="text1"/>
          <w:kern w:val="1"/>
          <w:sz w:val="24"/>
          <w:highlight w:val="none"/>
          <w14:textFill>
            <w14:solidFill>
              <w14:schemeClr w14:val="tx1"/>
            </w14:solidFill>
          </w14:textFill>
        </w:rPr>
        <w:t>、绿化养护和管理；</w:t>
      </w:r>
    </w:p>
    <w:p>
      <w:pPr>
        <w:tabs>
          <w:tab w:val="left" w:pos="8280"/>
        </w:tabs>
        <w:spacing w:line="360" w:lineRule="auto"/>
        <w:ind w:right="25" w:firstLine="465"/>
        <w:jc w:val="left"/>
        <w:rPr>
          <w:rFonts w:ascii="宋体" w:hAnsi="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3</w:t>
      </w:r>
      <w:r>
        <w:rPr>
          <w:rFonts w:hint="eastAsia" w:ascii="宋体" w:hAnsi="宋体" w:cs="宋体"/>
          <w:color w:val="000000" w:themeColor="text1"/>
          <w:kern w:val="1"/>
          <w:sz w:val="24"/>
          <w:highlight w:val="none"/>
          <w14:textFill>
            <w14:solidFill>
              <w14:schemeClr w14:val="tx1"/>
            </w14:solidFill>
          </w14:textFill>
        </w:rPr>
        <w:t>、安全监控、消防设备、巡视等安全防范，维持公共秩序；</w:t>
      </w:r>
    </w:p>
    <w:p>
      <w:pPr>
        <w:tabs>
          <w:tab w:val="left" w:pos="8280"/>
        </w:tabs>
        <w:spacing w:line="360" w:lineRule="auto"/>
        <w:ind w:right="25" w:firstLine="465"/>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4</w:t>
      </w:r>
      <w:r>
        <w:rPr>
          <w:rFonts w:hint="eastAsia" w:ascii="宋体" w:hAnsi="宋体" w:cs="宋体"/>
          <w:color w:val="000000" w:themeColor="text1"/>
          <w:kern w:val="1"/>
          <w:sz w:val="24"/>
          <w:highlight w:val="none"/>
          <w14:textFill>
            <w14:solidFill>
              <w14:schemeClr w14:val="tx1"/>
            </w14:solidFill>
          </w14:textFill>
        </w:rPr>
        <w:t>、法律政策及合同规定的其他事项；</w:t>
      </w:r>
    </w:p>
    <w:p>
      <w:pPr>
        <w:widowControl/>
        <w:wordWrap w:val="0"/>
        <w:spacing w:line="360" w:lineRule="auto"/>
        <w:ind w:firstLine="480" w:firstLineChars="200"/>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5</w:t>
      </w:r>
      <w:r>
        <w:rPr>
          <w:rFonts w:hint="eastAsia" w:ascii="宋体" w:hAnsi="宋体" w:cs="宋体"/>
          <w:color w:val="000000" w:themeColor="text1"/>
          <w:kern w:val="1"/>
          <w:sz w:val="24"/>
          <w:highlight w:val="none"/>
          <w14:textFill>
            <w14:solidFill>
              <w14:schemeClr w14:val="tx1"/>
            </w14:solidFill>
          </w14:textFill>
        </w:rPr>
        <w:t>、其它物业管理事项。</w:t>
      </w:r>
    </w:p>
    <w:p>
      <w:pPr>
        <w:pStyle w:val="22"/>
        <w:ind w:firstLine="480" w:firstLineChars="200"/>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6、</w:t>
      </w:r>
      <w:r>
        <w:rPr>
          <w:rFonts w:hint="eastAsia" w:ascii="宋体" w:hAnsi="宋体" w:cs="宋体"/>
          <w:color w:val="000000" w:themeColor="text1"/>
          <w:kern w:val="1"/>
          <w:sz w:val="24"/>
          <w:highlight w:val="none"/>
          <w:lang w:eastAsia="zh-CN"/>
          <w14:textFill>
            <w14:solidFill>
              <w14:schemeClr w14:val="tx1"/>
            </w14:solidFill>
          </w14:textFill>
        </w:rPr>
        <w:t>大楼每年需要一至二次的大扫除、整理全部</w:t>
      </w:r>
      <w:r>
        <w:rPr>
          <w:rFonts w:hint="eastAsia" w:ascii="宋体" w:hAnsi="宋体" w:cs="宋体"/>
          <w:color w:val="000000" w:themeColor="text1"/>
          <w:kern w:val="1"/>
          <w:sz w:val="24"/>
          <w:highlight w:val="none"/>
          <w14:textFill>
            <w14:solidFill>
              <w14:schemeClr w14:val="tx1"/>
            </w14:solidFill>
          </w14:textFill>
        </w:rPr>
        <w:t>玻璃</w:t>
      </w:r>
      <w:r>
        <w:rPr>
          <w:rFonts w:hint="eastAsia" w:ascii="宋体" w:hAnsi="宋体" w:cs="宋体"/>
          <w:color w:val="000000" w:themeColor="text1"/>
          <w:kern w:val="1"/>
          <w:sz w:val="24"/>
          <w:highlight w:val="none"/>
          <w:lang w:eastAsia="zh-CN"/>
          <w14:textFill>
            <w14:solidFill>
              <w14:schemeClr w14:val="tx1"/>
            </w14:solidFill>
          </w14:textFill>
        </w:rPr>
        <w:t>等，</w:t>
      </w:r>
      <w:r>
        <w:rPr>
          <w:rFonts w:hint="eastAsia" w:ascii="宋体" w:hAnsi="宋体" w:cs="宋体"/>
          <w:color w:val="000000" w:themeColor="text1"/>
          <w:kern w:val="1"/>
          <w:sz w:val="24"/>
          <w:highlight w:val="none"/>
          <w14:textFill>
            <w14:solidFill>
              <w14:schemeClr w14:val="tx1"/>
            </w14:solidFill>
          </w14:textFill>
        </w:rPr>
        <w:t>清洁1次</w:t>
      </w:r>
      <w:r>
        <w:rPr>
          <w:rFonts w:hint="eastAsia" w:ascii="宋体" w:hAnsi="宋体" w:cs="宋体"/>
          <w:color w:val="000000" w:themeColor="text1"/>
          <w:kern w:val="1"/>
          <w:sz w:val="24"/>
          <w:highlight w:val="none"/>
          <w:lang w:eastAsia="zh-CN"/>
          <w14:textFill>
            <w14:solidFill>
              <w14:schemeClr w14:val="tx1"/>
            </w14:solidFill>
          </w14:textFill>
        </w:rPr>
        <w:t>按实际人工计费，按次付费。</w:t>
      </w:r>
    </w:p>
    <w:p>
      <w:pPr>
        <w:rPr>
          <w:rFonts w:hint="eastAsia"/>
          <w:color w:val="000000" w:themeColor="text1"/>
          <w14:textFill>
            <w14:solidFill>
              <w14:schemeClr w14:val="tx1"/>
            </w14:solidFill>
          </w14:textFill>
        </w:rPr>
      </w:pPr>
    </w:p>
    <w:p>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物业管理服务质量要求：</w:t>
      </w:r>
    </w:p>
    <w:p>
      <w:pPr>
        <w:pStyle w:val="22"/>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eastAsia="zh-CN"/>
          <w14:textFill>
            <w14:solidFill>
              <w14:schemeClr w14:val="tx1"/>
            </w14:solidFill>
          </w14:textFill>
        </w:rPr>
        <w:t>三门县某部机关物业管理项目(二次招标）</w:t>
      </w:r>
      <w:r>
        <w:rPr>
          <w:rFonts w:hint="eastAsia" w:ascii="宋体" w:hAnsi="宋体" w:cs="宋体"/>
          <w:b/>
          <w:color w:val="000000" w:themeColor="text1"/>
          <w:highlight w:val="none"/>
          <w14:textFill>
            <w14:solidFill>
              <w14:schemeClr w14:val="tx1"/>
            </w14:solidFill>
          </w14:textFill>
        </w:rPr>
        <w:t>服务标准</w:t>
      </w:r>
    </w:p>
    <w:tbl>
      <w:tblPr>
        <w:tblStyle w:val="53"/>
        <w:tblW w:w="94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76" w:type="dxa"/>
          </w:tcPr>
          <w:p>
            <w:pPr>
              <w:pStyle w:val="23"/>
              <w:ind w:firstLine="241"/>
              <w:rPr>
                <w:rFonts w:ascii="宋体" w:hAnsi="宋体" w:cs="宋体"/>
                <w:color w:val="000000" w:themeColor="text1"/>
                <w:kern w:val="0"/>
                <w:highlight w:val="none"/>
                <w:lang w:val="zh-CN"/>
                <w14:textFill>
                  <w14:solidFill>
                    <w14:schemeClr w14:val="tx1"/>
                  </w14:solidFill>
                </w14:textFill>
              </w:rPr>
            </w:pPr>
            <w:r>
              <w:rPr>
                <w:rStyle w:val="55"/>
                <w:rFonts w:hint="eastAsia" w:cs="宋体"/>
                <w:color w:val="000000" w:themeColor="text1"/>
                <w:kern w:val="0"/>
                <w:sz w:val="24"/>
                <w:highlight w:val="none"/>
                <w:shd w:val="clear" w:color="auto" w:fill="FFFFFF"/>
                <w14:textFill>
                  <w14:solidFill>
                    <w14:schemeClr w14:val="tx1"/>
                  </w14:solidFill>
                </w14:textFill>
              </w:rPr>
              <w:t>项</w:t>
            </w:r>
            <w:r>
              <w:rPr>
                <w:rStyle w:val="55"/>
                <w:rFonts w:hint="eastAsia" w:cs="宋体"/>
                <w:color w:val="000000" w:themeColor="text1"/>
                <w:kern w:val="0"/>
                <w:sz w:val="19"/>
                <w:szCs w:val="19"/>
                <w:highlight w:val="none"/>
                <w:shd w:val="clear" w:color="auto" w:fill="FFFFFF"/>
                <w14:textFill>
                  <w14:solidFill>
                    <w14:schemeClr w14:val="tx1"/>
                  </w14:solidFill>
                </w14:textFill>
              </w:rPr>
              <w:t> </w:t>
            </w:r>
            <w:r>
              <w:rPr>
                <w:rStyle w:val="55"/>
                <w:rFonts w:hint="eastAsia" w:cs="宋体"/>
                <w:color w:val="000000" w:themeColor="text1"/>
                <w:kern w:val="0"/>
                <w:sz w:val="24"/>
                <w:highlight w:val="none"/>
                <w:shd w:val="clear" w:color="auto" w:fill="FFFFFF"/>
                <w14:textFill>
                  <w14:solidFill>
                    <w14:schemeClr w14:val="tx1"/>
                  </w14:solidFill>
                </w14:textFill>
              </w:rPr>
              <w:t>目</w:t>
            </w:r>
          </w:p>
        </w:tc>
        <w:tc>
          <w:tcPr>
            <w:tcW w:w="8181" w:type="dxa"/>
          </w:tcPr>
          <w:p>
            <w:pPr>
              <w:pStyle w:val="23"/>
              <w:ind w:firstLine="241"/>
              <w:rPr>
                <w:rFonts w:ascii="宋体" w:hAnsi="宋体" w:cs="宋体"/>
                <w:color w:val="000000" w:themeColor="text1"/>
                <w:kern w:val="0"/>
                <w:highlight w:val="none"/>
                <w:lang w:val="zh-CN"/>
                <w14:textFill>
                  <w14:solidFill>
                    <w14:schemeClr w14:val="tx1"/>
                  </w14:solidFill>
                </w14:textFill>
              </w:rPr>
            </w:pPr>
            <w:r>
              <w:rPr>
                <w:rStyle w:val="55"/>
                <w:rFonts w:hint="eastAsia" w:cs="宋体"/>
                <w:color w:val="000000" w:themeColor="text1"/>
                <w:kern w:val="0"/>
                <w:sz w:val="24"/>
                <w:highlight w:val="none"/>
                <w:shd w:val="clear" w:color="auto" w:fill="FFFFFF"/>
                <w14:textFill>
                  <w14:solidFill>
                    <w14:schemeClr w14:val="tx1"/>
                  </w14:solidFill>
                </w14:textFill>
              </w:rPr>
              <w:t>内</w:t>
            </w:r>
            <w:r>
              <w:rPr>
                <w:rStyle w:val="55"/>
                <w:rFonts w:hint="eastAsia" w:cs="宋体"/>
                <w:color w:val="000000" w:themeColor="text1"/>
                <w:kern w:val="0"/>
                <w:sz w:val="19"/>
                <w:szCs w:val="19"/>
                <w:highlight w:val="none"/>
                <w:shd w:val="clear" w:color="auto" w:fill="FFFFFF"/>
                <w14:textFill>
                  <w14:solidFill>
                    <w14:schemeClr w14:val="tx1"/>
                  </w14:solidFill>
                </w14:textFill>
              </w:rPr>
              <w:t> </w:t>
            </w:r>
            <w:r>
              <w:rPr>
                <w:rStyle w:val="55"/>
                <w:rFonts w:hint="eastAsia" w:cs="宋体"/>
                <w:color w:val="000000" w:themeColor="text1"/>
                <w:kern w:val="0"/>
                <w:sz w:val="24"/>
                <w:highlight w:val="none"/>
                <w:shd w:val="clear" w:color="auto" w:fill="FFFFFF"/>
                <w14:textFill>
                  <w14:solidFill>
                    <w14:schemeClr w14:val="tx1"/>
                  </w14:solidFill>
                </w14:textFill>
              </w:rPr>
              <w:t>容</w:t>
            </w:r>
            <w:r>
              <w:rPr>
                <w:rStyle w:val="55"/>
                <w:rFonts w:hint="eastAsia" w:cs="宋体"/>
                <w:color w:val="000000" w:themeColor="text1"/>
                <w:kern w:val="0"/>
                <w:sz w:val="19"/>
                <w:szCs w:val="19"/>
                <w:highlight w:val="none"/>
                <w:shd w:val="clear" w:color="auto" w:fill="FFFFFF"/>
                <w14:textFill>
                  <w14:solidFill>
                    <w14:schemeClr w14:val="tx1"/>
                  </w14:solidFill>
                </w14:textFill>
              </w:rPr>
              <w:t> </w:t>
            </w:r>
            <w:r>
              <w:rPr>
                <w:rStyle w:val="55"/>
                <w:rFonts w:hint="eastAsia" w:cs="宋体"/>
                <w:color w:val="000000" w:themeColor="text1"/>
                <w:kern w:val="0"/>
                <w:sz w:val="24"/>
                <w:highlight w:val="none"/>
                <w:shd w:val="clear" w:color="auto" w:fill="FFFFFF"/>
                <w14:textFill>
                  <w14:solidFill>
                    <w14:schemeClr w14:val="tx1"/>
                  </w14:solidFill>
                </w14:textFill>
              </w:rPr>
              <w:t>与</w:t>
            </w:r>
            <w:r>
              <w:rPr>
                <w:rStyle w:val="55"/>
                <w:rFonts w:hint="eastAsia" w:cs="宋体"/>
                <w:color w:val="000000" w:themeColor="text1"/>
                <w:kern w:val="0"/>
                <w:sz w:val="19"/>
                <w:szCs w:val="19"/>
                <w:highlight w:val="none"/>
                <w:shd w:val="clear" w:color="auto" w:fill="FFFFFF"/>
                <w14:textFill>
                  <w14:solidFill>
                    <w14:schemeClr w14:val="tx1"/>
                  </w14:solidFill>
                </w14:textFill>
              </w:rPr>
              <w:t> </w:t>
            </w:r>
            <w:r>
              <w:rPr>
                <w:rStyle w:val="55"/>
                <w:rFonts w:hint="eastAsia" w:cs="宋体"/>
                <w:color w:val="000000" w:themeColor="text1"/>
                <w:kern w:val="0"/>
                <w:sz w:val="24"/>
                <w:highlight w:val="none"/>
                <w:shd w:val="clear" w:color="auto" w:fill="FFFFFF"/>
                <w14:textFill>
                  <w14:solidFill>
                    <w14:schemeClr w14:val="tx1"/>
                  </w14:solidFill>
                </w14:textFill>
              </w:rPr>
              <w:t>标</w:t>
            </w:r>
            <w:r>
              <w:rPr>
                <w:rStyle w:val="55"/>
                <w:rFonts w:hint="eastAsia" w:cs="宋体"/>
                <w:color w:val="000000" w:themeColor="text1"/>
                <w:kern w:val="0"/>
                <w:sz w:val="19"/>
                <w:szCs w:val="19"/>
                <w:highlight w:val="none"/>
                <w:shd w:val="clear" w:color="auto" w:fill="FFFFFF"/>
                <w14:textFill>
                  <w14:solidFill>
                    <w14:schemeClr w14:val="tx1"/>
                  </w14:solidFill>
                </w14:textFill>
              </w:rPr>
              <w:t> </w:t>
            </w:r>
            <w:r>
              <w:rPr>
                <w:rStyle w:val="55"/>
                <w:rFonts w:hint="eastAsia" w:cs="宋体"/>
                <w:color w:val="000000" w:themeColor="text1"/>
                <w:kern w:val="0"/>
                <w:sz w:val="24"/>
                <w:highlight w:val="none"/>
                <w:shd w:val="clear" w:color="auto" w:fill="FFFFFF"/>
                <w14:textFill>
                  <w14:solidFill>
                    <w14:schemeClr w14:val="tx1"/>
                  </w14:solidFill>
                </w14:textFill>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tcPr>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（一）</w:t>
            </w: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基本要求</w:t>
            </w:r>
          </w:p>
          <w:p>
            <w:pPr>
              <w:pStyle w:val="23"/>
              <w:ind w:firstLine="220"/>
              <w:rPr>
                <w:rFonts w:ascii="宋体" w:hAnsi="宋体" w:cs="宋体"/>
                <w:color w:val="000000" w:themeColor="text1"/>
                <w:kern w:val="0"/>
                <w:szCs w:val="21"/>
                <w:highlight w:val="none"/>
                <w:lang w:val="zh-CN"/>
                <w14:textFill>
                  <w14:solidFill>
                    <w14:schemeClr w14:val="tx1"/>
                  </w14:solidFill>
                </w14:textFill>
              </w:rPr>
            </w:pPr>
          </w:p>
        </w:tc>
        <w:tc>
          <w:tcPr>
            <w:tcW w:w="8181" w:type="dxa"/>
          </w:tcPr>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1、物业服务企业有专门的管理处办公机构，管理操作人员配置齐全，办公场所整洁有序，配置办公档案资料柜、电话、电脑、打印机等办公设施及办公用品。</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2、管理处负责人具有2年以上相应任职经历，管理人员中20%以上具有大专以上学历，专职保安人员中</w:t>
            </w:r>
            <w:r>
              <w:rPr>
                <w:rFonts w:hint="eastAsia" w:ascii="宋体" w:hAnsi="宋体" w:cs="宋体"/>
                <w:color w:val="000000" w:themeColor="text1"/>
                <w:kern w:val="1"/>
                <w:sz w:val="24"/>
                <w:highlight w:val="none"/>
                <w:lang w:val="en-US" w:eastAsia="zh-CN"/>
                <w14:textFill>
                  <w14:solidFill>
                    <w14:schemeClr w14:val="tx1"/>
                  </w14:solidFill>
                </w14:textFill>
              </w:rPr>
              <w:t>50</w:t>
            </w:r>
            <w:r>
              <w:rPr>
                <w:rFonts w:hint="eastAsia" w:ascii="宋体" w:hAnsi="宋体" w:cs="宋体"/>
                <w:color w:val="000000" w:themeColor="text1"/>
                <w:kern w:val="1"/>
                <w:sz w:val="24"/>
                <w:highlight w:val="none"/>
                <w14:textFill>
                  <w14:solidFill>
                    <w14:schemeClr w14:val="tx1"/>
                  </w14:solidFill>
                </w14:textFill>
              </w:rPr>
              <w:t>周岁以下的人员占总数的50%以上。</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3</w:t>
            </w:r>
            <w:r>
              <w:rPr>
                <w:rFonts w:hint="eastAsia" w:ascii="宋体" w:hAnsi="宋体" w:cs="宋体"/>
                <w:color w:val="000000" w:themeColor="text1"/>
                <w:kern w:val="1"/>
                <w:sz w:val="24"/>
                <w:highlight w:val="none"/>
                <w14:textFill>
                  <w14:solidFill>
                    <w14:schemeClr w14:val="tx1"/>
                  </w14:solidFill>
                </w14:textFill>
              </w:rPr>
              <w:t>、服务与被服务双方签订规范的物业服务合同，明确双方权利义务，并按照有关规定和合同约定在</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显著位置公布物业服务项目、内容、收费标准及项目负责人的基本情况</w:t>
            </w:r>
          </w:p>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4</w:t>
            </w:r>
            <w:r>
              <w:rPr>
                <w:rFonts w:hint="eastAsia" w:ascii="宋体" w:hAnsi="宋体" w:cs="宋体"/>
                <w:color w:val="000000" w:themeColor="text1"/>
                <w:kern w:val="1"/>
                <w:sz w:val="24"/>
                <w:highlight w:val="none"/>
                <w14:textFill>
                  <w14:solidFill>
                    <w14:schemeClr w14:val="tx1"/>
                  </w14:solidFill>
                </w14:textFill>
              </w:rPr>
              <w:t>、承接项目时，对</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共用部位、共用设施设备进行认真查验，验收手续齐全。</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5</w:t>
            </w:r>
            <w:r>
              <w:rPr>
                <w:rFonts w:hint="eastAsia" w:ascii="宋体" w:hAnsi="宋体" w:cs="宋体"/>
                <w:color w:val="000000" w:themeColor="text1"/>
                <w:kern w:val="1"/>
                <w:sz w:val="24"/>
                <w:highlight w:val="none"/>
                <w14:textFill>
                  <w14:solidFill>
                    <w14:schemeClr w14:val="tx1"/>
                  </w14:solidFill>
                </w14:textFill>
              </w:rPr>
              <w:t>、规范服务质量管理体系，完善物业服务方案，质量管理、财务管理、档案管理等制度健全。</w:t>
            </w:r>
          </w:p>
          <w:p>
            <w:pPr>
              <w:widowControl/>
              <w:wordWrap w:val="0"/>
              <w:spacing w:line="276" w:lineRule="auto"/>
              <w:jc w:val="left"/>
              <w:rPr>
                <w:rFonts w:hint="eastAsia" w:eastAsia="宋体"/>
                <w:color w:val="000000" w:themeColor="text1"/>
                <w:kern w:val="0"/>
                <w:sz w:val="20"/>
                <w:highlight w:val="none"/>
                <w:lang w:val="zh-CN" w:eastAsia="zh-CN"/>
                <w14:textFill>
                  <w14:solidFill>
                    <w14:schemeClr w14:val="tx1"/>
                  </w14:solidFill>
                </w14:textFill>
              </w:rPr>
            </w:pPr>
            <w:r>
              <w:rPr>
                <w:rFonts w:hint="eastAsia" w:ascii="宋体" w:hAnsi="宋体" w:cs="宋体"/>
                <w:color w:val="000000" w:themeColor="text1"/>
                <w:kern w:val="1"/>
                <w:sz w:val="24"/>
                <w:highlight w:val="none"/>
                <w:lang w:val="en-US" w:eastAsia="zh-CN"/>
                <w14:textFill>
                  <w14:solidFill>
                    <w14:schemeClr w14:val="tx1"/>
                  </w14:solidFill>
                </w14:textFill>
              </w:rPr>
              <w:t>6</w:t>
            </w:r>
            <w:r>
              <w:rPr>
                <w:rFonts w:hint="eastAsia" w:ascii="宋体" w:hAnsi="宋体" w:cs="宋体"/>
                <w:color w:val="000000" w:themeColor="text1"/>
                <w:kern w:val="1"/>
                <w:sz w:val="24"/>
                <w:highlight w:val="none"/>
                <w14:textFill>
                  <w14:solidFill>
                    <w14:schemeClr w14:val="tx1"/>
                  </w14:solidFill>
                </w14:textFill>
              </w:rPr>
              <w:t>、管理服务人员统一着装、佩戴标志，行为规范，服务主动、热情</w:t>
            </w:r>
            <w:r>
              <w:rPr>
                <w:rFonts w:ascii="宋体" w:hAnsi="宋体" w:cs="宋体"/>
                <w:color w:val="000000" w:themeColor="text1"/>
                <w:kern w:val="1"/>
                <w:sz w:val="24"/>
                <w:highlight w:val="none"/>
                <w14:textFill>
                  <w14:solidFill>
                    <w14:schemeClr w14:val="tx1"/>
                  </w14:solidFill>
                </w14:textFill>
              </w:rPr>
              <w:t>。</w:t>
            </w:r>
            <w:r>
              <w:rPr>
                <w:rFonts w:hint="eastAsia" w:ascii="宋体" w:hAnsi="宋体" w:cs="宋体"/>
                <w:b/>
                <w:bCs/>
                <w:color w:val="000000" w:themeColor="text1"/>
                <w:kern w:val="1"/>
                <w:sz w:val="24"/>
                <w:highlight w:val="none"/>
                <w:lang w:eastAsia="zh-CN"/>
                <w14:textFill>
                  <w14:solidFill>
                    <w14:schemeClr w14:val="tx1"/>
                  </w14:solidFill>
                </w14:textFill>
              </w:rPr>
              <w:t>全部人员需由业主政治审查合格后方能聘用。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tcPr>
          <w:p>
            <w:pPr>
              <w:pStyle w:val="48"/>
              <w:shd w:val="clear" w:color="auto" w:fill="FFFFFF"/>
              <w:spacing w:after="120" w:line="300" w:lineRule="atLeast"/>
              <w:jc w:val="center"/>
              <w:rPr>
                <w:rStyle w:val="55"/>
                <w:rFonts w:hint="default" w:ascii="Times New Roman" w:hAnsi="Times New Roman" w:cs="宋体"/>
                <w:color w:val="000000" w:themeColor="text1"/>
                <w:sz w:val="21"/>
                <w:szCs w:val="21"/>
                <w:highlight w:val="none"/>
                <w:shd w:val="clear" w:color="auto" w:fill="FFFFFF"/>
                <w14:textFill>
                  <w14:solidFill>
                    <w14:schemeClr w14:val="tx1"/>
                  </w14:solidFill>
                </w14:textFill>
              </w:rPr>
            </w:pPr>
            <w:r>
              <w:rPr>
                <w:rStyle w:val="55"/>
                <w:rFonts w:ascii="Times New Roman" w:hAnsi="Times New Roman" w:cs="宋体"/>
                <w:color w:val="000000" w:themeColor="text1"/>
                <w:sz w:val="21"/>
                <w:szCs w:val="21"/>
                <w:highlight w:val="none"/>
                <w:shd w:val="clear" w:color="auto" w:fill="FFFFFF"/>
                <w14:textFill>
                  <w14:solidFill>
                    <w14:schemeClr w14:val="tx1"/>
                  </w14:solidFill>
                </w14:textFill>
              </w:rPr>
              <w:t>（</w:t>
            </w:r>
            <w:r>
              <w:rPr>
                <w:rStyle w:val="55"/>
                <w:rFonts w:hint="eastAsia" w:ascii="Times New Roman" w:hAnsi="Times New Roman" w:cs="宋体"/>
                <w:color w:val="000000" w:themeColor="text1"/>
                <w:sz w:val="21"/>
                <w:szCs w:val="21"/>
                <w:highlight w:val="none"/>
                <w:shd w:val="clear" w:color="auto" w:fill="FFFFFF"/>
                <w:lang w:eastAsia="zh-CN"/>
                <w14:textFill>
                  <w14:solidFill>
                    <w14:schemeClr w14:val="tx1"/>
                  </w14:solidFill>
                </w14:textFill>
              </w:rPr>
              <w:t>二</w:t>
            </w:r>
            <w:r>
              <w:rPr>
                <w:rStyle w:val="55"/>
                <w:rFonts w:ascii="Times New Roman" w:hAnsi="Times New Roman" w:cs="宋体"/>
                <w:color w:val="000000" w:themeColor="text1"/>
                <w:sz w:val="21"/>
                <w:szCs w:val="21"/>
                <w:highlight w:val="none"/>
                <w:shd w:val="clear" w:color="auto" w:fill="FFFFFF"/>
                <w14:textFill>
                  <w14:solidFill>
                    <w14:schemeClr w14:val="tx1"/>
                  </w14:solidFill>
                </w14:textFill>
              </w:rPr>
              <w:t>）</w:t>
            </w:r>
          </w:p>
          <w:p>
            <w:pPr>
              <w:pStyle w:val="48"/>
              <w:shd w:val="clear" w:color="auto" w:fill="FFFFFF"/>
              <w:spacing w:after="120" w:line="300" w:lineRule="atLeast"/>
              <w:jc w:val="center"/>
              <w:rPr>
                <w:rStyle w:val="55"/>
                <w:rFonts w:hint="default" w:ascii="Times New Roman" w:hAnsi="Times New Roman" w:cs="宋体"/>
                <w:color w:val="000000" w:themeColor="text1"/>
                <w:sz w:val="21"/>
                <w:szCs w:val="21"/>
                <w:highlight w:val="none"/>
                <w:shd w:val="clear" w:color="auto" w:fill="FFFFFF"/>
                <w14:textFill>
                  <w14:solidFill>
                    <w14:schemeClr w14:val="tx1"/>
                  </w14:solidFill>
                </w14:textFill>
              </w:rPr>
            </w:pPr>
            <w:r>
              <w:rPr>
                <w:rStyle w:val="55"/>
                <w:rFonts w:ascii="Times New Roman" w:hAnsi="Times New Roman" w:cs="宋体"/>
                <w:color w:val="000000" w:themeColor="text1"/>
                <w:sz w:val="21"/>
                <w:szCs w:val="21"/>
                <w:highlight w:val="none"/>
                <w:shd w:val="clear" w:color="auto" w:fill="FFFFFF"/>
                <w14:textFill>
                  <w14:solidFill>
                    <w14:schemeClr w14:val="tx1"/>
                  </w14:solidFill>
                </w14:textFill>
              </w:rPr>
              <w:t>协助维护</w:t>
            </w: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ascii="Times New Roman" w:hAnsi="Times New Roman" w:cs="宋体"/>
                <w:color w:val="000000" w:themeColor="text1"/>
                <w:sz w:val="21"/>
                <w:szCs w:val="21"/>
                <w:highlight w:val="none"/>
                <w:shd w:val="clear" w:color="auto" w:fill="FFFFFF"/>
                <w14:textFill>
                  <w14:solidFill>
                    <w14:schemeClr w14:val="tx1"/>
                  </w14:solidFill>
                </w14:textFill>
              </w:rPr>
              <w:t>公共秩序</w:t>
            </w:r>
          </w:p>
        </w:tc>
        <w:tc>
          <w:tcPr>
            <w:tcW w:w="8181" w:type="dxa"/>
          </w:tcPr>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1、</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主出入口24小时值勤，并有详细的交接班记录和外来车辆人员登记记录。</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2、对重点区域、重点部位定时巡查；配有安全监控措施，实行24小时监控。3、对进出</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的车辆进行管理，引导车辆有序通行、停放。</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4、对进出</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的装修、送外卖等劳务人员实行登记管理。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276" w:type="dxa"/>
          </w:tcPr>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w:t>
            </w:r>
            <w:r>
              <w:rPr>
                <w:rStyle w:val="55"/>
                <w:rFonts w:hint="eastAsia" w:cs="宋体"/>
                <w:color w:val="000000" w:themeColor="text1"/>
                <w:sz w:val="21"/>
                <w:szCs w:val="21"/>
                <w:highlight w:val="none"/>
                <w:shd w:val="clear" w:color="auto" w:fill="FFFFFF"/>
                <w:lang w:eastAsia="zh-CN"/>
                <w14:textFill>
                  <w14:solidFill>
                    <w14:schemeClr w14:val="tx1"/>
                  </w14:solidFill>
                </w14:textFill>
              </w:rPr>
              <w:t>三</w:t>
            </w:r>
            <w:r>
              <w:rPr>
                <w:rStyle w:val="55"/>
                <w:rFonts w:cs="宋体"/>
                <w:color w:val="000000" w:themeColor="text1"/>
                <w:sz w:val="21"/>
                <w:szCs w:val="21"/>
                <w:highlight w:val="none"/>
                <w:shd w:val="clear" w:color="auto" w:fill="FFFFFF"/>
                <w14:textFill>
                  <w14:solidFill>
                    <w14:schemeClr w14:val="tx1"/>
                  </w14:solidFill>
                </w14:textFill>
              </w:rPr>
              <w:t>）</w:t>
            </w: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保洁服务</w:t>
            </w:r>
          </w:p>
        </w:tc>
        <w:tc>
          <w:tcPr>
            <w:tcW w:w="8181" w:type="dxa"/>
          </w:tcPr>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1、按单元设置垃圾桶，生活垃圾每天清运，垃圾桶每天清洗，垃圾袋装化，保持垃圾桶清洁、无异味。</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2、</w:t>
            </w:r>
            <w:r>
              <w:rPr>
                <w:rFonts w:hint="eastAsia" w:ascii="宋体" w:hAnsi="宋体" w:cs="宋体"/>
                <w:color w:val="000000" w:themeColor="text1"/>
                <w:kern w:val="1"/>
                <w:sz w:val="24"/>
                <w:highlight w:val="none"/>
                <w:lang w:eastAsia="zh-CN"/>
                <w14:textFill>
                  <w14:solidFill>
                    <w14:schemeClr w14:val="tx1"/>
                  </w14:solidFill>
                </w14:textFill>
              </w:rPr>
              <w:t>某部机关</w:t>
            </w:r>
            <w:r>
              <w:rPr>
                <w:rFonts w:hint="eastAsia" w:ascii="宋体" w:hAnsi="宋体" w:cs="宋体"/>
                <w:color w:val="000000" w:themeColor="text1"/>
                <w:kern w:val="1"/>
                <w:sz w:val="24"/>
                <w:highlight w:val="none"/>
                <w14:textFill>
                  <w14:solidFill>
                    <w14:schemeClr w14:val="tx1"/>
                  </w14:solidFill>
                </w14:textFill>
              </w:rPr>
              <w:t>道路、广场、停车场、绿地等每日清扫，目视无垃圾、杂物，每100平方米痰迹、烟头、纸屑平均不超过五个；电梯厅、楼道、一层共用大厅保持整洁、无垃圾、污迹；楼梯扶手、栏杆保持干净、无灰尘；共用部位玻璃每周清洁1次；路灯、楼道灯每月清洁1次。及时清除道路积水、积雪。</w:t>
            </w:r>
          </w:p>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3、区内公共雨、污水管道每年疏通1次；雨、污水井每季度检查1次，并视检查情况及时清掏；化粪池每</w:t>
            </w:r>
            <w:r>
              <w:rPr>
                <w:rFonts w:hint="eastAsia" w:ascii="宋体" w:hAnsi="宋体" w:cs="宋体"/>
                <w:color w:val="000000" w:themeColor="text1"/>
                <w:kern w:val="1"/>
                <w:sz w:val="24"/>
                <w:highlight w:val="none"/>
                <w:lang w:val="en-US" w:eastAsia="zh-CN"/>
                <w14:textFill>
                  <w14:solidFill>
                    <w14:schemeClr w14:val="tx1"/>
                  </w14:solidFill>
                </w14:textFill>
              </w:rPr>
              <w:t>3</w:t>
            </w:r>
            <w:r>
              <w:rPr>
                <w:rFonts w:hint="eastAsia" w:ascii="宋体" w:hAnsi="宋体" w:cs="宋体"/>
                <w:color w:val="000000" w:themeColor="text1"/>
                <w:kern w:val="1"/>
                <w:sz w:val="24"/>
                <w:highlight w:val="none"/>
                <w14:textFill>
                  <w14:solidFill>
                    <w14:schemeClr w14:val="tx1"/>
                  </w14:solidFill>
                </w14:textFill>
              </w:rPr>
              <w:t>个月检查1次，每年清掏1次，发现异常及时清掏。</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4、根据当地实际情况定期进行消毒和灭虫除害。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76" w:type="dxa"/>
          </w:tcPr>
          <w:p>
            <w:pPr>
              <w:pStyle w:val="48"/>
              <w:shd w:val="clear" w:color="auto" w:fill="FFFFFF"/>
              <w:spacing w:after="120" w:line="300" w:lineRule="atLeast"/>
              <w:jc w:val="center"/>
              <w:rPr>
                <w:rStyle w:val="55"/>
                <w:rFonts w:cs="宋体"/>
                <w:color w:val="000000" w:themeColor="text1"/>
                <w:sz w:val="21"/>
                <w:szCs w:val="21"/>
                <w:highlight w:val="none"/>
                <w:shd w:val="clear" w:color="auto" w:fill="FFFFFF"/>
                <w14:textFill>
                  <w14:solidFill>
                    <w14:schemeClr w14:val="tx1"/>
                  </w14:solidFill>
                </w14:textFill>
              </w:rPr>
            </w:pP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w:t>
            </w:r>
            <w:r>
              <w:rPr>
                <w:rStyle w:val="55"/>
                <w:rFonts w:hint="eastAsia" w:cs="宋体"/>
                <w:color w:val="000000" w:themeColor="text1"/>
                <w:sz w:val="21"/>
                <w:szCs w:val="21"/>
                <w:highlight w:val="none"/>
                <w:shd w:val="clear" w:color="auto" w:fill="FFFFFF"/>
                <w:lang w:eastAsia="zh-CN"/>
                <w14:textFill>
                  <w14:solidFill>
                    <w14:schemeClr w14:val="tx1"/>
                  </w14:solidFill>
                </w14:textFill>
              </w:rPr>
              <w:t>四</w:t>
            </w:r>
            <w:r>
              <w:rPr>
                <w:rStyle w:val="55"/>
                <w:rFonts w:cs="宋体"/>
                <w:color w:val="000000" w:themeColor="text1"/>
                <w:sz w:val="21"/>
                <w:szCs w:val="21"/>
                <w:highlight w:val="none"/>
                <w:shd w:val="clear" w:color="auto" w:fill="FFFFFF"/>
                <w14:textFill>
                  <w14:solidFill>
                    <w14:schemeClr w14:val="tx1"/>
                  </w14:solidFill>
                </w14:textFill>
              </w:rPr>
              <w:t>）绿化</w:t>
            </w:r>
          </w:p>
          <w:p>
            <w:pPr>
              <w:pStyle w:val="48"/>
              <w:shd w:val="clear" w:color="auto" w:fill="FFFFFF"/>
              <w:spacing w:after="120" w:line="300" w:lineRule="atLeast"/>
              <w:jc w:val="center"/>
              <w:rPr>
                <w:rFonts w:hint="default" w:cs="宋体"/>
                <w:color w:val="000000" w:themeColor="text1"/>
                <w:sz w:val="21"/>
                <w:szCs w:val="21"/>
                <w:highlight w:val="none"/>
                <w14:textFill>
                  <w14:solidFill>
                    <w14:schemeClr w14:val="tx1"/>
                  </w14:solidFill>
                </w14:textFill>
              </w:rPr>
            </w:pPr>
            <w:r>
              <w:rPr>
                <w:rStyle w:val="55"/>
                <w:rFonts w:cs="宋体"/>
                <w:color w:val="000000" w:themeColor="text1"/>
                <w:sz w:val="21"/>
                <w:szCs w:val="21"/>
                <w:highlight w:val="none"/>
                <w:shd w:val="clear" w:color="auto" w:fill="FFFFFF"/>
                <w14:textFill>
                  <w14:solidFill>
                    <w14:schemeClr w14:val="tx1"/>
                  </w14:solidFill>
                </w14:textFill>
              </w:rPr>
              <w:t>养护管理</w:t>
            </w:r>
          </w:p>
        </w:tc>
        <w:tc>
          <w:tcPr>
            <w:tcW w:w="8181" w:type="dxa"/>
          </w:tcPr>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1、有专业人员实施绿化养护管理。</w:t>
            </w:r>
          </w:p>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2、对草坪、花卉、绿篱、树木定期进行修剪、养护。</w:t>
            </w:r>
          </w:p>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3、定期清除绿地杂草、杂物。</w:t>
            </w:r>
          </w:p>
          <w:p>
            <w:pPr>
              <w:widowControl/>
              <w:wordWrap w:val="0"/>
              <w:spacing w:line="276" w:lineRule="auto"/>
              <w:jc w:val="left"/>
              <w:rPr>
                <w:rFonts w:hint="eastAsia"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4、适时组织浇灌、施肥和松土，做好防涝、防冻。</w:t>
            </w:r>
          </w:p>
          <w:p>
            <w:pPr>
              <w:widowControl/>
              <w:wordWrap w:val="0"/>
              <w:spacing w:line="276" w:lineRule="auto"/>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5、适时喷洒药物，预防病虫害。</w:t>
            </w:r>
          </w:p>
        </w:tc>
      </w:tr>
    </w:tbl>
    <w:p>
      <w:pPr>
        <w:autoSpaceDE w:val="0"/>
        <w:autoSpaceDN w:val="0"/>
        <w:spacing w:line="360" w:lineRule="auto"/>
        <w:rPr>
          <w:rFonts w:hint="eastAsia" w:ascii="宋体" w:hAnsi="宋体"/>
          <w:b/>
          <w:color w:val="000000" w:themeColor="text1"/>
          <w:sz w:val="24"/>
          <w:highlight w:val="none"/>
          <w14:textFill>
            <w14:solidFill>
              <w14:schemeClr w14:val="tx1"/>
            </w14:solidFill>
          </w14:textFill>
        </w:rPr>
      </w:pPr>
    </w:p>
    <w:p>
      <w:pPr>
        <w:autoSpaceDE w:val="0"/>
        <w:autoSpaceDN w:val="0"/>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w:t>
      </w:r>
      <w:r>
        <w:rPr>
          <w:rFonts w:hint="eastAsia" w:ascii="宋体" w:hAnsi="宋体"/>
          <w:b/>
          <w:bCs/>
          <w:color w:val="000000" w:themeColor="text1"/>
          <w:sz w:val="24"/>
          <w:highlight w:val="none"/>
          <w14:textFill>
            <w14:solidFill>
              <w14:schemeClr w14:val="tx1"/>
            </w14:solidFill>
          </w14:textFill>
        </w:rPr>
        <w:t>物业服务人员岗位配置</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、物业服务人员须符合国家相关用工的条件要求，具备身份明确、年龄符合国家用工规定、身体健康、素质较高、服务态度好、无犯罪和不良记录的条件；保安需通过公安机关组织的培训，持有上岗证。</w:t>
      </w:r>
      <w:r>
        <w:rPr>
          <w:rFonts w:hint="eastAsia" w:ascii="宋体" w:hAnsi="宋体" w:cs="宋体"/>
          <w:b/>
          <w:bCs/>
          <w:color w:val="000000" w:themeColor="text1"/>
          <w:kern w:val="1"/>
          <w:sz w:val="24"/>
          <w:highlight w:val="none"/>
          <w:lang w:eastAsia="zh-CN"/>
          <w14:textFill>
            <w14:solidFill>
              <w14:schemeClr w14:val="tx1"/>
            </w14:solidFill>
          </w14:textFill>
        </w:rPr>
        <w:t>全部人员需由业主政治审查合格后方能聘用。</w:t>
      </w:r>
    </w:p>
    <w:p>
      <w:pPr>
        <w:tabs>
          <w:tab w:val="left" w:pos="720"/>
          <w:tab w:val="left" w:pos="1260"/>
          <w:tab w:val="left" w:pos="2160"/>
          <w:tab w:val="left" w:pos="2880"/>
          <w:tab w:val="left" w:pos="3600"/>
          <w:tab w:val="left" w:pos="4320"/>
          <w:tab w:val="center" w:pos="4989"/>
        </w:tabs>
        <w:autoSpaceDE w:val="0"/>
        <w:autoSpaceDN w:val="0"/>
        <w:adjustRightInd w:val="0"/>
        <w:spacing w:line="360" w:lineRule="auto"/>
        <w:ind w:right="57" w:firstLine="480"/>
        <w:jc w:val="left"/>
        <w:rPr>
          <w:color w:val="000000" w:themeColor="text1"/>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、人员配置要求。</w:t>
      </w:r>
    </w:p>
    <w:p>
      <w:pPr>
        <w:pStyle w:val="22"/>
        <w:jc w:val="center"/>
        <w:rPr>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人员配置表</w:t>
      </w:r>
    </w:p>
    <w:tbl>
      <w:tblPr>
        <w:tblStyle w:val="52"/>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869"/>
        <w:gridCol w:w="2251"/>
        <w:gridCol w:w="974"/>
        <w:gridCol w:w="4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7"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序号</w:t>
            </w:r>
          </w:p>
        </w:tc>
        <w:tc>
          <w:tcPr>
            <w:tcW w:w="1869"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部门</w:t>
            </w:r>
          </w:p>
        </w:tc>
        <w:tc>
          <w:tcPr>
            <w:tcW w:w="2251"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岗位</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人数</w:t>
            </w:r>
          </w:p>
        </w:tc>
        <w:tc>
          <w:tcPr>
            <w:tcW w:w="4205"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07"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p>
        </w:tc>
        <w:tc>
          <w:tcPr>
            <w:tcW w:w="1869"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秩序服务部</w:t>
            </w:r>
          </w:p>
        </w:tc>
        <w:tc>
          <w:tcPr>
            <w:tcW w:w="2251"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保安员</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4205"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276" w:lineRule="auto"/>
              <w:ind w:right="57"/>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具备相关上岗证或培训证书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7"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1869"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环境服务部</w:t>
            </w:r>
          </w:p>
        </w:tc>
        <w:tc>
          <w:tcPr>
            <w:tcW w:w="2251"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保洁员</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4205" w:type="dxa"/>
            <w:vMerge w:val="restart"/>
            <w:vAlign w:val="center"/>
          </w:tcPr>
          <w:p>
            <w:pPr>
              <w:pStyle w:val="22"/>
              <w:spacing w:line="276" w:lineRule="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有相关</w:t>
            </w:r>
            <w:r>
              <w:rPr>
                <w:rFonts w:ascii="宋体" w:hAnsi="宋体"/>
                <w:color w:val="000000" w:themeColor="text1"/>
                <w:kern w:val="0"/>
                <w:sz w:val="24"/>
                <w:highlight w:val="none"/>
                <w14:textFill>
                  <w14:solidFill>
                    <w14:schemeClr w14:val="tx1"/>
                  </w14:solidFill>
                </w14:textFill>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07" w:type="dxa"/>
            <w:vAlign w:val="center"/>
          </w:tcPr>
          <w:p>
            <w:pPr>
              <w:pStyle w:val="48"/>
              <w:shd w:val="clear" w:color="auto" w:fill="FFFFFF"/>
              <w:spacing w:after="120" w:line="300" w:lineRule="atLeast"/>
              <w:jc w:val="center"/>
              <w:rPr>
                <w:rFonts w:hint="default" w:cs="Times New Roman"/>
                <w:color w:val="000000" w:themeColor="text1"/>
                <w:kern w:val="0"/>
                <w:sz w:val="24"/>
                <w:szCs w:val="24"/>
                <w:highlight w:val="none"/>
                <w:lang w:val="en-US" w:eastAsia="zh-CN" w:bidi="ar-SA"/>
                <w14:textFill>
                  <w14:solidFill>
                    <w14:schemeClr w14:val="tx1"/>
                  </w14:solidFill>
                </w14:textFill>
              </w:rPr>
            </w:pPr>
            <w:r>
              <w:rPr>
                <w:rFonts w:hint="eastAsia" w:cs="Times New Roman"/>
                <w:color w:val="000000" w:themeColor="text1"/>
                <w:kern w:val="0"/>
                <w:sz w:val="24"/>
                <w:szCs w:val="24"/>
                <w:highlight w:val="none"/>
                <w:lang w:val="en-US" w:eastAsia="zh-CN" w:bidi="ar-SA"/>
                <w14:textFill>
                  <w14:solidFill>
                    <w14:schemeClr w14:val="tx1"/>
                  </w14:solidFill>
                </w14:textFill>
              </w:rPr>
              <w:t>3</w:t>
            </w:r>
          </w:p>
        </w:tc>
        <w:tc>
          <w:tcPr>
            <w:tcW w:w="1869" w:type="dxa"/>
            <w:vAlign w:val="center"/>
          </w:tcPr>
          <w:p>
            <w:pPr>
              <w:pStyle w:val="48"/>
              <w:shd w:val="clear" w:color="auto" w:fill="FFFFFF"/>
              <w:spacing w:after="120" w:line="300" w:lineRule="atLeast"/>
              <w:jc w:val="both"/>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某部下属单位门卫</w:t>
            </w:r>
          </w:p>
        </w:tc>
        <w:tc>
          <w:tcPr>
            <w:tcW w:w="2251"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both"/>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门卫兼保洁员</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default"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p>
        </w:tc>
        <w:tc>
          <w:tcPr>
            <w:tcW w:w="4205" w:type="dxa"/>
            <w:vMerge w:val="continue"/>
            <w:vAlign w:val="center"/>
          </w:tcPr>
          <w:p>
            <w:pPr>
              <w:shd w:val="clear" w:color="auto" w:fill="FFFFFF"/>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both"/>
              <w:rPr>
                <w:rFonts w:hint="eastAsia" w:ascii="宋体" w:hAnsi="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07" w:type="dxa"/>
            <w:vAlign w:val="center"/>
          </w:tcPr>
          <w:p>
            <w:pPr>
              <w:pStyle w:val="48"/>
              <w:shd w:val="clear" w:color="auto" w:fill="FFFFFF"/>
              <w:spacing w:after="120" w:line="300" w:lineRule="atLeast"/>
              <w:jc w:val="cente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s="Times New Roman"/>
                <w:color w:val="000000" w:themeColor="text1"/>
                <w:kern w:val="0"/>
                <w:sz w:val="24"/>
                <w:szCs w:val="24"/>
                <w:highlight w:val="none"/>
                <w:lang w:val="en-US" w:eastAsia="zh-CN" w:bidi="ar-SA"/>
                <w14:textFill>
                  <w14:solidFill>
                    <w14:schemeClr w14:val="tx1"/>
                  </w14:solidFill>
                </w14:textFill>
              </w:rPr>
              <w:t>4</w:t>
            </w:r>
          </w:p>
        </w:tc>
        <w:tc>
          <w:tcPr>
            <w:tcW w:w="1869" w:type="dxa"/>
            <w:vAlign w:val="center"/>
          </w:tcPr>
          <w:p>
            <w:pPr>
              <w:pStyle w:val="48"/>
              <w:shd w:val="clear" w:color="auto" w:fill="FFFFFF"/>
              <w:spacing w:after="120" w:line="300" w:lineRule="atLeast"/>
              <w:jc w:val="both"/>
              <w:rPr>
                <w:rFonts w:ascii="宋体" w:hAnsi="宋体"/>
                <w:color w:val="000000" w:themeColor="text1"/>
                <w:kern w:val="0"/>
                <w:sz w:val="24"/>
                <w:highlight w:val="none"/>
                <w14:textFill>
                  <w14:solidFill>
                    <w14:schemeClr w14:val="tx1"/>
                  </w14:solidFill>
                </w14:textFill>
              </w:rPr>
            </w:pPr>
            <w: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t>绿化养护管理</w:t>
            </w:r>
          </w:p>
        </w:tc>
        <w:tc>
          <w:tcPr>
            <w:tcW w:w="2251"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both"/>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人员由中标人配备</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left"/>
              <w:rPr>
                <w:rFonts w:hint="eastAsia" w:ascii="宋体" w:hAnsi="宋体" w:eastAsia="宋体"/>
                <w:color w:val="000000" w:themeColor="text1"/>
                <w:kern w:val="0"/>
                <w:sz w:val="24"/>
                <w:highlight w:val="none"/>
                <w:lang w:eastAsia="zh-CN"/>
                <w14:textFill>
                  <w14:solidFill>
                    <w14:schemeClr w14:val="tx1"/>
                  </w14:solidFill>
                </w14:textFill>
              </w:rPr>
            </w:pPr>
          </w:p>
        </w:tc>
        <w:tc>
          <w:tcPr>
            <w:tcW w:w="4205" w:type="dxa"/>
            <w:vAlign w:val="center"/>
          </w:tcPr>
          <w:p>
            <w:pPr>
              <w:shd w:val="clear" w:color="auto" w:fill="FFFFFF"/>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both"/>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有相关</w:t>
            </w:r>
            <w:r>
              <w:rPr>
                <w:rFonts w:ascii="宋体" w:hAnsi="宋体"/>
                <w:color w:val="000000" w:themeColor="text1"/>
                <w:kern w:val="0"/>
                <w:sz w:val="24"/>
                <w:highlight w:val="none"/>
                <w14:textFill>
                  <w14:solidFill>
                    <w14:schemeClr w14:val="tx1"/>
                  </w14:solidFill>
                </w14:textFill>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07"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5</w:t>
            </w:r>
          </w:p>
        </w:tc>
        <w:tc>
          <w:tcPr>
            <w:tcW w:w="4120" w:type="dxa"/>
            <w:gridSpan w:val="2"/>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合计</w:t>
            </w:r>
          </w:p>
        </w:tc>
        <w:tc>
          <w:tcPr>
            <w:tcW w:w="974"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default" w:ascii="宋体" w:hAnsi="宋体" w:eastAsia="宋体"/>
                <w:color w:val="000000" w:themeColor="text1"/>
                <w:kern w:val="0"/>
                <w:sz w:val="24"/>
                <w:highlight w:val="none"/>
                <w:lang w:val="en-US" w:eastAsia="zh-CN"/>
                <w14:textFill>
                  <w14:solidFill>
                    <w14:schemeClr w14:val="tx1"/>
                  </w14:solidFill>
                </w14:textFill>
              </w:rPr>
            </w:pPr>
          </w:p>
        </w:tc>
        <w:tc>
          <w:tcPr>
            <w:tcW w:w="4205" w:type="dxa"/>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ascii="宋体" w:hAnsi="宋体"/>
                <w:color w:val="000000" w:themeColor="text1"/>
                <w:kern w:val="0"/>
                <w:sz w:val="24"/>
                <w:highlight w:val="none"/>
                <w14:textFill>
                  <w14:solidFill>
                    <w14:schemeClr w14:val="tx1"/>
                  </w14:solidFill>
                </w14:textFill>
              </w:rPr>
            </w:pPr>
          </w:p>
        </w:tc>
      </w:tr>
    </w:tbl>
    <w:p>
      <w:pPr>
        <w:adjustRightInd w:val="0"/>
        <w:snapToGrid w:val="0"/>
        <w:spacing w:line="360" w:lineRule="auto"/>
        <w:rPr>
          <w:rFonts w:hint="eastAsia" w:ascii="宋体" w:hAnsi="宋体"/>
          <w:b/>
          <w:color w:val="000000" w:themeColor="text1"/>
          <w:sz w:val="24"/>
          <w:highlight w:val="none"/>
          <w14:textFill>
            <w14:solidFill>
              <w14:schemeClr w14:val="tx1"/>
            </w14:solidFill>
          </w14:textFill>
        </w:rPr>
      </w:pPr>
    </w:p>
    <w:p>
      <w:pPr>
        <w:snapToGrid w:val="0"/>
        <w:ind w:firstLine="482" w:firstLineChars="200"/>
        <w:rPr>
          <w:rFonts w:cs="Tahoma"/>
          <w:b/>
          <w:color w:val="000000" w:themeColor="text1"/>
          <w:sz w:val="24"/>
          <w:highlight w:val="none"/>
          <w14:textFill>
            <w14:solidFill>
              <w14:schemeClr w14:val="tx1"/>
            </w14:solidFill>
          </w14:textFill>
        </w:rPr>
      </w:pPr>
      <w:r>
        <w:rPr>
          <w:rFonts w:hint="eastAsia" w:cs="Tahoma"/>
          <w:b/>
          <w:color w:val="000000" w:themeColor="text1"/>
          <w:sz w:val="24"/>
          <w:highlight w:val="none"/>
          <w:lang w:eastAsia="zh-CN"/>
          <w14:textFill>
            <w14:solidFill>
              <w14:schemeClr w14:val="tx1"/>
            </w14:solidFill>
          </w14:textFill>
        </w:rPr>
        <w:t>五</w:t>
      </w:r>
      <w:r>
        <w:rPr>
          <w:rFonts w:hint="eastAsia" w:cs="Tahoma"/>
          <w:b/>
          <w:color w:val="000000" w:themeColor="text1"/>
          <w:sz w:val="24"/>
          <w:highlight w:val="none"/>
          <w14:textFill>
            <w14:solidFill>
              <w14:schemeClr w14:val="tx1"/>
            </w14:solidFill>
          </w14:textFill>
        </w:rPr>
        <w:t>、物业服务收费标准：</w:t>
      </w:r>
    </w:p>
    <w:p>
      <w:pPr>
        <w:pStyle w:val="22"/>
        <w:spacing w:line="500" w:lineRule="exact"/>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1、综合服务费：</w:t>
      </w:r>
    </w:p>
    <w:p>
      <w:pPr>
        <w:pStyle w:val="23"/>
        <w:ind w:firstLine="220"/>
        <w:rPr>
          <w:color w:val="000000" w:themeColor="text1"/>
          <w:highlight w:val="none"/>
          <w14:textFill>
            <w14:solidFill>
              <w14:schemeClr w14:val="tx1"/>
            </w14:solidFill>
          </w14:textFill>
        </w:rPr>
      </w:pPr>
    </w:p>
    <w:tbl>
      <w:tblPr>
        <w:tblStyle w:val="52"/>
        <w:tblW w:w="9225" w:type="dxa"/>
        <w:tblInd w:w="31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12"/>
        <w:gridCol w:w="2145"/>
        <w:gridCol w:w="1755"/>
        <w:gridCol w:w="431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012" w:type="dxa"/>
            <w:tcBorders>
              <w:top w:val="single" w:color="auto" w:sz="8"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145" w:type="dxa"/>
            <w:tcBorders>
              <w:top w:val="single" w:color="auto" w:sz="8"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类  型</w:t>
            </w:r>
          </w:p>
        </w:tc>
        <w:tc>
          <w:tcPr>
            <w:tcW w:w="1755" w:type="dxa"/>
            <w:tcBorders>
              <w:top w:val="single" w:color="auto" w:sz="8"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  量</w:t>
            </w:r>
          </w:p>
        </w:tc>
        <w:tc>
          <w:tcPr>
            <w:tcW w:w="4313" w:type="dxa"/>
            <w:tcBorders>
              <w:top w:val="single" w:color="auto" w:sz="8"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投标单价最高限价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12" w:type="dxa"/>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p>
        </w:tc>
        <w:tc>
          <w:tcPr>
            <w:tcW w:w="2145" w:type="dxa"/>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保安员</w:t>
            </w:r>
          </w:p>
        </w:tc>
        <w:tc>
          <w:tcPr>
            <w:tcW w:w="1755"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4313"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276" w:lineRule="auto"/>
              <w:ind w:right="57" w:rightChars="0"/>
              <w:jc w:val="left"/>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129000（包含餐费10944/年/人）一年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12" w:type="dxa"/>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2145" w:type="dxa"/>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保洁员</w:t>
            </w:r>
          </w:p>
        </w:tc>
        <w:tc>
          <w:tcPr>
            <w:tcW w:w="1755"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w:t>
            </w:r>
          </w:p>
        </w:tc>
        <w:tc>
          <w:tcPr>
            <w:tcW w:w="4313" w:type="dxa"/>
            <w:vMerge w:val="restart"/>
            <w:tcBorders>
              <w:top w:val="single" w:color="auto" w:sz="4" w:space="0"/>
              <w:left w:val="single" w:color="auto" w:sz="4" w:space="0"/>
              <w:right w:val="single" w:color="auto" w:sz="8" w:space="0"/>
            </w:tcBorders>
            <w:vAlign w:val="center"/>
          </w:tcPr>
          <w:p>
            <w:pPr>
              <w:pStyle w:val="22"/>
              <w:spacing w:line="276" w:lineRule="auto"/>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111100 一年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12" w:type="dxa"/>
            <w:tcBorders>
              <w:top w:val="single" w:color="auto" w:sz="4" w:space="0"/>
              <w:left w:val="single" w:color="auto" w:sz="8" w:space="0"/>
              <w:bottom w:val="single" w:color="auto" w:sz="4" w:space="0"/>
              <w:right w:val="single" w:color="auto" w:sz="4" w:space="0"/>
            </w:tcBorders>
            <w:vAlign w:val="center"/>
          </w:tcPr>
          <w:p>
            <w:pPr>
              <w:pStyle w:val="48"/>
              <w:shd w:val="clear" w:color="auto" w:fill="FFFFFF"/>
              <w:spacing w:after="120" w:line="300" w:lineRule="atLeast"/>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s="Times New Roman"/>
                <w:color w:val="000000" w:themeColor="text1"/>
                <w:kern w:val="0"/>
                <w:sz w:val="24"/>
                <w:szCs w:val="24"/>
                <w:highlight w:val="none"/>
                <w:lang w:val="en-US" w:eastAsia="zh-CN" w:bidi="ar-SA"/>
                <w14:textFill>
                  <w14:solidFill>
                    <w14:schemeClr w14:val="tx1"/>
                  </w14:solidFill>
                </w14:textFill>
              </w:rPr>
              <w:t>3</w:t>
            </w:r>
          </w:p>
        </w:tc>
        <w:tc>
          <w:tcPr>
            <w:tcW w:w="2145" w:type="dxa"/>
            <w:tcBorders>
              <w:top w:val="single" w:color="auto" w:sz="4" w:space="0"/>
              <w:left w:val="single" w:color="auto" w:sz="8" w:space="0"/>
              <w:bottom w:val="single" w:color="auto" w:sz="4" w:space="0"/>
              <w:right w:val="single" w:color="auto" w:sz="4" w:space="0"/>
            </w:tcBorders>
            <w:vAlign w:val="center"/>
          </w:tcPr>
          <w:p>
            <w:pPr>
              <w:pStyle w:val="48"/>
              <w:shd w:val="clear" w:color="auto" w:fill="FFFFFF"/>
              <w:spacing w:after="120" w:line="300" w:lineRule="atLeast"/>
              <w:jc w:val="both"/>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某部下属单位门卫</w:t>
            </w:r>
          </w:p>
        </w:tc>
        <w:tc>
          <w:tcPr>
            <w:tcW w:w="1755"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hint="default"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p>
        </w:tc>
        <w:tc>
          <w:tcPr>
            <w:tcW w:w="4313" w:type="dxa"/>
            <w:vMerge w:val="continue"/>
            <w:tcBorders>
              <w:left w:val="single" w:color="auto" w:sz="4" w:space="0"/>
              <w:bottom w:val="single" w:color="auto" w:sz="4" w:space="0"/>
              <w:right w:val="single" w:color="auto" w:sz="8" w:space="0"/>
            </w:tcBorders>
            <w:vAlign w:val="center"/>
          </w:tcPr>
          <w:p>
            <w:pPr>
              <w:shd w:val="clear" w:color="auto" w:fill="FFFFFF"/>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both"/>
              <w:rPr>
                <w:rFonts w:hint="eastAsia" w:ascii="宋体" w:hAnsi="宋体"/>
                <w:b/>
                <w:bCs/>
                <w:color w:val="000000" w:themeColor="text1"/>
                <w:sz w:val="24"/>
                <w:highlight w:val="non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12" w:type="dxa"/>
            <w:tcBorders>
              <w:top w:val="single" w:color="auto" w:sz="4" w:space="0"/>
              <w:left w:val="single" w:color="auto" w:sz="8" w:space="0"/>
              <w:bottom w:val="single" w:color="auto" w:sz="4" w:space="0"/>
              <w:right w:val="single" w:color="auto" w:sz="4" w:space="0"/>
            </w:tcBorders>
            <w:vAlign w:val="center"/>
          </w:tcPr>
          <w:p>
            <w:pPr>
              <w:pStyle w:val="48"/>
              <w:shd w:val="clear" w:color="auto" w:fill="FFFFFF"/>
              <w:spacing w:after="120" w:line="300" w:lineRule="atLeast"/>
              <w:jc w:val="center"/>
              <w:rPr>
                <w:rFonts w:ascii="宋体" w:hAnsi="宋体"/>
                <w:color w:val="000000" w:themeColor="text1"/>
                <w:sz w:val="24"/>
                <w:highlight w:val="none"/>
                <w14:textFill>
                  <w14:solidFill>
                    <w14:schemeClr w14:val="tx1"/>
                  </w14:solidFill>
                </w14:textFill>
              </w:rPr>
            </w:pPr>
            <w:r>
              <w:rPr>
                <w:rFonts w:hint="eastAsia" w:cs="Times New Roman"/>
                <w:color w:val="000000" w:themeColor="text1"/>
                <w:kern w:val="0"/>
                <w:sz w:val="24"/>
                <w:szCs w:val="24"/>
                <w:highlight w:val="none"/>
                <w:lang w:val="en-US" w:eastAsia="zh-CN" w:bidi="ar-SA"/>
                <w14:textFill>
                  <w14:solidFill>
                    <w14:schemeClr w14:val="tx1"/>
                  </w14:solidFill>
                </w14:textFill>
              </w:rPr>
              <w:t>4</w:t>
            </w:r>
          </w:p>
        </w:tc>
        <w:tc>
          <w:tcPr>
            <w:tcW w:w="2145" w:type="dxa"/>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both"/>
              <w:rPr>
                <w:rFonts w:ascii="宋体" w:hAnsi="宋体"/>
                <w:color w:val="000000" w:themeColor="text1"/>
                <w:sz w:val="24"/>
                <w:highlight w:val="none"/>
                <w14:textFill>
                  <w14:solidFill>
                    <w14:schemeClr w14:val="tx1"/>
                  </w14:solidFill>
                </w14:textFill>
              </w:rPr>
            </w:pPr>
            <w: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t>绿化养护管理</w:t>
            </w:r>
            <w:r>
              <w:rPr>
                <w:rFonts w:hint="eastAsia" w:ascii="宋体" w:hAnsi="宋体"/>
                <w:color w:val="000000" w:themeColor="text1"/>
                <w:kern w:val="0"/>
                <w:sz w:val="24"/>
                <w:highlight w:val="none"/>
                <w:lang w:val="en-US" w:eastAsia="zh-CN"/>
                <w14:textFill>
                  <w14:solidFill>
                    <w14:schemeClr w14:val="tx1"/>
                  </w14:solidFill>
                </w14:textFill>
              </w:rPr>
              <w:t>人员由中标人配备</w:t>
            </w:r>
          </w:p>
        </w:tc>
        <w:tc>
          <w:tcPr>
            <w:tcW w:w="1755"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s="宋体"/>
                <w:color w:val="000000" w:themeColor="text1"/>
                <w:sz w:val="24"/>
                <w:highlight w:val="none"/>
                <w14:textFill>
                  <w14:solidFill>
                    <w14:schemeClr w14:val="tx1"/>
                  </w14:solidFill>
                </w14:textFill>
              </w:rPr>
            </w:pPr>
          </w:p>
        </w:tc>
        <w:tc>
          <w:tcPr>
            <w:tcW w:w="4313" w:type="dxa"/>
            <w:tcBorders>
              <w:top w:val="single" w:color="auto" w:sz="4" w:space="0"/>
              <w:left w:val="single" w:color="auto" w:sz="4" w:space="0"/>
              <w:bottom w:val="single" w:color="auto" w:sz="4" w:space="0"/>
              <w:right w:val="single" w:color="auto" w:sz="8" w:space="0"/>
            </w:tcBorders>
            <w:vAlign w:val="center"/>
          </w:tcPr>
          <w:p>
            <w:pPr>
              <w:shd w:val="clear" w:color="auto" w:fill="FFFFFF"/>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both"/>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58000 一年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3157" w:type="dxa"/>
            <w:gridSpan w:val="2"/>
            <w:tcBorders>
              <w:top w:val="single" w:color="auto" w:sz="4" w:space="0"/>
              <w:left w:val="single" w:color="auto" w:sz="8"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firstLine="480" w:firstLineChars="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合计</w:t>
            </w:r>
          </w:p>
        </w:tc>
        <w:tc>
          <w:tcPr>
            <w:tcW w:w="1755"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cs="宋体"/>
                <w:color w:val="000000" w:themeColor="text1"/>
                <w:sz w:val="24"/>
                <w:highlight w:val="none"/>
                <w14:textFill>
                  <w14:solidFill>
                    <w14:schemeClr w14:val="tx1"/>
                  </w14:solidFill>
                </w14:textFill>
              </w:rPr>
            </w:pPr>
          </w:p>
        </w:tc>
        <w:tc>
          <w:tcPr>
            <w:tcW w:w="4313" w:type="dxa"/>
            <w:tcBorders>
              <w:top w:val="single" w:color="auto" w:sz="4" w:space="0"/>
              <w:left w:val="single" w:color="auto" w:sz="4"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firstLine="480" w:firstLineChars="0"/>
              <w:jc w:val="left"/>
              <w:rPr>
                <w:rFonts w:ascii="宋体" w:hAnsi="宋体"/>
                <w:b/>
                <w:bCs/>
                <w:color w:val="000000" w:themeColor="text1"/>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225" w:type="dxa"/>
            <w:gridSpan w:val="4"/>
            <w:tcBorders>
              <w:top w:val="single" w:color="auto" w:sz="4" w:space="0"/>
              <w:left w:val="single" w:color="auto" w:sz="8" w:space="0"/>
              <w:bottom w:val="single" w:color="auto" w:sz="4" w:space="0"/>
              <w:right w:val="single" w:color="auto" w:sz="8" w:space="0"/>
            </w:tcBorders>
            <w:vAlign w:val="center"/>
          </w:tcPr>
          <w:p>
            <w:pPr>
              <w:tabs>
                <w:tab w:val="left" w:pos="720"/>
                <w:tab w:val="left" w:pos="1260"/>
                <w:tab w:val="left" w:pos="2160"/>
                <w:tab w:val="left" w:pos="2880"/>
                <w:tab w:val="left" w:pos="3600"/>
                <w:tab w:val="left" w:pos="4320"/>
                <w:tab w:val="left" w:pos="5040"/>
                <w:tab w:val="left" w:pos="5760"/>
                <w:tab w:val="left" w:pos="6670"/>
              </w:tabs>
              <w:autoSpaceDE w:val="0"/>
              <w:autoSpaceDN w:val="0"/>
              <w:adjustRightInd w:val="0"/>
              <w:spacing w:line="360" w:lineRule="auto"/>
              <w:ind w:right="57"/>
              <w:jc w:val="left"/>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ab/>
            </w:r>
            <w:r>
              <w:rPr>
                <w:rFonts w:hint="eastAsia" w:ascii="宋体" w:hAnsi="宋体"/>
                <w:b/>
                <w:bCs/>
                <w:color w:val="000000" w:themeColor="text1"/>
                <w:sz w:val="24"/>
                <w:highlight w:val="none"/>
                <w:lang w:eastAsia="zh-CN"/>
                <w14:textFill>
                  <w14:solidFill>
                    <w14:schemeClr w14:val="tx1"/>
                  </w14:solidFill>
                </w14:textFill>
              </w:rPr>
              <w:t>备注：</w:t>
            </w:r>
          </w:p>
        </w:tc>
      </w:tr>
    </w:tbl>
    <w:p>
      <w:pPr>
        <w:spacing w:line="500" w:lineRule="exact"/>
        <w:ind w:firstLine="482" w:firstLineChars="200"/>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w:t>
      </w:r>
      <w:r>
        <w:rPr>
          <w:rFonts w:ascii="宋体" w:hAnsi="宋体"/>
          <w:b/>
          <w:bCs/>
          <w:color w:val="000000" w:themeColor="text1"/>
          <w:sz w:val="24"/>
          <w:highlight w:val="none"/>
          <w14:textFill>
            <w14:solidFill>
              <w14:schemeClr w14:val="tx1"/>
            </w14:solidFill>
          </w14:textFill>
        </w:rPr>
        <w:t xml:space="preserve"> </w:t>
      </w:r>
    </w:p>
    <w:p>
      <w:pPr>
        <w:pStyle w:val="22"/>
        <w:spacing w:line="500" w:lineRule="exact"/>
        <w:ind w:firstLine="240" w:firstLineChars="100"/>
        <w:rPr>
          <w:rFonts w:cs="Tahoma"/>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1、本次招标投标报价高于</w:t>
      </w:r>
      <w:r>
        <w:rPr>
          <w:rFonts w:hint="eastAsia" w:ascii="宋体" w:hAnsi="宋体" w:cs="宋体"/>
          <w:color w:val="000000" w:themeColor="text1"/>
          <w:highlight w:val="none"/>
          <w:lang w:eastAsia="zh-CN"/>
          <w14:textFill>
            <w14:solidFill>
              <w14:schemeClr w14:val="tx1"/>
            </w14:solidFill>
          </w14:textFill>
        </w:rPr>
        <w:t>投标单价最高限价</w:t>
      </w:r>
      <w:r>
        <w:rPr>
          <w:rFonts w:hint="eastAsia" w:ascii="宋体" w:hAnsi="宋体" w:cs="宋体"/>
          <w:color w:val="000000" w:themeColor="text1"/>
          <w:highlight w:val="none"/>
          <w14:textFill>
            <w14:solidFill>
              <w14:schemeClr w14:val="tx1"/>
            </w14:solidFill>
          </w14:textFill>
        </w:rPr>
        <w:t>的作无效标处理。</w:t>
      </w:r>
      <w:r>
        <w:rPr>
          <w:rFonts w:hint="eastAsia" w:ascii="宋体" w:hAnsi="宋体" w:cs="宋体"/>
          <w:b/>
          <w:color w:val="000000" w:themeColor="text1"/>
          <w:kern w:val="1"/>
          <w:highlight w:val="none"/>
          <w14:textFill>
            <w14:solidFill>
              <w14:schemeClr w14:val="tx1"/>
            </w14:solidFill>
          </w14:textFill>
        </w:rPr>
        <w:t>。</w:t>
      </w:r>
    </w:p>
    <w:p>
      <w:pPr>
        <w:pStyle w:val="22"/>
        <w:spacing w:line="500" w:lineRule="exact"/>
        <w:rPr>
          <w:rFonts w:ascii="宋体" w:hAnsi="宋体" w:cs="Arial"/>
          <w:b/>
          <w:snapToGrid w:val="0"/>
          <w:color w:val="000000" w:themeColor="text1"/>
          <w:kern w:val="0"/>
          <w:highlight w:val="none"/>
          <w14:textFill>
            <w14:solidFill>
              <w14:schemeClr w14:val="tx1"/>
            </w14:solidFill>
          </w14:textFill>
        </w:rPr>
      </w:pPr>
      <w:r>
        <w:rPr>
          <w:rFonts w:hint="eastAsia" w:ascii="宋体" w:hAnsi="宋体" w:cs="Arial"/>
          <w:b/>
          <w:snapToGrid w:val="0"/>
          <w:color w:val="000000" w:themeColor="text1"/>
          <w:kern w:val="0"/>
          <w:highlight w:val="none"/>
          <w14:textFill>
            <w14:solidFill>
              <w14:schemeClr w14:val="tx1"/>
            </w14:solidFill>
          </w14:textFill>
        </w:rPr>
        <w:t>七、履约保证金</w:t>
      </w:r>
    </w:p>
    <w:p>
      <w:pPr>
        <w:rPr>
          <w:rFonts w:hint="eastAsia" w:ascii="宋体" w:hAnsi="宋体" w:cs="宋体"/>
          <w:b w:val="0"/>
          <w:bCs w:val="0"/>
          <w:color w:val="000000" w:themeColor="text1"/>
          <w:kern w:val="1"/>
          <w:sz w:val="24"/>
          <w:szCs w:val="24"/>
          <w:highlight w:val="none"/>
          <w14:textFill>
            <w14:solidFill>
              <w14:schemeClr w14:val="tx1"/>
            </w14:solidFill>
          </w14:textFill>
        </w:rPr>
      </w:pPr>
      <w:r>
        <w:rPr>
          <w:rFonts w:hint="eastAsia" w:ascii="宋体" w:hAnsi="宋体" w:cs="宋体"/>
          <w:b w:val="0"/>
          <w:bCs w:val="0"/>
          <w:color w:val="000000" w:themeColor="text1"/>
          <w:kern w:val="1"/>
          <w:sz w:val="24"/>
          <w:szCs w:val="24"/>
          <w:highlight w:val="none"/>
          <w:lang w:eastAsia="zh-CN"/>
          <w14:textFill>
            <w14:solidFill>
              <w14:schemeClr w14:val="tx1"/>
            </w14:solidFill>
          </w14:textFill>
        </w:rPr>
        <w:t>履约保证金合同价的</w:t>
      </w:r>
      <w:r>
        <w:rPr>
          <w:rFonts w:hint="eastAsia" w:ascii="宋体" w:hAnsi="宋体" w:cs="宋体"/>
          <w:b w:val="0"/>
          <w:bCs w:val="0"/>
          <w:color w:val="000000" w:themeColor="text1"/>
          <w:kern w:val="1"/>
          <w:sz w:val="24"/>
          <w:szCs w:val="24"/>
          <w:highlight w:val="none"/>
          <w:lang w:val="en-US" w:eastAsia="zh-CN"/>
          <w14:textFill>
            <w14:solidFill>
              <w14:schemeClr w14:val="tx1"/>
            </w14:solidFill>
          </w14:textFill>
        </w:rPr>
        <w:t>5%</w:t>
      </w:r>
      <w:r>
        <w:rPr>
          <w:rFonts w:hint="eastAsia" w:ascii="宋体" w:hAnsi="宋体" w:cs="宋体"/>
          <w:b w:val="0"/>
          <w:bCs w:val="0"/>
          <w:color w:val="000000" w:themeColor="text1"/>
          <w:kern w:val="1"/>
          <w:sz w:val="24"/>
          <w:szCs w:val="24"/>
          <w:highlight w:val="none"/>
          <w14:textFill>
            <w14:solidFill>
              <w14:schemeClr w14:val="tx1"/>
            </w14:solidFill>
          </w14:textFill>
        </w:rPr>
        <w:t>，待服务期满后无息退还。如违约，则由</w:t>
      </w:r>
      <w:r>
        <w:rPr>
          <w:rFonts w:hint="eastAsia" w:ascii="宋体" w:hAnsi="宋体" w:cs="宋体"/>
          <w:b w:val="0"/>
          <w:bCs w:val="0"/>
          <w:color w:val="000000" w:themeColor="text1"/>
          <w:kern w:val="1"/>
          <w:sz w:val="24"/>
          <w:szCs w:val="24"/>
          <w:highlight w:val="none"/>
          <w:lang w:eastAsia="zh-CN"/>
          <w14:textFill>
            <w14:solidFill>
              <w14:schemeClr w14:val="tx1"/>
            </w14:solidFill>
          </w14:textFill>
        </w:rPr>
        <w:t>三门县某部机关</w:t>
      </w:r>
      <w:r>
        <w:rPr>
          <w:rFonts w:hint="eastAsia" w:ascii="宋体" w:hAnsi="宋体" w:cs="宋体"/>
          <w:b w:val="0"/>
          <w:bCs w:val="0"/>
          <w:color w:val="000000" w:themeColor="text1"/>
          <w:kern w:val="1"/>
          <w:sz w:val="24"/>
          <w:szCs w:val="24"/>
          <w:highlight w:val="none"/>
          <w14:textFill>
            <w14:solidFill>
              <w14:schemeClr w14:val="tx1"/>
            </w14:solidFill>
          </w14:textFill>
        </w:rPr>
        <w:t>依据《台州市物业项目服务退出管理办法》（2015年版）的规定进行清退并没收剩余履约保证金。</w:t>
      </w:r>
    </w:p>
    <w:p>
      <w:pPr>
        <w:pStyle w:val="22"/>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1"/>
          <w:sz w:val="24"/>
          <w:szCs w:val="24"/>
          <w:highlight w:val="none"/>
          <w:lang w:val="en-US" w:eastAsia="zh-CN"/>
          <w14:textFill>
            <w14:solidFill>
              <w14:schemeClr w14:val="tx1"/>
            </w14:solidFill>
          </w14:textFill>
        </w:rPr>
        <w:t>八、</w:t>
      </w:r>
      <w:bookmarkEnd w:id="32"/>
      <w:bookmarkEnd w:id="33"/>
      <w:bookmarkStart w:id="34" w:name="_Toc8126"/>
      <w:r>
        <w:rPr>
          <w:rFonts w:hint="eastAsia" w:ascii="宋体" w:hAnsi="宋体" w:cs="宋体"/>
          <w:b/>
          <w:bCs/>
          <w:color w:val="000000" w:themeColor="text1"/>
          <w:kern w:val="0"/>
          <w:sz w:val="24"/>
          <w:szCs w:val="24"/>
          <w:highlight w:val="none"/>
          <w14:textFill>
            <w14:solidFill>
              <w14:schemeClr w14:val="tx1"/>
            </w14:solidFill>
          </w14:textFill>
        </w:rPr>
        <w:t>承接查验</w:t>
      </w:r>
    </w:p>
    <w:p>
      <w:pPr>
        <w:pStyle w:val="2"/>
        <w:spacing w:line="240" w:lineRule="auto"/>
        <w:jc w:val="left"/>
        <w:rPr>
          <w:rFonts w:hint="eastAsia" w:ascii="宋体" w:hAnsi="宋体" w:cs="宋体"/>
          <w:bCs/>
          <w:color w:val="000000" w:themeColor="text1"/>
          <w:kern w:val="0"/>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依据相关法律法规规定，为维护</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某部机关</w:t>
      </w:r>
      <w:r>
        <w:rPr>
          <w:rFonts w:hint="eastAsia" w:ascii="宋体" w:hAnsi="宋体" w:cs="宋体"/>
          <w:b w:val="0"/>
          <w:bCs w:val="0"/>
          <w:color w:val="000000" w:themeColor="text1"/>
          <w:kern w:val="0"/>
          <w:sz w:val="24"/>
          <w:szCs w:val="24"/>
          <w:highlight w:val="none"/>
          <w14:textFill>
            <w14:solidFill>
              <w14:schemeClr w14:val="tx1"/>
            </w14:solidFill>
          </w14:textFill>
        </w:rPr>
        <w:t>业主利益，明确物业企业责任。招标活动结束后，将对</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某部机关</w:t>
      </w:r>
      <w:r>
        <w:rPr>
          <w:rFonts w:hint="eastAsia" w:ascii="宋体" w:hAnsi="宋体" w:cs="宋体"/>
          <w:b w:val="0"/>
          <w:bCs w:val="0"/>
          <w:color w:val="000000" w:themeColor="text1"/>
          <w:kern w:val="0"/>
          <w:sz w:val="24"/>
          <w:szCs w:val="24"/>
          <w:highlight w:val="none"/>
          <w14:textFill>
            <w14:solidFill>
              <w14:schemeClr w14:val="tx1"/>
            </w14:solidFill>
          </w14:textFill>
        </w:rPr>
        <w:t>物业进行全面查验，查验费用由中标单位先行垫付</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cs="宋体"/>
          <w:b w:val="0"/>
          <w:bCs w:val="0"/>
          <w:color w:val="000000" w:themeColor="text1"/>
          <w:kern w:val="0"/>
          <w:sz w:val="24"/>
          <w:szCs w:val="24"/>
          <w:highlight w:val="none"/>
          <w14:textFill>
            <w14:solidFill>
              <w14:schemeClr w14:val="tx1"/>
            </w14:solidFill>
          </w14:textFill>
        </w:rPr>
        <w:t>履约保证金</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cs="宋体"/>
          <w:b w:val="0"/>
          <w:bCs w:val="0"/>
          <w:color w:val="000000" w:themeColor="text1"/>
          <w:kern w:val="0"/>
          <w:sz w:val="24"/>
          <w:szCs w:val="24"/>
          <w:highlight w:val="none"/>
          <w14:textFill>
            <w14:solidFill>
              <w14:schemeClr w14:val="tx1"/>
            </w14:solidFill>
          </w14:textFill>
        </w:rPr>
        <w:t>，待服务限满后无息退还。</w:t>
      </w:r>
    </w:p>
    <w:p>
      <w:pPr>
        <w:rPr>
          <w:rFonts w:hint="eastAsia" w:ascii="宋体" w:hAnsi="宋体" w:cs="宋体"/>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br w:type="page"/>
      </w:r>
    </w:p>
    <w:p>
      <w:pPr>
        <w:pStyle w:val="2"/>
        <w:rPr>
          <w:rFonts w:ascii="宋体" w:hAnsi="宋体" w:cs="宋体"/>
          <w:b w:val="0"/>
          <w:color w:val="000000" w:themeColor="text1"/>
          <w:kern w:val="0"/>
          <w:sz w:val="18"/>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第三部分  供应商须知</w:t>
      </w:r>
    </w:p>
    <w:p>
      <w:pPr>
        <w:pStyle w:val="3"/>
        <w:spacing w:before="120" w:after="120" w:line="240" w:lineRule="exact"/>
        <w:ind w:firstLine="321"/>
        <w:rPr>
          <w:rFonts w:cs="宋体"/>
          <w:color w:val="000000" w:themeColor="text1"/>
          <w:highlight w:val="none"/>
          <w14:textFill>
            <w14:solidFill>
              <w14:schemeClr w14:val="tx1"/>
            </w14:solidFill>
          </w14:textFill>
        </w:rPr>
      </w:pPr>
      <w:bookmarkStart w:id="35" w:name="_Toc360715503"/>
      <w:bookmarkStart w:id="36" w:name="_Toc8643"/>
      <w:r>
        <w:rPr>
          <w:rFonts w:hint="eastAsia" w:cs="宋体"/>
          <w:color w:val="000000" w:themeColor="text1"/>
          <w:highlight w:val="none"/>
          <w14:textFill>
            <w14:solidFill>
              <w14:schemeClr w14:val="tx1"/>
            </w14:solidFill>
          </w14:textFill>
        </w:rPr>
        <w:t>供应商须知前附表</w:t>
      </w:r>
      <w:bookmarkEnd w:id="35"/>
      <w:bookmarkEnd w:id="36"/>
    </w:p>
    <w:tbl>
      <w:tblPr>
        <w:tblStyle w:val="52"/>
        <w:tblW w:w="997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2401"/>
        <w:gridCol w:w="70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trPr>
        <w:tc>
          <w:tcPr>
            <w:tcW w:w="534" w:type="dxa"/>
            <w:vAlign w:val="center"/>
          </w:tcPr>
          <w:p>
            <w:pPr>
              <w:spacing w:line="3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401" w:type="dxa"/>
            <w:vAlign w:val="center"/>
          </w:tcPr>
          <w:p>
            <w:pPr>
              <w:spacing w:line="300" w:lineRule="exact"/>
              <w:ind w:firstLine="241" w:firstLineChars="10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   目</w:t>
            </w:r>
          </w:p>
        </w:tc>
        <w:tc>
          <w:tcPr>
            <w:tcW w:w="7035" w:type="dxa"/>
            <w:vAlign w:val="center"/>
          </w:tcPr>
          <w:p>
            <w:pPr>
              <w:spacing w:line="30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34"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401" w:type="dxa"/>
            <w:vAlign w:val="center"/>
          </w:tcPr>
          <w:p>
            <w:pPr>
              <w:spacing w:line="440" w:lineRule="exact"/>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7035" w:type="dxa"/>
            <w:vAlign w:val="center"/>
          </w:tcPr>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34"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401" w:type="dxa"/>
            <w:vAlign w:val="center"/>
          </w:tcPr>
          <w:p>
            <w:pPr>
              <w:spacing w:line="44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答疑会或现场踏勘</w:t>
            </w:r>
          </w:p>
        </w:tc>
        <w:tc>
          <w:tcPr>
            <w:tcW w:w="7035" w:type="dxa"/>
            <w:vAlign w:val="center"/>
          </w:tcPr>
          <w:p>
            <w:pPr>
              <w:spacing w:line="440" w:lineRule="exact"/>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25"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401" w:type="dxa"/>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投标单价最高限价</w:t>
            </w:r>
          </w:p>
        </w:tc>
        <w:tc>
          <w:tcPr>
            <w:tcW w:w="7035" w:type="dxa"/>
            <w:vAlign w:val="center"/>
          </w:tcPr>
          <w:p>
            <w:pPr>
              <w:pStyle w:val="22"/>
              <w:spacing w:line="360" w:lineRule="auto"/>
              <w:rPr>
                <w:rFonts w:hint="eastAsia" w:ascii="宋体" w:hAnsi="宋体"/>
                <w:b/>
                <w:bCs/>
                <w:color w:val="000000" w:themeColor="text1"/>
                <w:kern w:val="0"/>
                <w:highlight w:val="none"/>
                <w:lang w:val="en-US" w:eastAsia="zh-CN"/>
                <w14:textFill>
                  <w14:solidFill>
                    <w14:schemeClr w14:val="tx1"/>
                  </w14:solidFill>
                </w14:textFill>
              </w:rPr>
            </w:pPr>
            <w:r>
              <w:rPr>
                <w:rFonts w:hint="eastAsia" w:ascii="宋体" w:hAnsi="宋体"/>
                <w:b/>
                <w:bCs/>
                <w:color w:val="000000" w:themeColor="text1"/>
                <w:kern w:val="0"/>
                <w:highlight w:val="none"/>
                <w:lang w:eastAsia="zh-CN"/>
                <w14:textFill>
                  <w14:solidFill>
                    <w14:schemeClr w14:val="tx1"/>
                  </w14:solidFill>
                </w14:textFill>
              </w:rPr>
              <w:t>最高上限价为</w:t>
            </w:r>
            <w:r>
              <w:rPr>
                <w:rFonts w:hint="eastAsia" w:ascii="宋体" w:hAnsi="宋体"/>
                <w:b/>
                <w:bCs/>
                <w:color w:val="000000" w:themeColor="text1"/>
                <w:kern w:val="0"/>
                <w:highlight w:val="none"/>
                <w:lang w:val="en-US" w:eastAsia="zh-CN"/>
                <w14:textFill>
                  <w14:solidFill>
                    <w14:schemeClr w14:val="tx1"/>
                  </w14:solidFill>
                </w14:textFill>
              </w:rPr>
              <w:t>298000元。</w:t>
            </w:r>
          </w:p>
          <w:p>
            <w:pPr>
              <w:pStyle w:val="22"/>
              <w:spacing w:line="360" w:lineRule="auto"/>
              <w:rPr>
                <w:rFonts w:hint="default" w:ascii="宋体" w:hAnsi="宋体" w:eastAsia="宋体"/>
                <w:b/>
                <w:bCs/>
                <w:color w:val="000000" w:themeColor="text1"/>
                <w:kern w:val="0"/>
                <w:highlight w:val="none"/>
                <w:lang w:val="en-US" w:eastAsia="zh-CN"/>
                <w14:textFill>
                  <w14:solidFill>
                    <w14:schemeClr w14:val="tx1"/>
                  </w14:solidFill>
                </w14:textFill>
              </w:rPr>
            </w:pPr>
            <w:r>
              <w:rPr>
                <w:rFonts w:hint="eastAsia" w:ascii="宋体" w:hAnsi="宋体"/>
                <w:b/>
                <w:bCs/>
                <w:color w:val="000000" w:themeColor="text1"/>
                <w:kern w:val="0"/>
                <w:highlight w:val="none"/>
                <w:lang w:val="en-US" w:eastAsia="zh-CN"/>
                <w14:textFill>
                  <w14:solidFill>
                    <w14:schemeClr w14:val="tx1"/>
                  </w14:solidFill>
                </w14:textFill>
              </w:rPr>
              <w:t>其中：</w:t>
            </w:r>
          </w:p>
          <w:p>
            <w:pPr>
              <w:pStyle w:val="22"/>
              <w:spacing w:line="360" w:lineRule="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保洁员</w:t>
            </w:r>
            <w:r>
              <w:rPr>
                <w:rFonts w:hint="eastAsia" w:ascii="宋体" w:hAnsi="宋体"/>
                <w:b/>
                <w:bCs/>
                <w:color w:val="000000" w:themeColor="text1"/>
                <w:sz w:val="24"/>
                <w:highlight w:val="none"/>
                <w:lang w:val="en-US" w:eastAsia="zh-CN"/>
                <w14:textFill>
                  <w14:solidFill>
                    <w14:schemeClr w14:val="tx1"/>
                  </w14:solidFill>
                </w14:textFill>
              </w:rPr>
              <w:t>111100</w:t>
            </w:r>
            <w:r>
              <w:rPr>
                <w:rFonts w:hint="eastAsia" w:ascii="宋体" w:hAnsi="宋体"/>
                <w:color w:val="000000" w:themeColor="text1"/>
                <w:kern w:val="0"/>
                <w:highlight w:val="none"/>
                <w14:textFill>
                  <w14:solidFill>
                    <w14:schemeClr w14:val="tx1"/>
                  </w14:solidFill>
                </w14:textFill>
              </w:rPr>
              <w:t>元</w:t>
            </w:r>
            <w:r>
              <w:rPr>
                <w:rFonts w:hint="eastAsia" w:ascii="宋体" w:hAnsi="宋体"/>
                <w:b/>
                <w:bCs/>
                <w:color w:val="000000" w:themeColor="text1"/>
                <w:sz w:val="24"/>
                <w:highlight w:val="none"/>
                <w:lang w:val="en-US" w:eastAsia="zh-CN"/>
                <w14:textFill>
                  <w14:solidFill>
                    <w14:schemeClr w14:val="tx1"/>
                  </w14:solidFill>
                </w14:textFill>
              </w:rPr>
              <w:t>一年（3个人，包含某部下属单位门卫兼保洁一人，）</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 xml:space="preserve"> </w:t>
            </w:r>
          </w:p>
          <w:p>
            <w:pPr>
              <w:pStyle w:val="22"/>
              <w:spacing w:line="360" w:lineRule="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保安员</w:t>
            </w:r>
            <w:r>
              <w:rPr>
                <w:rFonts w:hint="eastAsia" w:ascii="宋体" w:hAnsi="宋体"/>
                <w:b/>
                <w:bCs/>
                <w:color w:val="000000" w:themeColor="text1"/>
                <w:sz w:val="24"/>
                <w:highlight w:val="none"/>
                <w:lang w:val="en-US" w:eastAsia="zh-CN"/>
                <w14:textFill>
                  <w14:solidFill>
                    <w14:schemeClr w14:val="tx1"/>
                  </w14:solidFill>
                </w14:textFill>
              </w:rPr>
              <w:t>129000元一年（包含上交某部机关保安餐费10944元/年/人）</w:t>
            </w:r>
            <w:r>
              <w:rPr>
                <w:rFonts w:hint="eastAsia" w:ascii="宋体" w:hAnsi="宋体"/>
                <w:color w:val="000000" w:themeColor="text1"/>
                <w:kern w:val="0"/>
                <w:highlight w:val="none"/>
                <w14:textFill>
                  <w14:solidFill>
                    <w14:schemeClr w14:val="tx1"/>
                  </w14:solidFill>
                </w14:textFill>
              </w:rPr>
              <w:t>；</w:t>
            </w:r>
          </w:p>
          <w:p>
            <w:pPr>
              <w:pStyle w:val="22"/>
              <w:spacing w:line="360" w:lineRule="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(3)</w:t>
            </w:r>
            <w: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t>绿化养护管理</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员</w:t>
            </w:r>
            <w:r>
              <w:rPr>
                <w:rFonts w:hint="eastAsia" w:ascii="宋体" w:hAnsi="宋体"/>
                <w:b/>
                <w:bCs/>
                <w:color w:val="000000" w:themeColor="text1"/>
                <w:sz w:val="24"/>
                <w:highlight w:val="none"/>
                <w:lang w:val="en-US" w:eastAsia="zh-CN"/>
                <w14:textFill>
                  <w14:solidFill>
                    <w14:schemeClr w14:val="tx1"/>
                  </w14:solidFill>
                </w14:textFill>
              </w:rPr>
              <w:t>58000 一年</w:t>
            </w:r>
            <w:r>
              <w:rPr>
                <w:rFonts w:hint="eastAsia" w:ascii="宋体" w:hAnsi="宋体"/>
                <w:color w:val="000000" w:themeColor="text1"/>
                <w:kern w:val="0"/>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投标报价高于</w:t>
            </w:r>
            <w:r>
              <w:rPr>
                <w:rFonts w:hint="eastAsia" w:ascii="宋体" w:hAnsi="宋体" w:cs="宋体"/>
                <w:color w:val="000000" w:themeColor="text1"/>
                <w:sz w:val="24"/>
                <w:highlight w:val="none"/>
                <w:lang w:eastAsia="zh-CN"/>
                <w14:textFill>
                  <w14:solidFill>
                    <w14:schemeClr w14:val="tx1"/>
                  </w14:solidFill>
                </w14:textFill>
              </w:rPr>
              <w:t>投标单价最高限价</w:t>
            </w:r>
            <w:r>
              <w:rPr>
                <w:rFonts w:hint="eastAsia" w:ascii="宋体" w:hAnsi="宋体" w:cs="宋体"/>
                <w:color w:val="000000" w:themeColor="text1"/>
                <w:sz w:val="24"/>
                <w:highlight w:val="none"/>
                <w14:textFill>
                  <w14:solidFill>
                    <w14:schemeClr w14:val="tx1"/>
                  </w14:solidFill>
                </w14:textFill>
              </w:rPr>
              <w:t>的作无效标处理。</w:t>
            </w:r>
            <w:r>
              <w:rPr>
                <w:rFonts w:hint="eastAsia" w:ascii="宋体" w:hAnsi="宋体" w:cs="宋体"/>
                <w:color w:val="000000" w:themeColor="text1"/>
                <w:sz w:val="24"/>
                <w:highlight w:val="none"/>
                <w:lang w:eastAsia="zh-CN"/>
                <w14:textFill>
                  <w14:solidFill>
                    <w14:schemeClr w14:val="tx1"/>
                  </w14:solidFill>
                </w14:textFill>
              </w:rPr>
              <w:t>人员基本工资不得低于三门县最低工资标准。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6"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401"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递交投标文件地点</w:t>
            </w:r>
          </w:p>
        </w:tc>
        <w:tc>
          <w:tcPr>
            <w:tcW w:w="7035" w:type="dxa"/>
            <w:vAlign w:val="center"/>
          </w:tcPr>
          <w:p>
            <w:pPr>
              <w:spacing w:line="360" w:lineRule="auto"/>
              <w:jc w:val="lef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详见本工程招标公告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401"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开标时间和地点</w:t>
            </w:r>
          </w:p>
        </w:tc>
        <w:tc>
          <w:tcPr>
            <w:tcW w:w="7035" w:type="dxa"/>
            <w:vAlign w:val="center"/>
          </w:tcPr>
          <w:p>
            <w:pPr>
              <w:spacing w:line="360" w:lineRule="auto"/>
              <w:rPr>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开标时间同本项目招标公告的投标截止时间，开标地点同本项目招标公告的开标地点。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401" w:type="dxa"/>
            <w:vAlign w:val="center"/>
          </w:tcPr>
          <w:p>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▲投标文件份数</w:t>
            </w:r>
          </w:p>
        </w:tc>
        <w:tc>
          <w:tcPr>
            <w:tcW w:w="7035" w:type="dxa"/>
            <w:vAlign w:val="center"/>
          </w:tcPr>
          <w:p>
            <w:pPr>
              <w:pStyle w:val="48"/>
              <w:snapToGrid w:val="0"/>
              <w:spacing w:before="0" w:beforeAutospacing="0" w:after="0" w:afterAutospacing="0" w:line="360" w:lineRule="exact"/>
              <w:rPr>
                <w:rFonts w:hint="default" w:cs="宋体"/>
                <w:color w:val="000000" w:themeColor="text1"/>
                <w:highlight w:val="none"/>
                <w14:textFill>
                  <w14:solidFill>
                    <w14:schemeClr w14:val="tx1"/>
                  </w14:solidFill>
                </w14:textFill>
              </w:rPr>
            </w:pPr>
            <w:r>
              <w:rPr>
                <w:rFonts w:cs="宋体"/>
                <w:bCs/>
                <w:color w:val="000000" w:themeColor="text1"/>
                <w:kern w:val="2"/>
                <w:highlight w:val="none"/>
                <w14:textFill>
                  <w14:solidFill>
                    <w14:schemeClr w14:val="tx1"/>
                  </w14:solidFill>
                </w14:textFill>
              </w:rPr>
              <w:t xml:space="preserve">资格证明文件共 </w:t>
            </w:r>
            <w:r>
              <w:rPr>
                <w:rFonts w:hint="eastAsia" w:cs="宋体"/>
                <w:bCs/>
                <w:color w:val="000000" w:themeColor="text1"/>
                <w:kern w:val="2"/>
                <w:highlight w:val="none"/>
                <w:lang w:val="en-US" w:eastAsia="zh-CN"/>
                <w14:textFill>
                  <w14:solidFill>
                    <w14:schemeClr w14:val="tx1"/>
                  </w14:solidFill>
                </w14:textFill>
              </w:rPr>
              <w:t>3</w:t>
            </w:r>
            <w:r>
              <w:rPr>
                <w:rFonts w:cs="宋体"/>
                <w:bCs/>
                <w:color w:val="000000" w:themeColor="text1"/>
                <w:kern w:val="2"/>
                <w:highlight w:val="none"/>
                <w14:textFill>
                  <w14:solidFill>
                    <w14:schemeClr w14:val="tx1"/>
                  </w14:solidFill>
                </w14:textFill>
              </w:rPr>
              <w:t xml:space="preserve"> 份（1正本</w:t>
            </w:r>
            <w:r>
              <w:rPr>
                <w:rFonts w:hint="eastAsia" w:cs="宋体"/>
                <w:bCs/>
                <w:color w:val="000000" w:themeColor="text1"/>
                <w:kern w:val="2"/>
                <w:highlight w:val="none"/>
                <w:lang w:val="en-US" w:eastAsia="zh-CN"/>
                <w14:textFill>
                  <w14:solidFill>
                    <w14:schemeClr w14:val="tx1"/>
                  </w14:solidFill>
                </w14:textFill>
              </w:rPr>
              <w:t>2</w:t>
            </w:r>
            <w:r>
              <w:rPr>
                <w:rFonts w:cs="宋体"/>
                <w:bCs/>
                <w:color w:val="000000" w:themeColor="text1"/>
                <w:kern w:val="2"/>
                <w:highlight w:val="none"/>
                <w14:textFill>
                  <w14:solidFill>
                    <w14:schemeClr w14:val="tx1"/>
                  </w14:solidFill>
                </w14:textFill>
              </w:rPr>
              <w:t xml:space="preserve">副本，封装成一袋），商务与技术文件共 </w:t>
            </w:r>
            <w:r>
              <w:rPr>
                <w:rFonts w:hint="eastAsia" w:cs="宋体"/>
                <w:bCs/>
                <w:color w:val="000000" w:themeColor="text1"/>
                <w:kern w:val="2"/>
                <w:highlight w:val="none"/>
                <w:lang w:val="en-US" w:eastAsia="zh-CN"/>
                <w14:textFill>
                  <w14:solidFill>
                    <w14:schemeClr w14:val="tx1"/>
                  </w14:solidFill>
                </w14:textFill>
              </w:rPr>
              <w:t>3</w:t>
            </w:r>
            <w:r>
              <w:rPr>
                <w:rFonts w:cs="宋体"/>
                <w:bCs/>
                <w:color w:val="000000" w:themeColor="text1"/>
                <w:kern w:val="2"/>
                <w:highlight w:val="none"/>
                <w14:textFill>
                  <w14:solidFill>
                    <w14:schemeClr w14:val="tx1"/>
                  </w14:solidFill>
                </w14:textFill>
              </w:rPr>
              <w:t xml:space="preserve"> 份（1正本</w:t>
            </w:r>
            <w:r>
              <w:rPr>
                <w:rFonts w:hint="eastAsia" w:cs="宋体"/>
                <w:bCs/>
                <w:color w:val="000000" w:themeColor="text1"/>
                <w:kern w:val="2"/>
                <w:highlight w:val="none"/>
                <w:lang w:val="en-US" w:eastAsia="zh-CN"/>
                <w14:textFill>
                  <w14:solidFill>
                    <w14:schemeClr w14:val="tx1"/>
                  </w14:solidFill>
                </w14:textFill>
              </w:rPr>
              <w:t>2</w:t>
            </w:r>
            <w:r>
              <w:rPr>
                <w:rFonts w:cs="宋体"/>
                <w:bCs/>
                <w:color w:val="000000" w:themeColor="text1"/>
                <w:kern w:val="2"/>
                <w:highlight w:val="none"/>
                <w14:textFill>
                  <w14:solidFill>
                    <w14:schemeClr w14:val="tx1"/>
                  </w14:solidFill>
                </w14:textFill>
              </w:rPr>
              <w:t xml:space="preserve">副本，封装成一袋），报价文件共 </w:t>
            </w:r>
            <w:r>
              <w:rPr>
                <w:rFonts w:hint="eastAsia" w:cs="宋体"/>
                <w:bCs/>
                <w:color w:val="000000" w:themeColor="text1"/>
                <w:kern w:val="2"/>
                <w:highlight w:val="none"/>
                <w:lang w:val="en-US" w:eastAsia="zh-CN"/>
                <w14:textFill>
                  <w14:solidFill>
                    <w14:schemeClr w14:val="tx1"/>
                  </w14:solidFill>
                </w14:textFill>
              </w:rPr>
              <w:t>3</w:t>
            </w:r>
            <w:r>
              <w:rPr>
                <w:rFonts w:cs="宋体"/>
                <w:bCs/>
                <w:color w:val="000000" w:themeColor="text1"/>
                <w:kern w:val="2"/>
                <w:highlight w:val="none"/>
                <w14:textFill>
                  <w14:solidFill>
                    <w14:schemeClr w14:val="tx1"/>
                  </w14:solidFill>
                </w14:textFill>
              </w:rPr>
              <w:t xml:space="preserve"> 份（1正本</w:t>
            </w:r>
            <w:r>
              <w:rPr>
                <w:rFonts w:hint="eastAsia" w:cs="宋体"/>
                <w:bCs/>
                <w:color w:val="000000" w:themeColor="text1"/>
                <w:kern w:val="2"/>
                <w:highlight w:val="none"/>
                <w:lang w:val="en-US" w:eastAsia="zh-CN"/>
                <w14:textFill>
                  <w14:solidFill>
                    <w14:schemeClr w14:val="tx1"/>
                  </w14:solidFill>
                </w14:textFill>
              </w:rPr>
              <w:t>2</w:t>
            </w:r>
            <w:r>
              <w:rPr>
                <w:rFonts w:cs="宋体"/>
                <w:bCs/>
                <w:color w:val="000000" w:themeColor="text1"/>
                <w:kern w:val="2"/>
                <w:highlight w:val="none"/>
                <w14:textFill>
                  <w14:solidFill>
                    <w14:schemeClr w14:val="tx1"/>
                  </w14:solidFill>
                </w14:textFill>
              </w:rPr>
              <w:t>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401" w:type="dxa"/>
            <w:vAlign w:val="center"/>
          </w:tcPr>
          <w:p>
            <w:pPr>
              <w:autoSpaceDE w:val="0"/>
              <w:autoSpaceDN w:val="0"/>
              <w:adjustRightIn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w:t>
            </w:r>
          </w:p>
          <w:p>
            <w:pPr>
              <w:autoSpaceDE w:val="0"/>
              <w:autoSpaceDN w:val="0"/>
              <w:adjustRightInd w:val="0"/>
              <w:spacing w:line="3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密封及装订</w:t>
            </w:r>
          </w:p>
        </w:tc>
        <w:tc>
          <w:tcPr>
            <w:tcW w:w="7035" w:type="dxa"/>
            <w:vAlign w:val="center"/>
          </w:tcPr>
          <w:p>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投标文件正、副本分别装订成册，密封装成一袋。</w:t>
            </w:r>
            <w:r>
              <w:rPr>
                <w:rFonts w:hint="eastAsia" w:ascii="宋体" w:hAnsi="宋体" w:cs="宋体"/>
                <w:b/>
                <w:bCs/>
                <w:color w:val="000000" w:themeColor="text1"/>
                <w:sz w:val="24"/>
                <w:highlight w:val="none"/>
                <w14:textFill>
                  <w14:solidFill>
                    <w14:schemeClr w14:val="tx1"/>
                  </w14:solidFill>
                </w14:textFill>
              </w:rPr>
              <w:t>原件无需密封但需带至开标现场备查。</w:t>
            </w:r>
          </w:p>
          <w:p>
            <w:pPr>
              <w:autoSpaceDE w:val="0"/>
              <w:autoSpaceDN w:val="0"/>
              <w:adjustRightInd w:val="0"/>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401" w:type="dxa"/>
            <w:vAlign w:val="center"/>
          </w:tcPr>
          <w:p>
            <w:pPr>
              <w:spacing w:line="440" w:lineRule="exact"/>
              <w:jc w:val="center"/>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投标文件的组成</w:t>
            </w:r>
          </w:p>
        </w:tc>
        <w:tc>
          <w:tcPr>
            <w:tcW w:w="7035" w:type="dxa"/>
            <w:vAlign w:val="center"/>
          </w:tcPr>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投标文件由资格证明文件的组成、商务与技术文件、报价文件三部分组成。</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一、资格证明文件的组成：</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（1）投标声明书（见附件1）；</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（2）授权委托书（法定代表人亲自办理投标事宜的，则无需提交)（见附件2）</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（3）提供有效的营业执照扫描件；如事业单位参加投标的，则提供有效的《事业单位法人证书》复印件；</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w:t>
            </w:r>
            <w:r>
              <w:rPr>
                <w:rFonts w:hint="eastAsia"/>
                <w:color w:val="000000" w:themeColor="text1"/>
                <w:spacing w:val="-3"/>
                <w:sz w:val="22"/>
                <w:szCs w:val="22"/>
                <w:highlight w:val="none"/>
                <w:lang w:val="en-US" w:eastAsia="zh-CN"/>
                <w14:textFill>
                  <w14:solidFill>
                    <w14:schemeClr w14:val="tx1"/>
                  </w14:solidFill>
                </w14:textFill>
              </w:rPr>
              <w:t>4</w:t>
            </w:r>
            <w:r>
              <w:rPr>
                <w:rFonts w:hint="eastAsia"/>
                <w:color w:val="000000" w:themeColor="text1"/>
                <w:spacing w:val="-3"/>
                <w:sz w:val="22"/>
                <w:szCs w:val="22"/>
                <w:highlight w:val="none"/>
                <w14:textFill>
                  <w14:solidFill>
                    <w14:schemeClr w14:val="tx1"/>
                  </w14:solidFill>
                </w14:textFill>
              </w:rPr>
              <w:t>）符合参加采购活动应当具备的一般条件的承诺函（见附件</w:t>
            </w:r>
            <w:r>
              <w:rPr>
                <w:rFonts w:hint="eastAsia"/>
                <w:color w:val="000000" w:themeColor="text1"/>
                <w:spacing w:val="-3"/>
                <w:sz w:val="22"/>
                <w:szCs w:val="22"/>
                <w:highlight w:val="none"/>
                <w:lang w:val="en-US" w:eastAsia="zh-CN"/>
                <w14:textFill>
                  <w14:solidFill>
                    <w14:schemeClr w14:val="tx1"/>
                  </w14:solidFill>
                </w14:textFill>
              </w:rPr>
              <w:t>3</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 xml:space="preserve">二、商务与技术文件； </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（1）投标人</w:t>
            </w:r>
            <w:r>
              <w:rPr>
                <w:color w:val="000000" w:themeColor="text1"/>
                <w:spacing w:val="-3"/>
                <w:sz w:val="22"/>
                <w:szCs w:val="22"/>
                <w:highlight w:val="none"/>
                <w14:textFill>
                  <w14:solidFill>
                    <w14:schemeClr w14:val="tx1"/>
                  </w14:solidFill>
                </w14:textFill>
              </w:rPr>
              <w:t>情况表</w:t>
            </w:r>
            <w:r>
              <w:rPr>
                <w:rFonts w:hint="eastAsia"/>
                <w:color w:val="000000" w:themeColor="text1"/>
                <w:spacing w:val="-3"/>
                <w:sz w:val="22"/>
                <w:szCs w:val="22"/>
                <w:highlight w:val="none"/>
                <w14:textFill>
                  <w14:solidFill>
                    <w14:schemeClr w14:val="tx1"/>
                  </w14:solidFill>
                </w14:textFill>
              </w:rPr>
              <w:t>：如企业规模、经营业绩、人员与技术力量等（附件</w:t>
            </w:r>
            <w:r>
              <w:rPr>
                <w:rFonts w:hint="eastAsia"/>
                <w:color w:val="000000" w:themeColor="text1"/>
                <w:spacing w:val="-3"/>
                <w:sz w:val="22"/>
                <w:szCs w:val="22"/>
                <w:highlight w:val="none"/>
                <w:lang w:val="en-US" w:eastAsia="zh-CN"/>
                <w14:textFill>
                  <w14:solidFill>
                    <w14:schemeClr w14:val="tx1"/>
                  </w14:solidFill>
                </w14:textFill>
              </w:rPr>
              <w:t>4</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（2）类似业绩一览表（如有）（附件</w:t>
            </w:r>
            <w:r>
              <w:rPr>
                <w:rFonts w:hint="eastAsia"/>
                <w:color w:val="000000" w:themeColor="text1"/>
                <w:spacing w:val="-3"/>
                <w:sz w:val="22"/>
                <w:szCs w:val="22"/>
                <w:highlight w:val="none"/>
                <w:lang w:val="en-US" w:eastAsia="zh-CN"/>
                <w14:textFill>
                  <w14:solidFill>
                    <w14:schemeClr w14:val="tx1"/>
                  </w14:solidFill>
                </w14:textFill>
              </w:rPr>
              <w:t>5</w:t>
            </w:r>
            <w:r>
              <w:rPr>
                <w:rFonts w:hint="eastAsia"/>
                <w:color w:val="000000" w:themeColor="text1"/>
                <w:spacing w:val="-3"/>
                <w:sz w:val="22"/>
                <w:szCs w:val="22"/>
                <w:highlight w:val="none"/>
                <w14:textFill>
                  <w14:solidFill>
                    <w14:schemeClr w14:val="tx1"/>
                  </w14:solidFill>
                </w14:textFill>
              </w:rPr>
              <w:t>）（附上每个业绩合同复印件）；</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（3）项目负责人简历表（附件</w:t>
            </w:r>
            <w:r>
              <w:rPr>
                <w:rFonts w:hint="eastAsia"/>
                <w:color w:val="000000" w:themeColor="text1"/>
                <w:spacing w:val="-3"/>
                <w:sz w:val="22"/>
                <w:szCs w:val="22"/>
                <w:highlight w:val="none"/>
                <w:lang w:val="en-US" w:eastAsia="zh-CN"/>
                <w14:textFill>
                  <w14:solidFill>
                    <w14:schemeClr w14:val="tx1"/>
                  </w14:solidFill>
                </w14:textFill>
              </w:rPr>
              <w:t>6</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（4）项目实施人员一览表（附件</w:t>
            </w:r>
            <w:r>
              <w:rPr>
                <w:rFonts w:hint="eastAsia"/>
                <w:color w:val="000000" w:themeColor="text1"/>
                <w:spacing w:val="-3"/>
                <w:sz w:val="22"/>
                <w:szCs w:val="22"/>
                <w:highlight w:val="none"/>
                <w:lang w:val="en-US" w:eastAsia="zh-CN"/>
                <w14:textFill>
                  <w14:solidFill>
                    <w14:schemeClr w14:val="tx1"/>
                  </w14:solidFill>
                </w14:textFill>
              </w:rPr>
              <w:t>7</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（5）主要施工设备表（附件</w:t>
            </w:r>
            <w:r>
              <w:rPr>
                <w:rFonts w:hint="eastAsia"/>
                <w:color w:val="000000" w:themeColor="text1"/>
                <w:spacing w:val="-3"/>
                <w:sz w:val="22"/>
                <w:szCs w:val="22"/>
                <w:highlight w:val="none"/>
                <w:lang w:val="en-US" w:eastAsia="zh-CN"/>
                <w14:textFill>
                  <w14:solidFill>
                    <w14:schemeClr w14:val="tx1"/>
                  </w14:solidFill>
                </w14:textFill>
              </w:rPr>
              <w:t>8</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（6）商务需求响应表（附件</w:t>
            </w:r>
            <w:r>
              <w:rPr>
                <w:rFonts w:hint="eastAsia"/>
                <w:color w:val="000000" w:themeColor="text1"/>
                <w:spacing w:val="-3"/>
                <w:sz w:val="22"/>
                <w:szCs w:val="22"/>
                <w:highlight w:val="none"/>
                <w:lang w:val="en-US" w:eastAsia="zh-CN"/>
                <w14:textFill>
                  <w14:solidFill>
                    <w14:schemeClr w14:val="tx1"/>
                  </w14:solidFill>
                </w14:textFill>
              </w:rPr>
              <w:t>9</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（7）技术需求响应表（附件</w:t>
            </w:r>
            <w:r>
              <w:rPr>
                <w:rFonts w:hint="eastAsia"/>
                <w:color w:val="000000" w:themeColor="text1"/>
                <w:spacing w:val="-3"/>
                <w:sz w:val="22"/>
                <w:szCs w:val="22"/>
                <w:highlight w:val="none"/>
                <w:lang w:val="en-US" w:eastAsia="zh-CN"/>
                <w14:textFill>
                  <w14:solidFill>
                    <w14:schemeClr w14:val="tx1"/>
                  </w14:solidFill>
                </w14:textFill>
              </w:rPr>
              <w:t>10</w:t>
            </w:r>
            <w:r>
              <w:rPr>
                <w:rFonts w:hint="eastAsia"/>
                <w:color w:val="000000" w:themeColor="text1"/>
                <w:spacing w:val="-3"/>
                <w:sz w:val="22"/>
                <w:szCs w:val="22"/>
                <w:highlight w:val="none"/>
                <w14:textFill>
                  <w14:solidFill>
                    <w14:schemeClr w14:val="tx1"/>
                  </w14:solidFill>
                </w14:textFill>
              </w:rPr>
              <w:t>）；</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（8）对物业项目的理解、项目组织机架及管理制度、拟定的项目管理设想、服务定位、策化等方案（格式自拟）；</w:t>
            </w:r>
          </w:p>
          <w:p>
            <w:pPr>
              <w:spacing w:line="360" w:lineRule="auto"/>
              <w:rPr>
                <w:color w:val="000000" w:themeColor="text1"/>
                <w:spacing w:val="-3"/>
                <w:sz w:val="22"/>
                <w:szCs w:val="22"/>
                <w:highlight w:val="none"/>
                <w14:textFill>
                  <w14:solidFill>
                    <w14:schemeClr w14:val="tx1"/>
                  </w14:solidFill>
                </w14:textFill>
              </w:rPr>
            </w:pPr>
            <w:r>
              <w:rPr>
                <w:rFonts w:hint="eastAsia"/>
                <w:color w:val="000000" w:themeColor="text1"/>
                <w:spacing w:val="-3"/>
                <w:sz w:val="22"/>
                <w:szCs w:val="22"/>
                <w:highlight w:val="none"/>
                <w14:textFill>
                  <w14:solidFill>
                    <w14:schemeClr w14:val="tx1"/>
                  </w14:solidFill>
                </w14:textFill>
              </w:rPr>
              <w:t>（9）物业管理服务方案：包括保安、保洁、绿化服务、及应急预案等物业管理方案（格式自拟）；</w:t>
            </w:r>
          </w:p>
          <w:p>
            <w:pPr>
              <w:spacing w:line="360" w:lineRule="auto"/>
              <w:rPr>
                <w:rFonts w:ascii="Times New Roman" w:hAnsi="Times New Roman" w:eastAsia="宋体" w:cs="Times New Roman"/>
                <w:color w:val="000000" w:themeColor="text1"/>
                <w:spacing w:val="-3"/>
                <w:sz w:val="22"/>
                <w:szCs w:val="22"/>
                <w:highlight w:val="none"/>
                <w14:textFill>
                  <w14:solidFill>
                    <w14:schemeClr w14:val="tx1"/>
                  </w14:solidFill>
                </w14:textFill>
              </w:rPr>
            </w:pPr>
            <w:r>
              <w:rPr>
                <w:color w:val="000000" w:themeColor="text1"/>
                <w:spacing w:val="-3"/>
                <w:sz w:val="22"/>
                <w:szCs w:val="22"/>
                <w:highlight w:val="none"/>
                <w14:textFill>
                  <w14:solidFill>
                    <w14:schemeClr w14:val="tx1"/>
                  </w14:solidFill>
                </w14:textFill>
              </w:rPr>
              <w:t>（</w:t>
            </w:r>
            <w:r>
              <w:rPr>
                <w:rFonts w:hint="eastAsia"/>
                <w:color w:val="000000" w:themeColor="text1"/>
                <w:spacing w:val="-3"/>
                <w:sz w:val="22"/>
                <w:szCs w:val="22"/>
                <w:highlight w:val="none"/>
                <w14:textFill>
                  <w14:solidFill>
                    <w14:schemeClr w14:val="tx1"/>
                  </w14:solidFill>
                </w14:textFill>
              </w:rPr>
              <w:t>1</w:t>
            </w:r>
            <w:r>
              <w:rPr>
                <w:rFonts w:hint="eastAsia"/>
                <w:color w:val="000000" w:themeColor="text1"/>
                <w:spacing w:val="-3"/>
                <w:sz w:val="22"/>
                <w:szCs w:val="22"/>
                <w:highlight w:val="none"/>
                <w:lang w:val="en-US" w:eastAsia="zh-CN"/>
                <w14:textFill>
                  <w14:solidFill>
                    <w14:schemeClr w14:val="tx1"/>
                  </w14:solidFill>
                </w14:textFill>
              </w:rPr>
              <w:t>0</w:t>
            </w:r>
            <w:r>
              <w:rPr>
                <w:color w:val="000000" w:themeColor="text1"/>
                <w:spacing w:val="-3"/>
                <w:sz w:val="22"/>
                <w:szCs w:val="22"/>
                <w:highlight w:val="none"/>
                <w14:textFill>
                  <w14:solidFill>
                    <w14:schemeClr w14:val="tx1"/>
                  </w14:solidFill>
                </w14:textFill>
              </w:rPr>
              <w:t>）</w:t>
            </w:r>
            <w:r>
              <w:rPr>
                <w:rFonts w:hint="eastAsia" w:ascii="宋体" w:hAnsi="宋体" w:cs="Arial"/>
                <w:color w:val="000000" w:themeColor="text1"/>
                <w:kern w:val="0"/>
                <w:szCs w:val="21"/>
                <w:highlight w:val="none"/>
                <w:lang w:val="en-US" w:eastAsia="zh-CN"/>
                <w14:textFill>
                  <w14:solidFill>
                    <w14:schemeClr w14:val="tx1"/>
                  </w14:solidFill>
                </w14:textFill>
              </w:rPr>
              <w:t>2022年6月1日以来</w:t>
            </w: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w:t>
            </w:r>
            <w:r>
              <w:rPr>
                <w:rFonts w:hint="eastAsia" w:ascii="宋体" w:hAnsi="宋体" w:cs="Arial"/>
                <w:color w:val="000000" w:themeColor="text1"/>
                <w:kern w:val="0"/>
                <w:szCs w:val="21"/>
                <w:highlight w:val="none"/>
                <w:lang w:val="en-US" w:eastAsia="zh-CN"/>
                <w14:textFill>
                  <w14:solidFill>
                    <w14:schemeClr w14:val="tx1"/>
                  </w14:solidFill>
                </w14:textFill>
              </w:rPr>
              <w:t>本企业及关联企业</w:t>
            </w: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在经营活动中没有行政处罚记录的承诺函；（格式自拟）</w:t>
            </w:r>
          </w:p>
          <w:p>
            <w:pPr>
              <w:spacing w:line="360" w:lineRule="auto"/>
              <w:rPr>
                <w:rFonts w:hint="eastAsia" w:ascii="Times New Roman" w:hAnsi="Times New Roman" w:eastAsia="宋体" w:cs="Times New Roman"/>
                <w:color w:val="000000" w:themeColor="text1"/>
                <w:spacing w:val="-3"/>
                <w:sz w:val="22"/>
                <w:szCs w:val="22"/>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w:t>
            </w:r>
            <w:r>
              <w:rPr>
                <w:rFonts w:hint="eastAsia" w:ascii="Times New Roman" w:hAnsi="Times New Roman" w:eastAsia="宋体" w:cs="Times New Roman"/>
                <w:color w:val="000000" w:themeColor="text1"/>
                <w:spacing w:val="-3"/>
                <w:sz w:val="22"/>
                <w:szCs w:val="22"/>
                <w:highlight w:val="none"/>
                <w:lang w:val="en-US" w:eastAsia="zh-CN"/>
                <w14:textFill>
                  <w14:solidFill>
                    <w14:schemeClr w14:val="tx1"/>
                  </w14:solidFill>
                </w14:textFill>
              </w:rPr>
              <w:t>1</w:t>
            </w:r>
            <w:r>
              <w:rPr>
                <w:rFonts w:hint="eastAsia" w:cs="Times New Roman"/>
                <w:color w:val="000000" w:themeColor="text1"/>
                <w:spacing w:val="-3"/>
                <w:sz w:val="22"/>
                <w:szCs w:val="22"/>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w:t>
            </w:r>
            <w:r>
              <w:rPr>
                <w:rFonts w:hint="eastAsia" w:ascii="Times New Roman" w:hAnsi="Times New Roman" w:eastAsia="宋体" w:cs="Times New Roman"/>
                <w:color w:val="000000" w:themeColor="text1"/>
                <w:spacing w:val="-3"/>
                <w:sz w:val="22"/>
                <w:szCs w:val="22"/>
                <w:highlight w:val="none"/>
                <w:lang w:eastAsia="zh-CN"/>
                <w14:textFill>
                  <w14:solidFill>
                    <w14:schemeClr w14:val="tx1"/>
                  </w14:solidFill>
                </w14:textFill>
              </w:rPr>
              <w:t>评标办法人员配置的要求及相关证书、证件等材料；</w:t>
            </w:r>
          </w:p>
          <w:p>
            <w:pPr>
              <w:spacing w:line="360" w:lineRule="auto"/>
              <w:rPr>
                <w:rFonts w:ascii="Times New Roman" w:hAnsi="Times New Roman" w:eastAsia="宋体" w:cs="Times New Roman"/>
                <w:color w:val="000000" w:themeColor="text1"/>
                <w:spacing w:val="-3"/>
                <w:sz w:val="22"/>
                <w:szCs w:val="22"/>
                <w:highlight w:val="none"/>
                <w14:textFill>
                  <w14:solidFill>
                    <w14:schemeClr w14:val="tx1"/>
                  </w14:solidFill>
                </w14:textFill>
              </w:rPr>
            </w:pP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w:t>
            </w:r>
            <w:r>
              <w:rPr>
                <w:rFonts w:hint="eastAsia" w:ascii="Times New Roman" w:hAnsi="Times New Roman" w:eastAsia="宋体" w:cs="Times New Roman"/>
                <w:color w:val="000000" w:themeColor="text1"/>
                <w:spacing w:val="-3"/>
                <w:sz w:val="22"/>
                <w:szCs w:val="22"/>
                <w:highlight w:val="none"/>
                <w:lang w:val="en-US" w:eastAsia="zh-CN"/>
                <w14:textFill>
                  <w14:solidFill>
                    <w14:schemeClr w14:val="tx1"/>
                  </w14:solidFill>
                </w14:textFill>
              </w:rPr>
              <w:t>1</w:t>
            </w:r>
            <w:r>
              <w:rPr>
                <w:rFonts w:hint="eastAsia" w:cs="Times New Roman"/>
                <w:color w:val="000000" w:themeColor="text1"/>
                <w:spacing w:val="-3"/>
                <w:sz w:val="22"/>
                <w:szCs w:val="22"/>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pacing w:val="-3"/>
                <w:sz w:val="22"/>
                <w:szCs w:val="22"/>
                <w:highlight w:val="none"/>
                <w14:textFill>
                  <w14:solidFill>
                    <w14:schemeClr w14:val="tx1"/>
                  </w14:solidFill>
                </w14:textFill>
              </w:rPr>
              <w:t>）其他（投标单位针对本次项目需阐述说明的事项）。</w:t>
            </w:r>
          </w:p>
          <w:p>
            <w:pPr>
              <w:spacing w:line="360" w:lineRule="auto"/>
              <w:rPr>
                <w:bCs/>
                <w:color w:val="000000" w:themeColor="text1"/>
                <w:spacing w:val="-3"/>
                <w:sz w:val="22"/>
                <w:szCs w:val="22"/>
                <w:highlight w:val="none"/>
                <w14:textFill>
                  <w14:solidFill>
                    <w14:schemeClr w14:val="tx1"/>
                  </w14:solidFill>
                </w14:textFill>
              </w:rPr>
            </w:pPr>
            <w:r>
              <w:rPr>
                <w:rFonts w:hint="eastAsia"/>
                <w:bCs/>
                <w:color w:val="000000" w:themeColor="text1"/>
                <w:spacing w:val="-3"/>
                <w:sz w:val="22"/>
                <w:szCs w:val="22"/>
                <w:highlight w:val="none"/>
                <w14:textFill>
                  <w14:solidFill>
                    <w14:schemeClr w14:val="tx1"/>
                  </w14:solidFill>
                </w14:textFill>
              </w:rPr>
              <w:t>三、报价文件</w:t>
            </w:r>
          </w:p>
          <w:p>
            <w:pPr>
              <w:spacing w:line="360" w:lineRule="auto"/>
              <w:rPr>
                <w:bCs/>
                <w:color w:val="000000" w:themeColor="text1"/>
                <w:spacing w:val="-3"/>
                <w:sz w:val="22"/>
                <w:szCs w:val="22"/>
                <w:highlight w:val="none"/>
                <w14:textFill>
                  <w14:solidFill>
                    <w14:schemeClr w14:val="tx1"/>
                  </w14:solidFill>
                </w14:textFill>
              </w:rPr>
            </w:pPr>
            <w:r>
              <w:rPr>
                <w:rFonts w:hint="eastAsia"/>
                <w:bCs/>
                <w:color w:val="000000" w:themeColor="text1"/>
                <w:spacing w:val="-3"/>
                <w:sz w:val="22"/>
                <w:szCs w:val="22"/>
                <w:highlight w:val="none"/>
                <w14:textFill>
                  <w14:solidFill>
                    <w14:schemeClr w14:val="tx1"/>
                  </w14:solidFill>
                </w14:textFill>
              </w:rPr>
              <w:t>（1）开标一览表（附件</w:t>
            </w:r>
            <w:r>
              <w:rPr>
                <w:rFonts w:hint="eastAsia"/>
                <w:bCs/>
                <w:color w:val="000000" w:themeColor="text1"/>
                <w:spacing w:val="-3"/>
                <w:sz w:val="22"/>
                <w:szCs w:val="22"/>
                <w:highlight w:val="none"/>
                <w:lang w:val="en-US" w:eastAsia="zh-CN"/>
                <w14:textFill>
                  <w14:solidFill>
                    <w14:schemeClr w14:val="tx1"/>
                  </w14:solidFill>
                </w14:textFill>
              </w:rPr>
              <w:t>11</w:t>
            </w:r>
            <w:r>
              <w:rPr>
                <w:rFonts w:hint="eastAsia"/>
                <w:bCs/>
                <w:color w:val="000000" w:themeColor="text1"/>
                <w:spacing w:val="-3"/>
                <w:sz w:val="22"/>
                <w:szCs w:val="22"/>
                <w:highlight w:val="none"/>
                <w14:textFill>
                  <w14:solidFill>
                    <w14:schemeClr w14:val="tx1"/>
                  </w14:solidFill>
                </w14:textFill>
              </w:rPr>
              <w:t>）</w:t>
            </w:r>
          </w:p>
          <w:p>
            <w:pPr>
              <w:spacing w:line="360" w:lineRule="auto"/>
              <w:rPr>
                <w:bCs/>
                <w:color w:val="000000" w:themeColor="text1"/>
                <w:spacing w:val="-3"/>
                <w:sz w:val="22"/>
                <w:szCs w:val="22"/>
                <w:highlight w:val="none"/>
                <w14:textFill>
                  <w14:solidFill>
                    <w14:schemeClr w14:val="tx1"/>
                  </w14:solidFill>
                </w14:textFill>
              </w:rPr>
            </w:pPr>
            <w:r>
              <w:rPr>
                <w:rFonts w:hint="eastAsia"/>
                <w:bCs/>
                <w:color w:val="000000" w:themeColor="text1"/>
                <w:spacing w:val="-3"/>
                <w:sz w:val="22"/>
                <w:szCs w:val="22"/>
                <w:highlight w:val="none"/>
                <w14:textFill>
                  <w14:solidFill>
                    <w14:schemeClr w14:val="tx1"/>
                  </w14:solidFill>
                </w14:textFill>
              </w:rPr>
              <w:t>（2）投标报价明细表（附件</w:t>
            </w:r>
            <w:r>
              <w:rPr>
                <w:rFonts w:hint="eastAsia"/>
                <w:bCs/>
                <w:color w:val="000000" w:themeColor="text1"/>
                <w:spacing w:val="-3"/>
                <w:sz w:val="22"/>
                <w:szCs w:val="22"/>
                <w:highlight w:val="none"/>
                <w:lang w:val="en-US" w:eastAsia="zh-CN"/>
                <w14:textFill>
                  <w14:solidFill>
                    <w14:schemeClr w14:val="tx1"/>
                  </w14:solidFill>
                </w14:textFill>
              </w:rPr>
              <w:t>12</w:t>
            </w:r>
            <w:r>
              <w:rPr>
                <w:rFonts w:hint="eastAsia"/>
                <w:bCs/>
                <w:color w:val="000000" w:themeColor="text1"/>
                <w:spacing w:val="-3"/>
                <w:sz w:val="22"/>
                <w:szCs w:val="22"/>
                <w:highlight w:val="none"/>
                <w14:textFill>
                  <w14:solidFill>
                    <w14:schemeClr w14:val="tx1"/>
                  </w14:solidFill>
                </w14:textFill>
              </w:rPr>
              <w:t>）；</w:t>
            </w:r>
            <w:bookmarkStart w:id="76" w:name="_GoBack"/>
            <w:bookmarkEnd w:id="76"/>
          </w:p>
          <w:p>
            <w:pPr>
              <w:spacing w:line="360" w:lineRule="auto"/>
              <w:rPr>
                <w:bCs/>
                <w:color w:val="000000" w:themeColor="text1"/>
                <w:spacing w:val="-3"/>
                <w:sz w:val="22"/>
                <w:szCs w:val="22"/>
                <w:highlight w:val="none"/>
                <w14:textFill>
                  <w14:solidFill>
                    <w14:schemeClr w14:val="tx1"/>
                  </w14:solidFill>
                </w14:textFill>
              </w:rPr>
            </w:pPr>
            <w:r>
              <w:rPr>
                <w:rFonts w:hint="eastAsia"/>
                <w:bCs/>
                <w:color w:val="000000" w:themeColor="text1"/>
                <w:spacing w:val="-3"/>
                <w:sz w:val="22"/>
                <w:szCs w:val="22"/>
                <w:highlight w:val="none"/>
                <w14:textFill>
                  <w14:solidFill>
                    <w14:schemeClr w14:val="tx1"/>
                  </w14:solidFill>
                </w14:textFill>
              </w:rPr>
              <w:t>（3）投标人认为其他需要说明的内容。</w:t>
            </w:r>
          </w:p>
          <w:p>
            <w:pPr>
              <w:spacing w:line="360" w:lineRule="auto"/>
              <w:rPr>
                <w:color w:val="000000" w:themeColor="text1"/>
                <w:spacing w:val="-3"/>
                <w:sz w:val="22"/>
                <w:szCs w:val="22"/>
                <w:highlight w:val="none"/>
                <w14:textFill>
                  <w14:solidFill>
                    <w14:schemeClr w14:val="tx1"/>
                  </w14:solidFill>
                </w14:textFill>
              </w:rPr>
            </w:pPr>
            <w:r>
              <w:rPr>
                <w:rFonts w:hint="eastAsia"/>
                <w:bCs/>
                <w:color w:val="000000" w:themeColor="text1"/>
                <w:spacing w:val="-3"/>
                <w:sz w:val="22"/>
                <w:szCs w:val="22"/>
                <w:highlight w:val="none"/>
                <w14:textFill>
                  <w14:solidFill>
                    <w14:schemeClr w14:val="tx1"/>
                  </w14:solidFill>
                </w14:textFill>
              </w:rPr>
              <w:t>备注：以上相关证明材料提供资料原件备查，原件另行包装。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401" w:type="dxa"/>
            <w:vAlign w:val="center"/>
          </w:tcPr>
          <w:p>
            <w:pPr>
              <w:spacing w:line="3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投标保证金</w:t>
            </w:r>
          </w:p>
        </w:tc>
        <w:tc>
          <w:tcPr>
            <w:tcW w:w="7035" w:type="dxa"/>
            <w:vAlign w:val="center"/>
          </w:tcPr>
          <w:p>
            <w:pPr>
              <w:spacing w:line="360" w:lineRule="exact"/>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人民币</w:t>
            </w:r>
            <w:r>
              <w:rPr>
                <w:rFonts w:hint="eastAsia" w:ascii="宋体" w:hAnsi="宋体" w:cs="宋体"/>
                <w:b/>
                <w:bCs/>
                <w:color w:val="000000" w:themeColor="text1"/>
                <w:kern w:val="0"/>
                <w:sz w:val="24"/>
                <w:highlight w:val="none"/>
                <w:lang w:eastAsia="zh-CN"/>
                <w14:textFill>
                  <w14:solidFill>
                    <w14:schemeClr w14:val="tx1"/>
                  </w14:solidFill>
                </w14:textFill>
              </w:rPr>
              <w:t>陆仟</w:t>
            </w:r>
            <w:r>
              <w:rPr>
                <w:rFonts w:hint="eastAsia" w:ascii="宋体" w:hAnsi="宋体" w:cs="宋体"/>
                <w:b/>
                <w:bCs/>
                <w:color w:val="000000" w:themeColor="text1"/>
                <w:kern w:val="0"/>
                <w:sz w:val="24"/>
                <w:highlight w:val="none"/>
                <w14:textFill>
                  <w14:solidFill>
                    <w14:schemeClr w14:val="tx1"/>
                  </w14:solidFill>
                </w14:textFill>
              </w:rPr>
              <w:t>元</w:t>
            </w:r>
            <w:r>
              <w:rPr>
                <w:rFonts w:hint="eastAsia" w:ascii="宋体" w:hAnsi="宋体" w:cs="宋体"/>
                <w:b/>
                <w:bCs/>
                <w:color w:val="000000" w:themeColor="text1"/>
                <w:kern w:val="0"/>
                <w:sz w:val="24"/>
                <w:highlight w:val="none"/>
                <w:lang w:eastAsia="zh-CN"/>
                <w14:textFill>
                  <w14:solidFill>
                    <w14:schemeClr w14:val="tx1"/>
                  </w14:solidFill>
                </w14:textFill>
              </w:rPr>
              <w:t>。（以现金方式密封在信封内在递交投标文件的同时递交，如未按时递交的投标文件将被拒接。）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401" w:type="dxa"/>
            <w:vAlign w:val="center"/>
          </w:tcPr>
          <w:p>
            <w:pPr>
              <w:autoSpaceDE w:val="0"/>
              <w:autoSpaceDN w:val="0"/>
              <w:adjustRightInd w:val="0"/>
              <w:spacing w:line="36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履约保证金</w:t>
            </w:r>
          </w:p>
        </w:tc>
        <w:tc>
          <w:tcPr>
            <w:tcW w:w="7035" w:type="dxa"/>
            <w:vAlign w:val="center"/>
          </w:tcPr>
          <w:p>
            <w:pPr>
              <w:autoSpaceDE w:val="0"/>
              <w:autoSpaceDN w:val="0"/>
              <w:adjustRightInd w:val="0"/>
              <w:spacing w:line="3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履约保证金</w:t>
            </w:r>
            <w:r>
              <w:rPr>
                <w:rFonts w:hint="eastAsia" w:ascii="宋体" w:hAnsi="宋体" w:cs="宋体"/>
                <w:b/>
                <w:bCs/>
                <w:color w:val="000000" w:themeColor="text1"/>
                <w:sz w:val="24"/>
                <w:highlight w:val="none"/>
                <w:lang w:eastAsia="zh-CN"/>
                <w14:textFill>
                  <w14:solidFill>
                    <w14:schemeClr w14:val="tx1"/>
                  </w14:solidFill>
                </w14:textFill>
              </w:rPr>
              <w:t>为合同价的</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534"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401" w:type="dxa"/>
            <w:vAlign w:val="center"/>
          </w:tcPr>
          <w:p>
            <w:pPr>
              <w:spacing w:line="360" w:lineRule="auto"/>
              <w:jc w:val="center"/>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7035" w:type="dxa"/>
            <w:vAlign w:val="center"/>
          </w:tcPr>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401" w:type="dxa"/>
            <w:vAlign w:val="center"/>
          </w:tcPr>
          <w:p>
            <w:pPr>
              <w:autoSpaceDE w:val="0"/>
              <w:autoSpaceDN w:val="0"/>
              <w:adjustRightIn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7035" w:type="dxa"/>
            <w:vAlign w:val="center"/>
          </w:tcPr>
          <w:p>
            <w:pPr>
              <w:autoSpaceDE w:val="0"/>
              <w:autoSpaceDN w:val="0"/>
              <w:adjustRightInd w:val="0"/>
              <w:spacing w:line="440" w:lineRule="exact"/>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带“</w:t>
            </w:r>
            <w:r>
              <w:rPr>
                <w:rFonts w:hint="eastAsia" w:ascii="宋体" w:hAnsi="宋体" w:cs="宋体"/>
                <w:bCs/>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401" w:type="dxa"/>
            <w:vAlign w:val="center"/>
          </w:tcPr>
          <w:p>
            <w:pPr>
              <w:autoSpaceDE w:val="0"/>
              <w:autoSpaceDN w:val="0"/>
              <w:adjustRightInd w:val="0"/>
              <w:spacing w:line="360" w:lineRule="exact"/>
              <w:jc w:val="center"/>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答疑与澄清</w:t>
            </w:r>
          </w:p>
        </w:tc>
        <w:tc>
          <w:tcPr>
            <w:tcW w:w="7035" w:type="dxa"/>
            <w:vAlign w:val="center"/>
          </w:tcPr>
          <w:p>
            <w:pPr>
              <w:autoSpaceDE w:val="0"/>
              <w:autoSpaceDN w:val="0"/>
              <w:adjustRightInd w:val="0"/>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投标人认为采购文件使自己的权益受到损害的，可以自收到采购文件之日（发售截止日之后收到采购文件的，以发售截止日为准）起5个工作日内，以书面形式向招标人和代理机构提出质疑。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2401" w:type="dxa"/>
            <w:vAlign w:val="center"/>
          </w:tcPr>
          <w:p>
            <w:pPr>
              <w:autoSpaceDE w:val="0"/>
              <w:autoSpaceDN w:val="0"/>
              <w:adjustRightInd w:val="0"/>
              <w:spacing w:line="360" w:lineRule="exact"/>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7035" w:type="dxa"/>
            <w:vAlign w:val="center"/>
          </w:tcPr>
          <w:p>
            <w:pPr>
              <w:autoSpaceDE w:val="0"/>
              <w:autoSpaceDN w:val="0"/>
              <w:adjustRightInd w:val="0"/>
              <w:spacing w:line="440" w:lineRule="exact"/>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带▲是实质性条款，投标文件须作出实质性响应，否则作无效标处理。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534"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2401" w:type="dxa"/>
            <w:vAlign w:val="center"/>
          </w:tcPr>
          <w:p>
            <w:pPr>
              <w:autoSpaceDE w:val="0"/>
              <w:autoSpaceDN w:val="0"/>
              <w:adjustRightIn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7035" w:type="dxa"/>
            <w:vAlign w:val="center"/>
          </w:tcPr>
          <w:p>
            <w:pPr>
              <w:autoSpaceDE w:val="0"/>
              <w:autoSpaceDN w:val="0"/>
              <w:adjustRightIn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534" w:type="dxa"/>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2401" w:type="dxa"/>
            <w:vAlign w:val="center"/>
          </w:tcPr>
          <w:p>
            <w:pPr>
              <w:autoSpaceDE w:val="0"/>
              <w:autoSpaceDN w:val="0"/>
              <w:adjustRightInd w:val="0"/>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现场踏勘</w:t>
            </w:r>
          </w:p>
        </w:tc>
        <w:tc>
          <w:tcPr>
            <w:tcW w:w="7035" w:type="dxa"/>
            <w:vAlign w:val="center"/>
          </w:tcPr>
          <w:p>
            <w:pPr>
              <w:autoSpaceDE w:val="0"/>
              <w:autoSpaceDN w:val="0"/>
              <w:adjustRightInd w:val="0"/>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各投标人自行踏勘</w:t>
            </w:r>
          </w:p>
        </w:tc>
      </w:tr>
    </w:tbl>
    <w:p>
      <w:pPr>
        <w:widowControl/>
        <w:jc w:val="left"/>
        <w:rPr>
          <w:rFonts w:asciiTheme="minorEastAsia" w:hAnsiTheme="minorEastAsia" w:eastAsiaTheme="minorEastAsia" w:cstheme="minorEastAsia"/>
          <w:b/>
          <w:color w:val="000000" w:themeColor="text1"/>
          <w:kern w:val="0"/>
          <w:sz w:val="24"/>
          <w:highlight w:val="none"/>
          <w:lang w:val="zh-CN"/>
          <w14:textFill>
            <w14:solidFill>
              <w14:schemeClr w14:val="tx1"/>
            </w14:solidFill>
          </w14:textFill>
        </w:rPr>
      </w:pPr>
    </w:p>
    <w:p>
      <w:pPr>
        <w:pStyle w:val="3"/>
        <w:ind w:firstLine="0" w:firstLineChars="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一、 总 则</w:t>
      </w:r>
      <w:bookmarkEnd w:id="34"/>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适用范围</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本采购文件适用于</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定义</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1、招标采购单位系指组织本次招标的代理机构（“招标人”）或采购单位。</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2、“投标人”系指向招标人提交投标文件的单位或个人。</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3、“产品”系指供方按采购文件规定，须向采购人提供的一切设备、保险、税金、备品备件、工具、手册及其它有关技术资料和材料。                   </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4、“服务”系指采购文件规定投标人须承担的安装、调试、技术协助、校准、培训、技术指导以及其他类似的义务。</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5、“项目”系指投标人按采购文件规定向采购人提供的产品和服务。</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6、“书面形式”包括信函、传真等。</w:t>
      </w:r>
    </w:p>
    <w:p>
      <w:p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7、“▲”系指实质性要求条款。</w:t>
      </w:r>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招标方式</w:t>
      </w:r>
    </w:p>
    <w:p>
      <w:pPr>
        <w:snapToGrid w:val="0"/>
        <w:spacing w:line="44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本次招标采用公开招标方式进行。</w:t>
      </w:r>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投标费用</w:t>
      </w:r>
    </w:p>
    <w:p>
      <w:pPr>
        <w:numPr>
          <w:ilvl w:val="0"/>
          <w:numId w:val="4"/>
        </w:num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不论投标结果如何，投标人均应自行承担所有与投标有关的全部费用（采购文件有相反规定除外）。</w:t>
      </w:r>
    </w:p>
    <w:p>
      <w:pPr>
        <w:pStyle w:val="22"/>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2、本项目招标代理费为</w:t>
      </w:r>
      <w:r>
        <w:rPr>
          <w:rFonts w:hint="eastAsia"/>
          <w:color w:val="000000" w:themeColor="text1"/>
          <w:highlight w:val="none"/>
          <w:lang w:val="en-US" w:eastAsia="zh-CN"/>
          <w14:textFill>
            <w14:solidFill>
              <w14:schemeClr w14:val="tx1"/>
            </w14:solidFill>
          </w14:textFill>
        </w:rPr>
        <w:t>6000</w:t>
      </w:r>
      <w:r>
        <w:rPr>
          <w:rFonts w:hint="eastAsia"/>
          <w:color w:val="000000" w:themeColor="text1"/>
          <w:highlight w:val="none"/>
          <w14:textFill>
            <w14:solidFill>
              <w14:schemeClr w14:val="tx1"/>
            </w14:solidFill>
          </w14:textFill>
        </w:rPr>
        <w:t>元，由中标单位在领取中标通知书时一次性付清。</w:t>
      </w:r>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联合体投标</w:t>
      </w:r>
    </w:p>
    <w:p>
      <w:pPr>
        <w:autoSpaceDE w:val="0"/>
        <w:autoSpaceDN w:val="0"/>
        <w:adjustRightInd w:val="0"/>
        <w:spacing w:line="440" w:lineRule="exact"/>
        <w:ind w:firstLine="480"/>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本项目不接受联合体投标。</w:t>
      </w:r>
    </w:p>
    <w:p>
      <w:pPr>
        <w:numPr>
          <w:ilvl w:val="0"/>
          <w:numId w:val="3"/>
        </w:numPr>
        <w:snapToGrid w:val="0"/>
        <w:spacing w:line="440" w:lineRule="exact"/>
        <w:ind w:firstLine="0"/>
        <w:rPr>
          <w:rFonts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转包与分包</w:t>
      </w:r>
    </w:p>
    <w:p>
      <w:pPr>
        <w:autoSpaceDE w:val="0"/>
        <w:autoSpaceDN w:val="0"/>
        <w:adjustRightInd w:val="0"/>
        <w:spacing w:line="440" w:lineRule="exact"/>
        <w:ind w:firstLine="480"/>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本项目不允许转包。</w:t>
      </w:r>
    </w:p>
    <w:p>
      <w:pPr>
        <w:autoSpaceDE w:val="0"/>
        <w:autoSpaceDN w:val="0"/>
        <w:adjustRightInd w:val="0"/>
        <w:spacing w:line="440" w:lineRule="exact"/>
        <w:ind w:firstLine="480"/>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本项目不可以分包。</w:t>
      </w:r>
    </w:p>
    <w:p>
      <w:pPr>
        <w:pStyle w:val="31"/>
        <w:numPr>
          <w:ilvl w:val="0"/>
          <w:numId w:val="3"/>
        </w:numPr>
        <w:snapToGrid w:val="0"/>
        <w:spacing w:line="440" w:lineRule="exact"/>
        <w:ind w:firstLine="0"/>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特别说明 </w:t>
      </w:r>
    </w:p>
    <w:p>
      <w:pPr>
        <w:pStyle w:val="48"/>
        <w:shd w:val="clear" w:color="auto" w:fill="FFFFFF"/>
        <w:spacing w:before="0" w:beforeAutospacing="0" w:after="0" w:afterAutospacing="0" w:line="360" w:lineRule="auto"/>
        <w:ind w:firstLine="480" w:firstLineChars="200"/>
        <w:jc w:val="both"/>
        <w:rPr>
          <w:rFonts w:hint="default" w:cs="宋体"/>
          <w:color w:val="000000" w:themeColor="text1"/>
          <w:kern w:val="2"/>
          <w:szCs w:val="20"/>
          <w:highlight w:val="none"/>
          <w14:textFill>
            <w14:solidFill>
              <w14:schemeClr w14:val="tx1"/>
            </w14:solidFill>
          </w14:textFill>
        </w:rPr>
      </w:pPr>
      <w:r>
        <w:rPr>
          <w:rFonts w:hAnsi="Courier New"/>
          <w:color w:val="000000" w:themeColor="text1"/>
          <w:highlight w:val="none"/>
          <w:lang w:val="zh-CN"/>
          <w14:textFill>
            <w14:solidFill>
              <w14:schemeClr w14:val="tx1"/>
            </w14:solidFill>
          </w14:textFill>
        </w:rPr>
        <w:t>1.</w:t>
      </w:r>
      <w:r>
        <w:rPr>
          <w:rFonts w:cs="宋体"/>
          <w:color w:val="000000" w:themeColor="text1"/>
          <w:kern w:val="2"/>
          <w:szCs w:val="20"/>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8"/>
        <w:shd w:val="clear" w:color="auto" w:fill="FFFFFF"/>
        <w:spacing w:before="0" w:beforeAutospacing="0" w:after="0" w:afterAutospacing="0" w:line="360" w:lineRule="auto"/>
        <w:ind w:firstLine="480" w:firstLineChars="200"/>
        <w:jc w:val="both"/>
        <w:rPr>
          <w:rFonts w:hint="default" w:cs="宋体"/>
          <w:color w:val="000000" w:themeColor="text1"/>
          <w:kern w:val="2"/>
          <w:szCs w:val="20"/>
          <w:highlight w:val="none"/>
          <w14:textFill>
            <w14:solidFill>
              <w14:schemeClr w14:val="tx1"/>
            </w14:solidFill>
          </w14:textFill>
        </w:rPr>
      </w:pPr>
      <w:r>
        <w:rPr>
          <w:rFonts w:cs="宋体"/>
          <w:color w:val="000000" w:themeColor="text1"/>
          <w:kern w:val="2"/>
          <w:szCs w:val="20"/>
          <w:highlight w:val="none"/>
          <w14:textFill>
            <w14:solidFill>
              <w14:schemeClr w14:val="tx1"/>
            </w14:solidFill>
          </w14:textFill>
        </w:rPr>
        <w:t>非单一产品采购项目，多家投标人提供的核心产品品牌相同的，按前款规定处理。</w:t>
      </w:r>
    </w:p>
    <w:p>
      <w:pPr>
        <w:pStyle w:val="31"/>
        <w:snapToGrid w:val="0"/>
        <w:spacing w:line="360" w:lineRule="auto"/>
        <w:ind w:left="2"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2.投标人投标所使用的资格、信誉、荣誉、业绩与企业认证必须为本法人所拥有。投标人投标所使用的采购项目实施人员必须为本法人员工（或必须为本法人或控股公司正式员工）。</w:t>
      </w:r>
    </w:p>
    <w:p>
      <w:pPr>
        <w:pStyle w:val="31"/>
        <w:snapToGrid w:val="0"/>
        <w:spacing w:line="360" w:lineRule="auto"/>
        <w:ind w:left="2" w:leftChars="1"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3.投标人应仔细阅读招标文件的所有内容，按照招标文件的要求提交投标文件，并对所提供的全部资料的真实性承担法律责任。</w:t>
      </w:r>
    </w:p>
    <w:p>
      <w:pPr>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31"/>
        <w:numPr>
          <w:ilvl w:val="0"/>
          <w:numId w:val="3"/>
        </w:numPr>
        <w:snapToGrid w:val="0"/>
        <w:spacing w:line="440" w:lineRule="exact"/>
        <w:ind w:firstLine="0"/>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zh-CN"/>
          <w14:textFill>
            <w14:solidFill>
              <w14:schemeClr w14:val="tx1"/>
            </w14:solidFill>
          </w14:textFill>
        </w:rPr>
        <w:t>质疑与投诉</w:t>
      </w:r>
    </w:p>
    <w:p>
      <w:pPr>
        <w:pStyle w:val="31"/>
        <w:spacing w:line="360" w:lineRule="auto"/>
        <w:ind w:firstLine="480" w:firstLineChars="200"/>
        <w:rPr>
          <w:rFonts w:hAnsi="Times New Roman"/>
          <w:color w:val="000000" w:themeColor="text1"/>
          <w:sz w:val="24"/>
          <w:highlight w:val="none"/>
          <w:lang w:val="zh-CN"/>
          <w14:textFill>
            <w14:solidFill>
              <w14:schemeClr w14:val="tx1"/>
            </w14:solidFill>
          </w14:textFill>
        </w:rPr>
      </w:pPr>
      <w:bookmarkStart w:id="37" w:name="_Toc21866"/>
      <w:r>
        <w:rPr>
          <w:color w:val="000000" w:themeColor="text1"/>
          <w:sz w:val="24"/>
          <w:highlight w:val="none"/>
          <w:lang w:val="zh-CN"/>
          <w14:textFill>
            <w14:solidFill>
              <w14:schemeClr w14:val="tx1"/>
            </w14:solidFill>
          </w14:textFill>
        </w:rPr>
        <w:t>1</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zh-CN"/>
          <w14:textFill>
            <w14:solidFill>
              <w14:schemeClr w14:val="tx1"/>
            </w14:solidFill>
          </w14:textFill>
        </w:rPr>
        <w:t>投标人认为采购文件、采购过程和中标结果使自己的权益受到损害的，可以在知道或者应知其权益受到损害之日起</w:t>
      </w:r>
      <w:r>
        <w:rPr>
          <w:rFonts w:hint="eastAsia"/>
          <w:color w:val="000000" w:themeColor="text1"/>
          <w:sz w:val="24"/>
          <w:highlight w:val="none"/>
          <w14:textFill>
            <w14:solidFill>
              <w14:schemeClr w14:val="tx1"/>
            </w14:solidFill>
          </w14:textFill>
        </w:rPr>
        <w:t>3</w:t>
      </w:r>
      <w:r>
        <w:rPr>
          <w:rFonts w:hint="eastAsia"/>
          <w:color w:val="000000" w:themeColor="text1"/>
          <w:sz w:val="24"/>
          <w:highlight w:val="none"/>
          <w:lang w:val="zh-CN"/>
          <w14:textFill>
            <w14:solidFill>
              <w14:schemeClr w14:val="tx1"/>
            </w14:solidFill>
          </w14:textFill>
        </w:rPr>
        <w:t>日内，以书面形式向采购代理机构提出质疑。</w:t>
      </w:r>
    </w:p>
    <w:p>
      <w:pPr>
        <w:pStyle w:val="31"/>
        <w:spacing w:line="360" w:lineRule="auto"/>
        <w:ind w:firstLine="480" w:firstLineChars="200"/>
        <w:rPr>
          <w:rFonts w:hAnsi="Times New Roman"/>
          <w:color w:val="000000" w:themeColor="text1"/>
          <w:sz w:val="24"/>
          <w:highlight w:val="none"/>
          <w:lang w:val="zh-CN"/>
          <w14:textFill>
            <w14:solidFill>
              <w14:schemeClr w14:val="tx1"/>
            </w14:solidFill>
          </w14:textFill>
        </w:rPr>
      </w:pPr>
      <w:r>
        <w:rPr>
          <w:rFonts w:hint="eastAsia" w:hAnsi="Times New Roman"/>
          <w:color w:val="000000" w:themeColor="text1"/>
          <w:sz w:val="24"/>
          <w:highlight w:val="none"/>
          <w:lang w:val="zh-CN"/>
          <w14:textFill>
            <w14:solidFill>
              <w14:schemeClr w14:val="tx1"/>
            </w14:solidFill>
          </w14:textFill>
        </w:rPr>
        <w:t>2</w:t>
      </w:r>
      <w:r>
        <w:rPr>
          <w:rFonts w:hint="eastAsia" w:hAnsi="Times New Roman"/>
          <w:color w:val="000000" w:themeColor="text1"/>
          <w:sz w:val="24"/>
          <w:highlight w:val="none"/>
          <w14:textFill>
            <w14:solidFill>
              <w14:schemeClr w14:val="tx1"/>
            </w14:solidFill>
          </w14:textFill>
        </w:rPr>
        <w:t>.</w:t>
      </w:r>
      <w:r>
        <w:rPr>
          <w:rFonts w:hint="eastAsia" w:hAnsi="Times New Roman"/>
          <w:color w:val="000000" w:themeColor="text1"/>
          <w:sz w:val="24"/>
          <w:highlight w:val="none"/>
          <w:lang w:val="zh-CN"/>
          <w14:textFill>
            <w14:solidFill>
              <w14:schemeClr w14:val="tx1"/>
            </w14:solidFill>
          </w14:textFill>
        </w:rPr>
        <w:t>质疑供应商可直接提交、传真或邮寄方式提交质疑书（一式三份），以其他方式提出的质疑，采购代理机构</w:t>
      </w:r>
      <w:r>
        <w:rPr>
          <w:rFonts w:hAnsi="Times New Roman"/>
          <w:color w:val="000000" w:themeColor="text1"/>
          <w:sz w:val="24"/>
          <w:highlight w:val="none"/>
          <w:lang w:val="zh-CN"/>
          <w14:textFill>
            <w14:solidFill>
              <w14:schemeClr w14:val="tx1"/>
            </w14:solidFill>
          </w14:textFill>
        </w:rPr>
        <w:t>可不予接受、答复。</w:t>
      </w:r>
      <w:r>
        <w:rPr>
          <w:rFonts w:hint="eastAsia" w:hAnsi="Times New Roman"/>
          <w:color w:val="000000" w:themeColor="text1"/>
          <w:sz w:val="24"/>
          <w:highlight w:val="none"/>
          <w:lang w:val="zh-CN"/>
          <w14:textFill>
            <w14:solidFill>
              <w14:schemeClr w14:val="tx1"/>
            </w14:solidFill>
          </w14:textFill>
        </w:rPr>
        <w:t>其中，以</w:t>
      </w:r>
      <w:r>
        <w:rPr>
          <w:rFonts w:hAnsi="Times New Roman"/>
          <w:color w:val="000000" w:themeColor="text1"/>
          <w:sz w:val="24"/>
          <w:highlight w:val="none"/>
          <w:lang w:val="zh-CN"/>
          <w14:textFill>
            <w14:solidFill>
              <w14:schemeClr w14:val="tx1"/>
            </w14:solidFill>
          </w14:textFill>
        </w:rPr>
        <w:t>传真方式送达质疑书的，</w:t>
      </w:r>
      <w:r>
        <w:rPr>
          <w:rFonts w:hint="eastAsia" w:hAnsi="Times New Roman"/>
          <w:color w:val="000000" w:themeColor="text1"/>
          <w:sz w:val="24"/>
          <w:highlight w:val="none"/>
          <w:lang w:val="zh-CN"/>
          <w14:textFill>
            <w14:solidFill>
              <w14:schemeClr w14:val="tx1"/>
            </w14:solidFill>
          </w14:textFill>
        </w:rPr>
        <w:t>应</w:t>
      </w:r>
      <w:r>
        <w:rPr>
          <w:rFonts w:hAnsi="Times New Roman"/>
          <w:color w:val="000000" w:themeColor="text1"/>
          <w:sz w:val="24"/>
          <w:highlight w:val="none"/>
          <w:lang w:val="zh-CN"/>
          <w14:textFill>
            <w14:solidFill>
              <w14:schemeClr w14:val="tx1"/>
            </w14:solidFill>
          </w14:textFill>
        </w:rPr>
        <w:t>及时将质疑书原件送达</w:t>
      </w:r>
      <w:r>
        <w:rPr>
          <w:rFonts w:hint="eastAsia" w:hAnsi="Times New Roman"/>
          <w:color w:val="000000" w:themeColor="text1"/>
          <w:sz w:val="24"/>
          <w:highlight w:val="none"/>
          <w:lang w:val="zh-CN"/>
          <w14:textFill>
            <w14:solidFill>
              <w14:schemeClr w14:val="tx1"/>
            </w14:solidFill>
          </w14:textFill>
        </w:rPr>
        <w:t>采购代理机构，采购代理机构</w:t>
      </w:r>
      <w:r>
        <w:rPr>
          <w:rFonts w:hAnsi="Times New Roman"/>
          <w:color w:val="000000" w:themeColor="text1"/>
          <w:sz w:val="24"/>
          <w:highlight w:val="none"/>
          <w:lang w:val="zh-CN"/>
          <w14:textFill>
            <w14:solidFill>
              <w14:schemeClr w14:val="tx1"/>
            </w14:solidFill>
          </w14:textFill>
        </w:rPr>
        <w:t>以实际收到原件之日作为收到质疑的日期</w:t>
      </w:r>
      <w:r>
        <w:rPr>
          <w:rFonts w:hint="eastAsia" w:hAnsi="Times New Roman"/>
          <w:color w:val="000000" w:themeColor="text1"/>
          <w:sz w:val="24"/>
          <w:highlight w:val="none"/>
          <w:lang w:val="zh-CN"/>
          <w14:textFill>
            <w14:solidFill>
              <w14:schemeClr w14:val="tx1"/>
            </w14:solidFill>
          </w14:textFill>
        </w:rPr>
        <w:t>（在质疑期限届满前质疑书已经传真成功的，质疑不视为过期）；</w:t>
      </w:r>
      <w:r>
        <w:rPr>
          <w:rFonts w:hAnsi="Times New Roman"/>
          <w:color w:val="000000" w:themeColor="text1"/>
          <w:sz w:val="24"/>
          <w:highlight w:val="none"/>
          <w:lang w:val="zh-CN"/>
          <w14:textFill>
            <w14:solidFill>
              <w14:schemeClr w14:val="tx1"/>
            </w14:solidFill>
          </w14:textFill>
        </w:rPr>
        <w:t>邮寄方式送达质疑书的，以</w:t>
      </w:r>
      <w:r>
        <w:rPr>
          <w:rFonts w:hint="eastAsia" w:hAnsi="Times New Roman"/>
          <w:color w:val="000000" w:themeColor="text1"/>
          <w:sz w:val="24"/>
          <w:highlight w:val="none"/>
          <w:lang w:val="zh-CN"/>
          <w14:textFill>
            <w14:solidFill>
              <w14:schemeClr w14:val="tx1"/>
            </w14:solidFill>
          </w14:textFill>
        </w:rPr>
        <w:t>采购代理机构</w:t>
      </w:r>
      <w:r>
        <w:rPr>
          <w:rFonts w:hAnsi="Times New Roman"/>
          <w:color w:val="000000" w:themeColor="text1"/>
          <w:sz w:val="24"/>
          <w:highlight w:val="none"/>
          <w:lang w:val="zh-CN"/>
          <w14:textFill>
            <w14:solidFill>
              <w14:schemeClr w14:val="tx1"/>
            </w14:solidFill>
          </w14:textFill>
        </w:rPr>
        <w:t>实际收到邮件之日作为收到质疑的日期。</w:t>
      </w:r>
    </w:p>
    <w:p>
      <w:pPr>
        <w:pStyle w:val="31"/>
        <w:spacing w:line="360" w:lineRule="auto"/>
        <w:ind w:firstLine="480" w:firstLineChars="200"/>
        <w:rPr>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3</w:t>
      </w:r>
      <w:r>
        <w:rPr>
          <w:rFonts w:hint="eastAsia"/>
          <w:color w:val="000000" w:themeColor="text1"/>
          <w:sz w:val="24"/>
          <w:highlight w:val="none"/>
          <w14:textFill>
            <w14:solidFill>
              <w14:schemeClr w14:val="tx1"/>
            </w14:solidFill>
          </w14:textFill>
        </w:rPr>
        <w:t>.</w:t>
      </w:r>
      <w:r>
        <w:rPr>
          <w:rFonts w:hint="eastAsia" w:hAnsi="Times New Roman"/>
          <w:color w:val="000000" w:themeColor="text1"/>
          <w:sz w:val="24"/>
          <w:highlight w:val="none"/>
          <w:lang w:val="zh-CN"/>
          <w14:textFill>
            <w14:solidFill>
              <w14:schemeClr w14:val="tx1"/>
            </w14:solidFill>
          </w14:textFill>
        </w:rPr>
        <w:t>采购代理机构在收到质疑供应商的书面质疑后</w:t>
      </w:r>
      <w:r>
        <w:rPr>
          <w:rFonts w:hint="eastAsia" w:hAnsi="Times New Roman"/>
          <w:color w:val="000000" w:themeColor="text1"/>
          <w:sz w:val="24"/>
          <w:highlight w:val="none"/>
          <w14:textFill>
            <w14:solidFill>
              <w14:schemeClr w14:val="tx1"/>
            </w14:solidFill>
          </w14:textFill>
        </w:rPr>
        <w:t>3</w:t>
      </w:r>
      <w:r>
        <w:rPr>
          <w:rFonts w:hint="eastAsia" w:hAnsi="Times New Roman"/>
          <w:color w:val="000000" w:themeColor="text1"/>
          <w:sz w:val="24"/>
          <w:highlight w:val="none"/>
          <w:lang w:val="zh-CN"/>
          <w14:textFill>
            <w14:solidFill>
              <w14:schemeClr w14:val="tx1"/>
            </w14:solidFill>
          </w14:textFill>
        </w:rPr>
        <w:t>日内作出书面答复（涉及项目采购需求内容的由采购人答复），质疑人在收到答复后应于</w:t>
      </w:r>
      <w:r>
        <w:rPr>
          <w:rFonts w:hint="eastAsia" w:hAnsi="Times New Roman"/>
          <w:color w:val="000000" w:themeColor="text1"/>
          <w:sz w:val="24"/>
          <w:highlight w:val="none"/>
          <w:lang w:val="en-US" w:eastAsia="zh-CN"/>
          <w14:textFill>
            <w14:solidFill>
              <w14:schemeClr w14:val="tx1"/>
            </w14:solidFill>
          </w14:textFill>
        </w:rPr>
        <w:t>3</w:t>
      </w:r>
      <w:r>
        <w:rPr>
          <w:rFonts w:hint="eastAsia" w:hAnsi="Times New Roman"/>
          <w:color w:val="000000" w:themeColor="text1"/>
          <w:sz w:val="24"/>
          <w:highlight w:val="none"/>
          <w:lang w:val="zh-CN"/>
          <w14:textFill>
            <w14:solidFill>
              <w14:schemeClr w14:val="tx1"/>
            </w14:solidFill>
          </w14:textFill>
        </w:rPr>
        <w:t xml:space="preserve"> 日内，以书面或传真形式（签署意见并加盖公章）向采购代理机构回复予以确认。过期未回复的，视为默认接受。</w:t>
      </w:r>
    </w:p>
    <w:p>
      <w:pPr>
        <w:spacing w:line="360" w:lineRule="auto"/>
        <w:ind w:firstLine="482"/>
        <w:rPr>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4</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zh-CN"/>
          <w14:textFill>
            <w14:solidFill>
              <w14:schemeClr w14:val="tx1"/>
            </w14:solidFill>
          </w14:textFill>
        </w:rPr>
        <w:t>质疑供应商捏造事实、提供虚假材料进行质疑的，采购代理机构报告监管部门。情况属实的，列入不良行为记录并在指定的媒体上公告。</w:t>
      </w:r>
    </w:p>
    <w:p>
      <w:pPr>
        <w:spacing w:line="360" w:lineRule="auto"/>
        <w:ind w:firstLine="482"/>
        <w:rPr>
          <w:rFonts w:ascii="宋体"/>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质疑供应商对采购人、采购代理机构的答复不满意或者采购人、采购代理机构未在规定的时间内作出答复的，可以在答复期满后五个日内向</w:t>
      </w:r>
      <w:r>
        <w:rPr>
          <w:rFonts w:hint="eastAsia" w:ascii="宋体" w:hAnsi="宋体" w:cs="宋体"/>
          <w:color w:val="000000" w:themeColor="text1"/>
          <w:kern w:val="0"/>
          <w:sz w:val="24"/>
          <w:highlight w:val="none"/>
          <w14:textFill>
            <w14:solidFill>
              <w14:schemeClr w14:val="tx1"/>
            </w14:solidFill>
          </w14:textFill>
        </w:rPr>
        <w:t>监管部门</w:t>
      </w:r>
      <w:r>
        <w:rPr>
          <w:rFonts w:ascii="宋体" w:hAnsi="宋体" w:cs="宋体"/>
          <w:color w:val="000000" w:themeColor="text1"/>
          <w:kern w:val="0"/>
          <w:sz w:val="24"/>
          <w:highlight w:val="none"/>
          <w14:textFill>
            <w14:solidFill>
              <w14:schemeClr w14:val="tx1"/>
            </w14:solidFill>
          </w14:textFill>
        </w:rPr>
        <w:t>投诉。</w:t>
      </w:r>
    </w:p>
    <w:bookmarkEnd w:id="37"/>
    <w:p>
      <w:pPr>
        <w:autoSpaceDE w:val="0"/>
        <w:autoSpaceDN w:val="0"/>
        <w:adjustRightInd w:val="0"/>
        <w:spacing w:line="360" w:lineRule="auto"/>
        <w:jc w:val="center"/>
        <w:outlineLvl w:val="1"/>
        <w:rPr>
          <w:rFonts w:ascii="宋体"/>
          <w:b/>
          <w:bCs/>
          <w:color w:val="000000" w:themeColor="text1"/>
          <w:sz w:val="24"/>
          <w:highlight w:val="none"/>
          <w:lang w:val="zh-CN"/>
          <w14:textFill>
            <w14:solidFill>
              <w14:schemeClr w14:val="tx1"/>
            </w14:solidFill>
          </w14:textFill>
        </w:rPr>
      </w:pPr>
      <w:bookmarkStart w:id="38" w:name="_Toc504136818"/>
      <w:bookmarkStart w:id="39" w:name="_Toc998"/>
      <w:bookmarkStart w:id="40" w:name="_Toc15609"/>
      <w:r>
        <w:rPr>
          <w:rFonts w:hint="eastAsia" w:ascii="宋体"/>
          <w:b/>
          <w:bCs/>
          <w:color w:val="000000" w:themeColor="text1"/>
          <w:sz w:val="24"/>
          <w:highlight w:val="none"/>
          <w:lang w:val="zh-CN"/>
          <w14:textFill>
            <w14:solidFill>
              <w14:schemeClr w14:val="tx1"/>
            </w14:solidFill>
          </w14:textFill>
        </w:rPr>
        <w:t>二、招标文件</w:t>
      </w:r>
      <w:bookmarkEnd w:id="38"/>
      <w:bookmarkEnd w:id="39"/>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（一）招标文件的构成</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本招标文件由以下部份组成：</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招标公告</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采购需求</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投标人须知</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评标办法及评分标准</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合同主要条款</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投标文件格式</w:t>
      </w:r>
    </w:p>
    <w:p>
      <w:pPr>
        <w:numPr>
          <w:ilvl w:val="0"/>
          <w:numId w:val="5"/>
        </w:numPr>
        <w:autoSpaceDE w:val="0"/>
        <w:autoSpaceDN w:val="0"/>
        <w:adjustRightInd w:val="0"/>
        <w:spacing w:line="360" w:lineRule="auto"/>
        <w:ind w:left="480"/>
        <w:rPr>
          <w:rFonts w:asci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本项目招标文件的澄清、答复、修改、补充的内容</w:t>
      </w: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（二）招标文件的澄清与修改</w:t>
      </w:r>
    </w:p>
    <w:p>
      <w:pPr>
        <w:spacing w:before="111" w:line="337" w:lineRule="auto"/>
        <w:ind w:right="57"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w:t>
      </w:r>
      <w:r>
        <w:rPr>
          <w:rFonts w:hint="eastAsia" w:ascii="宋体"/>
          <w:color w:val="000000" w:themeColor="text1"/>
          <w:sz w:val="24"/>
          <w:highlight w:val="none"/>
          <w14:textFill>
            <w14:solidFill>
              <w14:schemeClr w14:val="tx1"/>
            </w14:solidFill>
          </w14:textFill>
        </w:rPr>
        <w:t>.</w:t>
      </w:r>
      <w:r>
        <w:rPr>
          <w:rFonts w:cs="宋体"/>
          <w:color w:val="000000" w:themeColor="text1"/>
          <w:highlight w:val="none"/>
          <w14:textFill>
            <w14:solidFill>
              <w14:schemeClr w14:val="tx1"/>
            </w14:solidFill>
          </w14:textFill>
        </w:rPr>
        <w:t> </w:t>
      </w:r>
      <w:r>
        <w:rPr>
          <w:rFonts w:cs="宋体"/>
          <w:b/>
          <w:bCs/>
          <w:color w:val="000000" w:themeColor="text1"/>
          <w:highlight w:val="none"/>
          <w14:textFill>
            <w14:solidFill>
              <w14:schemeClr w14:val="tx1"/>
            </w14:solidFill>
          </w14:textFill>
        </w:rPr>
        <w:t xml:space="preserve"> </w:t>
      </w:r>
      <w:r>
        <w:rPr>
          <w:rFonts w:hint="eastAsia" w:ascii="宋体" w:hAnsi="宋体" w:cs="宋体"/>
          <w:color w:val="000000" w:themeColor="text1"/>
          <w:spacing w:val="8"/>
          <w:sz w:val="24"/>
          <w:highlight w:val="none"/>
          <w14:textFill>
            <w14:solidFill>
              <w14:schemeClr w14:val="tx1"/>
            </w14:solidFill>
          </w14:textFill>
        </w:rPr>
        <w:t>投标人认为</w:t>
      </w:r>
      <w:r>
        <w:rPr>
          <w:rFonts w:hint="eastAsia" w:ascii="宋体" w:hAnsi="宋体" w:cs="宋体"/>
          <w:color w:val="000000" w:themeColor="text1"/>
          <w:spacing w:val="8"/>
          <w:sz w:val="24"/>
          <w:highlight w:val="none"/>
          <w:lang w:eastAsia="zh-CN"/>
          <w14:textFill>
            <w14:solidFill>
              <w14:schemeClr w14:val="tx1"/>
            </w14:solidFill>
          </w14:textFill>
        </w:rPr>
        <w:t>采购文件</w:t>
      </w:r>
      <w:r>
        <w:rPr>
          <w:rFonts w:hint="eastAsia" w:ascii="宋体" w:hAnsi="宋体" w:cs="宋体"/>
          <w:color w:val="000000" w:themeColor="text1"/>
          <w:spacing w:val="8"/>
          <w:sz w:val="24"/>
          <w:highlight w:val="none"/>
          <w14:textFill>
            <w14:solidFill>
              <w14:schemeClr w14:val="tx1"/>
            </w14:solidFill>
          </w14:textFill>
        </w:rPr>
        <w:t>使自己的权益受到损害的，可以在招标公告发布之日起3日内，以书面形式一次性向采购人和招标代理机构提出质疑。否则，被质疑人不予接受。质疑投标人对采购人、招标代理机构的答复不满意或者采购人、招标代理机构未在3日内作出答复的，可以在答复期满后5日内向监督管理部门投诉。（如遇法定节假日或休息日,则顺延至其后的第1个工作日）</w:t>
      </w:r>
      <w:r>
        <w:rPr>
          <w:rFonts w:hint="eastAsia" w:ascii="宋体" w:hAnsi="宋体" w:cs="宋体"/>
          <w:color w:val="000000" w:themeColor="text1"/>
          <w:spacing w:val="8"/>
          <w:sz w:val="24"/>
          <w:highlight w:val="none"/>
          <w:lang w:eastAsia="zh-CN"/>
          <w14:textFill>
            <w14:solidFill>
              <w14:schemeClr w14:val="tx1"/>
            </w14:solidFill>
          </w14:textFill>
        </w:rPr>
        <w:t>。</w:t>
      </w:r>
    </w:p>
    <w:p>
      <w:pPr>
        <w:autoSpaceDE w:val="0"/>
        <w:autoSpaceDN w:val="0"/>
        <w:adjustRightInd w:val="0"/>
        <w:spacing w:line="360" w:lineRule="auto"/>
        <w:ind w:firstLine="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采购代理机构对已发出的招标文件进行必要的澄清或者修改，澄清或者修改内容可能影响投标文件编制的，采购代理机构以书面形式通知投标人。</w:t>
      </w:r>
    </w:p>
    <w:p>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当</w:t>
      </w:r>
      <w:r>
        <w:rPr>
          <w:rFonts w:ascii="宋体"/>
          <w:color w:val="000000" w:themeColor="text1"/>
          <w:sz w:val="24"/>
          <w:highlight w:val="none"/>
          <w:lang w:val="zh-CN"/>
          <w14:textFill>
            <w14:solidFill>
              <w14:schemeClr w14:val="tx1"/>
            </w14:solidFill>
          </w14:textFill>
        </w:rPr>
        <w:t>招标文件</w:t>
      </w:r>
      <w:r>
        <w:rPr>
          <w:rFonts w:hint="eastAsia" w:ascii="宋体"/>
          <w:color w:val="000000" w:themeColor="text1"/>
          <w:sz w:val="24"/>
          <w:highlight w:val="none"/>
          <w:lang w:val="zh-CN"/>
          <w14:textFill>
            <w14:solidFill>
              <w14:schemeClr w14:val="tx1"/>
            </w14:solidFill>
          </w14:textFill>
        </w:rPr>
        <w:t>与</w:t>
      </w:r>
      <w:r>
        <w:rPr>
          <w:rFonts w:ascii="宋体"/>
          <w:color w:val="000000" w:themeColor="text1"/>
          <w:sz w:val="24"/>
          <w:highlight w:val="none"/>
          <w:lang w:val="zh-CN"/>
          <w14:textFill>
            <w14:solidFill>
              <w14:schemeClr w14:val="tx1"/>
            </w14:solidFill>
          </w14:textFill>
        </w:rPr>
        <w:t>招标文件的澄清、修改、补充等在同一内容的表述上不一致时，以最后发出的</w:t>
      </w:r>
      <w:r>
        <w:rPr>
          <w:rFonts w:hint="eastAsia" w:ascii="宋体"/>
          <w:color w:val="000000" w:themeColor="text1"/>
          <w:sz w:val="24"/>
          <w:highlight w:val="none"/>
          <w:lang w:val="zh-CN"/>
          <w14:textFill>
            <w14:solidFill>
              <w14:schemeClr w14:val="tx1"/>
            </w14:solidFill>
          </w14:textFill>
        </w:rPr>
        <w:t>书面文件</w:t>
      </w:r>
      <w:r>
        <w:rPr>
          <w:rFonts w:ascii="宋体"/>
          <w:color w:val="000000" w:themeColor="text1"/>
          <w:sz w:val="24"/>
          <w:highlight w:val="none"/>
          <w:lang w:val="zh-CN"/>
          <w14:textFill>
            <w14:solidFill>
              <w14:schemeClr w14:val="tx1"/>
            </w14:solidFill>
          </w14:textFill>
        </w:rPr>
        <w:t>为准。</w:t>
      </w:r>
    </w:p>
    <w:bookmarkEnd w:id="40"/>
    <w:p>
      <w:pPr>
        <w:autoSpaceDE w:val="0"/>
        <w:autoSpaceDN w:val="0"/>
        <w:adjustRightInd w:val="0"/>
        <w:spacing w:line="360" w:lineRule="auto"/>
        <w:jc w:val="center"/>
        <w:outlineLvl w:val="1"/>
        <w:rPr>
          <w:rFonts w:ascii="宋体"/>
          <w:b/>
          <w:bCs/>
          <w:color w:val="000000" w:themeColor="text1"/>
          <w:sz w:val="24"/>
          <w:highlight w:val="none"/>
          <w:lang w:val="zh-CN"/>
          <w14:textFill>
            <w14:solidFill>
              <w14:schemeClr w14:val="tx1"/>
            </w14:solidFill>
          </w14:textFill>
        </w:rPr>
      </w:pPr>
      <w:bookmarkStart w:id="41" w:name="_Toc306901452"/>
      <w:bookmarkStart w:id="42" w:name="_Toc173810695"/>
      <w:bookmarkStart w:id="43" w:name="_Toc255819824"/>
      <w:bookmarkStart w:id="44" w:name="_Toc255459640"/>
      <w:bookmarkStart w:id="45" w:name="_Toc302983100"/>
      <w:bookmarkStart w:id="46" w:name="_Toc255821818"/>
      <w:bookmarkStart w:id="47" w:name="_Toc504136819"/>
      <w:bookmarkStart w:id="48" w:name="_Toc23476"/>
      <w:r>
        <w:rPr>
          <w:rFonts w:hint="eastAsia" w:ascii="宋体"/>
          <w:b/>
          <w:bCs/>
          <w:color w:val="000000" w:themeColor="text1"/>
          <w:sz w:val="24"/>
          <w:highlight w:val="none"/>
          <w:lang w:val="zh-CN"/>
          <w14:textFill>
            <w14:solidFill>
              <w14:schemeClr w14:val="tx1"/>
            </w14:solidFill>
          </w14:textFill>
        </w:rPr>
        <w:t>三、投标文件</w:t>
      </w:r>
      <w:bookmarkEnd w:id="41"/>
      <w:bookmarkEnd w:id="42"/>
      <w:bookmarkEnd w:id="43"/>
      <w:bookmarkEnd w:id="44"/>
      <w:bookmarkEnd w:id="45"/>
      <w:bookmarkEnd w:id="46"/>
      <w:r>
        <w:rPr>
          <w:rFonts w:hint="eastAsia" w:ascii="宋体"/>
          <w:b/>
          <w:bCs/>
          <w:color w:val="000000" w:themeColor="text1"/>
          <w:sz w:val="24"/>
          <w:highlight w:val="none"/>
          <w:lang w:val="zh-CN"/>
          <w14:textFill>
            <w14:solidFill>
              <w14:schemeClr w14:val="tx1"/>
            </w14:solidFill>
          </w14:textFill>
        </w:rPr>
        <w:t>的编制</w:t>
      </w:r>
      <w:bookmarkEnd w:id="47"/>
      <w:bookmarkEnd w:id="48"/>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（一）基本要求</w:t>
      </w:r>
    </w:p>
    <w:p>
      <w:pPr>
        <w:spacing w:line="360" w:lineRule="auto"/>
        <w:ind w:firstLine="532"/>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投标人应仔细阅读招标文件的所有内容，按照招标文件的要求编制和提交投标文件，并对所提供的全部资料的真实性承担法律责任。</w:t>
      </w:r>
    </w:p>
    <w:p>
      <w:pPr>
        <w:spacing w:line="360" w:lineRule="auto"/>
        <w:ind w:firstLine="53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2.投标文件、投标人与采购有关的往来通知、函件和文件均应使用中文。如涉及非中文内容的，投标人有义务将其内容翻译成中文，一切对非中文内容的误解，都将由投标人承担。</w:t>
      </w:r>
    </w:p>
    <w:p>
      <w:pPr>
        <w:autoSpaceDE w:val="0"/>
        <w:autoSpaceDN w:val="0"/>
        <w:adjustRightIn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.计量单位：招标文件已有明确规定的，使用招标文件规定的计量单位；招标文件没有规定的，应采用中华人民共和国法定计量单位（货币单位：人民币元），否则视同未响应。</w:t>
      </w:r>
    </w:p>
    <w:p>
      <w:pPr>
        <w:widowControl/>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 xml:space="preserve">、投标文件的制作要求 </w:t>
      </w:r>
    </w:p>
    <w:p>
      <w:pPr>
        <w:pStyle w:val="22"/>
        <w:rPr>
          <w:color w:val="000000" w:themeColor="text1"/>
          <w:highlight w:val="none"/>
          <w14:textFill>
            <w14:solidFill>
              <w14:schemeClr w14:val="tx1"/>
            </w14:solidFill>
          </w14:textFill>
        </w:rPr>
      </w:pP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（二）投标文件的组成</w:t>
      </w:r>
    </w:p>
    <w:p>
      <w:pPr>
        <w:spacing w:line="360" w:lineRule="auto"/>
        <w:ind w:firstLine="53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投标人接到招标文件后，按照采购组织机构的要求提供：资格证明文件、商务与技术文件和报价文件。【特别提示：提供资料原件的，原件另行包装】</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3"/>
          <w:sz w:val="24"/>
          <w:highlight w:val="none"/>
          <w14:textFill>
            <w14:solidFill>
              <w14:schemeClr w14:val="tx1"/>
            </w14:solidFill>
          </w14:textFill>
        </w:rPr>
        <w:t>一、资格证明文件的组成：</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（1）投标声明书（见附件1）；</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（2）授权委托书（法定代表人亲自办理投标事宜的，则无需提交)（见附件2）</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（3）提供有效的营业执照扫描件；如事业单位参加投标的，则提供有效的《事业单位法人证书》复印件；</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w:t>
      </w:r>
      <w:r>
        <w:rPr>
          <w:rFonts w:hint="eastAsia" w:ascii="宋体" w:hAnsi="宋体" w:cs="宋体"/>
          <w:color w:val="000000" w:themeColor="text1"/>
          <w:spacing w:val="-3"/>
          <w:sz w:val="24"/>
          <w:highlight w:val="none"/>
          <w:lang w:val="en-US" w:eastAsia="zh-CN"/>
          <w14:textFill>
            <w14:solidFill>
              <w14:schemeClr w14:val="tx1"/>
            </w14:solidFill>
          </w14:textFill>
        </w:rPr>
        <w:t>4</w:t>
      </w:r>
      <w:r>
        <w:rPr>
          <w:rFonts w:hint="eastAsia" w:ascii="宋体" w:hAnsi="宋体" w:cs="宋体"/>
          <w:color w:val="000000" w:themeColor="text1"/>
          <w:spacing w:val="-3"/>
          <w:sz w:val="24"/>
          <w:highlight w:val="none"/>
          <w14:textFill>
            <w14:solidFill>
              <w14:schemeClr w14:val="tx1"/>
            </w14:solidFill>
          </w14:textFill>
        </w:rPr>
        <w:t>）符合参加采购活动应当具备的一般条件的承诺函（见附件</w:t>
      </w:r>
      <w:r>
        <w:rPr>
          <w:rFonts w:hint="eastAsia" w:ascii="宋体" w:hAnsi="宋体" w:cs="宋体"/>
          <w:color w:val="000000" w:themeColor="text1"/>
          <w:spacing w:val="-3"/>
          <w:sz w:val="24"/>
          <w:highlight w:val="none"/>
          <w:lang w:val="en-US" w:eastAsia="zh-CN"/>
          <w14:textFill>
            <w14:solidFill>
              <w14:schemeClr w14:val="tx1"/>
            </w14:solidFill>
          </w14:textFill>
        </w:rPr>
        <w:t>3</w:t>
      </w:r>
      <w:r>
        <w:rPr>
          <w:rFonts w:hint="eastAsia" w:ascii="宋体" w:hAnsi="宋体" w:cs="宋体"/>
          <w:color w:val="000000" w:themeColor="text1"/>
          <w:spacing w:val="-3"/>
          <w:sz w:val="24"/>
          <w:highlight w:val="none"/>
          <w14:textFill>
            <w14:solidFill>
              <w14:schemeClr w14:val="tx1"/>
            </w14:solidFill>
          </w14:textFill>
        </w:rPr>
        <w:t>）；</w:t>
      </w:r>
    </w:p>
    <w:p>
      <w:pPr>
        <w:snapToGrid w:val="0"/>
        <w:spacing w:line="44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2、技术文件的组成</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（1）投标人情况表：如企业规模、经营业绩、人员与技术力量等（附件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（2）类似业绩一览表（如有）（附件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）（附上每个业绩合同复印件）；</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（3）项目负责人简历表（附件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（4）项目实施人员一览表（附件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（5）主要施工设备表（附件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（6）商务需求响应表（附件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（7）技术需求响应表（附件</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（8）对物业项目的理解、项目组织机架及管理制度、拟定的项目管理设想、服务定位、策化等方案（格式自拟）；</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（9）物业管理服务方案：包括保安、保洁、工程维护、绿化服务、客户服务、档案管理服务方案及应急预案等物业管理方案（格式自拟）；</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（10）提供2022年度第三方财务审计报告、管理体系认证证书及其他评分项要求的证书；</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2022年6月1日以来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本企业及关联企业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在经营活动中没有行政处罚记录的承诺函；（格式自拟）</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评标办法人员配置的要求及相关证书、证件等材料；</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）其他（投标单位针对本次项目需阐述说明的事项）。</w:t>
      </w:r>
    </w:p>
    <w:p>
      <w:pPr>
        <w:spacing w:line="440" w:lineRule="exact"/>
        <w:ind w:firstLine="361" w:firstLineChars="150"/>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3、报价文件的组成：</w:t>
      </w:r>
    </w:p>
    <w:p>
      <w:pPr>
        <w:autoSpaceDE w:val="0"/>
        <w:autoSpaceDN w:val="0"/>
        <w:adjustRightInd w:val="0"/>
        <w:snapToGrid w:val="0"/>
        <w:spacing w:line="440" w:lineRule="exac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此报价为投标人一次性报出唯一的最终价格，包含其它一切所要涉及到的费用，有选择的报价将被拒绝。</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（1）开标一览表（附件1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（2）投标报价明细表（附件1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（3）投标人认为其他需要说明的内容。</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注：所涉及招标文件第四部分“评标方法、评标标准”相关评分证明材料和证书材料的复印件，均加盖单位公章。投标文件组成内容与投标须知前附表不一致的，以投标须知前附表为准。</w:t>
      </w:r>
    </w:p>
    <w:p>
      <w:pPr>
        <w:snapToGrid w:val="0"/>
        <w:spacing w:line="440" w:lineRule="exac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（三）投标报价</w:t>
      </w:r>
    </w:p>
    <w:p>
      <w:pPr>
        <w:pStyle w:val="31"/>
        <w:numPr>
          <w:ilvl w:val="0"/>
          <w:numId w:val="6"/>
        </w:numPr>
        <w:snapToGrid w:val="0"/>
        <w:spacing w:line="440" w:lineRule="exact"/>
        <w:ind w:firstLine="480" w:firstLineChars="200"/>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投标报价应按招标文件中相关附表格式填写。</w:t>
      </w:r>
    </w:p>
    <w:p>
      <w:pPr>
        <w:numPr>
          <w:ilvl w:val="0"/>
          <w:numId w:val="6"/>
        </w:numPr>
        <w:spacing w:line="440" w:lineRule="exact"/>
        <w:rPr>
          <w:rFonts w:asciiTheme="minorEastAsia" w:hAnsiTheme="minorEastAsia" w:eastAsiaTheme="minorEastAsia" w:cstheme="minorEastAsia"/>
          <w:color w:val="000000" w:themeColor="text1"/>
          <w:sz w:val="24"/>
          <w:highlight w:val="none"/>
          <w:u w:val="singl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应是招标文件所确定的采购范围内全部工作内容的价格表现。项目费用包括员工工资、社保、福利、服装、员工劳保用品、主要设备、保洁工具、办公用品、税金、管理费、耗材及物业公用部位、公共设施设备运行费用（含公共部分电费、水费，电梯保养、年检费、电梯保险费，照明系统维护）、弱电系统维护、充电桩维护、给排水系统维护、消防系统维保、绿化养护、</w:t>
      </w:r>
      <w:r>
        <w:rPr>
          <w:rFonts w:hint="eastAsia" w:ascii="宋体" w:hAnsi="宋体"/>
          <w:color w:val="000000" w:themeColor="text1"/>
          <w:sz w:val="24"/>
          <w:highlight w:val="none"/>
          <w:lang w:eastAsia="zh-CN"/>
          <w14:textFill>
            <w14:solidFill>
              <w14:schemeClr w14:val="tx1"/>
            </w14:solidFill>
          </w14:textFill>
        </w:rPr>
        <w:t>某部机关</w:t>
      </w:r>
      <w:r>
        <w:rPr>
          <w:rFonts w:hint="eastAsia" w:ascii="宋体" w:hAnsi="宋体"/>
          <w:color w:val="000000" w:themeColor="text1"/>
          <w:sz w:val="24"/>
          <w:highlight w:val="none"/>
          <w14:textFill>
            <w14:solidFill>
              <w14:schemeClr w14:val="tx1"/>
            </w14:solidFill>
          </w14:textFill>
        </w:rPr>
        <w:t>公共租赁房租赁服务相关管理、公共配套设施的运营管理等一切费用。各供应商应根据招标人提供的相关技术需求，以及本项目实际情况和自身的综合实力，竞报报价。总报价以人民币元计，保留两位小数（第三位四舍五入）。全部费用已包含在开标一览表的投标单价中</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p>
    <w:p>
      <w:pPr>
        <w:numPr>
          <w:ilvl w:val="0"/>
          <w:numId w:val="6"/>
        </w:numPr>
        <w:spacing w:line="440" w:lineRule="exact"/>
        <w:ind w:firstLine="480" w:firstLineChars="200"/>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投标文件只允许有一个报价，有选择的报价将不予接受。</w:t>
      </w:r>
    </w:p>
    <w:p>
      <w:pPr>
        <w:numPr>
          <w:ilvl w:val="0"/>
          <w:numId w:val="6"/>
        </w:numPr>
        <w:spacing w:line="440" w:lineRule="exact"/>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本项目设有最高限价，</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最高限价</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见前附表</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。若投标报价超过</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最高限价</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的，其投标文件作无效标处理。</w:t>
      </w:r>
    </w:p>
    <w:p>
      <w:pPr>
        <w:tabs>
          <w:tab w:val="left" w:pos="1418"/>
        </w:tabs>
        <w:autoSpaceDE w:val="0"/>
        <w:autoSpaceDN w:val="0"/>
        <w:adjustRightInd w:val="0"/>
        <w:snapToGrid w:val="0"/>
        <w:spacing w:line="440" w:lineRule="exact"/>
        <w:rPr>
          <w:rFonts w:asciiTheme="minorEastAsia" w:hAnsiTheme="minorEastAsia" w:eastAsiaTheme="minorEastAsia" w:cstheme="minorEastAsia"/>
          <w:b/>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（四）</w:t>
      </w:r>
      <w:r>
        <w:rPr>
          <w:rFonts w:hint="eastAsia" w:asciiTheme="minorEastAsia" w:hAnsiTheme="minorEastAsia" w:eastAsiaTheme="minorEastAsia" w:cstheme="minorEastAsia"/>
          <w:b/>
          <w:color w:val="000000" w:themeColor="text1"/>
          <w:sz w:val="24"/>
          <w:highlight w:val="none"/>
          <w:lang w:val="zh-CN"/>
          <w14:textFill>
            <w14:solidFill>
              <w14:schemeClr w14:val="tx1"/>
            </w14:solidFill>
          </w14:textFill>
        </w:rPr>
        <w:t>投标文件的有效期</w:t>
      </w:r>
    </w:p>
    <w:p>
      <w:pPr>
        <w:autoSpaceDE w:val="0"/>
        <w:autoSpaceDN w:val="0"/>
        <w:adjustRightInd w:val="0"/>
        <w:spacing w:line="360" w:lineRule="auto"/>
        <w:ind w:firstLine="240" w:firstLineChars="100"/>
        <w:rPr>
          <w:color w:val="000000" w:themeColor="text1"/>
          <w:sz w:val="24"/>
          <w:highlight w:val="none"/>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自投标文件提交截止之日起</w:t>
      </w:r>
      <w:r>
        <w:rPr>
          <w:rFonts w:ascii="宋体"/>
          <w:color w:val="000000" w:themeColor="text1"/>
          <w:sz w:val="24"/>
          <w:highlight w:val="none"/>
          <w:lang w:val="zh-CN"/>
          <w14:textFill>
            <w14:solidFill>
              <w14:schemeClr w14:val="tx1"/>
            </w14:solidFill>
          </w14:textFill>
        </w:rPr>
        <w:t>90</w:t>
      </w:r>
      <w:r>
        <w:rPr>
          <w:rFonts w:hint="eastAsia" w:ascii="宋体"/>
          <w:color w:val="000000" w:themeColor="text1"/>
          <w:sz w:val="24"/>
          <w:highlight w:val="none"/>
          <w:lang w:val="zh-CN"/>
          <w14:textFill>
            <w14:solidFill>
              <w14:schemeClr w14:val="tx1"/>
            </w14:solidFill>
          </w14:textFill>
        </w:rPr>
        <w:t>天投标文件应保持有效。有效期短于这个规定期限的投标文件将被拒绝。中标人的投标文件有</w:t>
      </w:r>
      <w:r>
        <w:rPr>
          <w:rFonts w:hint="eastAsia" w:ascii="宋体" w:hAnsi="宋体"/>
          <w:color w:val="000000" w:themeColor="text1"/>
          <w:sz w:val="24"/>
          <w:highlight w:val="none"/>
          <w:lang w:val="en-GB"/>
          <w14:textFill>
            <w14:solidFill>
              <w14:schemeClr w14:val="tx1"/>
            </w14:solidFill>
          </w14:textFill>
        </w:rPr>
        <w:t>效期顺延至合同履行完毕，在此有效期内未经同意，投标文件的一切内容和补充承诺均为持续有效且不予改变。</w:t>
      </w:r>
    </w:p>
    <w:p>
      <w:pPr>
        <w:autoSpaceDE w:val="0"/>
        <w:autoSpaceDN w:val="0"/>
        <w:adjustRightInd w:val="0"/>
        <w:spacing w:line="360" w:lineRule="auto"/>
        <w:ind w:firstLine="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在特殊情况下，采购人可与投标人协商延长投标文件的有效期</w:t>
      </w:r>
      <w:r>
        <w:rPr>
          <w:rFonts w:asci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这种要求和答复均应以书面形式进行。</w:t>
      </w:r>
    </w:p>
    <w:p>
      <w:pPr>
        <w:autoSpaceDE w:val="0"/>
        <w:autoSpaceDN w:val="0"/>
        <w:adjustRightInd w:val="0"/>
        <w:spacing w:line="360" w:lineRule="auto"/>
        <w:ind w:firstLine="48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投标人可拒绝接受延期要求而不会导致投标保证金不予退回。同意延长有效期的投标人不能修改投标文件和承诺的内容。</w:t>
      </w:r>
    </w:p>
    <w:p>
      <w:pPr>
        <w:spacing w:line="360" w:lineRule="auto"/>
        <w:ind w:left="140"/>
        <w:rPr>
          <w:rFonts w:ascii="宋体" w:hAnsi="宋体"/>
          <w:b/>
          <w:bCs/>
          <w:color w:val="000000" w:themeColor="text1"/>
          <w:kern w:val="0"/>
          <w:sz w:val="24"/>
          <w:highlight w:val="none"/>
          <w14:textFill>
            <w14:solidFill>
              <w14:schemeClr w14:val="tx1"/>
            </w14:solidFill>
          </w14:textFill>
        </w:rPr>
      </w:pPr>
      <w:bookmarkStart w:id="49" w:name="_Toc306901454"/>
      <w:bookmarkStart w:id="50" w:name="_Toc255819825"/>
      <w:bookmarkStart w:id="51" w:name="_Toc255821819"/>
      <w:bookmarkStart w:id="52" w:name="_Toc302983101"/>
      <w:r>
        <w:rPr>
          <w:rFonts w:hint="eastAsia" w:ascii="宋体"/>
          <w:b/>
          <w:color w:val="000000" w:themeColor="text1"/>
          <w:sz w:val="24"/>
          <w:highlight w:val="none"/>
          <w:lang w:val="zh-CN"/>
          <w14:textFill>
            <w14:solidFill>
              <w14:schemeClr w14:val="tx1"/>
            </w14:solidFill>
          </w14:textFill>
        </w:rPr>
        <w:t>（</w:t>
      </w:r>
      <w:r>
        <w:rPr>
          <w:rFonts w:hint="eastAsia" w:ascii="宋体"/>
          <w:b/>
          <w:color w:val="000000" w:themeColor="text1"/>
          <w:sz w:val="24"/>
          <w:highlight w:val="none"/>
          <w14:textFill>
            <w14:solidFill>
              <w14:schemeClr w14:val="tx1"/>
            </w14:solidFill>
          </w14:textFill>
        </w:rPr>
        <w:t>五</w:t>
      </w:r>
      <w:r>
        <w:rPr>
          <w:rFonts w:hint="eastAsia" w:ascii="宋体"/>
          <w:b/>
          <w:color w:val="000000" w:themeColor="text1"/>
          <w:sz w:val="24"/>
          <w:highlight w:val="none"/>
          <w:lang w:val="zh-CN"/>
          <w14:textFill>
            <w14:solidFill>
              <w14:schemeClr w14:val="tx1"/>
            </w14:solidFill>
          </w14:textFill>
        </w:rPr>
        <w:t>）</w:t>
      </w:r>
      <w:r>
        <w:rPr>
          <w:rFonts w:hint="eastAsia" w:ascii="宋体" w:hAnsi="宋体"/>
          <w:b/>
          <w:bCs/>
          <w:color w:val="000000" w:themeColor="text1"/>
          <w:kern w:val="0"/>
          <w:sz w:val="24"/>
          <w:highlight w:val="none"/>
          <w14:textFill>
            <w14:solidFill>
              <w14:schemeClr w14:val="tx1"/>
            </w14:solidFill>
          </w14:textFill>
        </w:rPr>
        <w:t>投标文件的制作、封装及递交要求</w:t>
      </w:r>
    </w:p>
    <w:p>
      <w:pPr>
        <w:autoSpaceDE w:val="0"/>
        <w:autoSpaceDN w:val="0"/>
        <w:adjustRightInd w:val="0"/>
        <w:spacing w:line="360" w:lineRule="auto"/>
        <w:ind w:firstLine="48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1、投标文件的制作要求</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（2）投标人应对所提供的全部资料的真实性承担法律责任，投标文件内容中有要求盖章或签字的地方，必须加盖投标人的公章以及法定代表人或全权代表盖章或签字。</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（3）投标文件以及投标人与采购组织机构就有关投标事宜的所有来往函电，均应以中文汉语书写。除签字、盖章、专用名称等特殊情形外，以中文汉语以外的文字表述的投标文件视同未提供。</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（5）若投标人不按招标文件的要求提供资格审查材料，其风险由投标人自行承担。</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2、投标文件的封装要求</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（1）投标文件份数：资格证明文件、商务与技术文件、报价文件必须分别编制并分开单独装订成册：资格证明文件共</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份（1正本</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zh-CN"/>
          <w14:textFill>
            <w14:solidFill>
              <w14:schemeClr w14:val="tx1"/>
            </w14:solidFill>
          </w14:textFill>
        </w:rPr>
        <w:t>副本，封装成一袋），商务与技术文件共</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份（1正本</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zh-CN"/>
          <w14:textFill>
            <w14:solidFill>
              <w14:schemeClr w14:val="tx1"/>
            </w14:solidFill>
          </w14:textFill>
        </w:rPr>
        <w:t>副本，封装成一袋），报价文件共</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份（1正本</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zh-CN"/>
          <w14:textFill>
            <w14:solidFill>
              <w14:schemeClr w14:val="tx1"/>
            </w14:solidFill>
          </w14:textFill>
        </w:rPr>
        <w:t>副本，封装成一袋）。投标文件的正本封面必须注明“正本”字样，副本可以采用正本的复印件。除报价文件外其余一律不准出现数字报价。</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（2）所有投标资料按投标文件的组成所列内容及顺序装订成册，并逐页连续标注页码。因投标文件内容不完整、编排混乱导致投标文件被误读、漏读或者查找不到相关内容的责任由投标人自行承担。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请在密封袋的封口处应有投标单位公章或投标全权代表签字。封皮上写明项目编号、招标项目名称、投标人名称，并注明“投标文件名称（资格证明文件、商务与技术文件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（4）项目如分标段，各标段投标文件必须分开编制，并按上述份数要求单独密封包装。</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（5）因密封不严、标记不明而造成失密、拒收、过早启封等情况，采购组织机构概不负责。</w:t>
      </w: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3、投标文件的递交要求</w:t>
      </w:r>
    </w:p>
    <w:bookmarkEnd w:id="49"/>
    <w:bookmarkEnd w:id="50"/>
    <w:bookmarkEnd w:id="51"/>
    <w:bookmarkEnd w:id="52"/>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bookmarkStart w:id="53" w:name="_Toc302983102"/>
      <w:bookmarkStart w:id="54" w:name="_Toc255821820"/>
      <w:bookmarkStart w:id="55" w:name="_Toc306901455"/>
      <w:bookmarkStart w:id="56" w:name="_Toc255459642"/>
      <w:bookmarkStart w:id="57" w:name="_Toc173810697"/>
      <w:bookmarkStart w:id="58" w:name="_Toc255819826"/>
      <w:r>
        <w:rPr>
          <w:rFonts w:hint="eastAsia" w:ascii="宋体" w:hAnsi="宋体"/>
          <w:color w:val="000000" w:themeColor="text1"/>
          <w:sz w:val="24"/>
          <w:highlight w:val="none"/>
          <w:lang w:val="zh-CN"/>
          <w14:textFill>
            <w14:solidFill>
              <w14:schemeClr w14:val="tx1"/>
            </w14:solidFill>
          </w14:textFill>
        </w:rPr>
        <w:t>（1）投标文件必须在规定时间前派人送达指定的投标地点。投标文件在截止时间后提交，采购组织机构将拒绝接收。</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（2）如有特殊情况，采购组织机构延长截止时间和开标时间，采购组织机构和投标人的权利和义务将受到新的截止时间和开标时间的约束。</w:t>
      </w: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4、投标文件的补充、修改和撤回。</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（1）投标人如需对上交的投标文件进行补充、修改或撤回的，必须在投标截止时间以前将书面的修改文件或撤消通知送达采购组织机构。</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（2）投标修改文件必须密封，在密封袋上写明项目编号、招标项目名称、投标人名称、并注明“修改文件”、“开标时启封”字样，其作为投标文件的组成部份。</w:t>
      </w:r>
    </w:p>
    <w:p>
      <w:pPr>
        <w:pStyle w:val="22"/>
        <w:rPr>
          <w:color w:val="000000" w:themeColor="text1"/>
          <w:highlight w:val="none"/>
          <w:lang w:val="zh-CN"/>
          <w14:textFill>
            <w14:solidFill>
              <w14:schemeClr w14:val="tx1"/>
            </w14:solidFill>
          </w14:textFill>
        </w:rPr>
      </w:pPr>
    </w:p>
    <w:p>
      <w:pPr>
        <w:autoSpaceDE w:val="0"/>
        <w:autoSpaceDN w:val="0"/>
        <w:adjustRightInd w:val="0"/>
        <w:spacing w:line="360" w:lineRule="auto"/>
        <w:jc w:val="center"/>
        <w:outlineLvl w:val="1"/>
        <w:rPr>
          <w:rFonts w:ascii="宋体"/>
          <w:b/>
          <w:bCs/>
          <w:color w:val="000000" w:themeColor="text1"/>
          <w:sz w:val="24"/>
          <w:highlight w:val="none"/>
          <w:lang w:val="zh-CN"/>
          <w14:textFill>
            <w14:solidFill>
              <w14:schemeClr w14:val="tx1"/>
            </w14:solidFill>
          </w14:textFill>
        </w:rPr>
      </w:pPr>
      <w:r>
        <w:rPr>
          <w:rFonts w:hint="eastAsia" w:ascii="宋体"/>
          <w:b/>
          <w:bCs/>
          <w:color w:val="000000" w:themeColor="text1"/>
          <w:sz w:val="24"/>
          <w:highlight w:val="none"/>
          <w:lang w:val="zh-CN"/>
          <w14:textFill>
            <w14:solidFill>
              <w14:schemeClr w14:val="tx1"/>
            </w14:solidFill>
          </w14:textFill>
        </w:rPr>
        <w:t>四、开标</w:t>
      </w:r>
      <w:bookmarkEnd w:id="53"/>
      <w:bookmarkEnd w:id="54"/>
      <w:bookmarkEnd w:id="55"/>
      <w:bookmarkEnd w:id="56"/>
      <w:bookmarkEnd w:id="57"/>
      <w:bookmarkEnd w:id="58"/>
    </w:p>
    <w:p>
      <w:pPr>
        <w:autoSpaceDE w:val="0"/>
        <w:autoSpaceDN w:val="0"/>
        <w:adjustRightInd w:val="0"/>
        <w:spacing w:line="440" w:lineRule="exact"/>
        <w:ind w:firstLine="470" w:firstLineChars="19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（1）开标事项</w:t>
      </w:r>
    </w:p>
    <w:p>
      <w:pPr>
        <w:autoSpaceDE w:val="0"/>
        <w:autoSpaceDN w:val="0"/>
        <w:adjustRightInd w:val="0"/>
        <w:spacing w:line="44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并由供应商代表对递交记录情况进行签字确认。评标委员会成员不得参加开标活动。（本次招标采用先评审商务资格和技术服务方案，后公开并评审商务报价的办法实施）。</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（2）开标程序</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1、开标会由招标项目负责人主持，主持人宣布开标会议开始；</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 xml:space="preserve">2、主持人介绍参加开标会的人员名单； </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3、主持人宣布评标期间的有关事项，告知应当回避的情形,提请有关人员回避；</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4、投标人或其当场推荐的代表，检查投标文件密封的完整性；</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5、按投标文件递交的先后顺序当场拆封资格证明文件、商务与技术文件，进入资格审查及商务技术标评审；</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6、采购组织机构做开标记录, 投标人代表对开标记录进行当场校核及勘误，并签字确认。同时由记录人、监督人当场签字确认。投标人代表未到场签字确认或者拒绝签字确认的，不影响评标过程；</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7、在完成评标后，宣布评标结果，开标会议结束。</w:t>
      </w:r>
    </w:p>
    <w:p>
      <w:pPr>
        <w:autoSpaceDE w:val="0"/>
        <w:autoSpaceDN w:val="0"/>
        <w:adjustRightInd w:val="0"/>
        <w:spacing w:line="360" w:lineRule="auto"/>
        <w:jc w:val="center"/>
        <w:outlineLvl w:val="1"/>
        <w:rPr>
          <w:rFonts w:ascii="宋体"/>
          <w:b/>
          <w:bCs/>
          <w:color w:val="000000" w:themeColor="text1"/>
          <w:sz w:val="24"/>
          <w:highlight w:val="none"/>
          <w:lang w:val="zh-CN"/>
          <w14:textFill>
            <w14:solidFill>
              <w14:schemeClr w14:val="tx1"/>
            </w14:solidFill>
          </w14:textFill>
        </w:rPr>
      </w:pPr>
      <w:r>
        <w:rPr>
          <w:rFonts w:hint="eastAsia" w:ascii="宋体"/>
          <w:b/>
          <w:bCs/>
          <w:color w:val="000000" w:themeColor="text1"/>
          <w:sz w:val="24"/>
          <w:highlight w:val="none"/>
          <w:lang w:val="zh-CN"/>
          <w14:textFill>
            <w14:solidFill>
              <w14:schemeClr w14:val="tx1"/>
            </w14:solidFill>
          </w14:textFill>
        </w:rPr>
        <w:t>五、评标</w:t>
      </w:r>
    </w:p>
    <w:p>
      <w:pPr>
        <w:autoSpaceDE w:val="0"/>
        <w:autoSpaceDN w:val="0"/>
        <w:adjustRightIn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1、评标委员会</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①评标由招标人依法组建的评标委员会负责。评标委员会在专家库中随机抽取。评标委员会成员人数以及技术、经济等方面专家的确定方式见投标人须知前附表。</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②评标委员会成员有下列情形之一的，应当回避：</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(1)招标人或投标人的主要负责人的近亲属。</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w:t>
      </w:r>
      <w:r>
        <w:rPr>
          <w:rFonts w:hint="eastAsia" w:ascii="宋体" w:hAnsi="宋体"/>
          <w:color w:val="000000" w:themeColor="text1"/>
          <w:sz w:val="24"/>
          <w:highlight w:val="none"/>
          <w:lang w:val="zh-CN"/>
          <w14:textFill>
            <w14:solidFill>
              <w14:schemeClr w14:val="tx1"/>
            </w14:solidFill>
          </w14:textFill>
        </w:rPr>
        <w:tab/>
      </w:r>
      <w:r>
        <w:rPr>
          <w:rFonts w:hint="eastAsia" w:ascii="宋体" w:hAnsi="宋体"/>
          <w:color w:val="000000" w:themeColor="text1"/>
          <w:sz w:val="24"/>
          <w:highlight w:val="none"/>
          <w:lang w:val="zh-CN"/>
          <w14:textFill>
            <w14:solidFill>
              <w14:schemeClr w14:val="tx1"/>
            </w14:solidFill>
          </w14:textFill>
        </w:rPr>
        <w:t>项目主管部门或者行政监督部门的人员。</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ab/>
      </w:r>
      <w:r>
        <w:rPr>
          <w:rFonts w:hint="eastAsia" w:ascii="宋体" w:hAnsi="宋体"/>
          <w:color w:val="000000" w:themeColor="text1"/>
          <w:sz w:val="24"/>
          <w:highlight w:val="none"/>
          <w:lang w:val="zh-CN"/>
          <w14:textFill>
            <w14:solidFill>
              <w14:schemeClr w14:val="tx1"/>
            </w14:solidFill>
          </w14:textFill>
        </w:rPr>
        <w:t>与投标人有经济利益关系，可能影响对投标公正评审的。</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ab/>
      </w:r>
      <w:r>
        <w:rPr>
          <w:rFonts w:hint="eastAsia" w:ascii="宋体" w:hAnsi="宋体"/>
          <w:color w:val="000000" w:themeColor="text1"/>
          <w:sz w:val="24"/>
          <w:highlight w:val="none"/>
          <w:lang w:val="zh-CN"/>
          <w14:textFill>
            <w14:solidFill>
              <w14:schemeClr w14:val="tx1"/>
            </w14:solidFill>
          </w14:textFill>
        </w:rPr>
        <w:t>曾因在招标、评标以及其他与招标投标有关活动中从事违法行为而受过行政处罚或刑事处罚的。</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ab/>
      </w:r>
      <w:r>
        <w:rPr>
          <w:rFonts w:hint="eastAsia" w:ascii="宋体" w:hAnsi="宋体"/>
          <w:color w:val="000000" w:themeColor="text1"/>
          <w:sz w:val="24"/>
          <w:highlight w:val="none"/>
          <w:lang w:val="zh-CN"/>
          <w14:textFill>
            <w14:solidFill>
              <w14:schemeClr w14:val="tx1"/>
            </w14:solidFill>
          </w14:textFill>
        </w:rPr>
        <w:t>法律、法规和规章规定应当回避的其他情形</w:t>
      </w:r>
    </w:p>
    <w:p>
      <w:pPr>
        <w:pStyle w:val="80"/>
        <w:numPr>
          <w:ilvl w:val="0"/>
          <w:numId w:val="4"/>
        </w:numPr>
        <w:autoSpaceDE w:val="0"/>
        <w:autoSpaceDN w:val="0"/>
        <w:adjustRightInd w:val="0"/>
        <w:spacing w:line="360" w:lineRule="auto"/>
        <w:ind w:firstLineChars="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评标原则</w:t>
      </w:r>
    </w:p>
    <w:p>
      <w:pPr>
        <w:pStyle w:val="10"/>
        <w:keepNext w:val="0"/>
        <w:keepLines w:val="0"/>
        <w:tabs>
          <w:tab w:val="left" w:pos="1051"/>
        </w:tabs>
        <w:autoSpaceDE w:val="0"/>
        <w:autoSpaceDN w:val="0"/>
        <w:spacing w:before="31" w:after="0" w:line="240" w:lineRule="auto"/>
        <w:ind w:left="120" w:firstLine="600" w:firstLineChars="250"/>
        <w:rPr>
          <w:rFonts w:ascii="宋体" w:hAnsi="Times New Roman"/>
          <w:color w:val="000000" w:themeColor="text1"/>
          <w:highlight w:val="none"/>
          <w:lang w:val="zh-CN"/>
          <w14:textFill>
            <w14:solidFill>
              <w14:schemeClr w14:val="tx1"/>
            </w14:solidFill>
          </w14:textFill>
        </w:rPr>
      </w:pPr>
      <w:r>
        <w:rPr>
          <w:rFonts w:hint="eastAsia" w:ascii="宋体" w:hAnsi="Times New Roman"/>
          <w:color w:val="000000" w:themeColor="text1"/>
          <w:highlight w:val="none"/>
          <w:lang w:val="zh-CN"/>
          <w14:textFill>
            <w14:solidFill>
              <w14:schemeClr w14:val="tx1"/>
            </w14:solidFill>
          </w14:textFill>
        </w:rPr>
        <w:t>评标活动遵循公平、公正、科学和择优的原则。</w:t>
      </w:r>
    </w:p>
    <w:p>
      <w:pPr>
        <w:pStyle w:val="80"/>
        <w:numPr>
          <w:ilvl w:val="0"/>
          <w:numId w:val="4"/>
        </w:numPr>
        <w:autoSpaceDE w:val="0"/>
        <w:autoSpaceDN w:val="0"/>
        <w:adjustRightInd w:val="0"/>
        <w:spacing w:line="360" w:lineRule="auto"/>
        <w:ind w:firstLineChars="0"/>
        <w:rPr>
          <w:rFonts w:ascii="宋体"/>
          <w:color w:val="000000" w:themeColor="text1"/>
          <w:sz w:val="24"/>
          <w:highlight w:val="none"/>
          <w:lang w:val="zh-CN"/>
          <w14:textFill>
            <w14:solidFill>
              <w14:schemeClr w14:val="tx1"/>
            </w14:solidFill>
          </w14:textFill>
        </w:rPr>
      </w:pPr>
      <w:r>
        <w:rPr>
          <w:rFonts w:ascii="宋体"/>
          <w:color w:val="000000" w:themeColor="text1"/>
          <w:sz w:val="24"/>
          <w:highlight w:val="none"/>
          <w:lang w:val="zh-CN"/>
          <w14:textFill>
            <w14:solidFill>
              <w14:schemeClr w14:val="tx1"/>
            </w14:solidFill>
          </w14:textFill>
        </w:rPr>
        <w:t>评标</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lang w:val="zh-CN"/>
          <w14:textFill>
            <w14:solidFill>
              <w14:schemeClr w14:val="tx1"/>
            </w14:solidFill>
          </w14:textFill>
        </w:rPr>
        <w:t>评标委员会按照第</w:t>
      </w:r>
      <w:r>
        <w:rPr>
          <w:rFonts w:hint="eastAsia" w:ascii="宋体" w:hAnsi="宋体"/>
          <w:color w:val="000000" w:themeColor="text1"/>
          <w:sz w:val="24"/>
          <w:highlight w:val="none"/>
          <w:lang w:val="zh-CN"/>
          <w14:textFill>
            <w14:solidFill>
              <w14:schemeClr w14:val="tx1"/>
            </w14:solidFill>
          </w14:textFill>
        </w:rPr>
        <w:t>四</w:t>
      </w:r>
      <w:r>
        <w:rPr>
          <w:rFonts w:ascii="宋体" w:hAnsi="宋体"/>
          <w:color w:val="000000" w:themeColor="text1"/>
          <w:sz w:val="24"/>
          <w:highlight w:val="none"/>
          <w:lang w:val="zh-CN"/>
          <w14:textFill>
            <w14:solidFill>
              <w14:schemeClr w14:val="tx1"/>
            </w14:solidFill>
          </w14:textFill>
        </w:rPr>
        <w:t>部分“评标办法”规定的方法、评审因素、标准和程序对投标文件进行评审。第</w:t>
      </w:r>
      <w:r>
        <w:rPr>
          <w:rFonts w:hint="eastAsia" w:ascii="宋体" w:hAnsi="宋体"/>
          <w:color w:val="000000" w:themeColor="text1"/>
          <w:sz w:val="24"/>
          <w:highlight w:val="none"/>
          <w:lang w:val="zh-CN"/>
          <w14:textFill>
            <w14:solidFill>
              <w14:schemeClr w14:val="tx1"/>
            </w14:solidFill>
          </w14:textFill>
        </w:rPr>
        <w:t>四</w:t>
      </w:r>
      <w:r>
        <w:rPr>
          <w:rFonts w:ascii="宋体" w:hAnsi="宋体"/>
          <w:color w:val="000000" w:themeColor="text1"/>
          <w:sz w:val="24"/>
          <w:highlight w:val="none"/>
          <w:lang w:val="zh-CN"/>
          <w14:textFill>
            <w14:solidFill>
              <w14:schemeClr w14:val="tx1"/>
            </w14:solidFill>
          </w14:textFill>
        </w:rPr>
        <w:t>部分“评标办法”没有规定的方法、评审因素和标准，不作为评标依据。</w:t>
      </w:r>
    </w:p>
    <w:p>
      <w:pPr>
        <w:autoSpaceDE w:val="0"/>
        <w:autoSpaceDN w:val="0"/>
        <w:adjustRightInd w:val="0"/>
        <w:spacing w:line="440" w:lineRule="exact"/>
        <w:ind w:firstLine="470" w:firstLineChars="196"/>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4、无效标与废标</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1.发生下列情况之一的投标文件被视为无效标：</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（1）未按照招标文件的规定提交投标保证金的；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（2）投标文件未按招标文件要求签署、盖章的；</w:t>
      </w:r>
    </w:p>
    <w:p>
      <w:pPr>
        <w:autoSpaceDE w:val="0"/>
        <w:autoSpaceDN w:val="0"/>
        <w:spacing w:line="360" w:lineRule="auto"/>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（3）不具备招标文件中规定资格要求的；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（4）报价超过招标文件中规定的预算金额或者最高限价的；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（5）未实质性响应招标文件中打“</w:t>
      </w:r>
      <w:r>
        <w:rPr>
          <w:rFonts w:hint="eastAsia" w:asci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”条款或者投标文件含有招标人不能接受的附加条件的；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（6）投标文件实质性内容填写不全或模糊不清，无法辨认的；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（7）投标技术方案不明确，存在一个或一个以及备选（替代）投标方案的；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（8）投标有效期、服务期、质保期、付款方式等条款不能满足招标文件要求的；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（9）法律、法规和招标文件规定的其他无效情形。</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2.发生下列情况之一的视为废标：</w:t>
      </w:r>
    </w:p>
    <w:p>
      <w:pPr>
        <w:autoSpaceDE w:val="0"/>
        <w:autoSpaceDN w:val="0"/>
        <w:spacing w:line="360" w:lineRule="auto"/>
        <w:ind w:firstLine="480" w:firstLineChars="200"/>
        <w:textAlignment w:val="bottom"/>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出现影响采购公正的违法、违规</w:t>
      </w:r>
      <w:r>
        <w:rPr>
          <w:rFonts w:hint="eastAsia" w:ascii="宋体" w:hAnsi="宋体"/>
          <w:color w:val="000000" w:themeColor="text1"/>
          <w:sz w:val="24"/>
          <w:highlight w:val="none"/>
          <w14:textFill>
            <w14:solidFill>
              <w14:schemeClr w14:val="tx1"/>
            </w14:solidFill>
          </w14:textFill>
        </w:rPr>
        <w:t>、欺骗行为</w:t>
      </w:r>
      <w:r>
        <w:rPr>
          <w:rFonts w:ascii="宋体" w:hAnsi="宋体"/>
          <w:color w:val="000000" w:themeColor="text1"/>
          <w:sz w:val="24"/>
          <w:highlight w:val="none"/>
          <w14:textFill>
            <w14:solidFill>
              <w14:schemeClr w14:val="tx1"/>
            </w14:solidFill>
          </w14:textFill>
        </w:rPr>
        <w:t>的；</w:t>
      </w:r>
    </w:p>
    <w:p>
      <w:pPr>
        <w:autoSpaceDE w:val="0"/>
        <w:autoSpaceDN w:val="0"/>
        <w:spacing w:line="360" w:lineRule="auto"/>
        <w:ind w:firstLine="480" w:firstLineChars="200"/>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因重大变故，采购任务取消的；</w:t>
      </w:r>
    </w:p>
    <w:p>
      <w:pPr>
        <w:autoSpaceDE w:val="0"/>
        <w:autoSpaceDN w:val="0"/>
        <w:adjustRightInd w:val="0"/>
        <w:spacing w:line="360" w:lineRule="auto"/>
        <w:ind w:firstLine="480" w:firstLineChars="200"/>
        <w:rPr>
          <w:rFonts w:ascii="宋体"/>
          <w:b/>
          <w:color w:val="000000" w:themeColor="text1"/>
          <w:sz w:val="24"/>
          <w:highlight w:val="none"/>
          <w:lang w:val="zh-CN"/>
          <w14:textFill>
            <w14:solidFill>
              <w14:schemeClr w14:val="tx1"/>
            </w14:solidFill>
          </w14:textFill>
        </w:rPr>
      </w:pPr>
      <w:r>
        <w:rPr>
          <w:rFonts w:hint="eastAsia"/>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提交投标文件供应商或符合资格条件供应商或</w:t>
      </w:r>
      <w:r>
        <w:rPr>
          <w:rFonts w:hint="eastAsia"/>
          <w:color w:val="000000" w:themeColor="text1"/>
          <w:sz w:val="24"/>
          <w:highlight w:val="none"/>
          <w14:textFill>
            <w14:solidFill>
              <w14:schemeClr w14:val="tx1"/>
            </w14:solidFill>
          </w14:textFill>
        </w:rPr>
        <w:t>实质性响应供应商不足三家的。</w:t>
      </w:r>
    </w:p>
    <w:p>
      <w:pPr>
        <w:autoSpaceDE w:val="0"/>
        <w:autoSpaceDN w:val="0"/>
        <w:adjustRightInd w:val="0"/>
        <w:spacing w:line="360" w:lineRule="auto"/>
        <w:ind w:right="84" w:firstLine="48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（四）错误修正</w:t>
      </w:r>
    </w:p>
    <w:p>
      <w:pPr>
        <w:autoSpaceDE w:val="0"/>
        <w:autoSpaceDN w:val="0"/>
        <w:adjustRightInd w:val="0"/>
        <w:spacing w:line="360" w:lineRule="auto"/>
        <w:ind w:firstLine="482"/>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投标文件报价出现前后不一致的，按照下列规定修正：</w:t>
      </w:r>
    </w:p>
    <w:p>
      <w:pPr>
        <w:autoSpaceDE w:val="0"/>
        <w:autoSpaceDN w:val="0"/>
        <w:adjustRightInd w:val="0"/>
        <w:spacing w:line="360" w:lineRule="auto"/>
        <w:ind w:firstLine="482"/>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②大写金额和小写金额不一致的，以大写金额为准；</w:t>
      </w:r>
    </w:p>
    <w:p>
      <w:pPr>
        <w:autoSpaceDE w:val="0"/>
        <w:autoSpaceDN w:val="0"/>
        <w:adjustRightInd w:val="0"/>
        <w:spacing w:line="360" w:lineRule="auto"/>
        <w:ind w:firstLine="482"/>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④总价金额与按单价汇总金额不一致的，以总价金额为准，合理调整单价；</w:t>
      </w:r>
    </w:p>
    <w:p>
      <w:pPr>
        <w:autoSpaceDE w:val="0"/>
        <w:autoSpaceDN w:val="0"/>
        <w:adjustRightInd w:val="0"/>
        <w:spacing w:line="360" w:lineRule="auto"/>
        <w:ind w:firstLine="482"/>
        <w:rPr>
          <w:rFonts w:ascii="宋体"/>
          <w:b/>
          <w:color w:val="000000" w:themeColor="text1"/>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color w:val="000000" w:themeColor="text1"/>
          <w:sz w:val="24"/>
          <w:highlight w:val="none"/>
          <w:lang w:val="zh-CN"/>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（五）评标原则和评标办法</w:t>
      </w:r>
    </w:p>
    <w:p>
      <w:pPr>
        <w:pStyle w:val="31"/>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r>
        <w:rPr>
          <w:rFonts w:hAnsi="宋体"/>
          <w:color w:val="000000" w:themeColor="text1"/>
          <w:sz w:val="24"/>
          <w:highlight w:val="none"/>
          <w14:textFill>
            <w14:solidFill>
              <w14:schemeClr w14:val="tx1"/>
            </w14:solidFill>
          </w14:textFill>
        </w:rPr>
        <w:t>评标原则</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.评标办法：</w:t>
      </w:r>
      <w:r>
        <w:rPr>
          <w:rFonts w:hAnsi="宋体"/>
          <w:color w:val="000000" w:themeColor="text1"/>
          <w:sz w:val="24"/>
          <w:highlight w:val="none"/>
          <w14:textFill>
            <w14:solidFill>
              <w14:schemeClr w14:val="tx1"/>
            </w14:solidFill>
          </w14:textFill>
        </w:rPr>
        <w:t>具体评标内容及评分标准等详见</w:t>
      </w:r>
      <w:r>
        <w:rPr>
          <w:rFonts w:hint="eastAsia" w:hAnsi="宋体"/>
          <w:color w:val="000000" w:themeColor="text1"/>
          <w:sz w:val="24"/>
          <w:highlight w:val="none"/>
          <w14:textFill>
            <w14:solidFill>
              <w14:schemeClr w14:val="tx1"/>
            </w14:solidFill>
          </w14:textFill>
        </w:rPr>
        <w:t>本招标文件“第四章”</w:t>
      </w:r>
      <w:r>
        <w:rPr>
          <w:rFonts w:hAnsi="宋体"/>
          <w:color w:val="000000" w:themeColor="text1"/>
          <w:sz w:val="24"/>
          <w:highlight w:val="none"/>
          <w14:textFill>
            <w14:solidFill>
              <w14:schemeClr w14:val="tx1"/>
            </w14:solidFill>
          </w14:textFill>
        </w:rPr>
        <w:t>。</w:t>
      </w:r>
    </w:p>
    <w:p>
      <w:pPr>
        <w:pStyle w:val="31"/>
        <w:snapToGrid w:val="0"/>
        <w:spacing w:line="360" w:lineRule="auto"/>
        <w:ind w:firstLine="472" w:firstLineChars="196"/>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）评标过程的监控</w:t>
      </w:r>
    </w:p>
    <w:p>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本项目评标过程实行全程录音、录像监控，投标人在评标过程中所进行的</w:t>
      </w:r>
      <w:r>
        <w:rPr>
          <w:rFonts w:hint="eastAsia" w:ascii="宋体" w:hAnsi="宋体"/>
          <w:color w:val="000000" w:themeColor="text1"/>
          <w:sz w:val="24"/>
          <w:highlight w:val="none"/>
          <w14:textFill>
            <w14:solidFill>
              <w14:schemeClr w14:val="tx1"/>
            </w14:solidFill>
          </w14:textFill>
        </w:rPr>
        <w:t>试</w:t>
      </w:r>
      <w:r>
        <w:rPr>
          <w:rFonts w:ascii="宋体" w:hAnsi="宋体"/>
          <w:color w:val="000000" w:themeColor="text1"/>
          <w:sz w:val="24"/>
          <w:highlight w:val="none"/>
          <w14:textFill>
            <w14:solidFill>
              <w14:schemeClr w14:val="tx1"/>
            </w14:solidFill>
          </w14:textFill>
        </w:rPr>
        <w:t>图影响评标结果的不公正活动，可能导致其投标被拒绝。</w:t>
      </w:r>
    </w:p>
    <w:p>
      <w:pPr>
        <w:pStyle w:val="48"/>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2.评审过程中出现录音录像采集设备不能正常运行的，应当立即封存评审资料、中止评审活动，直至设备（或替代设备）运转正常或转移至符合条件的场所后继续进行评审工作。</w:t>
      </w:r>
    </w:p>
    <w:p>
      <w:pPr>
        <w:pStyle w:val="48"/>
        <w:spacing w:before="0" w:beforeAutospacing="0" w:after="0" w:afterAutospacing="0" w:line="360" w:lineRule="auto"/>
        <w:ind w:firstLine="361" w:firstLineChars="150"/>
        <w:jc w:val="center"/>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七、定标</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1.招标人根据评标结果，中标候选人在</w:t>
      </w:r>
      <w:r>
        <w:rPr>
          <w:rFonts w:hint="eastAsia" w:ascii="宋体" w:hAnsi="宋体" w:cs="宋体"/>
          <w:color w:val="000000" w:themeColor="text1"/>
          <w:kern w:val="0"/>
          <w:sz w:val="24"/>
          <w:highlight w:val="none"/>
          <w:lang w:val="zh-CN"/>
          <w14:textFill>
            <w14:solidFill>
              <w14:schemeClr w14:val="tx1"/>
            </w14:solidFill>
          </w14:textFill>
        </w:rPr>
        <w:t>三门县公共资源交易中心（网址：http://www.sanmen.gov.cn）</w:t>
      </w:r>
      <w:r>
        <w:rPr>
          <w:rFonts w:hint="eastAsia" w:ascii="宋体" w:hAnsi="宋体"/>
          <w:color w:val="000000" w:themeColor="text1"/>
          <w:sz w:val="24"/>
          <w:highlight w:val="none"/>
          <w14:textFill>
            <w14:solidFill>
              <w14:schemeClr w14:val="tx1"/>
            </w14:solidFill>
          </w14:textFill>
        </w:rPr>
        <w:t>公示。</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2.招标人应当确定中标候选人为中标人。中标候选人放弃中标，或者因不可抗力或者自身原因不能履行采购合同的，或者因其他情形造成其资格无效的，则本次投标失败，重新组织招标。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3.招标人向中标人发出中标通知书，不再另行书面通知未中标的投标人。</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5.中标通知书发出之日起至合同签订前，中标人不得开展项目实质性工作（如订货、施工等）。否则，造成的有关损失由中标人自行承担。</w:t>
      </w:r>
    </w:p>
    <w:p>
      <w:pPr>
        <w:spacing w:line="360" w:lineRule="auto"/>
        <w:ind w:firstLine="482" w:firstLineChars="200"/>
        <w:jc w:val="center"/>
        <w:rPr>
          <w:rFonts w:ascii="宋体" w:hAnsi="宋体"/>
          <w:color w:val="000000" w:themeColor="text1"/>
          <w:kern w:val="0"/>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八、</w:t>
      </w:r>
      <w:r>
        <w:rPr>
          <w:rFonts w:hint="eastAsia" w:ascii="宋体" w:hAnsi="宋体"/>
          <w:b/>
          <w:color w:val="000000" w:themeColor="text1"/>
          <w:kern w:val="0"/>
          <w:sz w:val="24"/>
          <w:highlight w:val="none"/>
          <w14:textFill>
            <w14:solidFill>
              <w14:schemeClr w14:val="tx1"/>
            </w14:solidFill>
          </w14:textFill>
        </w:rPr>
        <w:t>合同签订及公告</w:t>
      </w:r>
    </w:p>
    <w:p>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spacing w:line="360" w:lineRule="auto"/>
        <w:ind w:firstLine="42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1、采购人应当自中标通知书发出之日起30个工作日内，按照招标文件和中标人投标文件的规定，与中标人签订书面合同。所签订的合同不得对招标文件确定的事项和中标人投标文件作实质性修改。</w:t>
      </w:r>
    </w:p>
    <w:p>
      <w:pPr>
        <w:pStyle w:val="4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4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3、中标供应商无故拖延、拒签合同的,投标保证金将不予退还并取消中标资格。</w:t>
      </w:r>
    </w:p>
    <w:p>
      <w:pPr>
        <w:pStyle w:val="4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4、中标供应商拒绝与采购人签订合同的，采购人可以重新开展采购活动。同时，拒绝与采购人签订合同的供应商，由监督管理部门依法作出处理。</w:t>
      </w:r>
    </w:p>
    <w:p>
      <w:pPr>
        <w:pStyle w:val="48"/>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snapToGrid w:val="0"/>
        <w:spacing w:line="440" w:lineRule="exact"/>
        <w:ind w:firstLine="482" w:firstLineChars="200"/>
        <w:rPr>
          <w:rFonts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zh-CN"/>
          <w14:textFill>
            <w14:solidFill>
              <w14:schemeClr w14:val="tx1"/>
            </w14:solidFill>
          </w14:textFill>
        </w:rPr>
        <w:t>（二）履约保证金</w:t>
      </w:r>
    </w:p>
    <w:p>
      <w:pPr>
        <w:pStyle w:val="31"/>
        <w:snapToGrid w:val="0"/>
        <w:spacing w:line="440" w:lineRule="exact"/>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1.履约保证金：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合同价的</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（应当以转账形式提交）；</w:t>
      </w:r>
    </w:p>
    <w:p>
      <w:pPr>
        <w:snapToGrid w:val="0"/>
        <w:spacing w:line="440" w:lineRule="exact"/>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2.履约保证金不予退还的情形：a.中标人无故不签署合同的，b拒绝履行合同义务的；</w:t>
      </w:r>
    </w:p>
    <w:p>
      <w:pPr>
        <w:pStyle w:val="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napToGrid w:val="0"/>
        <w:spacing w:line="440" w:lineRule="exact"/>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p>
    <w:p>
      <w:pPr>
        <w:pStyle w:val="2"/>
        <w:rPr>
          <w:rFonts w:ascii="宋体" w:hAnsi="宋体" w:cs="宋体"/>
          <w:bCs/>
          <w:color w:val="000000" w:themeColor="text1"/>
          <w:kern w:val="0"/>
          <w:highlight w:val="none"/>
          <w14:textFill>
            <w14:solidFill>
              <w14:schemeClr w14:val="tx1"/>
            </w14:solidFill>
          </w14:textFill>
        </w:rPr>
      </w:pPr>
      <w:bookmarkStart w:id="59" w:name="_Toc97117714"/>
      <w:r>
        <w:rPr>
          <w:rFonts w:hint="eastAsia" w:ascii="宋体" w:hAnsi="宋体" w:cs="宋体"/>
          <w:bCs/>
          <w:color w:val="000000" w:themeColor="text1"/>
          <w:kern w:val="0"/>
          <w:highlight w:val="none"/>
          <w14:textFill>
            <w14:solidFill>
              <w14:schemeClr w14:val="tx1"/>
            </w14:solidFill>
          </w14:textFill>
        </w:rPr>
        <w:t>第四部分　评标方法、评标标准</w:t>
      </w:r>
      <w:bookmarkEnd w:id="59"/>
    </w:p>
    <w:p>
      <w:pPr>
        <w:autoSpaceDE w:val="0"/>
        <w:autoSpaceDN w:val="0"/>
        <w:adjustRightInd w:val="0"/>
        <w:spacing w:line="520" w:lineRule="exact"/>
        <w:ind w:right="85" w:firstLine="480"/>
        <w:rPr>
          <w:rFonts w:ascii="宋体"/>
          <w:color w:val="000000" w:themeColor="text1"/>
          <w:kern w:val="0"/>
          <w:sz w:val="24"/>
          <w:highlight w:val="none"/>
          <w:lang w:val="zh-CN"/>
          <w14:textFill>
            <w14:solidFill>
              <w14:schemeClr w14:val="tx1"/>
            </w14:solidFill>
          </w14:textFill>
        </w:rPr>
      </w:pPr>
      <w:r>
        <w:rPr>
          <w:rFonts w:hint="eastAsia" w:ascii="宋体"/>
          <w:color w:val="000000" w:themeColor="text1"/>
          <w:kern w:val="0"/>
          <w:sz w:val="24"/>
          <w:highlight w:val="none"/>
          <w:lang w:val="zh-CN"/>
          <w14:textFill>
            <w14:solidFill>
              <w14:schemeClr w14:val="tx1"/>
            </w14:solidFill>
          </w14:textFill>
        </w:rPr>
        <w:t>一、采购组织机构将组织评标委员会，对投标人提供的投标文件进行综合评审。</w:t>
      </w:r>
    </w:p>
    <w:p>
      <w:pPr>
        <w:autoSpaceDE w:val="0"/>
        <w:autoSpaceDN w:val="0"/>
        <w:adjustRightInd w:val="0"/>
        <w:spacing w:line="520" w:lineRule="exact"/>
        <w:ind w:right="85" w:firstLine="480"/>
        <w:rPr>
          <w:rFonts w:ascii="宋体"/>
          <w:color w:val="000000" w:themeColor="text1"/>
          <w:sz w:val="24"/>
          <w:highlight w:val="none"/>
          <w:lang w:val="zh-CN"/>
          <w14:textFill>
            <w14:solidFill>
              <w14:schemeClr w14:val="tx1"/>
            </w14:solidFill>
          </w14:textFill>
        </w:rPr>
      </w:pPr>
      <w:r>
        <w:rPr>
          <w:rFonts w:hint="eastAsia" w:ascii="宋体"/>
          <w:color w:val="000000" w:themeColor="text1"/>
          <w:kern w:val="0"/>
          <w:sz w:val="24"/>
          <w:highlight w:val="none"/>
          <w:lang w:val="zh-CN"/>
          <w14:textFill>
            <w14:solidFill>
              <w14:schemeClr w14:val="tx1"/>
            </w14:solidFill>
          </w14:textFill>
        </w:rPr>
        <w:t>本评标方法采用综合评分法，</w:t>
      </w:r>
      <w:r>
        <w:rPr>
          <w:rFonts w:hint="eastAsia" w:ascii="宋体"/>
          <w:color w:val="000000" w:themeColor="text1"/>
          <w:sz w:val="24"/>
          <w:highlight w:val="none"/>
          <w:lang w:val="zh-CN"/>
          <w14:textFill>
            <w14:solidFill>
              <w14:schemeClr w14:val="tx1"/>
            </w14:solidFill>
          </w14:textFill>
        </w:rPr>
        <w:t>在最大限度地满足招标文件实质性要求前提下，评标委员会按照招标文件中规定的各项因素进行综合评审后，以评标总得分最高的投标人为第一中标候选人。</w:t>
      </w:r>
    </w:p>
    <w:p>
      <w:pPr>
        <w:autoSpaceDE w:val="0"/>
        <w:autoSpaceDN w:val="0"/>
        <w:adjustRightInd w:val="0"/>
        <w:spacing w:line="520" w:lineRule="exact"/>
        <w:ind w:right="85" w:firstLine="480"/>
        <w:rPr>
          <w:rFonts w:ascii="宋体"/>
          <w:b/>
          <w:bCs/>
          <w:color w:val="000000" w:themeColor="text1"/>
          <w:sz w:val="24"/>
          <w:highlight w:val="none"/>
          <w:lang w:val="zh-CN"/>
          <w14:textFill>
            <w14:solidFill>
              <w14:schemeClr w14:val="tx1"/>
            </w14:solidFill>
          </w14:textFill>
        </w:rPr>
      </w:pPr>
      <w:r>
        <w:rPr>
          <w:rFonts w:hint="eastAsia" w:ascii="宋体"/>
          <w:b/>
          <w:bCs/>
          <w:color w:val="000000" w:themeColor="text1"/>
          <w:sz w:val="24"/>
          <w:highlight w:val="none"/>
          <w:lang w:val="zh-CN"/>
          <w14:textFill>
            <w14:solidFill>
              <w14:schemeClr w14:val="tx1"/>
            </w14:solidFill>
          </w14:textFill>
        </w:rPr>
        <w:t>二、确定中标候选人</w:t>
      </w:r>
    </w:p>
    <w:p>
      <w:pPr>
        <w:spacing w:line="520" w:lineRule="exact"/>
        <w:ind w:firstLine="480" w:firstLineChars="200"/>
        <w:rPr>
          <w:rFonts w:ascii="宋体"/>
          <w:color w:val="000000" w:themeColor="text1"/>
          <w:kern w:val="0"/>
          <w:sz w:val="24"/>
          <w:highlight w:val="none"/>
          <w:lang w:val="zh-CN"/>
          <w14:textFill>
            <w14:solidFill>
              <w14:schemeClr w14:val="tx1"/>
            </w14:solidFill>
          </w14:textFill>
        </w:rPr>
      </w:pPr>
      <w:r>
        <w:rPr>
          <w:rFonts w:hint="eastAsia" w:ascii="宋体"/>
          <w:color w:val="000000" w:themeColor="text1"/>
          <w:kern w:val="0"/>
          <w:sz w:val="24"/>
          <w:highlight w:val="none"/>
          <w:lang w:val="zh-CN"/>
          <w14:textFill>
            <w14:solidFill>
              <w14:schemeClr w14:val="tx1"/>
            </w14:solidFill>
          </w14:textFill>
        </w:rPr>
        <w:t>评标委员会按评审后综合得分由高到低顺序排序。综合得分相同的，按投标报价由低到高顺序排列；如均相同，则抽签确定。排名第一的投标人为中标候选人。</w:t>
      </w:r>
    </w:p>
    <w:p>
      <w:pPr>
        <w:autoSpaceDE w:val="0"/>
        <w:autoSpaceDN w:val="0"/>
        <w:adjustRightInd w:val="0"/>
        <w:spacing w:line="520" w:lineRule="exact"/>
        <w:ind w:right="84" w:firstLine="472"/>
        <w:rPr>
          <w:rFonts w:ascii="宋体"/>
          <w:b/>
          <w:bCs/>
          <w:color w:val="000000" w:themeColor="text1"/>
          <w:sz w:val="24"/>
          <w:highlight w:val="none"/>
          <w:lang w:val="zh-CN"/>
          <w14:textFill>
            <w14:solidFill>
              <w14:schemeClr w14:val="tx1"/>
            </w14:solidFill>
          </w14:textFill>
        </w:rPr>
      </w:pPr>
      <w:r>
        <w:rPr>
          <w:rFonts w:hint="eastAsia" w:ascii="宋体"/>
          <w:b/>
          <w:bCs/>
          <w:color w:val="000000" w:themeColor="text1"/>
          <w:sz w:val="24"/>
          <w:highlight w:val="none"/>
          <w:lang w:val="zh-CN"/>
          <w14:textFill>
            <w14:solidFill>
              <w14:schemeClr w14:val="tx1"/>
            </w14:solidFill>
          </w14:textFill>
        </w:rPr>
        <w:t>三、评标细则</w:t>
      </w:r>
    </w:p>
    <w:p>
      <w:pPr>
        <w:autoSpaceDE w:val="0"/>
        <w:autoSpaceDN w:val="0"/>
        <w:adjustRightInd w:val="0"/>
        <w:spacing w:line="520" w:lineRule="exact"/>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按评标的相关流程，依次对投标人的资格证明文件、商务与技术文件和报价文件进行评审。</w:t>
      </w:r>
    </w:p>
    <w:p>
      <w:pPr>
        <w:autoSpaceDE w:val="0"/>
        <w:autoSpaceDN w:val="0"/>
        <w:adjustRightInd w:val="0"/>
        <w:spacing w:line="520" w:lineRule="exact"/>
        <w:ind w:right="84" w:firstLine="472"/>
        <w:rPr>
          <w:rFonts w:ascii="宋体"/>
          <w:b/>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本项目总分100分(商务与技术文件为</w:t>
      </w:r>
      <w:r>
        <w:rPr>
          <w:rFonts w:hint="eastAsia" w:ascii="宋体"/>
          <w:bCs/>
          <w:color w:val="000000" w:themeColor="text1"/>
          <w:sz w:val="24"/>
          <w:highlight w:val="none"/>
          <w:lang w:eastAsia="zh-CN"/>
          <w14:textFill>
            <w14:solidFill>
              <w14:schemeClr w14:val="tx1"/>
            </w14:solidFill>
          </w14:textFill>
        </w:rPr>
        <w:t>80分</w:t>
      </w:r>
      <w:r>
        <w:rPr>
          <w:rFonts w:hint="eastAsia" w:ascii="宋体"/>
          <w:bCs/>
          <w:color w:val="000000" w:themeColor="text1"/>
          <w:sz w:val="24"/>
          <w:highlight w:val="none"/>
          <w:lang w:val="zh-CN"/>
          <w14:textFill>
            <w14:solidFill>
              <w14:schemeClr w14:val="tx1"/>
            </w14:solidFill>
          </w14:textFill>
        </w:rPr>
        <w:t>，报价文件为</w:t>
      </w:r>
      <w:r>
        <w:rPr>
          <w:rFonts w:hint="eastAsia" w:ascii="宋体"/>
          <w:bCs/>
          <w:color w:val="000000" w:themeColor="text1"/>
          <w:sz w:val="24"/>
          <w:highlight w:val="none"/>
          <w:lang w:eastAsia="zh-CN"/>
          <w14:textFill>
            <w14:solidFill>
              <w14:schemeClr w14:val="tx1"/>
            </w14:solidFill>
          </w14:textFill>
        </w:rPr>
        <w:t>20分</w:t>
      </w:r>
      <w:r>
        <w:rPr>
          <w:rFonts w:hint="eastAsia" w:ascii="宋体"/>
          <w:bCs/>
          <w:color w:val="000000" w:themeColor="text1"/>
          <w:sz w:val="24"/>
          <w:highlight w:val="none"/>
          <w:lang w:val="zh-CN"/>
          <w14:textFill>
            <w14:solidFill>
              <w14:schemeClr w14:val="tx1"/>
            </w14:solidFill>
          </w14:textFill>
        </w:rPr>
        <w:t>)。各投标人的综合得分为其资信技术文件得分与报价文件得分之和，即综合得分=商务与技术文件得分+报价文件得分。</w:t>
      </w:r>
    </w:p>
    <w:p>
      <w:pPr>
        <w:autoSpaceDE w:val="0"/>
        <w:autoSpaceDN w:val="0"/>
        <w:adjustRightInd w:val="0"/>
        <w:spacing w:line="520" w:lineRule="exact"/>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（一）资信技术文件中的资信分由评标委员会讨论后统一打分；技术分由评标委员会经充分审核、讨论后，在规定的分值内单独评定打分（</w:t>
      </w:r>
      <w:r>
        <w:rPr>
          <w:rFonts w:hint="eastAsia" w:ascii="宋体"/>
          <w:color w:val="000000" w:themeColor="text1"/>
          <w:sz w:val="24"/>
          <w:highlight w:val="none"/>
          <w:lang w:val="zh-CN"/>
          <w14:textFill>
            <w14:solidFill>
              <w14:schemeClr w14:val="tx1"/>
            </w14:solidFill>
          </w14:textFill>
        </w:rPr>
        <w:t>小数点后保留1位，第2位四舍五入）</w:t>
      </w:r>
      <w:r>
        <w:rPr>
          <w:rFonts w:hint="eastAsia" w:ascii="宋体"/>
          <w:bCs/>
          <w:color w:val="000000" w:themeColor="text1"/>
          <w:sz w:val="24"/>
          <w:highlight w:val="none"/>
          <w:lang w:val="zh-CN"/>
          <w14:textFill>
            <w14:solidFill>
              <w14:schemeClr w14:val="tx1"/>
            </w14:solidFill>
          </w14:textFill>
        </w:rPr>
        <w:t>。</w:t>
      </w:r>
    </w:p>
    <w:p>
      <w:pPr>
        <w:spacing w:line="520" w:lineRule="exact"/>
        <w:ind w:firstLine="480" w:firstLineChars="200"/>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w:t>
      </w:r>
      <w:r>
        <w:rPr>
          <w:rFonts w:hint="eastAsia" w:ascii="宋体"/>
          <w:color w:val="000000" w:themeColor="text1"/>
          <w:sz w:val="24"/>
          <w:highlight w:val="none"/>
          <w:lang w:val="zh-CN"/>
          <w14:textFill>
            <w14:solidFill>
              <w14:schemeClr w14:val="tx1"/>
            </w14:solidFill>
          </w14:textFill>
        </w:rPr>
        <w:t>(小数点后保留2位，第3位四舍五入)</w:t>
      </w:r>
      <w:r>
        <w:rPr>
          <w:rFonts w:hint="eastAsia" w:ascii="宋体"/>
          <w:bCs/>
          <w:color w:val="000000" w:themeColor="text1"/>
          <w:sz w:val="24"/>
          <w:highlight w:val="none"/>
          <w:lang w:val="zh-CN"/>
          <w14:textFill>
            <w14:solidFill>
              <w14:schemeClr w14:val="tx1"/>
            </w14:solidFill>
          </w14:textFill>
        </w:rPr>
        <w:t>，计算公式为：</w:t>
      </w:r>
    </w:p>
    <w:p>
      <w:pPr>
        <w:spacing w:line="520" w:lineRule="exact"/>
        <w:ind w:firstLine="495"/>
        <w:rPr>
          <w:rFonts w:ascii="宋体"/>
          <w:bCs/>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spacing w:line="520" w:lineRule="exact"/>
        <w:ind w:firstLine="480" w:firstLineChars="200"/>
        <w:rPr>
          <w:bCs/>
          <w:color w:val="000000" w:themeColor="text1"/>
          <w:sz w:val="24"/>
          <w:highlight w:val="none"/>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bCs/>
          <w:color w:val="000000" w:themeColor="text1"/>
          <w:sz w:val="24"/>
          <w:highlight w:val="none"/>
          <w14:textFill>
            <w14:solidFill>
              <w14:schemeClr w14:val="tx1"/>
            </w14:solidFill>
          </w14:textFill>
        </w:rPr>
        <w:t>报价文件得分（</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0分）。</w:t>
      </w:r>
    </w:p>
    <w:p>
      <w:pPr>
        <w:spacing w:line="520" w:lineRule="exact"/>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取所有有效投标报价的平均值作为评标基准价。</w:t>
      </w:r>
    </w:p>
    <w:p>
      <w:pPr>
        <w:spacing w:line="520" w:lineRule="exact"/>
        <w:ind w:firstLine="480" w:firstLineChars="200"/>
        <w:rPr>
          <w:color w:val="000000" w:themeColor="text1"/>
          <w:sz w:val="24"/>
          <w:highlight w:val="none"/>
          <w:u w:val="single"/>
          <w14:textFill>
            <w14:solidFill>
              <w14:schemeClr w14:val="tx1"/>
            </w14:solidFill>
          </w14:textFill>
        </w:rPr>
      </w:pPr>
      <w:r>
        <w:rPr>
          <w:rFonts w:hint="eastAsia"/>
          <w:bCs/>
          <w:color w:val="000000" w:themeColor="text1"/>
          <w:sz w:val="24"/>
          <w:highlight w:val="none"/>
          <w14:textFill>
            <w14:solidFill>
              <w14:schemeClr w14:val="tx1"/>
            </w14:solidFill>
          </w14:textFill>
        </w:rPr>
        <w:t>当投标人报价等于评标基准价时得满分（</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0分）；若高于评标基准价时，每增加1%扣0.</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分；若低于评标基准价时，每减少1%扣0.</w:t>
      </w:r>
      <w:r>
        <w:rPr>
          <w:rFonts w:hint="eastAsia"/>
          <w:bCs/>
          <w:color w:val="000000" w:themeColor="text1"/>
          <w:sz w:val="24"/>
          <w:highlight w:val="none"/>
          <w:lang w:val="en-US" w:eastAsia="zh-CN"/>
          <w14:textFill>
            <w14:solidFill>
              <w14:schemeClr w14:val="tx1"/>
            </w14:solidFill>
          </w14:textFill>
        </w:rPr>
        <w:t>1</w:t>
      </w:r>
      <w:r>
        <w:rPr>
          <w:rFonts w:hint="eastAsia"/>
          <w:bCs/>
          <w:color w:val="000000" w:themeColor="text1"/>
          <w:sz w:val="24"/>
          <w:highlight w:val="none"/>
          <w14:textFill>
            <w14:solidFill>
              <w14:schemeClr w14:val="tx1"/>
            </w14:solidFill>
          </w14:textFill>
        </w:rPr>
        <w:t>分。中间用插值法计算，分值计算结果保留两位小数。</w:t>
      </w:r>
    </w:p>
    <w:p>
      <w:pPr>
        <w:spacing w:line="520" w:lineRule="exact"/>
        <w:ind w:firstLine="495"/>
        <w:rPr>
          <w:rFonts w:ascii="宋体" w:hAnsi="宋体"/>
          <w:color w:val="000000" w:themeColor="text1"/>
          <w:sz w:val="24"/>
          <w:highlight w:val="none"/>
          <w:u w:val="single"/>
          <w14:textFill>
            <w14:solidFill>
              <w14:schemeClr w14:val="tx1"/>
            </w14:solidFill>
          </w14:textFill>
        </w:rPr>
      </w:pPr>
    </w:p>
    <w:p>
      <w:pPr>
        <w:pStyle w:val="22"/>
        <w:rPr>
          <w:color w:val="000000" w:themeColor="text1"/>
          <w:highlight w:val="none"/>
          <w14:textFill>
            <w14:solidFill>
              <w14:schemeClr w14:val="tx1"/>
            </w14:solidFill>
          </w14:textFill>
        </w:rPr>
      </w:pPr>
    </w:p>
    <w:p>
      <w:pPr>
        <w:pStyle w:val="23"/>
        <w:rPr>
          <w:color w:val="000000" w:themeColor="text1"/>
          <w14:textFill>
            <w14:solidFill>
              <w14:schemeClr w14:val="tx1"/>
            </w14:solidFill>
          </w14:textFill>
        </w:rPr>
      </w:pPr>
    </w:p>
    <w:p>
      <w:pPr>
        <w:numPr>
          <w:ilvl w:val="0"/>
          <w:numId w:val="7"/>
        </w:numPr>
        <w:autoSpaceDE w:val="0"/>
        <w:autoSpaceDN w:val="0"/>
        <w:adjustRightInd w:val="0"/>
        <w:spacing w:line="520" w:lineRule="exact"/>
        <w:ind w:right="84" w:firstLine="480" w:firstLineChars="200"/>
        <w:rPr>
          <w:color w:val="000000" w:themeColor="text1"/>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资信技术文件</w:t>
      </w:r>
      <w:r>
        <w:rPr>
          <w:rFonts w:hint="eastAsia" w:ascii="宋体"/>
          <w:bCs/>
          <w:color w:val="000000" w:themeColor="text1"/>
          <w:sz w:val="24"/>
          <w:highlight w:val="none"/>
          <w:lang w:val="zh-CN"/>
          <w14:textFill>
            <w14:solidFill>
              <w14:schemeClr w14:val="tx1"/>
            </w14:solidFill>
          </w14:textFill>
        </w:rPr>
        <w:t>评审内容及标准：</w:t>
      </w:r>
    </w:p>
    <w:tbl>
      <w:tblPr>
        <w:tblStyle w:val="52"/>
        <w:tblpPr w:leftFromText="180" w:rightFromText="180" w:vertAnchor="text" w:horzAnchor="page" w:tblpX="1426" w:tblpY="359"/>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17"/>
        <w:gridCol w:w="11"/>
        <w:gridCol w:w="1325"/>
        <w:gridCol w:w="80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项目</w:t>
            </w:r>
          </w:p>
        </w:tc>
        <w:tc>
          <w:tcPr>
            <w:tcW w:w="2353" w:type="dxa"/>
            <w:gridSpan w:val="3"/>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评分内容</w:t>
            </w:r>
          </w:p>
        </w:tc>
        <w:tc>
          <w:tcPr>
            <w:tcW w:w="801" w:type="dxa"/>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分值（分）</w:t>
            </w:r>
          </w:p>
        </w:tc>
        <w:tc>
          <w:tcPr>
            <w:tcW w:w="5528" w:type="dxa"/>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r>
              <w:rPr>
                <w:rFonts w:hint="eastAsia" w:ascii="宋体" w:hAnsi="宋体" w:cs="Arial"/>
                <w:b/>
                <w:color w:val="000000" w:themeColor="text1"/>
                <w:kern w:val="0"/>
                <w:szCs w:val="21"/>
                <w:highlight w:val="none"/>
                <w14:textFill>
                  <w14:solidFill>
                    <w14:schemeClr w14:val="tx1"/>
                  </w14:solidFill>
                </w14:textFill>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40" w:type="dxa"/>
            <w:vMerge w:val="restart"/>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1</w:t>
            </w:r>
          </w:p>
        </w:tc>
        <w:tc>
          <w:tcPr>
            <w:tcW w:w="1017" w:type="dxa"/>
            <w:vMerge w:val="restart"/>
            <w:vAlign w:val="center"/>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企业资信分（</w:t>
            </w:r>
            <w:r>
              <w:rPr>
                <w:rFonts w:ascii="宋体" w:hAnsi="宋体" w:cs="Arial"/>
                <w:color w:val="000000" w:themeColor="text1"/>
                <w:kern w:val="0"/>
                <w:szCs w:val="21"/>
                <w:highlight w:val="none"/>
                <w14:textFill>
                  <w14:solidFill>
                    <w14:schemeClr w14:val="tx1"/>
                  </w14:solidFill>
                </w14:textFill>
              </w:rPr>
              <w:t>1</w:t>
            </w:r>
            <w:r>
              <w:rPr>
                <w:rFonts w:hint="eastAsia" w:ascii="宋体" w:hAnsi="宋体" w:cs="Arial"/>
                <w:color w:val="000000" w:themeColor="text1"/>
                <w:kern w:val="0"/>
                <w:szCs w:val="21"/>
                <w:highlight w:val="none"/>
                <w:lang w:val="en-US" w:eastAsia="zh-CN"/>
                <w14:textFill>
                  <w14:solidFill>
                    <w14:schemeClr w14:val="tx1"/>
                  </w14:solidFill>
                </w14:textFill>
              </w:rPr>
              <w:t>5</w:t>
            </w:r>
            <w:r>
              <w:rPr>
                <w:rFonts w:hint="eastAsia" w:ascii="宋体" w:hAnsi="宋体" w:cs="Arial"/>
                <w:color w:val="000000" w:themeColor="text1"/>
                <w:kern w:val="0"/>
                <w:szCs w:val="21"/>
                <w:highlight w:val="none"/>
                <w14:textFill>
                  <w14:solidFill>
                    <w14:schemeClr w14:val="tx1"/>
                  </w14:solidFill>
                </w14:textFill>
              </w:rPr>
              <w:t>分）</w:t>
            </w:r>
          </w:p>
        </w:tc>
        <w:tc>
          <w:tcPr>
            <w:tcW w:w="1336" w:type="dxa"/>
            <w:gridSpan w:val="2"/>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ascii="宋体" w:hAnsi="宋体" w:cs="Arial"/>
                <w:color w:val="000000" w:themeColor="text1"/>
                <w:kern w:val="0"/>
                <w:szCs w:val="21"/>
                <w:highlight w:val="none"/>
                <w14:textFill>
                  <w14:solidFill>
                    <w14:schemeClr w14:val="tx1"/>
                  </w14:solidFill>
                </w14:textFill>
              </w:rPr>
              <w:t>业绩</w:t>
            </w:r>
          </w:p>
        </w:tc>
        <w:tc>
          <w:tcPr>
            <w:tcW w:w="801" w:type="dxa"/>
            <w:vAlign w:val="center"/>
          </w:tcPr>
          <w:p>
            <w:pPr>
              <w:widowControl/>
              <w:spacing w:line="340" w:lineRule="exact"/>
              <w:jc w:val="center"/>
              <w:rPr>
                <w:rFonts w:hint="eastAsia" w:ascii="宋体" w:hAnsi="宋体" w:eastAsia="宋体" w:cs="Arial"/>
                <w:color w:val="000000" w:themeColor="text1"/>
                <w:kern w:val="0"/>
                <w:szCs w:val="21"/>
                <w:highlight w:val="none"/>
                <w:lang w:eastAsia="zh-CN"/>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w:t>
            </w:r>
            <w:r>
              <w:rPr>
                <w:rFonts w:hint="eastAsia" w:ascii="宋体" w:hAnsi="宋体" w:cs="Arial"/>
                <w:color w:val="000000" w:themeColor="text1"/>
                <w:kern w:val="0"/>
                <w:szCs w:val="21"/>
                <w:highlight w:val="none"/>
                <w:lang w:val="en-US" w:eastAsia="zh-CN"/>
                <w14:textFill>
                  <w14:solidFill>
                    <w14:schemeClr w14:val="tx1"/>
                  </w14:solidFill>
                </w14:textFill>
              </w:rPr>
              <w:t>3</w:t>
            </w:r>
          </w:p>
        </w:tc>
        <w:tc>
          <w:tcPr>
            <w:tcW w:w="5528" w:type="dxa"/>
            <w:vAlign w:val="center"/>
          </w:tcPr>
          <w:p>
            <w:pPr>
              <w:widowControl/>
              <w:spacing w:line="340" w:lineRule="exact"/>
              <w:jc w:val="left"/>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提供</w:t>
            </w:r>
            <w:r>
              <w:rPr>
                <w:rFonts w:hint="eastAsia" w:ascii="宋体" w:hAnsi="宋体" w:cs="宋体"/>
                <w:b w:val="0"/>
                <w:bCs w:val="0"/>
                <w:color w:val="000000" w:themeColor="text1"/>
                <w:highlight w:val="none"/>
                <w:lang w:val="en-US" w:eastAsia="zh-CN"/>
                <w14:textFill>
                  <w14:solidFill>
                    <w14:schemeClr w14:val="tx1"/>
                  </w14:solidFill>
                </w14:textFill>
              </w:rPr>
              <w:t>行政或事业单位</w:t>
            </w:r>
            <w:r>
              <w:rPr>
                <w:rFonts w:ascii="宋体" w:hAnsi="宋体" w:cs="宋体"/>
                <w:b w:val="0"/>
                <w:bCs w:val="0"/>
                <w:color w:val="000000" w:themeColor="text1"/>
                <w:highlight w:val="none"/>
                <w14:textFill>
                  <w14:solidFill>
                    <w14:schemeClr w14:val="tx1"/>
                  </w14:solidFill>
                </w14:textFill>
              </w:rPr>
              <w:t>类似业绩，每个得</w:t>
            </w:r>
            <w:r>
              <w:rPr>
                <w:rFonts w:hint="eastAsia" w:ascii="宋体" w:hAnsi="宋体" w:cs="宋体"/>
                <w:b w:val="0"/>
                <w:bCs w:val="0"/>
                <w:color w:val="000000" w:themeColor="text1"/>
                <w:highlight w:val="none"/>
                <w14:textFill>
                  <w14:solidFill>
                    <w14:schemeClr w14:val="tx1"/>
                  </w14:solidFill>
                </w14:textFill>
              </w:rPr>
              <w:t>1分，最多得</w:t>
            </w:r>
            <w:r>
              <w:rPr>
                <w:rFonts w:hint="eastAsia" w:ascii="宋体" w:hAnsi="宋体" w:cs="宋体"/>
                <w:b w:val="0"/>
                <w:bCs w:val="0"/>
                <w:color w:val="000000" w:themeColor="text1"/>
                <w:highlight w:val="none"/>
                <w:lang w:val="en-US" w:eastAsia="zh-CN"/>
                <w14:textFill>
                  <w14:solidFill>
                    <w14:schemeClr w14:val="tx1"/>
                  </w14:solidFill>
                </w14:textFill>
              </w:rPr>
              <w:t>3</w:t>
            </w:r>
            <w:r>
              <w:rPr>
                <w:rFonts w:hint="eastAsia" w:ascii="宋体" w:hAnsi="宋体" w:cs="宋体"/>
                <w:b w:val="0"/>
                <w:bCs w:val="0"/>
                <w:color w:val="000000" w:themeColor="text1"/>
                <w:highlight w:val="none"/>
                <w14:textFill>
                  <w14:solidFill>
                    <w14:schemeClr w14:val="tx1"/>
                  </w14:solidFill>
                </w14:textFill>
              </w:rPr>
              <w:t>分。（提供合同</w:t>
            </w:r>
            <w:r>
              <w:rPr>
                <w:rFonts w:hint="eastAsia" w:ascii="宋体" w:hAnsi="宋体" w:cs="宋体"/>
                <w:b w:val="0"/>
                <w:bCs w:val="0"/>
                <w:color w:val="000000" w:themeColor="text1"/>
                <w:highlight w:val="none"/>
                <w:lang w:eastAsia="zh-CN"/>
                <w14:textFill>
                  <w14:solidFill>
                    <w14:schemeClr w14:val="tx1"/>
                  </w14:solidFill>
                </w14:textFill>
              </w:rPr>
              <w:t>及</w:t>
            </w:r>
            <w:r>
              <w:rPr>
                <w:rFonts w:hint="eastAsia" w:ascii="宋体" w:hAnsi="宋体" w:cs="宋体"/>
                <w:b w:val="0"/>
                <w:bCs w:val="0"/>
                <w:color w:val="000000" w:themeColor="text1"/>
                <w:highlight w:val="none"/>
                <w14:textFill>
                  <w14:solidFill>
                    <w14:schemeClr w14:val="tx1"/>
                  </w14:solidFill>
                </w14:textFill>
              </w:rPr>
              <w:t>中标通知书复印件加盖公章）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vAlign w:val="center"/>
          </w:tcPr>
          <w:p>
            <w:pPr>
              <w:spacing w:line="340" w:lineRule="exact"/>
              <w:jc w:val="center"/>
              <w:rPr>
                <w:rFonts w:ascii="Tahoma" w:hAnsi="Tahoma" w:cs="Tahoma"/>
                <w:color w:val="000000" w:themeColor="text1"/>
                <w:sz w:val="24"/>
                <w:highlight w:val="none"/>
                <w14:textFill>
                  <w14:solidFill>
                    <w14:schemeClr w14:val="tx1"/>
                  </w14:solidFill>
                </w14:textFill>
              </w:rPr>
            </w:pPr>
          </w:p>
        </w:tc>
        <w:tc>
          <w:tcPr>
            <w:tcW w:w="1017" w:type="dxa"/>
            <w:vMerge w:val="continue"/>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p>
        </w:tc>
        <w:tc>
          <w:tcPr>
            <w:tcW w:w="1336" w:type="dxa"/>
            <w:gridSpan w:val="2"/>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财务审计</w:t>
            </w:r>
          </w:p>
        </w:tc>
        <w:tc>
          <w:tcPr>
            <w:tcW w:w="801"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w:t>
            </w:r>
            <w:r>
              <w:rPr>
                <w:rFonts w:ascii="宋体" w:hAnsi="宋体" w:cs="Arial"/>
                <w:color w:val="000000" w:themeColor="text1"/>
                <w:kern w:val="0"/>
                <w:szCs w:val="21"/>
                <w:highlight w:val="none"/>
                <w14:textFill>
                  <w14:solidFill>
                    <w14:schemeClr w14:val="tx1"/>
                  </w14:solidFill>
                </w14:textFill>
              </w:rPr>
              <w:t>2</w:t>
            </w:r>
          </w:p>
        </w:tc>
        <w:tc>
          <w:tcPr>
            <w:tcW w:w="5528" w:type="dxa"/>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企业财务状况：提供</w:t>
            </w:r>
            <w:r>
              <w:rPr>
                <w:rFonts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14:textFill>
                  <w14:solidFill>
                    <w14:schemeClr w14:val="tx1"/>
                  </w14:solidFill>
                </w14:textFill>
              </w:rPr>
              <w:t>2年度第三方财务审计报告的，得2分。（提供原件的复印件加盖公章）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640" w:type="dxa"/>
            <w:vMerge w:val="continue"/>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p>
        </w:tc>
        <w:tc>
          <w:tcPr>
            <w:tcW w:w="1017" w:type="dxa"/>
            <w:vMerge w:val="continue"/>
          </w:tcPr>
          <w:p>
            <w:pPr>
              <w:widowControl/>
              <w:spacing w:line="340" w:lineRule="exact"/>
              <w:jc w:val="left"/>
              <w:rPr>
                <w:rFonts w:ascii="宋体" w:hAnsi="宋体" w:cs="Arial"/>
                <w:b/>
                <w:color w:val="000000" w:themeColor="text1"/>
                <w:kern w:val="0"/>
                <w:szCs w:val="21"/>
                <w:highlight w:val="none"/>
                <w14:textFill>
                  <w14:solidFill>
                    <w14:schemeClr w14:val="tx1"/>
                  </w14:solidFill>
                </w14:textFill>
              </w:rPr>
            </w:pPr>
          </w:p>
        </w:tc>
        <w:tc>
          <w:tcPr>
            <w:tcW w:w="1336" w:type="dxa"/>
            <w:gridSpan w:val="2"/>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体系认证</w:t>
            </w:r>
          </w:p>
        </w:tc>
        <w:tc>
          <w:tcPr>
            <w:tcW w:w="801" w:type="dxa"/>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0-3</w:t>
            </w:r>
          </w:p>
        </w:tc>
        <w:tc>
          <w:tcPr>
            <w:tcW w:w="5528" w:type="dxa"/>
            <w:vAlign w:val="center"/>
          </w:tcPr>
          <w:p>
            <w:pPr>
              <w:spacing w:line="340" w:lineRule="exact"/>
              <w:jc w:val="left"/>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投标人具有有效的ISO三体系（质量管理体系认证、环境管理体系认证，职业健康安全管理体系认证）每本得1分，最多得3分。（提供证书复印件加盖公章</w:t>
            </w:r>
            <w:r>
              <w:rPr>
                <w:rFonts w:hint="eastAsia" w:ascii="宋体" w:hAnsi="宋体" w:cs="宋体"/>
                <w:color w:val="000000" w:themeColor="text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40" w:type="dxa"/>
            <w:vMerge w:val="continue"/>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p>
        </w:tc>
        <w:tc>
          <w:tcPr>
            <w:tcW w:w="1017" w:type="dxa"/>
            <w:vMerge w:val="continue"/>
          </w:tcPr>
          <w:p>
            <w:pPr>
              <w:widowControl/>
              <w:spacing w:line="340" w:lineRule="exact"/>
              <w:jc w:val="left"/>
              <w:rPr>
                <w:rFonts w:ascii="宋体" w:hAnsi="宋体" w:cs="Arial"/>
                <w:b/>
                <w:color w:val="000000" w:themeColor="text1"/>
                <w:kern w:val="0"/>
                <w:szCs w:val="21"/>
                <w:highlight w:val="none"/>
                <w14:textFill>
                  <w14:solidFill>
                    <w14:schemeClr w14:val="tx1"/>
                  </w14:solidFill>
                </w14:textFill>
              </w:rPr>
            </w:pPr>
          </w:p>
        </w:tc>
        <w:tc>
          <w:tcPr>
            <w:tcW w:w="1336" w:type="dxa"/>
            <w:gridSpan w:val="2"/>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ascii="宋体" w:hAnsi="宋体" w:cs="Arial"/>
                <w:color w:val="000000" w:themeColor="text1"/>
                <w:kern w:val="0"/>
                <w:szCs w:val="21"/>
                <w:highlight w:val="none"/>
                <w14:textFill>
                  <w14:solidFill>
                    <w14:schemeClr w14:val="tx1"/>
                  </w14:solidFill>
                </w14:textFill>
              </w:rPr>
              <w:t>信用</w:t>
            </w:r>
          </w:p>
        </w:tc>
        <w:tc>
          <w:tcPr>
            <w:tcW w:w="801"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w:t>
            </w:r>
            <w:r>
              <w:rPr>
                <w:rFonts w:ascii="宋体" w:hAnsi="宋体" w:cs="Arial"/>
                <w:color w:val="000000" w:themeColor="text1"/>
                <w:kern w:val="0"/>
                <w:szCs w:val="21"/>
                <w:highlight w:val="none"/>
                <w14:textFill>
                  <w14:solidFill>
                    <w14:schemeClr w14:val="tx1"/>
                  </w14:solidFill>
                </w14:textFill>
              </w:rPr>
              <w:t>3</w:t>
            </w:r>
          </w:p>
        </w:tc>
        <w:tc>
          <w:tcPr>
            <w:tcW w:w="5528" w:type="dxa"/>
            <w:vAlign w:val="center"/>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近三年来获得市</w:t>
            </w:r>
            <w:r>
              <w:rPr>
                <w:rFonts w:hint="eastAsia" w:ascii="宋体" w:hAnsi="宋体" w:cs="宋体"/>
                <w:color w:val="000000" w:themeColor="text1"/>
                <w:highlight w:val="none"/>
                <w14:textFill>
                  <w14:solidFill>
                    <w14:schemeClr w14:val="tx1"/>
                  </w14:solidFill>
                </w14:textFill>
              </w:rPr>
              <w:t>场监督管理局颁发的浙江省AAA级及以上的守合同重信用企业得3分，“AA”等级</w:t>
            </w:r>
            <w:r>
              <w:rPr>
                <w:rFonts w:hint="eastAsia" w:ascii="宋体" w:hAnsi="宋体" w:cs="Arial"/>
                <w:color w:val="000000" w:themeColor="text1"/>
                <w:kern w:val="0"/>
                <w:szCs w:val="21"/>
                <w:highlight w:val="none"/>
                <w:lang w:val="en-US" w:eastAsia="zh-CN"/>
                <w14:textFill>
                  <w14:solidFill>
                    <w14:schemeClr w14:val="tx1"/>
                  </w14:solidFill>
                </w14:textFill>
              </w:rPr>
              <w:t>及以上</w:t>
            </w:r>
            <w:r>
              <w:rPr>
                <w:rFonts w:hint="eastAsia" w:ascii="宋体" w:hAnsi="宋体" w:cs="Arial"/>
                <w:color w:val="000000" w:themeColor="text1"/>
                <w:kern w:val="0"/>
                <w:szCs w:val="21"/>
                <w:highlight w:val="none"/>
                <w14:textFill>
                  <w14:solidFill>
                    <w14:schemeClr w14:val="tx1"/>
                  </w14:solidFill>
                </w14:textFill>
              </w:rPr>
              <w:t>的得</w:t>
            </w:r>
            <w:r>
              <w:rPr>
                <w:rFonts w:hint="eastAsia" w:ascii="宋体" w:hAnsi="宋体" w:cs="Arial"/>
                <w:color w:val="000000" w:themeColor="text1"/>
                <w:kern w:val="0"/>
                <w:szCs w:val="21"/>
                <w:highlight w:val="none"/>
                <w:lang w:val="en-US" w:eastAsia="zh-CN"/>
                <w14:textFill>
                  <w14:solidFill>
                    <w14:schemeClr w14:val="tx1"/>
                  </w14:solidFill>
                </w14:textFill>
              </w:rPr>
              <w:t>2</w:t>
            </w:r>
            <w:r>
              <w:rPr>
                <w:rFonts w:hint="eastAsia" w:ascii="宋体" w:hAnsi="宋体" w:cs="Arial"/>
                <w:color w:val="000000" w:themeColor="text1"/>
                <w:kern w:val="0"/>
                <w:szCs w:val="21"/>
                <w:highlight w:val="none"/>
                <w14:textFill>
                  <w14:solidFill>
                    <w14:schemeClr w14:val="tx1"/>
                  </w14:solidFill>
                </w14:textFill>
              </w:rPr>
              <w:t>分。“A”等级的得1分。（提供证书复印件，且证书有效期内）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40" w:type="dxa"/>
            <w:vMerge w:val="continue"/>
            <w:vAlign w:val="center"/>
          </w:tcPr>
          <w:p>
            <w:pPr>
              <w:widowControl/>
              <w:spacing w:line="340" w:lineRule="exact"/>
              <w:jc w:val="center"/>
              <w:rPr>
                <w:rFonts w:ascii="宋体" w:hAnsi="宋体" w:cs="Arial"/>
                <w:b/>
                <w:color w:val="000000" w:themeColor="text1"/>
                <w:kern w:val="0"/>
                <w:szCs w:val="21"/>
                <w:highlight w:val="none"/>
                <w14:textFill>
                  <w14:solidFill>
                    <w14:schemeClr w14:val="tx1"/>
                  </w14:solidFill>
                </w14:textFill>
              </w:rPr>
            </w:pPr>
          </w:p>
        </w:tc>
        <w:tc>
          <w:tcPr>
            <w:tcW w:w="1017" w:type="dxa"/>
            <w:vMerge w:val="continue"/>
          </w:tcPr>
          <w:p>
            <w:pPr>
              <w:widowControl/>
              <w:spacing w:line="340" w:lineRule="exact"/>
              <w:jc w:val="left"/>
              <w:rPr>
                <w:rFonts w:ascii="宋体" w:hAnsi="宋体" w:cs="Arial"/>
                <w:b/>
                <w:color w:val="000000" w:themeColor="text1"/>
                <w:kern w:val="0"/>
                <w:szCs w:val="21"/>
                <w:highlight w:val="none"/>
                <w14:textFill>
                  <w14:solidFill>
                    <w14:schemeClr w14:val="tx1"/>
                  </w14:solidFill>
                </w14:textFill>
              </w:rPr>
            </w:pPr>
          </w:p>
        </w:tc>
        <w:tc>
          <w:tcPr>
            <w:tcW w:w="1336" w:type="dxa"/>
            <w:gridSpan w:val="2"/>
            <w:vAlign w:val="center"/>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行政处罚</w:t>
            </w:r>
          </w:p>
        </w:tc>
        <w:tc>
          <w:tcPr>
            <w:tcW w:w="801"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0-4</w:t>
            </w:r>
          </w:p>
        </w:tc>
        <w:tc>
          <w:tcPr>
            <w:tcW w:w="5528" w:type="dxa"/>
            <w:vAlign w:val="center"/>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b w:val="0"/>
                <w:bCs w:val="0"/>
                <w:color w:val="000000" w:themeColor="text1"/>
                <w:kern w:val="0"/>
                <w:szCs w:val="21"/>
                <w:highlight w:val="none"/>
                <w:lang w:val="en-US" w:eastAsia="zh-CN"/>
                <w14:textFill>
                  <w14:solidFill>
                    <w14:schemeClr w14:val="tx1"/>
                  </w14:solidFill>
                </w14:textFill>
              </w:rPr>
              <w:t>2020年6月1日以来，</w:t>
            </w:r>
            <w:r>
              <w:rPr>
                <w:rFonts w:hint="eastAsia" w:ascii="宋体" w:hAnsi="宋体" w:cs="Arial"/>
                <w:color w:val="000000" w:themeColor="text1"/>
                <w:kern w:val="0"/>
                <w:szCs w:val="21"/>
                <w:highlight w:val="none"/>
                <w:lang w:val="en-US" w:eastAsia="zh-CN"/>
                <w14:textFill>
                  <w14:solidFill>
                    <w14:schemeClr w14:val="tx1"/>
                  </w14:solidFill>
                </w14:textFill>
              </w:rPr>
              <w:t>本企业及关联企业</w:t>
            </w:r>
            <w:r>
              <w:rPr>
                <w:rFonts w:hint="eastAsia" w:ascii="宋体" w:hAnsi="宋体" w:cs="Arial"/>
                <w:color w:val="000000" w:themeColor="text1"/>
                <w:kern w:val="0"/>
                <w:szCs w:val="21"/>
                <w:highlight w:val="none"/>
                <w14:textFill>
                  <w14:solidFill>
                    <w14:schemeClr w14:val="tx1"/>
                  </w14:solidFill>
                </w14:textFill>
              </w:rPr>
              <w:t>在经营活动中没有行政处罚记录（按2分/次计，扣完为止）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restart"/>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2</w:t>
            </w:r>
          </w:p>
        </w:tc>
        <w:tc>
          <w:tcPr>
            <w:tcW w:w="1028" w:type="dxa"/>
            <w:gridSpan w:val="2"/>
            <w:vMerge w:val="restart"/>
            <w:vAlign w:val="center"/>
          </w:tcPr>
          <w:p>
            <w:pPr>
              <w:widowControl/>
              <w:spacing w:line="340" w:lineRule="exact"/>
              <w:rPr>
                <w:color w:val="000000" w:themeColor="text1"/>
                <w:szCs w:val="21"/>
                <w:highlight w:val="none"/>
                <w:lang w:val="zh-CN"/>
                <w14:textFill>
                  <w14:solidFill>
                    <w14:schemeClr w14:val="tx1"/>
                  </w14:solidFill>
                </w14:textFill>
              </w:rPr>
            </w:pPr>
            <w:r>
              <w:rPr>
                <w:rFonts w:ascii="宋体" w:hAnsi="宋体"/>
                <w:color w:val="000000" w:themeColor="text1"/>
                <w:szCs w:val="21"/>
                <w:highlight w:val="none"/>
                <w14:textFill>
                  <w14:solidFill>
                    <w14:schemeClr w14:val="tx1"/>
                  </w14:solidFill>
                </w14:textFill>
              </w:rPr>
              <w:t>人员配置</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4分）</w:t>
            </w:r>
          </w:p>
        </w:tc>
        <w:tc>
          <w:tcPr>
            <w:tcW w:w="1325"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ascii="宋体" w:hAnsi="宋体" w:cs="Arial"/>
                <w:color w:val="000000" w:themeColor="text1"/>
                <w:kern w:val="0"/>
                <w:szCs w:val="21"/>
                <w:highlight w:val="none"/>
                <w14:textFill>
                  <w14:solidFill>
                    <w14:schemeClr w14:val="tx1"/>
                  </w14:solidFill>
                </w14:textFill>
              </w:rPr>
              <w:t>人员配置</w:t>
            </w:r>
          </w:p>
        </w:tc>
        <w:tc>
          <w:tcPr>
            <w:tcW w:w="801"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0-6</w:t>
            </w:r>
          </w:p>
        </w:tc>
        <w:tc>
          <w:tcPr>
            <w:tcW w:w="5528" w:type="dxa"/>
            <w:vAlign w:val="center"/>
          </w:tcPr>
          <w:p>
            <w:pPr>
              <w:widowControl/>
              <w:spacing w:line="340" w:lineRule="exact"/>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人员配置是否符合招标文件要求人数配置：配置的管理人员项目负责人从事相关专业物业管理工作能力和经验，人员分工合理性、人员稳定性进行评分：</w:t>
            </w:r>
          </w:p>
          <w:p>
            <w:pPr>
              <w:widowControl/>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一类得</w:t>
            </w:r>
            <w:r>
              <w:rPr>
                <w:rFonts w:hint="eastAsia" w:ascii="宋体" w:hAnsi="宋体" w:cs="Arial"/>
                <w:color w:val="000000" w:themeColor="text1"/>
                <w:kern w:val="0"/>
                <w:szCs w:val="21"/>
                <w:highlight w:val="none"/>
                <w14:textFill>
                  <w14:solidFill>
                    <w14:schemeClr w14:val="tx1"/>
                  </w14:solidFill>
                </w14:textFill>
              </w:rPr>
              <w:t>6</w:t>
            </w:r>
            <w:r>
              <w:rPr>
                <w:rFonts w:ascii="宋体" w:hAnsi="宋体" w:cs="Arial"/>
                <w:color w:val="000000" w:themeColor="text1"/>
                <w:kern w:val="0"/>
                <w:szCs w:val="21"/>
                <w:highlight w:val="none"/>
                <w14:textFill>
                  <w14:solidFill>
                    <w14:schemeClr w14:val="tx1"/>
                  </w14:solidFill>
                </w14:textFill>
              </w:rPr>
              <w:t>.0</w:t>
            </w:r>
            <w:r>
              <w:rPr>
                <w:rFonts w:hint="eastAsia" w:ascii="宋体" w:hAnsi="宋体" w:cs="Arial"/>
                <w:color w:val="000000" w:themeColor="text1"/>
                <w:kern w:val="0"/>
                <w:szCs w:val="21"/>
                <w:highlight w:val="none"/>
                <w14:textFill>
                  <w14:solidFill>
                    <w14:schemeClr w14:val="tx1"/>
                  </w14:solidFill>
                </w14:textFill>
              </w:rPr>
              <w:t>-4.0分，</w:t>
            </w:r>
            <w:r>
              <w:rPr>
                <w:rFonts w:hint="eastAsia" w:ascii="宋体" w:hAnsi="宋体"/>
                <w:color w:val="000000" w:themeColor="text1"/>
                <w:szCs w:val="21"/>
                <w:highlight w:val="none"/>
                <w14:textFill>
                  <w14:solidFill>
                    <w14:schemeClr w14:val="tx1"/>
                  </w14:solidFill>
                </w14:textFill>
              </w:rPr>
              <w:t>二类</w:t>
            </w:r>
            <w:r>
              <w:rPr>
                <w:rFonts w:hint="eastAsia" w:ascii="宋体" w:hAnsi="宋体" w:cs="Arial"/>
                <w:color w:val="000000" w:themeColor="text1"/>
                <w:kern w:val="0"/>
                <w:szCs w:val="21"/>
                <w:highlight w:val="none"/>
                <w14:textFill>
                  <w14:solidFill>
                    <w14:schemeClr w14:val="tx1"/>
                  </w14:solidFill>
                </w14:textFill>
              </w:rPr>
              <w:t>得3.9-</w:t>
            </w:r>
            <w:r>
              <w:rPr>
                <w:rFonts w:ascii="宋体" w:hAnsi="宋体" w:cs="Arial"/>
                <w:color w:val="000000" w:themeColor="text1"/>
                <w:kern w:val="0"/>
                <w:szCs w:val="21"/>
                <w:highlight w:val="none"/>
                <w14:textFill>
                  <w14:solidFill>
                    <w14:schemeClr w14:val="tx1"/>
                  </w14:solidFill>
                </w14:textFill>
              </w:rPr>
              <w:t>2.0</w:t>
            </w:r>
            <w:r>
              <w:rPr>
                <w:rFonts w:hint="eastAsia" w:ascii="宋体" w:hAnsi="宋体" w:cs="Arial"/>
                <w:color w:val="000000" w:themeColor="text1"/>
                <w:kern w:val="0"/>
                <w:szCs w:val="2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三类</w:t>
            </w:r>
            <w:r>
              <w:rPr>
                <w:rFonts w:hint="eastAsia" w:ascii="宋体" w:hAnsi="宋体" w:cs="Arial"/>
                <w:color w:val="000000" w:themeColor="text1"/>
                <w:kern w:val="0"/>
                <w:szCs w:val="21"/>
                <w:highlight w:val="none"/>
                <w14:textFill>
                  <w14:solidFill>
                    <w14:schemeClr w14:val="tx1"/>
                  </w14:solidFill>
                </w14:textFill>
              </w:rPr>
              <w:t>得1.9-0分</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640" w:type="dxa"/>
            <w:vMerge w:val="continue"/>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p>
        </w:tc>
        <w:tc>
          <w:tcPr>
            <w:tcW w:w="1028" w:type="dxa"/>
            <w:gridSpan w:val="2"/>
            <w:vMerge w:val="continue"/>
            <w:vAlign w:val="center"/>
          </w:tcPr>
          <w:p>
            <w:pPr>
              <w:widowControl/>
              <w:spacing w:line="340" w:lineRule="exact"/>
              <w:rPr>
                <w:color w:val="000000" w:themeColor="text1"/>
                <w:szCs w:val="21"/>
                <w:highlight w:val="none"/>
                <w:lang w:val="zh-CN"/>
                <w14:textFill>
                  <w14:solidFill>
                    <w14:schemeClr w14:val="tx1"/>
                  </w14:solidFill>
                </w14:textFill>
              </w:rPr>
            </w:pPr>
          </w:p>
        </w:tc>
        <w:tc>
          <w:tcPr>
            <w:tcW w:w="1325"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ascii="宋体" w:hAnsi="宋体" w:cs="Arial"/>
                <w:color w:val="000000" w:themeColor="text1"/>
                <w:kern w:val="0"/>
                <w:szCs w:val="21"/>
                <w:highlight w:val="none"/>
                <w14:textFill>
                  <w14:solidFill>
                    <w14:schemeClr w14:val="tx1"/>
                  </w14:solidFill>
                </w14:textFill>
              </w:rPr>
              <w:t>项目经理</w:t>
            </w:r>
          </w:p>
        </w:tc>
        <w:tc>
          <w:tcPr>
            <w:tcW w:w="801" w:type="dxa"/>
            <w:vAlign w:val="center"/>
          </w:tcPr>
          <w:p>
            <w:pPr>
              <w:ind w:firstLine="210" w:firstLineChars="100"/>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0-3</w:t>
            </w:r>
          </w:p>
        </w:tc>
        <w:tc>
          <w:tcPr>
            <w:tcW w:w="5528" w:type="dxa"/>
            <w:vAlign w:val="center"/>
          </w:tcPr>
          <w:p>
            <w:pPr>
              <w:widowControl/>
              <w:spacing w:line="340" w:lineRule="exact"/>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具有</w:t>
            </w:r>
            <w:r>
              <w:rPr>
                <w:rFonts w:hint="eastAsia" w:ascii="宋体" w:hAnsi="宋体"/>
                <w:color w:val="000000" w:themeColor="text1"/>
                <w:szCs w:val="21"/>
                <w:highlight w:val="none"/>
                <w:lang w:val="en-US" w:eastAsia="zh-CN"/>
                <w14:textFill>
                  <w14:solidFill>
                    <w14:schemeClr w14:val="tx1"/>
                  </w14:solidFill>
                </w14:textFill>
              </w:rPr>
              <w:t>专</w:t>
            </w:r>
            <w:r>
              <w:rPr>
                <w:rFonts w:hint="eastAsia" w:ascii="宋体" w:hAnsi="宋体"/>
                <w:color w:val="000000" w:themeColor="text1"/>
                <w:szCs w:val="21"/>
                <w:highlight w:val="none"/>
                <w14:textFill>
                  <w14:solidFill>
                    <w14:schemeClr w14:val="tx1"/>
                  </w14:solidFill>
                </w14:textFill>
              </w:rPr>
              <w:t>科</w:t>
            </w:r>
            <w:r>
              <w:rPr>
                <w:rFonts w:hint="eastAsia" w:ascii="宋体" w:hAnsi="宋体"/>
                <w:color w:val="000000" w:themeColor="text1"/>
                <w:szCs w:val="21"/>
                <w:highlight w:val="none"/>
                <w:lang w:val="zh-CN"/>
                <w14:textFill>
                  <w14:solidFill>
                    <w14:schemeClr w14:val="tx1"/>
                  </w14:solidFill>
                </w14:textFill>
              </w:rPr>
              <w:t>及以上学历，年龄4</w:t>
            </w: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zh-CN"/>
                <w14:textFill>
                  <w14:solidFill>
                    <w14:schemeClr w14:val="tx1"/>
                  </w14:solidFill>
                </w14:textFill>
              </w:rPr>
              <w:t>周岁以下，同时具有物业管理企业经理岗位证书或有关部门颁布的物业管理师证书；</w:t>
            </w:r>
          </w:p>
          <w:p>
            <w:pPr>
              <w:widowControl/>
              <w:spacing w:line="340" w:lineRule="exact"/>
              <w:rPr>
                <w:color w:val="000000" w:themeColor="text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备注：提供毕业</w:t>
            </w:r>
            <w:r>
              <w:rPr>
                <w:rFonts w:ascii="宋体" w:hAnsi="宋体"/>
                <w:color w:val="000000" w:themeColor="text1"/>
                <w:szCs w:val="21"/>
                <w:highlight w:val="none"/>
                <w:lang w:val="zh-CN"/>
                <w14:textFill>
                  <w14:solidFill>
                    <w14:schemeClr w14:val="tx1"/>
                  </w14:solidFill>
                </w14:textFill>
              </w:rPr>
              <w:t>证书</w:t>
            </w:r>
            <w:r>
              <w:rPr>
                <w:rFonts w:hint="eastAsia" w:ascii="宋体" w:hAnsi="宋体"/>
                <w:color w:val="000000" w:themeColor="text1"/>
                <w:szCs w:val="21"/>
                <w:highlight w:val="none"/>
                <w:lang w:val="zh-CN"/>
                <w14:textFill>
                  <w14:solidFill>
                    <w14:schemeClr w14:val="tx1"/>
                  </w14:solidFill>
                </w14:textFill>
              </w:rPr>
              <w:t>、</w:t>
            </w:r>
            <w:r>
              <w:rPr>
                <w:rFonts w:ascii="宋体" w:hAnsi="宋体"/>
                <w:color w:val="000000" w:themeColor="text1"/>
                <w:szCs w:val="21"/>
                <w:highlight w:val="none"/>
                <w:lang w:val="zh-CN"/>
                <w14:textFill>
                  <w14:solidFill>
                    <w14:schemeClr w14:val="tx1"/>
                  </w14:solidFill>
                </w14:textFill>
              </w:rPr>
              <w:t>身份证</w:t>
            </w:r>
            <w:r>
              <w:rPr>
                <w:rFonts w:hint="eastAsia" w:ascii="宋体" w:hAnsi="宋体"/>
                <w:color w:val="000000" w:themeColor="text1"/>
                <w:szCs w:val="21"/>
                <w:highlight w:val="none"/>
                <w:lang w:val="zh-CN"/>
                <w14:textFill>
                  <w14:solidFill>
                    <w14:schemeClr w14:val="tx1"/>
                  </w14:solidFill>
                </w14:textFill>
              </w:rPr>
              <w:t>、</w:t>
            </w:r>
            <w:r>
              <w:rPr>
                <w:rFonts w:ascii="宋体" w:hAnsi="宋体"/>
                <w:color w:val="000000" w:themeColor="text1"/>
                <w:szCs w:val="21"/>
                <w:highlight w:val="none"/>
                <w:lang w:val="zh-CN"/>
                <w14:textFill>
                  <w14:solidFill>
                    <w14:schemeClr w14:val="tx1"/>
                  </w14:solidFill>
                </w14:textFill>
              </w:rPr>
              <w:t>岗位证书（</w:t>
            </w:r>
            <w:r>
              <w:rPr>
                <w:rFonts w:hint="eastAsia" w:ascii="宋体" w:hAnsi="宋体"/>
                <w:color w:val="000000" w:themeColor="text1"/>
                <w:szCs w:val="21"/>
                <w:highlight w:val="none"/>
                <w:lang w:val="zh-CN"/>
                <w14:textFill>
                  <w14:solidFill>
                    <w14:schemeClr w14:val="tx1"/>
                  </w14:solidFill>
                </w14:textFill>
              </w:rPr>
              <w:t>或物业管理师证书</w:t>
            </w:r>
            <w:r>
              <w:rPr>
                <w:rFonts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zh-CN"/>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40" w:type="dxa"/>
            <w:vMerge w:val="continue"/>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p>
        </w:tc>
        <w:tc>
          <w:tcPr>
            <w:tcW w:w="1028" w:type="dxa"/>
            <w:gridSpan w:val="2"/>
            <w:vMerge w:val="continue"/>
            <w:vAlign w:val="center"/>
          </w:tcPr>
          <w:p>
            <w:pPr>
              <w:widowControl/>
              <w:spacing w:line="340" w:lineRule="exact"/>
              <w:rPr>
                <w:color w:val="000000" w:themeColor="text1"/>
                <w:szCs w:val="21"/>
                <w:highlight w:val="none"/>
                <w:lang w:val="zh-CN"/>
                <w14:textFill>
                  <w14:solidFill>
                    <w14:schemeClr w14:val="tx1"/>
                  </w14:solidFill>
                </w14:textFill>
              </w:rPr>
            </w:pPr>
          </w:p>
        </w:tc>
        <w:tc>
          <w:tcPr>
            <w:tcW w:w="1325" w:type="dxa"/>
            <w:vAlign w:val="center"/>
          </w:tcPr>
          <w:p>
            <w:pPr>
              <w:widowControl/>
              <w:spacing w:line="340" w:lineRule="exact"/>
              <w:jc w:val="center"/>
              <w:rPr>
                <w:b w:val="0"/>
                <w:bCs w:val="0"/>
                <w:color w:val="000000" w:themeColor="text1"/>
                <w:szCs w:val="21"/>
                <w:highlight w:val="none"/>
                <w:lang w:val="zh-CN"/>
                <w14:textFill>
                  <w14:solidFill>
                    <w14:schemeClr w14:val="tx1"/>
                  </w14:solidFill>
                </w14:textFill>
              </w:rPr>
            </w:pPr>
            <w:r>
              <w:rPr>
                <w:b w:val="0"/>
                <w:bCs w:val="0"/>
                <w:color w:val="000000" w:themeColor="text1"/>
                <w:szCs w:val="21"/>
                <w:highlight w:val="none"/>
                <w:lang w:val="zh-CN"/>
                <w14:textFill>
                  <w14:solidFill>
                    <w14:schemeClr w14:val="tx1"/>
                  </w14:solidFill>
                </w14:textFill>
              </w:rPr>
              <w:t>管理人员</w:t>
            </w:r>
          </w:p>
        </w:tc>
        <w:tc>
          <w:tcPr>
            <w:tcW w:w="801" w:type="dxa"/>
            <w:vAlign w:val="center"/>
          </w:tcPr>
          <w:p>
            <w:pPr>
              <w:spacing w:line="340" w:lineRule="exact"/>
              <w:jc w:val="center"/>
              <w:rPr>
                <w:rFonts w:hint="eastAsia" w:ascii="宋体" w:hAnsi="宋体" w:eastAsia="宋体" w:cs="Arial"/>
                <w:b w:val="0"/>
                <w:bCs w:val="0"/>
                <w:color w:val="000000" w:themeColor="text1"/>
                <w:kern w:val="0"/>
                <w:szCs w:val="21"/>
                <w:highlight w:val="none"/>
                <w:lang w:eastAsia="zh-CN"/>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0-</w:t>
            </w:r>
            <w:r>
              <w:rPr>
                <w:rFonts w:hint="eastAsia" w:ascii="宋体" w:hAnsi="宋体"/>
                <w:b w:val="0"/>
                <w:bCs w:val="0"/>
                <w:color w:val="000000" w:themeColor="text1"/>
                <w:szCs w:val="21"/>
                <w:highlight w:val="none"/>
                <w:lang w:val="en-US" w:eastAsia="zh-CN"/>
                <w14:textFill>
                  <w14:solidFill>
                    <w14:schemeClr w14:val="tx1"/>
                  </w14:solidFill>
                </w14:textFill>
              </w:rPr>
              <w:t>5</w:t>
            </w:r>
          </w:p>
        </w:tc>
        <w:tc>
          <w:tcPr>
            <w:tcW w:w="5528" w:type="dxa"/>
            <w:vAlign w:val="center"/>
          </w:tcPr>
          <w:p>
            <w:pPr>
              <w:spacing w:line="340" w:lineRule="exact"/>
              <w:rPr>
                <w:rFonts w:ascii="宋体" w:hAnsi="宋体" w:cs="Arial"/>
                <w:b w:val="0"/>
                <w:bCs w:val="0"/>
                <w:color w:val="000000" w:themeColor="text1"/>
                <w:szCs w:val="21"/>
                <w:highlight w:val="none"/>
                <w14:textFill>
                  <w14:solidFill>
                    <w14:schemeClr w14:val="tx1"/>
                  </w14:solidFill>
                </w14:textFill>
              </w:rPr>
            </w:pPr>
            <w:r>
              <w:rPr>
                <w:rFonts w:hint="eastAsia" w:ascii="宋体" w:hAnsi="宋体" w:cs="Arial"/>
                <w:b w:val="0"/>
                <w:bCs w:val="0"/>
                <w:color w:val="000000" w:themeColor="text1"/>
                <w:szCs w:val="21"/>
                <w:highlight w:val="none"/>
                <w14:textFill>
                  <w14:solidFill>
                    <w14:schemeClr w14:val="tx1"/>
                  </w14:solidFill>
                </w14:textFill>
              </w:rPr>
              <w:t>1、</w:t>
            </w:r>
            <w:r>
              <w:rPr>
                <w:rFonts w:ascii="宋体" w:hAnsi="宋体" w:cs="Arial"/>
                <w:b w:val="0"/>
                <w:bCs w:val="0"/>
                <w:color w:val="000000" w:themeColor="text1"/>
                <w:szCs w:val="21"/>
                <w:highlight w:val="none"/>
                <w14:textFill>
                  <w14:solidFill>
                    <w14:schemeClr w14:val="tx1"/>
                  </w14:solidFill>
                </w14:textFill>
              </w:rPr>
              <w:t>每提供</w:t>
            </w:r>
            <w:r>
              <w:rPr>
                <w:rFonts w:hint="eastAsia" w:ascii="宋体" w:hAnsi="宋体" w:cs="Arial"/>
                <w:b w:val="0"/>
                <w:bCs w:val="0"/>
                <w:color w:val="000000" w:themeColor="text1"/>
                <w:szCs w:val="21"/>
                <w:highlight w:val="none"/>
                <w:lang w:eastAsia="zh-CN"/>
                <w14:textFill>
                  <w14:solidFill>
                    <w14:schemeClr w14:val="tx1"/>
                  </w14:solidFill>
                </w14:textFill>
              </w:rPr>
              <w:t>应急救援</w:t>
            </w:r>
            <w:r>
              <w:rPr>
                <w:rFonts w:hint="eastAsia" w:ascii="宋体" w:hAnsi="宋体" w:cs="Arial"/>
                <w:b w:val="0"/>
                <w:bCs w:val="0"/>
                <w:color w:val="000000" w:themeColor="text1"/>
                <w:szCs w:val="21"/>
                <w:highlight w:val="none"/>
                <w14:textFill>
                  <w14:solidFill>
                    <w14:schemeClr w14:val="tx1"/>
                  </w14:solidFill>
                </w14:textFill>
              </w:rPr>
              <w:t>证的得1分，最多</w:t>
            </w:r>
            <w:r>
              <w:rPr>
                <w:rFonts w:hint="eastAsia" w:ascii="宋体" w:hAnsi="宋体" w:cs="Arial"/>
                <w:b w:val="0"/>
                <w:bCs w:val="0"/>
                <w:color w:val="000000" w:themeColor="text1"/>
                <w:szCs w:val="21"/>
                <w:highlight w:val="none"/>
                <w:lang w:val="en-US" w:eastAsia="zh-CN"/>
                <w14:textFill>
                  <w14:solidFill>
                    <w14:schemeClr w14:val="tx1"/>
                  </w14:solidFill>
                </w14:textFill>
              </w:rPr>
              <w:t>2</w:t>
            </w:r>
            <w:r>
              <w:rPr>
                <w:rFonts w:hint="eastAsia" w:ascii="宋体" w:hAnsi="宋体" w:cs="Arial"/>
                <w:b w:val="0"/>
                <w:bCs w:val="0"/>
                <w:color w:val="000000" w:themeColor="text1"/>
                <w:szCs w:val="21"/>
                <w:highlight w:val="none"/>
                <w14:textFill>
                  <w14:solidFill>
                    <w14:schemeClr w14:val="tx1"/>
                  </w14:solidFill>
                </w14:textFill>
              </w:rPr>
              <w:t>分；</w:t>
            </w:r>
          </w:p>
          <w:p>
            <w:pPr>
              <w:spacing w:line="340" w:lineRule="exact"/>
              <w:rPr>
                <w:rFonts w:hint="eastAsia" w:ascii="宋体" w:hAnsi="宋体" w:cs="Arial"/>
                <w:b w:val="0"/>
                <w:bCs w:val="0"/>
                <w:color w:val="000000" w:themeColor="text1"/>
                <w:szCs w:val="21"/>
                <w:highlight w:val="none"/>
                <w14:textFill>
                  <w14:solidFill>
                    <w14:schemeClr w14:val="tx1"/>
                  </w14:solidFill>
                </w14:textFill>
              </w:rPr>
            </w:pPr>
            <w:r>
              <w:rPr>
                <w:rFonts w:hint="eastAsia" w:ascii="宋体" w:hAnsi="宋体" w:cs="Arial"/>
                <w:b w:val="0"/>
                <w:bCs w:val="0"/>
                <w:color w:val="000000" w:themeColor="text1"/>
                <w:szCs w:val="21"/>
                <w:highlight w:val="none"/>
                <w14:textFill>
                  <w14:solidFill>
                    <w14:schemeClr w14:val="tx1"/>
                  </w14:solidFill>
                </w14:textFill>
              </w:rPr>
              <w:t>2、提供一本电工证的，得1分，最多</w:t>
            </w:r>
            <w:r>
              <w:rPr>
                <w:rFonts w:hint="eastAsia" w:ascii="宋体" w:hAnsi="宋体" w:cs="Arial"/>
                <w:b w:val="0"/>
                <w:bCs w:val="0"/>
                <w:color w:val="000000" w:themeColor="text1"/>
                <w:szCs w:val="21"/>
                <w:highlight w:val="none"/>
                <w:lang w:val="en-US" w:eastAsia="zh-CN"/>
                <w14:textFill>
                  <w14:solidFill>
                    <w14:schemeClr w14:val="tx1"/>
                  </w14:solidFill>
                </w14:textFill>
              </w:rPr>
              <w:t>1</w:t>
            </w:r>
            <w:r>
              <w:rPr>
                <w:rFonts w:hint="eastAsia" w:ascii="宋体" w:hAnsi="宋体" w:cs="Arial"/>
                <w:b w:val="0"/>
                <w:bCs w:val="0"/>
                <w:color w:val="000000" w:themeColor="text1"/>
                <w:szCs w:val="21"/>
                <w:highlight w:val="none"/>
                <w14:textFill>
                  <w14:solidFill>
                    <w14:schemeClr w14:val="tx1"/>
                  </w14:solidFill>
                </w14:textFill>
              </w:rPr>
              <w:t>分；</w:t>
            </w:r>
          </w:p>
          <w:p>
            <w:pPr>
              <w:spacing w:line="340" w:lineRule="exact"/>
              <w:rPr>
                <w:rFonts w:hint="default" w:ascii="宋体" w:hAnsi="宋体" w:eastAsia="宋体" w:cs="Arial"/>
                <w:b w:val="0"/>
                <w:bCs w:val="0"/>
                <w:color w:val="000000" w:themeColor="text1"/>
                <w:szCs w:val="21"/>
                <w:highlight w:val="none"/>
                <w:lang w:val="en-US" w:eastAsia="zh-CN"/>
                <w14:textFill>
                  <w14:solidFill>
                    <w14:schemeClr w14:val="tx1"/>
                  </w14:solidFill>
                </w14:textFill>
              </w:rPr>
            </w:pPr>
            <w:r>
              <w:rPr>
                <w:rFonts w:hint="eastAsia" w:ascii="宋体" w:hAnsi="宋体" w:cs="Arial"/>
                <w:b w:val="0"/>
                <w:bCs w:val="0"/>
                <w:color w:val="000000" w:themeColor="text1"/>
                <w:szCs w:val="21"/>
                <w:highlight w:val="none"/>
                <w:lang w:val="en-US" w:eastAsia="zh-CN"/>
                <w14:textFill>
                  <w14:solidFill>
                    <w14:schemeClr w14:val="tx1"/>
                  </w14:solidFill>
                </w14:textFill>
              </w:rPr>
              <w:t>3、提供消防操作证的，每证得1分，最多2分；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40" w:type="dxa"/>
            <w:vMerge w:val="restart"/>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3</w:t>
            </w:r>
          </w:p>
        </w:tc>
        <w:tc>
          <w:tcPr>
            <w:tcW w:w="2353" w:type="dxa"/>
            <w:gridSpan w:val="3"/>
            <w:vMerge w:val="restart"/>
            <w:vAlign w:val="center"/>
          </w:tcPr>
          <w:p>
            <w:pPr>
              <w:widowControl/>
              <w:spacing w:line="340" w:lineRule="exac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拟定的项目管理设想、服务定位、策划以及服务理念，组织机构及管理制度等进行评比打分（</w:t>
            </w:r>
            <w:r>
              <w:rPr>
                <w:rFonts w:hint="eastAsia"/>
                <w:color w:val="000000" w:themeColor="text1"/>
                <w:szCs w:val="21"/>
                <w:highlight w:val="none"/>
                <w:lang w:val="en-US" w:eastAsia="zh-CN"/>
                <w14:textFill>
                  <w14:solidFill>
                    <w14:schemeClr w14:val="tx1"/>
                  </w14:solidFill>
                </w14:textFill>
              </w:rPr>
              <w:t>20</w:t>
            </w:r>
            <w:r>
              <w:rPr>
                <w:rFonts w:hint="eastAsia"/>
                <w:color w:val="000000" w:themeColor="text1"/>
                <w:szCs w:val="21"/>
                <w:highlight w:val="none"/>
                <w:lang w:val="zh-CN"/>
                <w14:textFill>
                  <w14:solidFill>
                    <w14:schemeClr w14:val="tx1"/>
                  </w14:solidFill>
                </w14:textFill>
              </w:rPr>
              <w:t>分</w:t>
            </w:r>
            <w:r>
              <w:rPr>
                <w:color w:val="000000" w:themeColor="text1"/>
                <w:szCs w:val="21"/>
                <w:highlight w:val="none"/>
                <w:lang w:val="zh-CN"/>
                <w14:textFill>
                  <w14:solidFill>
                    <w14:schemeClr w14:val="tx1"/>
                  </w14:solidFill>
                </w14:textFill>
              </w:rPr>
              <w:t>）</w:t>
            </w:r>
          </w:p>
        </w:tc>
        <w:tc>
          <w:tcPr>
            <w:tcW w:w="801" w:type="dxa"/>
            <w:vAlign w:val="center"/>
          </w:tcPr>
          <w:p>
            <w:pPr>
              <w:spacing w:line="34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10</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项目管理的初步设想服务定位及策划、服务理念新颖，是否具备可操作性：一类得</w:t>
            </w:r>
            <w:r>
              <w:rPr>
                <w:rFonts w:hint="eastAsia" w:ascii="宋体" w:hAnsi="宋体" w:cs="Arial"/>
                <w:color w:val="000000" w:themeColor="text1"/>
                <w:szCs w:val="21"/>
                <w:highlight w:val="none"/>
                <w:lang w:val="en-US" w:eastAsia="zh-CN"/>
                <w14:textFill>
                  <w14:solidFill>
                    <w14:schemeClr w14:val="tx1"/>
                  </w14:solidFill>
                </w14:textFill>
              </w:rPr>
              <w:t>10</w:t>
            </w:r>
            <w:r>
              <w:rPr>
                <w:rFonts w:hint="eastAsia" w:ascii="宋体" w:hAnsi="宋体" w:cs="Arial"/>
                <w:color w:val="000000" w:themeColor="text1"/>
                <w:szCs w:val="21"/>
                <w:highlight w:val="none"/>
                <w14:textFill>
                  <w14:solidFill>
                    <w14:schemeClr w14:val="tx1"/>
                  </w14:solidFill>
                </w14:textFill>
              </w:rPr>
              <w:t>.0-6.0分，二类得5.9-4.0分，三类得3.9-0分。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0" w:type="dxa"/>
            <w:vMerge w:val="continue"/>
            <w:vAlign w:val="center"/>
          </w:tcPr>
          <w:p>
            <w:pPr>
              <w:spacing w:line="340" w:lineRule="exact"/>
              <w:jc w:val="center"/>
              <w:rPr>
                <w:rFonts w:ascii="宋体" w:hAnsi="宋体" w:cs="Arial"/>
                <w:color w:val="000000" w:themeColor="text1"/>
                <w:kern w:val="0"/>
                <w:szCs w:val="21"/>
                <w:highlight w:val="none"/>
                <w14:textFill>
                  <w14:solidFill>
                    <w14:schemeClr w14:val="tx1"/>
                  </w14:solidFill>
                </w14:textFill>
              </w:rPr>
            </w:pPr>
          </w:p>
        </w:tc>
        <w:tc>
          <w:tcPr>
            <w:tcW w:w="2353" w:type="dxa"/>
            <w:gridSpan w:val="3"/>
            <w:vMerge w:val="continue"/>
            <w:vAlign w:val="center"/>
          </w:tcPr>
          <w:p>
            <w:pPr>
              <w:widowControl/>
              <w:spacing w:line="340" w:lineRule="exact"/>
              <w:rPr>
                <w:color w:val="000000" w:themeColor="text1"/>
                <w:szCs w:val="21"/>
                <w:highlight w:val="none"/>
                <w:lang w:val="zh-CN"/>
                <w14:textFill>
                  <w14:solidFill>
                    <w14:schemeClr w14:val="tx1"/>
                  </w14:solidFill>
                </w14:textFill>
              </w:rPr>
            </w:pPr>
          </w:p>
        </w:tc>
        <w:tc>
          <w:tcPr>
            <w:tcW w:w="801" w:type="dxa"/>
            <w:vAlign w:val="center"/>
          </w:tcPr>
          <w:p>
            <w:pPr>
              <w:spacing w:line="34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10</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组织机构及管理制度是否全面、细致，是否具备可操作性：一类得</w:t>
            </w:r>
            <w:r>
              <w:rPr>
                <w:rFonts w:hint="eastAsia" w:ascii="宋体" w:hAnsi="宋体" w:cs="Arial"/>
                <w:color w:val="000000" w:themeColor="text1"/>
                <w:szCs w:val="21"/>
                <w:highlight w:val="none"/>
                <w:lang w:val="en-US" w:eastAsia="zh-CN"/>
                <w14:textFill>
                  <w14:solidFill>
                    <w14:schemeClr w14:val="tx1"/>
                  </w14:solidFill>
                </w14:textFill>
              </w:rPr>
              <w:t>10</w:t>
            </w:r>
            <w:r>
              <w:rPr>
                <w:rFonts w:hint="eastAsia" w:ascii="宋体" w:hAnsi="宋体" w:cs="Arial"/>
                <w:color w:val="000000" w:themeColor="text1"/>
                <w:szCs w:val="21"/>
                <w:highlight w:val="none"/>
                <w14:textFill>
                  <w14:solidFill>
                    <w14:schemeClr w14:val="tx1"/>
                  </w14:solidFill>
                </w14:textFill>
              </w:rPr>
              <w:t>.0-6.0分，二类得5.9-4.0分，三类得3.9-0分。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restart"/>
            <w:vAlign w:val="center"/>
          </w:tcPr>
          <w:p>
            <w:pPr>
              <w:widowControl/>
              <w:spacing w:line="340" w:lineRule="exact"/>
              <w:ind w:firstLine="210" w:firstLineChars="100"/>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4</w:t>
            </w:r>
          </w:p>
        </w:tc>
        <w:tc>
          <w:tcPr>
            <w:tcW w:w="2353" w:type="dxa"/>
            <w:gridSpan w:val="3"/>
            <w:vMerge w:val="restart"/>
            <w:vAlign w:val="center"/>
          </w:tcPr>
          <w:p>
            <w:pPr>
              <w:pStyle w:val="22"/>
              <w:spacing w:line="320" w:lineRule="exact"/>
              <w:jc w:val="left"/>
              <w:rPr>
                <w:rFonts w:cs="Tahoma"/>
                <w:color w:val="000000" w:themeColor="text1"/>
                <w:sz w:val="22"/>
                <w:szCs w:val="20"/>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针对本项目提供的保安、保洁、绿化养护、工程维修养护、客户服务、档案管理等物业管理服务方案情况进行评比打分（</w:t>
            </w:r>
            <w:r>
              <w:rPr>
                <w:rFonts w:hint="eastAsia"/>
                <w:color w:val="000000" w:themeColor="text1"/>
                <w:sz w:val="21"/>
                <w:szCs w:val="21"/>
                <w:highlight w:val="none"/>
                <w:lang w:val="en-US" w:eastAsia="zh-CN"/>
                <w14:textFill>
                  <w14:solidFill>
                    <w14:schemeClr w14:val="tx1"/>
                  </w14:solidFill>
                </w14:textFill>
              </w:rPr>
              <w:t>31</w:t>
            </w:r>
            <w:r>
              <w:rPr>
                <w:rFonts w:hint="eastAsia"/>
                <w:color w:val="000000" w:themeColor="text1"/>
                <w:sz w:val="21"/>
                <w:szCs w:val="21"/>
                <w:highlight w:val="none"/>
                <w:lang w:val="zh-CN"/>
                <w14:textFill>
                  <w14:solidFill>
                    <w14:schemeClr w14:val="tx1"/>
                  </w14:solidFill>
                </w14:textFill>
              </w:rPr>
              <w:t>分）</w:t>
            </w:r>
          </w:p>
        </w:tc>
        <w:tc>
          <w:tcPr>
            <w:tcW w:w="801" w:type="dxa"/>
            <w:vAlign w:val="center"/>
          </w:tcPr>
          <w:p>
            <w:pPr>
              <w:widowControl/>
              <w:spacing w:line="340" w:lineRule="exact"/>
              <w:jc w:val="center"/>
              <w:rPr>
                <w:rFonts w:ascii="宋体" w:hAnsi="宋体" w:cs="Arial"/>
                <w:color w:val="000000" w:themeColor="text1"/>
                <w:kern w:val="0"/>
                <w:sz w:val="20"/>
                <w:szCs w:val="20"/>
                <w:highlight w:val="none"/>
                <w14:textFill>
                  <w14:solidFill>
                    <w14:schemeClr w14:val="tx1"/>
                  </w14:solidFill>
                </w14:textFill>
              </w:rPr>
            </w:pPr>
            <w:r>
              <w:rPr>
                <w:rFonts w:hint="eastAsia" w:ascii="宋体" w:hAnsi="宋体" w:cs="Arial"/>
                <w:color w:val="000000" w:themeColor="text1"/>
                <w:kern w:val="0"/>
                <w:sz w:val="20"/>
                <w:szCs w:val="20"/>
                <w:highlight w:val="none"/>
                <w14:textFill>
                  <w14:solidFill>
                    <w14:schemeClr w14:val="tx1"/>
                  </w14:solidFill>
                </w14:textFill>
              </w:rPr>
              <w:t>0-8</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保安管理服务方案全面、具体，是否具备可操作性，一类得8.0-6.0分，二类得5.9-4.0分，三类得3.9-0分。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0" w:type="dxa"/>
            <w:vMerge w:val="continue"/>
            <w:vAlign w:val="center"/>
          </w:tcPr>
          <w:p>
            <w:pPr>
              <w:widowControl/>
              <w:spacing w:line="340" w:lineRule="exact"/>
              <w:ind w:firstLine="210" w:firstLineChars="100"/>
              <w:jc w:val="left"/>
              <w:rPr>
                <w:rFonts w:ascii="宋体" w:hAnsi="宋体" w:cs="Arial"/>
                <w:color w:val="000000" w:themeColor="text1"/>
                <w:kern w:val="0"/>
                <w:szCs w:val="21"/>
                <w:highlight w:val="none"/>
                <w14:textFill>
                  <w14:solidFill>
                    <w14:schemeClr w14:val="tx1"/>
                  </w14:solidFill>
                </w14:textFill>
              </w:rPr>
            </w:pPr>
          </w:p>
        </w:tc>
        <w:tc>
          <w:tcPr>
            <w:tcW w:w="2353" w:type="dxa"/>
            <w:gridSpan w:val="3"/>
            <w:vMerge w:val="continue"/>
            <w:vAlign w:val="center"/>
          </w:tcPr>
          <w:p>
            <w:pPr>
              <w:pStyle w:val="22"/>
              <w:spacing w:line="320" w:lineRule="exact"/>
              <w:jc w:val="left"/>
              <w:rPr>
                <w:color w:val="000000" w:themeColor="text1"/>
                <w:sz w:val="22"/>
                <w:szCs w:val="20"/>
                <w:highlight w:val="none"/>
                <w:lang w:val="zh-CN"/>
                <w14:textFill>
                  <w14:solidFill>
                    <w14:schemeClr w14:val="tx1"/>
                  </w14:solidFill>
                </w14:textFill>
              </w:rPr>
            </w:pPr>
          </w:p>
        </w:tc>
        <w:tc>
          <w:tcPr>
            <w:tcW w:w="801" w:type="dxa"/>
            <w:vAlign w:val="center"/>
          </w:tcPr>
          <w:p>
            <w:pPr>
              <w:jc w:val="center"/>
              <w:rPr>
                <w:rFonts w:ascii="宋体" w:hAnsi="宋体" w:cs="Arial"/>
                <w:color w:val="000000" w:themeColor="text1"/>
                <w:kern w:val="0"/>
                <w:sz w:val="20"/>
                <w:szCs w:val="20"/>
                <w:highlight w:val="none"/>
                <w14:textFill>
                  <w14:solidFill>
                    <w14:schemeClr w14:val="tx1"/>
                  </w14:solidFill>
                </w14:textFill>
              </w:rPr>
            </w:pPr>
            <w:r>
              <w:rPr>
                <w:rFonts w:hint="eastAsia" w:ascii="宋体" w:hAnsi="宋体" w:cs="Arial"/>
                <w:color w:val="000000" w:themeColor="text1"/>
                <w:kern w:val="0"/>
                <w:sz w:val="20"/>
                <w:szCs w:val="20"/>
                <w:highlight w:val="none"/>
                <w14:textFill>
                  <w14:solidFill>
                    <w14:schemeClr w14:val="tx1"/>
                  </w14:solidFill>
                </w14:textFill>
              </w:rPr>
              <w:t>0-8</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保洁管理服务方案全面、具体、细致，是否具备可操作性，一类得8.0-6.0分，二类得5.9-4.0分，三类得3.9-0分。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0" w:type="dxa"/>
            <w:vMerge w:val="continue"/>
            <w:vAlign w:val="center"/>
          </w:tcPr>
          <w:p>
            <w:pPr>
              <w:widowControl/>
              <w:spacing w:line="340" w:lineRule="exact"/>
              <w:jc w:val="left"/>
              <w:rPr>
                <w:rFonts w:ascii="宋体" w:hAnsi="宋体" w:cs="Arial"/>
                <w:color w:val="000000" w:themeColor="text1"/>
                <w:kern w:val="0"/>
                <w:szCs w:val="21"/>
                <w:highlight w:val="none"/>
                <w14:textFill>
                  <w14:solidFill>
                    <w14:schemeClr w14:val="tx1"/>
                  </w14:solidFill>
                </w14:textFill>
              </w:rPr>
            </w:pPr>
          </w:p>
        </w:tc>
        <w:tc>
          <w:tcPr>
            <w:tcW w:w="2353" w:type="dxa"/>
            <w:gridSpan w:val="3"/>
            <w:vMerge w:val="continue"/>
            <w:vAlign w:val="center"/>
          </w:tcPr>
          <w:p>
            <w:pPr>
              <w:widowControl/>
              <w:spacing w:line="340" w:lineRule="exact"/>
              <w:rPr>
                <w:rFonts w:ascii="宋体" w:hAnsi="宋体"/>
                <w:color w:val="000000" w:themeColor="text1"/>
                <w:sz w:val="20"/>
                <w:szCs w:val="20"/>
                <w:highlight w:val="none"/>
                <w14:textFill>
                  <w14:solidFill>
                    <w14:schemeClr w14:val="tx1"/>
                  </w14:solidFill>
                </w14:textFill>
              </w:rPr>
            </w:pPr>
          </w:p>
        </w:tc>
        <w:tc>
          <w:tcPr>
            <w:tcW w:w="801" w:type="dxa"/>
            <w:vAlign w:val="center"/>
          </w:tcPr>
          <w:p>
            <w:pPr>
              <w:jc w:val="center"/>
              <w:rPr>
                <w:rFonts w:ascii="宋体" w:hAnsi="宋体" w:cs="Arial"/>
                <w:color w:val="000000" w:themeColor="text1"/>
                <w:kern w:val="0"/>
                <w:sz w:val="20"/>
                <w:szCs w:val="20"/>
                <w:highlight w:val="none"/>
                <w14:textFill>
                  <w14:solidFill>
                    <w14:schemeClr w14:val="tx1"/>
                  </w14:solidFill>
                </w14:textFill>
              </w:rPr>
            </w:pPr>
            <w:r>
              <w:rPr>
                <w:rFonts w:hint="eastAsia" w:ascii="宋体" w:hAnsi="宋体" w:cs="Arial"/>
                <w:color w:val="000000" w:themeColor="text1"/>
                <w:kern w:val="0"/>
                <w:sz w:val="20"/>
                <w:szCs w:val="20"/>
                <w:highlight w:val="none"/>
                <w14:textFill>
                  <w14:solidFill>
                    <w14:schemeClr w14:val="tx1"/>
                  </w14:solidFill>
                </w14:textFill>
              </w:rPr>
              <w:t>0-8</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绿化养护服务方案全面、具体、细致，是否具备可操作性，一一类得8.0-6.0分，二类得5.9-4.0分，三类得3.9-0分。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40" w:type="dxa"/>
            <w:vMerge w:val="continue"/>
            <w:vAlign w:val="center"/>
          </w:tcPr>
          <w:p>
            <w:pPr>
              <w:widowControl/>
              <w:spacing w:line="340" w:lineRule="exact"/>
              <w:ind w:firstLine="210" w:firstLineChars="100"/>
              <w:jc w:val="left"/>
              <w:rPr>
                <w:rFonts w:ascii="宋体" w:hAnsi="宋体" w:cs="Arial"/>
                <w:color w:val="000000" w:themeColor="text1"/>
                <w:kern w:val="0"/>
                <w:szCs w:val="21"/>
                <w:highlight w:val="none"/>
                <w14:textFill>
                  <w14:solidFill>
                    <w14:schemeClr w14:val="tx1"/>
                  </w14:solidFill>
                </w14:textFill>
              </w:rPr>
            </w:pPr>
          </w:p>
        </w:tc>
        <w:tc>
          <w:tcPr>
            <w:tcW w:w="2353" w:type="dxa"/>
            <w:gridSpan w:val="3"/>
            <w:vMerge w:val="continue"/>
            <w:vAlign w:val="center"/>
          </w:tcPr>
          <w:p>
            <w:pPr>
              <w:widowControl/>
              <w:spacing w:line="340" w:lineRule="exact"/>
              <w:rPr>
                <w:rFonts w:ascii="宋体" w:hAnsi="宋体"/>
                <w:color w:val="000000" w:themeColor="text1"/>
                <w:szCs w:val="21"/>
                <w:highlight w:val="none"/>
                <w14:textFill>
                  <w14:solidFill>
                    <w14:schemeClr w14:val="tx1"/>
                  </w14:solidFill>
                </w14:textFill>
              </w:rPr>
            </w:pPr>
          </w:p>
        </w:tc>
        <w:tc>
          <w:tcPr>
            <w:tcW w:w="801" w:type="dxa"/>
            <w:vAlign w:val="center"/>
          </w:tcPr>
          <w:p>
            <w:pPr>
              <w:widowControl/>
              <w:spacing w:line="340" w:lineRule="exact"/>
              <w:jc w:val="center"/>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0-7</w:t>
            </w:r>
          </w:p>
        </w:tc>
        <w:tc>
          <w:tcPr>
            <w:tcW w:w="5528" w:type="dxa"/>
            <w:vAlign w:val="center"/>
          </w:tcPr>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应急预案及突发事件处理方案（包括消防演习、防爆、台风、暴雨、地震、业主急救、疫情应急预案等）及相应的解决措施，根据方案的实施优劣综合评比打分:</w:t>
            </w:r>
          </w:p>
          <w:p>
            <w:pPr>
              <w:spacing w:line="340" w:lineRule="exac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一类得7.0-5.0分，二类得4.9-2.0分，三类得1.9-0分。</w:t>
            </w:r>
          </w:p>
        </w:tc>
      </w:tr>
    </w:tbl>
    <w:p>
      <w:pPr>
        <w:spacing w:line="3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备注：1、</w:t>
      </w:r>
      <w:r>
        <w:rPr>
          <w:rFonts w:ascii="宋体" w:hAnsi="宋体" w:cs="宋体"/>
          <w:color w:val="000000" w:themeColor="text1"/>
          <w:kern w:val="0"/>
          <w:szCs w:val="21"/>
          <w:highlight w:val="none"/>
          <w14:textFill>
            <w14:solidFill>
              <w14:schemeClr w14:val="tx1"/>
            </w14:solidFill>
          </w14:textFill>
        </w:rPr>
        <w:t>上述证明材料中的单位名称与</w:t>
      </w:r>
      <w:r>
        <w:rPr>
          <w:rFonts w:hint="eastAsia" w:ascii="宋体" w:hAnsi="宋体" w:cs="宋体"/>
          <w:color w:val="000000" w:themeColor="text1"/>
          <w:kern w:val="0"/>
          <w:szCs w:val="21"/>
          <w:highlight w:val="none"/>
          <w14:textFill>
            <w14:solidFill>
              <w14:schemeClr w14:val="tx1"/>
            </w14:solidFill>
          </w14:textFill>
        </w:rPr>
        <w:t>投标人</w:t>
      </w:r>
      <w:r>
        <w:rPr>
          <w:rFonts w:ascii="宋体" w:hAnsi="宋体" w:cs="宋体"/>
          <w:color w:val="000000" w:themeColor="text1"/>
          <w:kern w:val="0"/>
          <w:szCs w:val="21"/>
          <w:highlight w:val="none"/>
          <w14:textFill>
            <w14:solidFill>
              <w14:schemeClr w14:val="tx1"/>
            </w14:solidFill>
          </w14:textFill>
        </w:rPr>
        <w:t>的名称必须一致。</w:t>
      </w:r>
    </w:p>
    <w:p>
      <w:pPr>
        <w:spacing w:line="360" w:lineRule="exact"/>
        <w:ind w:firstLine="630" w:firstLineChars="3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2、所有涉及打分项的相关证书、业绩及证明材料复印件加盖单位公章，原件备查，查询时未提供，则相应分值不得分</w:t>
      </w:r>
      <w:r>
        <w:rPr>
          <w:rFonts w:ascii="宋体" w:hAnsi="宋体" w:cs="宋体"/>
          <w:color w:val="000000" w:themeColor="text1"/>
          <w:kern w:val="0"/>
          <w:szCs w:val="21"/>
          <w:highlight w:val="none"/>
          <w14:textFill>
            <w14:solidFill>
              <w14:schemeClr w14:val="tx1"/>
            </w14:solidFill>
          </w14:textFill>
        </w:rPr>
        <w:t>。</w:t>
      </w:r>
    </w:p>
    <w:p>
      <w:pPr>
        <w:spacing w:line="360" w:lineRule="exac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br w:type="page"/>
      </w:r>
    </w:p>
    <w:p>
      <w:pPr>
        <w:pStyle w:val="2"/>
        <w:rPr>
          <w:rFonts w:ascii="宋体" w:hAnsi="宋体" w:cs="宋体"/>
          <w:b w:val="0"/>
          <w:color w:val="000000" w:themeColor="text1"/>
          <w:kern w:val="0"/>
          <w:sz w:val="18"/>
          <w:highlight w:val="none"/>
          <w14:textFill>
            <w14:solidFill>
              <w14:schemeClr w14:val="tx1"/>
            </w14:solidFill>
          </w14:textFill>
        </w:rPr>
      </w:pPr>
      <w:bookmarkStart w:id="60" w:name="_Toc97117715"/>
      <w:r>
        <w:rPr>
          <w:rFonts w:hint="eastAsia" w:ascii="宋体" w:hAnsi="宋体" w:cs="宋体"/>
          <w:bCs/>
          <w:color w:val="000000" w:themeColor="text1"/>
          <w:kern w:val="0"/>
          <w:sz w:val="30"/>
          <w:highlight w:val="none"/>
          <w14:textFill>
            <w14:solidFill>
              <w14:schemeClr w14:val="tx1"/>
            </w14:solidFill>
          </w14:textFill>
        </w:rPr>
        <w:t>第五部分  合同主要条款</w:t>
      </w:r>
      <w:bookmarkEnd w:id="60"/>
    </w:p>
    <w:p>
      <w:pPr>
        <w:spacing w:after="80" w:line="500" w:lineRule="exact"/>
        <w:ind w:firstLine="620"/>
        <w:jc w:val="left"/>
        <w:rPr>
          <w:rFonts w:hint="eastAsia" w:ascii="宋体" w:hAnsi="宋体" w:eastAsia="宋体"/>
          <w:color w:val="000000" w:themeColor="text1"/>
          <w:sz w:val="28"/>
          <w14:textFill>
            <w14:solidFill>
              <w14:schemeClr w14:val="tx1"/>
            </w14:solidFill>
          </w14:textFill>
        </w:rPr>
      </w:pPr>
      <w:bookmarkStart w:id="61" w:name="_Toc16687247"/>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甲方：</w:t>
      </w:r>
    </w:p>
    <w:p>
      <w:pPr>
        <w:pageBreakBefore w:val="0"/>
        <w:widowControl w:val="0"/>
        <w:kinsoku/>
        <w:wordWrap/>
        <w:overflowPunct/>
        <w:topLinePunct w:val="0"/>
        <w:autoSpaceDE/>
        <w:autoSpaceDN/>
        <w:bidi w:val="0"/>
        <w:spacing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乙方：</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甲方将三门县</w:t>
      </w:r>
      <w:r>
        <w:rPr>
          <w:rFonts w:hint="eastAsia" w:ascii="宋体" w:hAnsi="宋体"/>
          <w:color w:val="000000" w:themeColor="text1"/>
          <w:sz w:val="21"/>
          <w:szCs w:val="21"/>
          <w:lang w:eastAsia="zh-CN"/>
          <w14:textFill>
            <w14:solidFill>
              <w14:schemeClr w14:val="tx1"/>
            </w14:solidFill>
          </w14:textFill>
        </w:rPr>
        <w:t>某部机关</w:t>
      </w:r>
      <w:r>
        <w:rPr>
          <w:rFonts w:hint="eastAsia" w:ascii="宋体" w:hAnsi="宋体" w:eastAsia="宋体"/>
          <w:color w:val="000000" w:themeColor="text1"/>
          <w:sz w:val="21"/>
          <w:szCs w:val="21"/>
          <w14:textFill>
            <w14:solidFill>
              <w14:schemeClr w14:val="tx1"/>
            </w14:solidFill>
          </w14:textFill>
        </w:rPr>
        <w:t>及</w:t>
      </w:r>
      <w:r>
        <w:rPr>
          <w:rFonts w:hint="eastAsia" w:ascii="宋体" w:hAnsi="宋体"/>
          <w:color w:val="000000" w:themeColor="text1"/>
          <w:sz w:val="21"/>
          <w:szCs w:val="21"/>
          <w:lang w:eastAsia="zh-CN"/>
          <w14:textFill>
            <w14:solidFill>
              <w14:schemeClr w14:val="tx1"/>
            </w14:solidFill>
          </w14:textFill>
        </w:rPr>
        <w:t>某部下属单位物业</w:t>
      </w:r>
      <w:r>
        <w:rPr>
          <w:rFonts w:hint="eastAsia" w:ascii="宋体" w:hAnsi="宋体" w:eastAsia="宋体"/>
          <w:color w:val="000000" w:themeColor="text1"/>
          <w:sz w:val="21"/>
          <w:szCs w:val="21"/>
          <w14:textFill>
            <w14:solidFill>
              <w14:schemeClr w14:val="tx1"/>
            </w14:solidFill>
          </w14:textFill>
        </w:rPr>
        <w:t>委托乙方</w:t>
      </w:r>
      <w:r>
        <w:rPr>
          <w:rFonts w:hint="eastAsia" w:ascii="宋体" w:hAnsi="宋体"/>
          <w:color w:val="000000" w:themeColor="text1"/>
          <w:sz w:val="21"/>
          <w:szCs w:val="21"/>
          <w:lang w:eastAsia="zh-CN"/>
          <w14:textFill>
            <w14:solidFill>
              <w14:schemeClr w14:val="tx1"/>
            </w14:solidFill>
          </w14:textFill>
        </w:rPr>
        <w:t>管理</w:t>
      </w:r>
      <w:r>
        <w:rPr>
          <w:rFonts w:hint="eastAsia" w:ascii="宋体" w:hAnsi="宋体" w:eastAsia="宋体"/>
          <w:color w:val="000000" w:themeColor="text1"/>
          <w:sz w:val="21"/>
          <w:szCs w:val="21"/>
          <w14:textFill>
            <w14:solidFill>
              <w14:schemeClr w14:val="tx1"/>
            </w14:solidFill>
          </w14:textFill>
        </w:rPr>
        <w:t>，双方本着平等、互利、合作的原则协商达成如下合同条款</w:t>
      </w:r>
      <w:r>
        <w:rPr>
          <w:rFonts w:hint="eastAsia" w:ascii="宋体" w:hAnsi="宋体"/>
          <w:color w:val="000000" w:themeColor="text1"/>
          <w:sz w:val="21"/>
          <w:szCs w:val="21"/>
          <w:lang w:eastAsia="zh-CN"/>
          <w14:textFill>
            <w14:solidFill>
              <w14:schemeClr w14:val="tx1"/>
            </w14:solidFill>
          </w14:textFill>
        </w:rPr>
        <w:t>：</w:t>
      </w:r>
    </w:p>
    <w:p>
      <w:pPr>
        <w:pageBreakBefore w:val="0"/>
        <w:widowControl w:val="0"/>
        <w:numPr>
          <w:ilvl w:val="0"/>
          <w:numId w:val="8"/>
        </w:numPr>
        <w:kinsoku/>
        <w:wordWrap/>
        <w:overflowPunct/>
        <w:topLinePunct w:val="0"/>
        <w:autoSpaceDE/>
        <w:autoSpaceDN/>
        <w:bidi w:val="0"/>
        <w:spacing w:after="80" w:line="520" w:lineRule="atLeast"/>
        <w:ind w:firstLine="620"/>
        <w:jc w:val="left"/>
        <w:textAlignment w:val="auto"/>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一般条款</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lang w:val="en-US" w:eastAsia="zh-CN"/>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甲方将三门县</w:t>
      </w:r>
      <w:r>
        <w:rPr>
          <w:rFonts w:hint="eastAsia" w:ascii="宋体" w:hAnsi="宋体" w:eastAsia="宋体"/>
          <w:color w:val="000000" w:themeColor="text1"/>
          <w:sz w:val="21"/>
          <w:szCs w:val="21"/>
          <w:lang w:eastAsia="zh-CN"/>
          <w14:textFill>
            <w14:solidFill>
              <w14:schemeClr w14:val="tx1"/>
            </w14:solidFill>
          </w14:textFill>
        </w:rPr>
        <w:t>某部机关</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某部下属单位物业</w:t>
      </w:r>
      <w:r>
        <w:rPr>
          <w:rFonts w:hint="eastAsia" w:ascii="宋体" w:hAnsi="宋体" w:eastAsia="宋体"/>
          <w:color w:val="000000" w:themeColor="text1"/>
          <w:sz w:val="21"/>
          <w:szCs w:val="21"/>
          <w14:textFill>
            <w14:solidFill>
              <w14:schemeClr w14:val="tx1"/>
            </w14:solidFill>
          </w14:textFill>
        </w:rPr>
        <w:t>委托乙方</w:t>
      </w:r>
      <w:r>
        <w:rPr>
          <w:rFonts w:hint="eastAsia" w:ascii="宋体" w:hAnsi="宋体" w:eastAsia="宋体"/>
          <w:color w:val="000000" w:themeColor="text1"/>
          <w:sz w:val="21"/>
          <w:szCs w:val="21"/>
          <w:lang w:eastAsia="zh-CN"/>
          <w14:textFill>
            <w14:solidFill>
              <w14:schemeClr w14:val="tx1"/>
            </w14:solidFill>
          </w14:textFill>
        </w:rPr>
        <w:t>管理</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乙方必须尽心尽责，做好</w:t>
      </w:r>
      <w:r>
        <w:rPr>
          <w:rFonts w:hint="eastAsia" w:ascii="宋体" w:hAnsi="宋体" w:eastAsia="宋体"/>
          <w:color w:val="000000" w:themeColor="text1"/>
          <w:sz w:val="21"/>
          <w:szCs w:val="21"/>
          <w14:textFill>
            <w14:solidFill>
              <w14:schemeClr w14:val="tx1"/>
            </w14:solidFill>
          </w14:textFill>
        </w:rPr>
        <w:t>三门县</w:t>
      </w:r>
      <w:r>
        <w:rPr>
          <w:rFonts w:hint="eastAsia" w:ascii="宋体" w:hAnsi="宋体" w:eastAsia="宋体"/>
          <w:color w:val="000000" w:themeColor="text1"/>
          <w:sz w:val="21"/>
          <w:szCs w:val="21"/>
          <w:lang w:eastAsia="zh-CN"/>
          <w14:textFill>
            <w14:solidFill>
              <w14:schemeClr w14:val="tx1"/>
            </w14:solidFill>
          </w14:textFill>
        </w:rPr>
        <w:t>某部机关</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某部下属单位的物业管理，主要包含绿化、保安、保洁等工作。</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合同期限为一年，自202</w:t>
      </w:r>
      <w:r>
        <w:rPr>
          <w:rFonts w:hint="eastAsia" w:ascii="宋体" w:hAnsi="宋体" w:eastAsia="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年1月1日至202</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年12月31日至。合同期满，双方可续约，但需提前一个月办妥有关手续</w:t>
      </w:r>
      <w:r>
        <w:rPr>
          <w:rFonts w:hint="eastAsia" w:ascii="宋体" w:hAnsi="宋体" w:eastAsia="宋体"/>
          <w:color w:val="000000" w:themeColor="text1"/>
          <w:sz w:val="21"/>
          <w:szCs w:val="21"/>
          <w:lang w:eastAsia="zh-CN"/>
          <w14:textFill>
            <w14:solidFill>
              <w14:schemeClr w14:val="tx1"/>
            </w14:solidFill>
          </w14:textFill>
        </w:rPr>
        <w:t>，续签不得超过</w:t>
      </w:r>
      <w:r>
        <w:rPr>
          <w:rFonts w:hint="eastAsia" w:ascii="宋体" w:hAnsi="宋体" w:eastAsia="宋体"/>
          <w:color w:val="000000" w:themeColor="text1"/>
          <w:sz w:val="21"/>
          <w:szCs w:val="21"/>
          <w:lang w:val="en-US" w:eastAsia="zh-CN"/>
          <w14:textFill>
            <w14:solidFill>
              <w14:schemeClr w14:val="tx1"/>
            </w14:solidFill>
          </w14:textFill>
        </w:rPr>
        <w:t>2年</w:t>
      </w:r>
      <w:r>
        <w:rPr>
          <w:rFonts w:hint="eastAsia" w:ascii="宋体" w:hAnsi="宋体" w:eastAsia="宋体"/>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pacing w:after="80" w:line="520" w:lineRule="atLeast"/>
        <w:ind w:firstLine="620"/>
        <w:jc w:val="both"/>
        <w:textAlignment w:val="auto"/>
        <w:rPr>
          <w:rFonts w:hint="default" w:ascii="宋体" w:hAnsi="宋体"/>
          <w:color w:val="000000" w:themeColor="text1"/>
          <w:sz w:val="21"/>
          <w:szCs w:val="21"/>
          <w:u w:val="single"/>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合同价：</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color w:val="000000" w:themeColor="text1"/>
          <w:sz w:val="21"/>
          <w:szCs w:val="21"/>
          <w:u w:val="none"/>
          <w:lang w:val="en-US" w:eastAsia="zh-CN"/>
          <w14:textFill>
            <w14:solidFill>
              <w14:schemeClr w14:val="tx1"/>
            </w14:solidFill>
          </w14:textFill>
        </w:rPr>
        <w:t xml:space="preserve"> 元。</w:t>
      </w:r>
    </w:p>
    <w:p>
      <w:pPr>
        <w:pageBreakBefore w:val="0"/>
        <w:widowControl w:val="0"/>
        <w:kinsoku/>
        <w:wordWrap/>
        <w:overflowPunct/>
        <w:topLinePunct w:val="0"/>
        <w:autoSpaceDE/>
        <w:autoSpaceDN/>
        <w:bidi w:val="0"/>
        <w:spacing w:after="80" w:line="520" w:lineRule="atLeast"/>
        <w:ind w:firstLine="640"/>
        <w:jc w:val="left"/>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付款方式：按季度支付。合同签订后每一季度的第一个月按总金额的25％支付，依次类推，最后一个季度付清</w:t>
      </w:r>
      <w:r>
        <w:rPr>
          <w:rFonts w:hint="eastAsia" w:ascii="宋体" w:hAnsi="宋体"/>
          <w:color w:val="000000" w:themeColor="text1"/>
          <w:sz w:val="21"/>
          <w:szCs w:val="21"/>
          <w:lang w:eastAsia="zh-CN"/>
          <w14:textFill>
            <w14:solidFill>
              <w14:schemeClr w14:val="tx1"/>
            </w14:solidFill>
          </w14:textFill>
        </w:rPr>
        <w:t>，每次支付时提供正式发票</w:t>
      </w:r>
      <w:r>
        <w:rPr>
          <w:rFonts w:hint="eastAsia" w:ascii="宋体" w:hAnsi="宋体" w:eastAsia="宋体"/>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pacing w:after="80" w:line="520" w:lineRule="atLeast"/>
        <w:ind w:firstLine="640"/>
        <w:jc w:val="left"/>
        <w:textAlignment w:val="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5、履约</w:t>
      </w:r>
      <w:r>
        <w:rPr>
          <w:rFonts w:hint="eastAsia" w:ascii="宋体" w:hAnsi="宋体" w:eastAsia="宋体"/>
          <w:color w:val="000000" w:themeColor="text1"/>
          <w:sz w:val="21"/>
          <w:szCs w:val="21"/>
          <w14:textFill>
            <w14:solidFill>
              <w14:schemeClr w14:val="tx1"/>
            </w14:solidFill>
          </w14:textFill>
        </w:rPr>
        <w:t>保证金：甲方按合同金额的</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eastAsia="宋体"/>
          <w:color w:val="000000" w:themeColor="text1"/>
          <w:sz w:val="21"/>
          <w:szCs w:val="21"/>
          <w14:textFill>
            <w14:solidFill>
              <w14:schemeClr w14:val="tx1"/>
            </w14:solidFill>
          </w14:textFill>
        </w:rPr>
        <w:t>％向乙方收取履约保证金。</w:t>
      </w:r>
      <w:r>
        <w:rPr>
          <w:rFonts w:hint="eastAsia" w:ascii="宋体" w:hAnsi="宋体"/>
          <w:color w:val="000000" w:themeColor="text1"/>
          <w:sz w:val="21"/>
          <w:szCs w:val="21"/>
          <w:lang w:eastAsia="zh-CN"/>
          <w14:textFill>
            <w14:solidFill>
              <w14:schemeClr w14:val="tx1"/>
            </w14:solidFill>
          </w14:textFill>
        </w:rPr>
        <w:t>合同履行完成后，无息退还履约保证金；</w:t>
      </w:r>
    </w:p>
    <w:p>
      <w:pPr>
        <w:pageBreakBefore w:val="0"/>
        <w:widowControl w:val="0"/>
        <w:numPr>
          <w:ilvl w:val="0"/>
          <w:numId w:val="0"/>
        </w:numPr>
        <w:kinsoku/>
        <w:wordWrap/>
        <w:overflowPunct/>
        <w:topLinePunct w:val="0"/>
        <w:autoSpaceDE/>
        <w:autoSpaceDN/>
        <w:bidi w:val="0"/>
        <w:spacing w:after="80" w:line="520" w:lineRule="atLeast"/>
        <w:ind w:firstLine="422" w:firstLineChars="200"/>
        <w:jc w:val="left"/>
        <w:textAlignment w:val="auto"/>
        <w:rPr>
          <w:rFonts w:hint="eastAsia" w:ascii="宋体" w:hAnsi="宋体" w:eastAsia="宋体"/>
          <w:b/>
          <w:color w:val="000000" w:themeColor="text1"/>
          <w:sz w:val="21"/>
          <w:szCs w:val="21"/>
          <w:lang w:val="en-US" w:eastAsia="zh-CN"/>
          <w14:textFill>
            <w14:solidFill>
              <w14:schemeClr w14:val="tx1"/>
            </w14:solidFill>
          </w14:textFill>
        </w:rPr>
      </w:pPr>
      <w:r>
        <w:rPr>
          <w:rFonts w:hint="eastAsia" w:ascii="宋体" w:hAnsi="宋体" w:eastAsia="宋体"/>
          <w:b/>
          <w:color w:val="000000" w:themeColor="text1"/>
          <w:sz w:val="21"/>
          <w:szCs w:val="21"/>
          <w:lang w:val="en-US" w:eastAsia="zh-CN"/>
          <w14:textFill>
            <w14:solidFill>
              <w14:schemeClr w14:val="tx1"/>
            </w14:solidFill>
          </w14:textFill>
        </w:rPr>
        <w:t>二、专项条款</w:t>
      </w:r>
    </w:p>
    <w:p>
      <w:pPr>
        <w:pageBreakBefore w:val="0"/>
        <w:widowControl w:val="0"/>
        <w:numPr>
          <w:ilvl w:val="0"/>
          <w:numId w:val="0"/>
        </w:numPr>
        <w:kinsoku/>
        <w:wordWrap/>
        <w:overflowPunct/>
        <w:topLinePunct w:val="0"/>
        <w:autoSpaceDE/>
        <w:autoSpaceDN/>
        <w:bidi w:val="0"/>
        <w:spacing w:after="80" w:line="520" w:lineRule="atLeast"/>
        <w:ind w:firstLine="420" w:firstLineChars="200"/>
        <w:jc w:val="left"/>
        <w:textAlignment w:val="auto"/>
        <w:rPr>
          <w:rFonts w:hint="eastAsia" w:ascii="宋体" w:hAnsi="宋体" w:eastAsia="宋体"/>
          <w:b/>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为明确工作内容特对</w:t>
      </w:r>
      <w:r>
        <w:rPr>
          <w:rFonts w:hint="eastAsia" w:ascii="宋体" w:hAnsi="宋体"/>
          <w:color w:val="000000" w:themeColor="text1"/>
          <w:sz w:val="21"/>
          <w:szCs w:val="21"/>
          <w:lang w:eastAsia="zh-CN"/>
          <w14:textFill>
            <w14:solidFill>
              <w14:schemeClr w14:val="tx1"/>
            </w14:solidFill>
          </w14:textFill>
        </w:rPr>
        <w:t>绿化、保安、保洁要求如下：</w:t>
      </w:r>
    </w:p>
    <w:p>
      <w:pPr>
        <w:pageBreakBefore w:val="0"/>
        <w:widowControl w:val="0"/>
        <w:kinsoku/>
        <w:wordWrap/>
        <w:overflowPunct/>
        <w:topLinePunct w:val="0"/>
        <w:autoSpaceDE/>
        <w:autoSpaceDN/>
        <w:bidi w:val="0"/>
        <w:spacing w:after="80" w:line="520" w:lineRule="atLeast"/>
        <w:ind w:firstLine="620"/>
        <w:jc w:val="left"/>
        <w:textAlignment w:val="auto"/>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（一）绿化部分</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1、甲方将三门县</w:t>
      </w:r>
      <w:r>
        <w:rPr>
          <w:rFonts w:hint="eastAsia" w:ascii="宋体" w:hAnsi="宋体"/>
          <w:color w:val="000000" w:themeColor="text1"/>
          <w:sz w:val="21"/>
          <w:szCs w:val="21"/>
          <w:lang w:eastAsia="zh-CN"/>
          <w14:textFill>
            <w14:solidFill>
              <w14:schemeClr w14:val="tx1"/>
            </w14:solidFill>
          </w14:textFill>
        </w:rPr>
        <w:t>某部机关</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某部下属单位</w:t>
      </w:r>
      <w:r>
        <w:rPr>
          <w:rFonts w:hint="eastAsia" w:ascii="宋体" w:hAnsi="宋体" w:eastAsia="宋体"/>
          <w:color w:val="000000" w:themeColor="text1"/>
          <w:sz w:val="21"/>
          <w:szCs w:val="21"/>
          <w14:textFill>
            <w14:solidFill>
              <w14:schemeClr w14:val="tx1"/>
            </w14:solidFill>
          </w14:textFill>
        </w:rPr>
        <w:t>绿化委托乙方养护。</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2、委托方法为乙方整体承包方式。</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、绿化养护工作内容及要求</w:t>
      </w:r>
    </w:p>
    <w:p>
      <w:pPr>
        <w:pageBreakBefore w:val="0"/>
        <w:widowControl w:val="0"/>
        <w:kinsoku/>
        <w:wordWrap/>
        <w:overflowPunct/>
        <w:topLinePunct w:val="0"/>
        <w:autoSpaceDE/>
        <w:autoSpaceDN/>
        <w:bidi w:val="0"/>
        <w:spacing w:after="80"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绿化养护工作主要包括浇水、除杂草、施肥、修剪整形、病虫害防治等方面内容。具体要求为：</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浇水：视天气情况而定，防止植物因脱水而造成枯死。</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清理垃圾：修剪下来的树枝和杂草，要当天清运。</w:t>
      </w:r>
    </w:p>
    <w:p>
      <w:pPr>
        <w:pageBreakBefore w:val="0"/>
        <w:widowControl w:val="0"/>
        <w:kinsoku/>
        <w:wordWrap/>
        <w:overflowPunct/>
        <w:topLinePunct w:val="0"/>
        <w:autoSpaceDE/>
        <w:autoSpaceDN/>
        <w:bidi w:val="0"/>
        <w:spacing w:after="80"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除杂草：视实际情况清理，确保绿化带中杂草及时清理。</w:t>
      </w:r>
    </w:p>
    <w:p>
      <w:pPr>
        <w:pageBreakBefore w:val="0"/>
        <w:widowControl w:val="0"/>
        <w:kinsoku/>
        <w:wordWrap/>
        <w:overflowPunct/>
        <w:topLinePunct w:val="0"/>
        <w:autoSpaceDE/>
        <w:autoSpaceDN/>
        <w:bidi w:val="0"/>
        <w:spacing w:after="80" w:line="520" w:lineRule="atLeast"/>
        <w:ind w:right="-500" w:rightChars="-238"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施肥：一年3次，做到施肥均匀、充足、适度，绿化植物强壮、枝叶茂盛。</w:t>
      </w:r>
    </w:p>
    <w:p>
      <w:pPr>
        <w:pageBreakBefore w:val="0"/>
        <w:widowControl w:val="0"/>
        <w:kinsoku/>
        <w:wordWrap/>
        <w:overflowPunct/>
        <w:topLinePunct w:val="0"/>
        <w:autoSpaceDE/>
        <w:autoSpaceDN/>
        <w:bidi w:val="0"/>
        <w:spacing w:after="80"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修剪整形：灌木要求4～6次／年（具体根据长势状况而定），乔木冬季修剪一遍。做到植物主枝分布均匀，通风透气，造型美观；绿篱整齐一致。</w:t>
      </w:r>
    </w:p>
    <w:p>
      <w:pPr>
        <w:pageBreakBefore w:val="0"/>
        <w:widowControl w:val="0"/>
        <w:kinsoku/>
        <w:wordWrap/>
        <w:overflowPunct/>
        <w:topLinePunct w:val="0"/>
        <w:autoSpaceDE/>
        <w:autoSpaceDN/>
        <w:bidi w:val="0"/>
        <w:spacing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病虫害防治：防治药剂视病虫发生情况适时喷洒，使用品和</w:t>
      </w:r>
      <w:r>
        <w:rPr>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3822700</wp:posOffset>
                </wp:positionH>
                <wp:positionV relativeFrom="paragraph">
                  <wp:posOffset>9423400</wp:posOffset>
                </wp:positionV>
                <wp:extent cx="139700" cy="177800"/>
                <wp:effectExtent l="0" t="0" r="0" b="0"/>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00" w:lineRule="exact"/>
                              <w:ind w:firstLine="0"/>
                              <w:jc w:val="left"/>
                            </w:pPr>
                          </w:p>
                        </w:txbxContent>
                      </wps:txbx>
                      <wps:bodyPr lIns="25400" tIns="0" rIns="25400" bIns="0">
                        <a:noAutofit/>
                      </wps:bodyPr>
                    </wps:wsp>
                  </a:graphicData>
                </a:graphic>
              </wp:anchor>
            </w:drawing>
          </mc:Choice>
          <mc:Fallback>
            <w:pict>
              <v:shape id="文本框 2" o:spid="_x0000_s1026" o:spt="202" type="#_x0000_t202" style="position:absolute;left:0pt;margin-left:301pt;margin-top:742pt;height:14pt;width:11pt;mso-position-horizontal-relative:page;z-index:251659264;mso-width-relative:page;mso-height-relative:page;" filled="f" stroked="f" coordsize="21600,21600" o:gfxdata="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7SzvTZAAAADQEAAA8AAAAAAAAA&#10;AQAgAAAAIgAAAGRycy9kb3ducmV2LnhtbFBLAQIUABQAAAAIAIdO4kBl/+EI1wEAAJ4DAAAOAAAA&#10;AAAAAAEAIAAAACgBAABkcnMvZTJvRG9jLnhtbFBLBQYAAAAABgAGAFkBAABxBQAAAAA=&#10;">
                <v:fill on="f" focussize="0,0"/>
                <v:stroke on="f" weight="0.5pt"/>
                <v:imagedata o:title=""/>
                <o:lock v:ext="edit" aspectratio="f"/>
                <v:textbox inset="2pt,0mm,2pt,0mm">
                  <w:txbxContent>
                    <w:p>
                      <w:pPr>
                        <w:spacing w:line="100" w:lineRule="exact"/>
                        <w:ind w:firstLine="0"/>
                        <w:jc w:val="left"/>
                      </w:pPr>
                    </w:p>
                  </w:txbxContent>
                </v:textbox>
              </v:shape>
            </w:pict>
          </mc:Fallback>
        </mc:AlternateContent>
      </w:r>
      <w:r>
        <w:rPr>
          <w:rFonts w:hint="eastAsia" w:ascii="宋体" w:hAnsi="宋体" w:eastAsia="宋体"/>
          <w:color w:val="000000" w:themeColor="text1"/>
          <w:sz w:val="21"/>
          <w:szCs w:val="21"/>
          <w14:textFill>
            <w14:solidFill>
              <w14:schemeClr w14:val="tx1"/>
            </w14:solidFill>
          </w14:textFill>
        </w:rPr>
        <w:t>复。若乙方认为造成绿化树木、花卉死亡或者损坏的责任不在乙方，</w:t>
      </w:r>
    </w:p>
    <w:p>
      <w:pPr>
        <w:pageBreakBefore w:val="0"/>
        <w:widowControl w:val="0"/>
        <w:kinsoku/>
        <w:wordWrap/>
        <w:overflowPunct/>
        <w:topLinePunct w:val="0"/>
        <w:autoSpaceDE/>
        <w:autoSpaceDN/>
        <w:bidi w:val="0"/>
        <w:spacing w:after="160" w:line="520" w:lineRule="atLeast"/>
        <w:ind w:firstLine="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由乙方找出具体原因，经甲方确认后，补种费用由甲方承担。</w:t>
      </w:r>
    </w:p>
    <w:p>
      <w:pPr>
        <w:pageBreakBefore w:val="0"/>
        <w:widowControl w:val="0"/>
        <w:kinsoku/>
        <w:wordWrap/>
        <w:overflowPunct/>
        <w:topLinePunct w:val="0"/>
        <w:autoSpaceDE/>
        <w:autoSpaceDN/>
        <w:bidi w:val="0"/>
        <w:spacing w:after="80"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、养护费用及付款方式</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养护费用总计为每年人民币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u w:val="single"/>
          <w14:textFill>
            <w14:solidFill>
              <w14:schemeClr w14:val="tx1"/>
            </w14:solidFill>
          </w14:textFill>
        </w:rPr>
        <w:t>元</w:t>
      </w:r>
      <w:r>
        <w:rPr>
          <w:rFonts w:hint="eastAsia" w:ascii="宋体" w:hAnsi="宋体" w:eastAsia="宋体"/>
          <w:color w:val="000000" w:themeColor="text1"/>
          <w:sz w:val="21"/>
          <w:szCs w:val="21"/>
          <w14:textFill>
            <w14:solidFill>
              <w14:schemeClr w14:val="tx1"/>
            </w14:solidFill>
          </w14:textFill>
        </w:rPr>
        <w:t>整。</w:t>
      </w:r>
    </w:p>
    <w:p>
      <w:pPr>
        <w:pageBreakBefore w:val="0"/>
        <w:widowControl w:val="0"/>
        <w:kinsoku/>
        <w:wordWrap/>
        <w:overflowPunct/>
        <w:topLinePunct w:val="0"/>
        <w:autoSpaceDE/>
        <w:autoSpaceDN/>
        <w:bidi w:val="0"/>
        <w:spacing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对本合同养护项目实施养护管理所用的一切劳动力、材料次备和服务由乙方自行组织，由此产生的一切费用由乙方承担。除乙方养护不当造成的绿化树木死亡或损坏之外，补植所需的苗木费用由甲方负责。</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甲乙双方按照每半年结算一次的方式进行费用给付，合同签订后2个月内年支付上半期费用，合同到期后一个月内支付下半期费用。</w:t>
      </w:r>
    </w:p>
    <w:p>
      <w:pPr>
        <w:pageBreakBefore w:val="0"/>
        <w:widowControl w:val="0"/>
        <w:kinsoku/>
        <w:wordWrap/>
        <w:overflowPunct/>
        <w:topLinePunct w:val="0"/>
        <w:autoSpaceDE/>
        <w:autoSpaceDN/>
        <w:bidi w:val="0"/>
        <w:spacing w:after="80"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eastAsia="宋体"/>
          <w:color w:val="000000" w:themeColor="text1"/>
          <w:sz w:val="21"/>
          <w:szCs w:val="21"/>
          <w14:textFill>
            <w14:solidFill>
              <w14:schemeClr w14:val="tx1"/>
            </w14:solidFill>
          </w14:textFill>
        </w:rPr>
        <w:t>、违约责任</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甲方未按合同约定，逾期支付养护款，应每天按照逾期付款金额的0.5％向乙方支付违约金。</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对乙方管理养护项目中出现的服务质量问题，甲方在发出整改通知书后3天内，如乙方无正当理由仍未整改到位的，甲方有权终止合同。</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因乙方原因，养护质量未达到合同约定的养护标准，乙方应采取补救措施，并赔偿甲方损失。</w:t>
      </w:r>
    </w:p>
    <w:p>
      <w:pPr>
        <w:pageBreakBefore w:val="0"/>
        <w:widowControl w:val="0"/>
        <w:kinsoku/>
        <w:wordWrap/>
        <w:overflowPunct/>
        <w:topLinePunct w:val="0"/>
        <w:autoSpaceDE/>
        <w:autoSpaceDN/>
        <w:bidi w:val="0"/>
        <w:spacing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未经甲方同意，乙方擅自将承包的养护项目进行分包或转包给他人，给甲方造成损失的，应承担赔偿责任。</w:t>
      </w:r>
      <w:r>
        <w:rPr>
          <w:rFonts w:hint="eastAsia" w:ascii="宋体" w:hAnsi="宋体" w:eastAsia="宋体"/>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3492500</wp:posOffset>
                </wp:positionH>
                <wp:positionV relativeFrom="paragraph">
                  <wp:posOffset>9740900</wp:posOffset>
                </wp:positionV>
                <wp:extent cx="698500" cy="177800"/>
                <wp:effectExtent l="0" t="0" r="0" b="0"/>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60" w:lineRule="exact"/>
                              <w:jc w:val="center"/>
                            </w:pPr>
                            <w:r>
                              <w:rPr>
                                <w:rFonts w:hint="eastAsia" w:ascii="宋体" w:hAnsi="宋体" w:eastAsia="宋体"/>
                                <w:color w:val="000000"/>
                                <w:sz w:val="14"/>
                              </w:rPr>
                              <w:t>3</w:t>
                            </w:r>
                          </w:p>
                        </w:txbxContent>
                      </wps:txbx>
                      <wps:bodyPr lIns="25400" tIns="0" rIns="25400" bIns="0">
                        <a:noAutofit/>
                      </wps:bodyPr>
                    </wps:wsp>
                  </a:graphicData>
                </a:graphic>
              </wp:anchor>
            </w:drawing>
          </mc:Choice>
          <mc:Fallback>
            <w:pict>
              <v:shape id="文本框 2" o:spid="_x0000_s1026" o:spt="202" type="#_x0000_t202" style="position:absolute;left:0pt;margin-left:275pt;margin-top:767pt;height:14pt;width:55pt;mso-position-horizontal-relative:page;z-index:251659264;mso-width-relative:page;mso-height-relative:page;" filled="f" stroked="f" coordsize="21600,21600" o:gfxdata="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hZEmCgZ+&#10;/vXz/Pvv+c8PVEZ5BusbyLqzkBfG92aEpXnwe3BG1iN3Kn6BD4rxOi+urkHiU4vLolpVxXISmo0B&#10;UUgAZ7mqlxhRyKiq67pcpYzsEco6Hz4wo1A0WuxgkklgcvzkA7QFqQ8psbI2t0LKNE2p0dDiulrm&#10;6cElAi+khoeR0NR4tMK4G2eWO9OdgKT8qEHgcnmVx4VJFzDcU+9u9k6V3x2C4SI1FREnmLkQjC31&#10;Oq9Y3Iun95T1+Ftt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R5HhW2AAAAA0BAAAPAAAAAAAA&#10;AAEAIAAAACIAAABkcnMvZG93bnJldi54bWxQSwECFAAUAAAACACHTuJAuyrzqNkBAACeAwAADgAA&#10;AAAAAAABACAAAAAnAQAAZHJzL2Uyb0RvYy54bWxQSwUGAAAAAAYABgBZAQAAcgUAAAAA&#10;">
                <v:fill on="f" focussize="0,0"/>
                <v:stroke on="f" weight="0.5pt"/>
                <v:imagedata o:title=""/>
                <o:lock v:ext="edit" aspectratio="f"/>
                <v:textbox inset="2pt,0mm,2pt,0mm">
                  <w:txbxContent>
                    <w:p>
                      <w:pPr>
                        <w:spacing w:line="260" w:lineRule="exact"/>
                        <w:jc w:val="center"/>
                      </w:pPr>
                      <w:r>
                        <w:rPr>
                          <w:rFonts w:hint="eastAsia" w:ascii="宋体" w:hAnsi="宋体" w:eastAsia="宋体"/>
                          <w:color w:val="000000"/>
                          <w:sz w:val="14"/>
                        </w:rPr>
                        <w:t>3</w:t>
                      </w:r>
                    </w:p>
                  </w:txbxContent>
                </v:textbox>
              </v:shape>
            </w:pict>
          </mc:Fallback>
        </mc:AlternateContent>
      </w:r>
      <w:r>
        <w:rPr>
          <w:rFonts w:hint="eastAsia" w:ascii="宋体" w:hAnsi="宋体" w:eastAsia="宋体"/>
          <w:color w:val="000000" w:themeColor="text1"/>
          <w:sz w:val="21"/>
          <w:szCs w:val="21"/>
          <w14:textFill>
            <w14:solidFill>
              <w14:schemeClr w14:val="tx1"/>
            </w14:solidFill>
          </w14:textFill>
        </w:rPr>
        <w:t>为无害农药。</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补植：对因生长不良或死亡造成的残缺花草、树木及时补准灰复。（补植费用由甲方承担）</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eastAsia="宋体"/>
          <w:color w:val="000000" w:themeColor="text1"/>
          <w:sz w:val="21"/>
          <w:szCs w:val="21"/>
          <w14:textFill>
            <w14:solidFill>
              <w14:schemeClr w14:val="tx1"/>
            </w14:solidFill>
          </w14:textFill>
        </w:rPr>
        <w:t>、双方责任</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甲方责任：</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①全面监督、指导、检查、验收乙方工作。</w:t>
      </w:r>
    </w:p>
    <w:p>
      <w:pPr>
        <w:pageBreakBefore w:val="0"/>
        <w:widowControl w:val="0"/>
        <w:kinsoku/>
        <w:wordWrap/>
        <w:overflowPunct/>
        <w:topLinePunct w:val="0"/>
        <w:autoSpaceDE/>
        <w:autoSpaceDN/>
        <w:bidi w:val="0"/>
        <w:spacing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②在检查时如发现有不合格之处，应以“质量整改通知书”的形式书面通知乙方。</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③及时为乙方办理结算，按时支付养护费用。</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④遵守绿化养护制度，珍惜劳动成果，共同提升集镇形象。</w:t>
      </w:r>
    </w:p>
    <w:p>
      <w:pPr>
        <w:pageBreakBefore w:val="0"/>
        <w:widowControl w:val="0"/>
        <w:kinsoku/>
        <w:wordWrap/>
        <w:overflowPunct/>
        <w:topLinePunct w:val="0"/>
        <w:autoSpaceDE/>
        <w:autoSpaceDN/>
        <w:bidi w:val="0"/>
        <w:spacing w:after="80" w:line="520" w:lineRule="atLeast"/>
        <w:ind w:right="-500" w:rightChars="-238"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⑤定期对乙方人员的工作表现进行考核、评价，并及时向乙方进行通报。</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乙方责任：</w:t>
      </w:r>
    </w:p>
    <w:p>
      <w:pPr>
        <w:pageBreakBefore w:val="0"/>
        <w:widowControl w:val="0"/>
        <w:kinsoku/>
        <w:wordWrap/>
        <w:overflowPunct/>
        <w:topLinePunct w:val="0"/>
        <w:autoSpaceDE/>
        <w:autoSpaceDN/>
        <w:bidi w:val="0"/>
        <w:spacing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①认真按合同标准养护管理，遵守甲方的各项规章制度，服从甲方的管理。</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②对甲方提出的不合格之处，应在三天内进行整改到位。</w:t>
      </w:r>
    </w:p>
    <w:p>
      <w:pPr>
        <w:pageBreakBefore w:val="0"/>
        <w:widowControl w:val="0"/>
        <w:kinsoku/>
        <w:wordWrap/>
        <w:overflowPunct/>
        <w:topLinePunct w:val="0"/>
        <w:autoSpaceDE/>
        <w:autoSpaceDN/>
        <w:bidi w:val="0"/>
        <w:spacing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③乙方必须重视安全生产，确保全年不出安全责任事故。养护期间，养护工人由于操作不规范等因素造成的安全责任事故，由乙方承担一切责任及损失。</w:t>
      </w:r>
    </w:p>
    <w:p>
      <w:pPr>
        <w:pageBreakBefore w:val="0"/>
        <w:widowControl w:val="0"/>
        <w:kinsoku/>
        <w:wordWrap/>
        <w:overflowPunct/>
        <w:topLinePunct w:val="0"/>
        <w:autoSpaceDE/>
        <w:autoSpaceDN/>
        <w:bidi w:val="0"/>
        <w:spacing w:after="80" w:line="520" w:lineRule="atLeast"/>
        <w:ind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④乙方所派驻人员要遵纪守法。如发生违法违纪行为，一切后果由乙方负责。</w:t>
      </w:r>
    </w:p>
    <w:p>
      <w:pPr>
        <w:pageBreakBefore w:val="0"/>
        <w:widowControl w:val="0"/>
        <w:kinsoku/>
        <w:wordWrap/>
        <w:overflowPunct/>
        <w:topLinePunct w:val="0"/>
        <w:autoSpaceDE/>
        <w:autoSpaceDN/>
        <w:bidi w:val="0"/>
        <w:spacing w:line="520" w:lineRule="atLeast"/>
        <w:ind w:firstLine="64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⑤因养护不当造成的绿化树木死亡或损坏由乙方无偿补种修</w:t>
      </w:r>
      <w:r>
        <w:rPr>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3657600</wp:posOffset>
                </wp:positionH>
                <wp:positionV relativeFrom="paragraph">
                  <wp:posOffset>9956800</wp:posOffset>
                </wp:positionV>
                <wp:extent cx="698500" cy="165100"/>
                <wp:effectExtent l="0" t="0" r="0" b="0"/>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center"/>
                            </w:pPr>
                            <w:r>
                              <w:rPr>
                                <w:rFonts w:hint="eastAsia" w:ascii="宋体" w:hAnsi="宋体" w:eastAsia="宋体"/>
                                <w:color w:val="0000FF"/>
                                <w:sz w:val="20"/>
                              </w:rPr>
                              <w:t>2</w:t>
                            </w:r>
                          </w:p>
                        </w:txbxContent>
                      </wps:txbx>
                      <wps:bodyPr lIns="25400" tIns="0" rIns="25400" bIns="0">
                        <a:noAutofit/>
                      </wps:bodyPr>
                    </wps:wsp>
                  </a:graphicData>
                </a:graphic>
              </wp:anchor>
            </w:drawing>
          </mc:Choice>
          <mc:Fallback>
            <w:pict>
              <v:shape id="文本框 2" o:spid="_x0000_s1026" o:spt="202" type="#_x0000_t202" style="position:absolute;left:0pt;margin-left:288pt;margin-top:784pt;height:13pt;width:55pt;mso-position-horizontal-relative:page;z-index:251659264;mso-width-relative:page;mso-height-relative:page;" filled="f" stroked="f" coordsize="21600,21600" o:gfxdata="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RIjTRQM&#10;/Pzr5/n33/OfH6iM8gzWN5B1ZyEvjO/NCEvz4PfgjKxH7lT8Ah8U43VeXF2DxKcWl0W1qorlJDQb&#10;A6KQAM5yVUNFChlVdV2Xq5SRPUJZ58MHZhSKRosdTDIJTI6ffIC2IPUhJVbW5lZImaYpNRpaXFfL&#10;PD24ROCF1PAwEpoaj1YYd+PMcme6E5CUHzUIXC6v8rgw6QKGe+rdzd6p8rtDMFykpiLiBDMXgrGl&#10;XucVi3vx9J6yHn+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J/QmH2QAAAA0BAAAPAAAAAAAA&#10;AAEAIAAAACIAAABkcnMvZG93bnJldi54bWxQSwECFAAUAAAACACHTuJAmFK1k9gBAACeAwAADgAA&#10;AAAAAAABACAAAAAoAQAAZHJzL2Uyb0RvYy54bWxQSwUGAAAAAAYABgBZAQAAcgUAAAAA&#10;">
                <v:fill on="f" focussize="0,0"/>
                <v:stroke on="f" weight="0.5pt"/>
                <v:imagedata o:title=""/>
                <o:lock v:ext="edit" aspectratio="f"/>
                <v:textbox inset="2pt,0mm,2pt,0mm">
                  <w:txbxContent>
                    <w:p>
                      <w:pPr>
                        <w:spacing w:line="240" w:lineRule="exact"/>
                        <w:jc w:val="center"/>
                      </w:pPr>
                      <w:r>
                        <w:rPr>
                          <w:rFonts w:hint="eastAsia" w:ascii="宋体" w:hAnsi="宋体" w:eastAsia="宋体"/>
                          <w:color w:val="0000FF"/>
                          <w:sz w:val="20"/>
                        </w:rPr>
                        <w:t>2</w:t>
                      </w:r>
                    </w:p>
                  </w:txbxContent>
                </v:textbox>
              </v:shape>
            </w:pict>
          </mc:Fallback>
        </mc:AlternateContent>
      </w:r>
    </w:p>
    <w:p>
      <w:pPr>
        <w:pageBreakBefore w:val="0"/>
        <w:widowControl w:val="0"/>
        <w:kinsoku/>
        <w:wordWrap/>
        <w:overflowPunct/>
        <w:topLinePunct w:val="0"/>
        <w:autoSpaceDE/>
        <w:autoSpaceDN/>
        <w:bidi w:val="0"/>
        <w:spacing w:line="520" w:lineRule="atLeast"/>
        <w:ind w:firstLine="210" w:firstLineChars="10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在合同期内如无原则性问题，甲乙双方均不得单方面提前终止合同，否则构成违约。如甲方违约，则按照相当于三个月养护费的标准赔付乙方违约金：如乙方违约，则由乙方向甲方支付相当于三个月养护费的违约金。</w:t>
      </w:r>
    </w:p>
    <w:p>
      <w:pPr>
        <w:pageBreakBefore w:val="0"/>
        <w:widowControl w:val="0"/>
        <w:kinsoku/>
        <w:wordWrap/>
        <w:overflowPunct/>
        <w:topLinePunct w:val="0"/>
        <w:autoSpaceDE/>
        <w:autoSpaceDN/>
        <w:bidi w:val="0"/>
        <w:spacing w:after="280" w:line="520" w:lineRule="atLeast"/>
        <w:ind w:firstLine="210" w:firstLineChars="10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如遇到不可抗力等原因致使本合同不能履行时，则本合同自然终止，双方不负任何责任。</w:t>
      </w:r>
    </w:p>
    <w:p>
      <w:pPr>
        <w:pageBreakBefore w:val="0"/>
        <w:widowControl w:val="0"/>
        <w:kinsoku/>
        <w:wordWrap/>
        <w:overflowPunct/>
        <w:topLinePunct w:val="0"/>
        <w:autoSpaceDE/>
        <w:autoSpaceDN/>
        <w:bidi w:val="0"/>
        <w:spacing w:after="220" w:line="520" w:lineRule="atLeast"/>
        <w:ind w:firstLine="98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eastAsia="宋体"/>
          <w:color w:val="000000" w:themeColor="text1"/>
          <w:sz w:val="21"/>
          <w:szCs w:val="21"/>
          <w14:textFill>
            <w14:solidFill>
              <w14:schemeClr w14:val="tx1"/>
            </w14:solidFill>
          </w14:textFill>
        </w:rPr>
        <w:t>、其它事项</w:t>
      </w:r>
    </w:p>
    <w:p>
      <w:pPr>
        <w:pageBreakBefore w:val="0"/>
        <w:widowControl w:val="0"/>
        <w:kinsoku/>
        <w:wordWrap/>
        <w:overflowPunct/>
        <w:topLinePunct w:val="0"/>
        <w:autoSpaceDE/>
        <w:autoSpaceDN/>
        <w:bidi w:val="0"/>
        <w:spacing w:after="280" w:line="520" w:lineRule="atLeast"/>
        <w:ind w:left="220" w:firstLine="64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1、如遇不可抗拒自然灾害（如强台风、寒潮等）造成重大损失由甲乙双方商议解决补救办法，费用由甲方承担。</w:t>
      </w:r>
    </w:p>
    <w:p>
      <w:pPr>
        <w:pageBreakBefore w:val="0"/>
        <w:widowControl w:val="0"/>
        <w:kinsoku/>
        <w:wordWrap/>
        <w:overflowPunct/>
        <w:topLinePunct w:val="0"/>
        <w:autoSpaceDE/>
        <w:autoSpaceDN/>
        <w:bidi w:val="0"/>
        <w:spacing w:after="80" w:line="520" w:lineRule="atLeast"/>
        <w:ind w:firstLine="620"/>
        <w:jc w:val="left"/>
        <w:textAlignment w:val="auto"/>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（二）保安服务部分</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1、乙方选派合格保安员到甲方指定的场所，协助搞好安全保卫工作，维护甲方所属区域的治安秩序。</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2、甲方可以根据本单位的具体情况，拟定门卫、巡逻等安全保卫工作实施细则，经得乙方同意签字后，作为本合同附件。</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3</w:t>
      </w:r>
      <w:r>
        <w:rPr>
          <w:rFonts w:hint="eastAsia" w:ascii="宋体" w:hAnsi="宋体" w:eastAsia="宋体"/>
          <w:b/>
          <w:color w:val="000000" w:themeColor="text1"/>
          <w:sz w:val="21"/>
          <w:szCs w:val="21"/>
          <w14:textFill>
            <w14:solidFill>
              <w14:schemeClr w14:val="tx1"/>
            </w14:solidFill>
          </w14:textFill>
        </w:rPr>
        <w:t>、聘用保安人数、工作时间</w:t>
      </w:r>
    </w:p>
    <w:p>
      <w:pPr>
        <w:pageBreakBefore w:val="0"/>
        <w:widowControl w:val="0"/>
        <w:kinsoku/>
        <w:wordWrap/>
        <w:overflowPunct/>
        <w:topLinePunct w:val="0"/>
        <w:autoSpaceDE/>
        <w:autoSpaceDN/>
        <w:bidi w:val="0"/>
        <w:spacing w:after="60" w:line="520" w:lineRule="atLeast"/>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甲方向乙方聘用保安员</w:t>
      </w:r>
      <w:r>
        <w:rPr>
          <w:rFonts w:hint="eastAsia" w:ascii="宋体" w:hAnsi="宋体" w:eastAsia="宋体"/>
          <w:color w:val="000000" w:themeColor="text1"/>
          <w:sz w:val="21"/>
          <w:szCs w:val="21"/>
          <w:u w:val="single"/>
          <w14:textFill>
            <w14:solidFill>
              <w14:schemeClr w14:val="tx1"/>
            </w14:solidFill>
          </w14:textFill>
        </w:rPr>
        <w:t>贰</w:t>
      </w:r>
      <w:r>
        <w:rPr>
          <w:rFonts w:hint="eastAsia" w:ascii="宋体" w:hAnsi="宋体" w:eastAsia="宋体"/>
          <w:color w:val="000000" w:themeColor="text1"/>
          <w:sz w:val="21"/>
          <w:szCs w:val="21"/>
          <w14:textFill>
            <w14:solidFill>
              <w14:schemeClr w14:val="tx1"/>
            </w14:solidFill>
          </w14:textFill>
        </w:rPr>
        <w:t>名，实行</w:t>
      </w:r>
      <w:r>
        <w:rPr>
          <w:rFonts w:hint="eastAsia" w:ascii="宋体" w:hAnsi="宋体" w:eastAsia="宋体"/>
          <w:color w:val="000000" w:themeColor="text1"/>
          <w:sz w:val="21"/>
          <w:szCs w:val="21"/>
          <w:u w:val="single"/>
          <w14:textFill>
            <w14:solidFill>
              <w14:schemeClr w14:val="tx1"/>
            </w14:solidFill>
          </w14:textFill>
        </w:rPr>
        <w:t>贰</w:t>
      </w:r>
      <w:r>
        <w:rPr>
          <w:rFonts w:hint="eastAsia" w:ascii="宋体" w:hAnsi="宋体" w:eastAsia="宋体"/>
          <w:color w:val="000000" w:themeColor="text1"/>
          <w:sz w:val="21"/>
          <w:szCs w:val="21"/>
          <w14:textFill>
            <w14:solidFill>
              <w14:schemeClr w14:val="tx1"/>
            </w14:solidFill>
          </w14:textFill>
        </w:rPr>
        <w:t>班制，每班</w:t>
      </w:r>
      <w:r>
        <w:rPr>
          <w:rFonts w:hint="eastAsia" w:ascii="宋体" w:hAnsi="宋体" w:eastAsia="宋体"/>
          <w:color w:val="000000" w:themeColor="text1"/>
          <w:sz w:val="21"/>
          <w:szCs w:val="21"/>
          <w:u w:val="single"/>
          <w14:textFill>
            <w14:solidFill>
              <w14:schemeClr w14:val="tx1"/>
            </w14:solidFill>
          </w14:textFill>
        </w:rPr>
        <w:t>壹</w:t>
      </w:r>
      <w:r>
        <w:rPr>
          <w:rFonts w:hint="eastAsia" w:ascii="宋体" w:hAnsi="宋体" w:eastAsia="宋体"/>
          <w:color w:val="000000" w:themeColor="text1"/>
          <w:sz w:val="21"/>
          <w:szCs w:val="21"/>
          <w14:textFill>
            <w14:solidFill>
              <w14:schemeClr w14:val="tx1"/>
            </w14:solidFill>
          </w14:textFill>
        </w:rPr>
        <w:t>人，每人每日捌小时。</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4</w:t>
      </w:r>
      <w:r>
        <w:rPr>
          <w:rFonts w:hint="eastAsia" w:ascii="宋体" w:hAnsi="宋体" w:eastAsia="宋体"/>
          <w:b/>
          <w:color w:val="000000" w:themeColor="text1"/>
          <w:sz w:val="21"/>
          <w:szCs w:val="21"/>
          <w14:textFill>
            <w14:solidFill>
              <w14:schemeClr w14:val="tx1"/>
            </w14:solidFill>
          </w14:textFill>
        </w:rPr>
        <w:t>、保安服务费用</w:t>
      </w:r>
    </w:p>
    <w:p>
      <w:pPr>
        <w:pageBreakBefore w:val="0"/>
        <w:widowControl w:val="0"/>
        <w:kinsoku/>
        <w:wordWrap/>
        <w:overflowPunct/>
        <w:topLinePunct w:val="0"/>
        <w:autoSpaceDE/>
        <w:autoSpaceDN/>
        <w:bidi w:val="0"/>
        <w:spacing w:line="520" w:lineRule="atLeast"/>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保安员工资为人民币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元／人／年，全年保安费用共计</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元整。</w:t>
      </w:r>
    </w:p>
    <w:p>
      <w:pPr>
        <w:pageBreakBefore w:val="0"/>
        <w:widowControl w:val="0"/>
        <w:kinsoku/>
        <w:wordWrap/>
        <w:overflowPunct/>
        <w:topLinePunct w:val="0"/>
        <w:autoSpaceDE/>
        <w:autoSpaceDN/>
        <w:bidi w:val="0"/>
        <w:spacing w:line="520" w:lineRule="atLeast"/>
        <w:ind w:firstLine="600"/>
        <w:jc w:val="left"/>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5</w:t>
      </w:r>
      <w:r>
        <w:rPr>
          <w:rFonts w:hint="eastAsia" w:ascii="宋体" w:hAnsi="宋体" w:eastAsia="宋体"/>
          <w:b/>
          <w:color w:val="000000" w:themeColor="text1"/>
          <w:sz w:val="21"/>
          <w:szCs w:val="21"/>
          <w14:textFill>
            <w14:solidFill>
              <w14:schemeClr w14:val="tx1"/>
            </w14:solidFill>
          </w14:textFill>
        </w:rPr>
        <w:t>、权利和义务</w:t>
      </w:r>
      <w:r>
        <w:rPr>
          <w:rFonts w:hint="eastAsia" w:ascii="宋体" w:hAnsi="宋体" w:eastAsia="宋体"/>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甲方应对乙方保安人员视为本单位员工，尽可能为保安人员提供必要的工作、生活条件，给予生活上的关心照顾，包括食宿。</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甲方有权对保安人员的日常工作进行监督、检查和具体指导。</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甲方有权对派驻人员进行资格审核确认，有权调换违反劳动纪律或规章制度的保安人员，但应以书面形式向乙方提出，乙方应在七个工作日内给予答复并更换，但甲方不得无故退换保安人员。</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甲方有权对保安人员进行考核，实施奖惩但需知照乙方。</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乙方保安员在执勤期间与第三方发生争执或其它情况发生，由甲方负责处理，乙方应予以配合。</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乙方派驻人员未按甲方营门管理执行或无关人员随意进入等情况，一次扣100元。</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7</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甲方不得安排保安人员与本合同约定的保安服务范围以外的工作；</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8</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甲方应执行国家规定的劳动标准，为保安人员提供相应的劳动条件和劳动保护，且应按时、足额支付乙方保安服务费。</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）乙方</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乙方必须对派驻甲方的保安人员进行严格审查把关，负责上岗前业务培训，确保所提供的保安人员符合甲方的有关要求，并且要合理安排保安人员的再培训。</w:t>
      </w:r>
    </w:p>
    <w:p>
      <w:pPr>
        <w:pageBreakBefore w:val="0"/>
        <w:widowControl w:val="0"/>
        <w:kinsoku/>
        <w:wordWrap/>
        <w:overflowPunct/>
        <w:topLinePunct w:val="0"/>
        <w:autoSpaceDE/>
        <w:autoSpaceDN/>
        <w:bidi w:val="0"/>
        <w:spacing w:line="520" w:lineRule="atLeast"/>
        <w:ind w:firstLine="60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乙方需与保安人员签订劳动合同及办理相关的社会保险，保安人员的人事劳动关系与甲方无关。</w:t>
      </w:r>
    </w:p>
    <w:p>
      <w:pPr>
        <w:pageBreakBefore w:val="0"/>
        <w:widowControl w:val="0"/>
        <w:kinsoku/>
        <w:wordWrap/>
        <w:overflowPunct/>
        <w:topLinePunct w:val="0"/>
        <w:autoSpaceDE/>
        <w:autoSpaceDN/>
        <w:bidi w:val="0"/>
        <w:spacing w:line="520" w:lineRule="atLeast"/>
        <w:ind w:firstLine="60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乙方应不定期了解、检查保安人员的工作情况，并及时与甲</w:t>
      </w:r>
      <w:r>
        <w:rPr>
          <w:color w:val="000000" w:themeColor="text1"/>
          <w:sz w:val="2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3771900</wp:posOffset>
                </wp:positionH>
                <wp:positionV relativeFrom="paragraph">
                  <wp:posOffset>9690100</wp:posOffset>
                </wp:positionV>
                <wp:extent cx="698500" cy="165100"/>
                <wp:effectExtent l="0" t="0" r="0" b="0"/>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center"/>
                            </w:pPr>
                            <w:r>
                              <w:rPr>
                                <w:rFonts w:hint="eastAsia" w:ascii="宋体" w:hAnsi="宋体" w:eastAsia="宋体"/>
                                <w:color w:val="0000FF"/>
                                <w:sz w:val="16"/>
                              </w:rPr>
                              <w:t>2</w:t>
                            </w:r>
                          </w:p>
                        </w:txbxContent>
                      </wps:txbx>
                      <wps:bodyPr lIns="25400" tIns="0" rIns="25400" bIns="0">
                        <a:noAutofit/>
                      </wps:bodyPr>
                    </wps:wsp>
                  </a:graphicData>
                </a:graphic>
              </wp:anchor>
            </w:drawing>
          </mc:Choice>
          <mc:Fallback>
            <w:pict>
              <v:shape id="_x0000_s1026" o:spid="_x0000_s1026" o:spt="202" type="#_x0000_t202" style="position:absolute;left:0pt;margin-left:297pt;margin-top:763pt;height:13pt;width:55pt;mso-position-horizontal-relative:page;z-index:251661312;mso-width-relative:page;mso-height-relative:page;" filled="f" stroked="f" coordsize="21600,21600" o:gfxdata="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YmRJgoG&#10;fv718/z77/nPD1RGeQbrG8i6s5AXxvdmhKV58HtwRtYjdyp+gQ+K8Tovrq5B4hPAFtWqKpaT0GwM&#10;iEICOMtVvcSIQkZVXdflKmVkj1DW+fCBGYWi0WIHk0wCk+MnH6AtSH1IiZW1uRVSpmlKjYYW19Uy&#10;Tw8uEXghNTyMhKbGoxXG3Tiz3JnuBCTlRw0Cl8urPC5MuoDhnnp3s3eq/O4QDBepqYg4wcyFYGyp&#10;13nF4l48vaesx99qc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GTPu2QAAAA0BAAAPAAAAAAAA&#10;AAEAIAAAACIAAABkcnMvZG93bnJldi54bWxQSwECFAAUAAAACACHTuJAVED6+NgBAACeAwAADgAA&#10;AAAAAAABACAAAAAoAQAAZHJzL2Uyb0RvYy54bWxQSwUGAAAAAAYABgBZAQAAcgUAAAAA&#10;">
                <v:fill on="f" focussize="0,0"/>
                <v:stroke on="f" weight="0.5pt"/>
                <v:imagedata o:title=""/>
                <o:lock v:ext="edit" aspectratio="f"/>
                <v:textbox inset="2pt,0mm,2pt,0mm">
                  <w:txbxContent>
                    <w:p>
                      <w:pPr>
                        <w:spacing w:line="240" w:lineRule="exact"/>
                        <w:jc w:val="center"/>
                      </w:pPr>
                      <w:r>
                        <w:rPr>
                          <w:rFonts w:hint="eastAsia" w:ascii="宋体" w:hAnsi="宋体" w:eastAsia="宋体"/>
                          <w:color w:val="0000FF"/>
                          <w:sz w:val="16"/>
                        </w:rPr>
                        <w:t>2</w:t>
                      </w:r>
                    </w:p>
                  </w:txbxContent>
                </v:textbox>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3987800</wp:posOffset>
                </wp:positionH>
                <wp:positionV relativeFrom="paragraph">
                  <wp:posOffset>9601200</wp:posOffset>
                </wp:positionV>
                <wp:extent cx="698500" cy="177800"/>
                <wp:effectExtent l="0" t="0" r="0" b="0"/>
                <wp:wrapNone/>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60" w:lineRule="exact"/>
                              <w:jc w:val="center"/>
                            </w:pPr>
                            <w:r>
                              <w:rPr>
                                <w:rFonts w:hint="eastAsia" w:ascii="宋体" w:hAnsi="宋体" w:eastAsia="宋体"/>
                                <w:color w:val="000000"/>
                                <w:sz w:val="14"/>
                              </w:rPr>
                              <w:t>1</w:t>
                            </w:r>
                          </w:p>
                        </w:txbxContent>
                      </wps:txbx>
                      <wps:bodyPr lIns="25400" tIns="0" rIns="25400" bIns="0">
                        <a:noAutofit/>
                      </wps:bodyPr>
                    </wps:wsp>
                  </a:graphicData>
                </a:graphic>
              </wp:anchor>
            </w:drawing>
          </mc:Choice>
          <mc:Fallback>
            <w:pict>
              <v:shape id="文本框 2" o:spid="_x0000_s1026" o:spt="202" type="#_x0000_t202" style="position:absolute;left:0pt;margin-left:314pt;margin-top:756pt;height:14pt;width:55pt;mso-position-horizontal-relative:page;z-index:251660288;mso-width-relative:page;mso-height-relative:page;" filled="f" stroked="f" coordsize="21600,21600" o:gfxdata="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wCWaKJg&#10;4udfP8+//57//EBl9GewvgHYnQVgGN+bEbAPcQ/BKHvkTsUvCEIxX+fF1TUQnlpcFtWqKpaT02wM&#10;iAIAguWqXmJEAVFV13W5Sojskco6Hz4wo1DctNjBKJPD5PjJB2gLoA+QWFmbWyFlGqfUaGhxXS3z&#10;dOGSgRtSw8UoaGo87sK4G2eVO9OdQKT8qMHhcnmVxxeTDrBxT6O7OTpVfncIhovUVGScaOZCMLfU&#10;6/zG4sN4ek6ox/9qc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Z4Llz2QAAAA0BAAAPAAAAAAAA&#10;AAEAIAAAACIAAABkcnMvZG93bnJldi54bWxQSwECFAAUAAAACACHTuJAVNdVGdgBAACfAwAADgAA&#10;AAAAAAABACAAAAAoAQAAZHJzL2Uyb0RvYy54bWxQSwUGAAAAAAYABgBZAQAAcgUAAAAA&#10;">
                <v:fill on="f" focussize="0,0"/>
                <v:stroke on="f" weight="0.5pt"/>
                <v:imagedata o:title=""/>
                <o:lock v:ext="edit" aspectratio="f"/>
                <v:textbox inset="2pt,0mm,2pt,0mm">
                  <w:txbxContent>
                    <w:p>
                      <w:pPr>
                        <w:spacing w:line="260" w:lineRule="exact"/>
                        <w:jc w:val="center"/>
                      </w:pPr>
                      <w:r>
                        <w:rPr>
                          <w:rFonts w:hint="eastAsia" w:ascii="宋体" w:hAnsi="宋体" w:eastAsia="宋体"/>
                          <w:color w:val="000000"/>
                          <w:sz w:val="14"/>
                        </w:rPr>
                        <w:t>1</w:t>
                      </w:r>
                    </w:p>
                  </w:txbxContent>
                </v:textbox>
              </v:shape>
            </w:pict>
          </mc:Fallback>
        </mc:AlternateContent>
      </w:r>
      <w:r>
        <w:rPr>
          <w:rFonts w:hint="eastAsia" w:ascii="宋体" w:hAnsi="宋体" w:eastAsia="宋体"/>
          <w:color w:val="000000" w:themeColor="text1"/>
          <w:sz w:val="21"/>
          <w:szCs w:val="21"/>
          <w14:textFill>
            <w14:solidFill>
              <w14:schemeClr w14:val="tx1"/>
            </w14:solidFill>
          </w14:textFill>
        </w:rPr>
        <w:t>方联系，认真听取甲方对保安人员的工作意见及合理建议，以便甲乙</w:t>
      </w:r>
    </w:p>
    <w:p>
      <w:pPr>
        <w:pageBreakBefore w:val="0"/>
        <w:widowControl w:val="0"/>
        <w:kinsoku/>
        <w:wordWrap/>
        <w:overflowPunct/>
        <w:topLinePunct w:val="0"/>
        <w:autoSpaceDE/>
        <w:autoSpaceDN/>
        <w:bidi w:val="0"/>
        <w:spacing w:line="520" w:lineRule="atLeast"/>
        <w:ind w:firstLine="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双方对保安人员进行教育管理，共同抓好安全防范工作。</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乙方负责配发派驻在甲方保安人员的工作制服和防护器具，确保保安人员按时到岗。</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乙方保安人员在执勤期间，应当着装整齐、精力充沛，工作认真负责，禁止在执勤期间处理与工作无关的事情。</w:t>
      </w:r>
    </w:p>
    <w:p>
      <w:pPr>
        <w:pageBreakBefore w:val="0"/>
        <w:widowControl w:val="0"/>
        <w:kinsoku/>
        <w:wordWrap/>
        <w:overflowPunct/>
        <w:topLinePunct w:val="0"/>
        <w:autoSpaceDE/>
        <w:autoSpaceDN/>
        <w:bidi w:val="0"/>
        <w:spacing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乙方应依法履行对保安人员工资的发放、保险等相关义务。</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7</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乙方应教育保安人员遵守国家法律法规、服从甲方管理、执行甲方的规章制度以及劳动纪律。</w:t>
      </w:r>
    </w:p>
    <w:p>
      <w:pPr>
        <w:pageBreakBefore w:val="0"/>
        <w:widowControl w:val="0"/>
        <w:kinsoku/>
        <w:wordWrap/>
        <w:overflowPunct/>
        <w:topLinePunct w:val="0"/>
        <w:autoSpaceDE/>
        <w:autoSpaceDN/>
        <w:bidi w:val="0"/>
        <w:spacing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8</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甲方支付给乙方的保安服务费，乙方应出具正式票据。</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9</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甲乙双方均应指定联系人，就保安人员的日常教育、管理保持密切工作联系。</w:t>
      </w:r>
    </w:p>
    <w:p>
      <w:pPr>
        <w:pageBreakBefore w:val="0"/>
        <w:widowControl w:val="0"/>
        <w:kinsoku/>
        <w:wordWrap/>
        <w:overflowPunct/>
        <w:topLinePunct w:val="0"/>
        <w:autoSpaceDE/>
        <w:autoSpaceDN/>
        <w:bidi w:val="0"/>
        <w:spacing w:line="520" w:lineRule="atLeast"/>
        <w:ind w:firstLine="620"/>
        <w:jc w:val="left"/>
        <w:textAlignment w:val="auto"/>
        <w:rPr>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6</w:t>
      </w:r>
      <w:r>
        <w:rPr>
          <w:rFonts w:hint="eastAsia" w:ascii="宋体" w:hAnsi="宋体" w:eastAsia="宋体"/>
          <w:b/>
          <w:color w:val="000000" w:themeColor="text1"/>
          <w:sz w:val="21"/>
          <w:szCs w:val="21"/>
          <w14:textFill>
            <w14:solidFill>
              <w14:schemeClr w14:val="tx1"/>
            </w14:solidFill>
          </w14:textFill>
        </w:rPr>
        <w:t>、合同变更、解除、终止和续签</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合同执行期间，因国家政策、政府文件等因素，导致劳动者最低工资标准、社会保险金调整的，甲乙双方应就变更费用友好协商，签订补充协议，所签订的协议与本合同具有同等法律效力。</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乙方保安员因工作失职造成甲方重大损失的，甲方有权随时解除合同。</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因不可抗力或其它客观事由导致本合同不能继续履行的，双方可协商解除合同。</w:t>
      </w:r>
    </w:p>
    <w:p>
      <w:pPr>
        <w:pageBreakBefore w:val="0"/>
        <w:widowControl w:val="0"/>
        <w:kinsoku/>
        <w:wordWrap/>
        <w:overflowPunct/>
        <w:topLinePunct w:val="0"/>
        <w:autoSpaceDE/>
        <w:autoSpaceDN/>
        <w:bidi w:val="0"/>
        <w:spacing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一方违反本合同约定条款，经双方协商不成的，另一方有权解除合同。</w:t>
      </w:r>
    </w:p>
    <w:p>
      <w:pPr>
        <w:pageBreakBefore w:val="0"/>
        <w:widowControl w:val="0"/>
        <w:kinsoku/>
        <w:wordWrap/>
        <w:overflowPunct/>
        <w:topLinePunct w:val="0"/>
        <w:autoSpaceDE/>
        <w:autoSpaceDN/>
        <w:bidi w:val="0"/>
        <w:spacing w:after="220" w:line="520" w:lineRule="atLeast"/>
        <w:ind w:firstLine="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5、一方续签或终止合同，该方应于本合同期满前三十日内向对方提出。</w:t>
      </w:r>
    </w:p>
    <w:p>
      <w:pPr>
        <w:pageBreakBefore w:val="0"/>
        <w:widowControl w:val="0"/>
        <w:kinsoku/>
        <w:wordWrap/>
        <w:overflowPunct/>
        <w:topLinePunct w:val="0"/>
        <w:autoSpaceDE/>
        <w:autoSpaceDN/>
        <w:bidi w:val="0"/>
        <w:spacing w:after="220" w:line="520" w:lineRule="atLeast"/>
        <w:ind w:left="60"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因</w:t>
      </w:r>
      <w:r>
        <w:rPr>
          <w:rFonts w:hint="eastAsia" w:ascii="宋体" w:hAnsi="宋体"/>
          <w:color w:val="000000" w:themeColor="text1"/>
          <w:sz w:val="21"/>
          <w:szCs w:val="21"/>
          <w:lang w:eastAsia="zh-CN"/>
          <w14:textFill>
            <w14:solidFill>
              <w14:schemeClr w14:val="tx1"/>
            </w14:solidFill>
          </w14:textFill>
        </w:rPr>
        <w:t>某</w:t>
      </w:r>
      <w:r>
        <w:rPr>
          <w:rFonts w:hint="eastAsia" w:ascii="宋体" w:hAnsi="宋体" w:eastAsia="宋体"/>
          <w:color w:val="000000" w:themeColor="text1"/>
          <w:sz w:val="21"/>
          <w:szCs w:val="21"/>
          <w14:textFill>
            <w14:solidFill>
              <w14:schemeClr w14:val="tx1"/>
            </w14:solidFill>
          </w14:textFill>
        </w:rPr>
        <w:t>部</w:t>
      </w:r>
      <w:r>
        <w:rPr>
          <w:rFonts w:hint="eastAsia" w:ascii="宋体" w:hAnsi="宋体"/>
          <w:color w:val="000000" w:themeColor="text1"/>
          <w:sz w:val="21"/>
          <w:szCs w:val="21"/>
          <w:lang w:eastAsia="zh-CN"/>
          <w14:textFill>
            <w14:solidFill>
              <w14:schemeClr w14:val="tx1"/>
            </w14:solidFill>
          </w14:textFill>
        </w:rPr>
        <w:t>机关</w:t>
      </w:r>
      <w:r>
        <w:rPr>
          <w:rFonts w:hint="eastAsia" w:ascii="宋体" w:hAnsi="宋体" w:eastAsia="宋体"/>
          <w:color w:val="000000" w:themeColor="text1"/>
          <w:sz w:val="21"/>
          <w:szCs w:val="21"/>
          <w14:textFill>
            <w14:solidFill>
              <w14:schemeClr w14:val="tx1"/>
            </w14:solidFill>
          </w14:textFill>
        </w:rPr>
        <w:t>需要</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有权解除合同并不承担任何责任，但需提前三十日通知乙方。</w:t>
      </w:r>
    </w:p>
    <w:p>
      <w:pPr>
        <w:pageBreakBefore w:val="0"/>
        <w:widowControl w:val="0"/>
        <w:kinsoku/>
        <w:wordWrap/>
        <w:overflowPunct/>
        <w:topLinePunct w:val="0"/>
        <w:autoSpaceDE/>
        <w:autoSpaceDN/>
        <w:bidi w:val="0"/>
        <w:spacing w:after="220" w:line="520" w:lineRule="atLeast"/>
        <w:ind w:firstLine="700"/>
        <w:jc w:val="both"/>
        <w:textAlignment w:val="auto"/>
        <w:rPr>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7</w:t>
      </w:r>
      <w:r>
        <w:rPr>
          <w:rFonts w:hint="eastAsia" w:ascii="宋体" w:hAnsi="宋体" w:eastAsia="宋体"/>
          <w:b/>
          <w:color w:val="000000" w:themeColor="text1"/>
          <w:sz w:val="21"/>
          <w:szCs w:val="21"/>
          <w14:textFill>
            <w14:solidFill>
              <w14:schemeClr w14:val="tx1"/>
            </w14:solidFill>
          </w14:textFill>
        </w:rPr>
        <w:t>、违约责任</w:t>
      </w:r>
    </w:p>
    <w:p>
      <w:pPr>
        <w:pageBreakBefore w:val="0"/>
        <w:widowControl w:val="0"/>
        <w:kinsoku/>
        <w:wordWrap/>
        <w:overflowPunct/>
        <w:topLinePunct w:val="0"/>
        <w:autoSpaceDE/>
        <w:autoSpaceDN/>
        <w:bidi w:val="0"/>
        <w:spacing w:after="220" w:line="520" w:lineRule="atLeast"/>
        <w:ind w:left="60" w:firstLine="640"/>
        <w:jc w:val="both"/>
        <w:textAlignment w:val="auto"/>
        <w:rPr>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除不可抗力外，如单方终止合同或违反本合同任一条款，过错方应承担违约责任，赔偿给无过错方，违约金按本合同约定的保安服务费总额的30％支付，并视情承担其它责任。</w:t>
      </w:r>
    </w:p>
    <w:p>
      <w:pPr>
        <w:pageBreakBefore w:val="0"/>
        <w:widowControl w:val="0"/>
        <w:kinsoku/>
        <w:wordWrap/>
        <w:overflowPunct/>
        <w:topLinePunct w:val="0"/>
        <w:autoSpaceDE/>
        <w:autoSpaceDN/>
        <w:bidi w:val="0"/>
        <w:spacing w:after="80" w:line="520" w:lineRule="atLeast"/>
        <w:jc w:val="both"/>
        <w:textAlignment w:val="auto"/>
        <w:rPr>
          <w:rFonts w:hint="eastAsia"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（三）</w:t>
      </w:r>
      <w:r>
        <w:rPr>
          <w:rFonts w:hint="eastAsia" w:ascii="宋体" w:hAnsi="宋体" w:eastAsia="宋体"/>
          <w:b/>
          <w:color w:val="000000" w:themeColor="text1"/>
          <w:sz w:val="21"/>
          <w:szCs w:val="21"/>
          <w14:textFill>
            <w14:solidFill>
              <w14:schemeClr w14:val="tx1"/>
            </w14:solidFill>
          </w14:textFill>
        </w:rPr>
        <w:t>保洁</w:t>
      </w:r>
      <w:r>
        <w:rPr>
          <w:rFonts w:hint="eastAsia" w:ascii="宋体" w:hAnsi="宋体"/>
          <w:b/>
          <w:bCs/>
          <w:color w:val="000000" w:themeColor="text1"/>
          <w:sz w:val="21"/>
          <w:szCs w:val="21"/>
          <w:lang w:val="en-US" w:eastAsia="zh-CN"/>
          <w14:textFill>
            <w14:solidFill>
              <w14:schemeClr w14:val="tx1"/>
            </w14:solidFill>
          </w14:textFill>
        </w:rPr>
        <w:t>服务部分</w:t>
      </w:r>
    </w:p>
    <w:p>
      <w:pPr>
        <w:pageBreakBefore w:val="0"/>
        <w:widowControl w:val="0"/>
        <w:kinsoku/>
        <w:wordWrap/>
        <w:overflowPunct/>
        <w:topLinePunct w:val="0"/>
        <w:autoSpaceDE/>
        <w:autoSpaceDN/>
        <w:bidi w:val="0"/>
        <w:spacing w:after="80" w:line="520" w:lineRule="atLeast"/>
        <w:ind w:firstLine="211" w:firstLineChars="100"/>
        <w:jc w:val="both"/>
        <w:textAlignment w:val="auto"/>
        <w:rPr>
          <w:rFonts w:hint="default" w:ascii="宋体" w:hAnsi="宋体"/>
          <w:b/>
          <w:bCs/>
          <w:color w:val="000000" w:themeColor="text1"/>
          <w:sz w:val="21"/>
          <w:szCs w:val="21"/>
          <w:lang w:val="en-US" w:eastAsia="zh-CN"/>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1、保洁要求：</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（1）乙方每天派出</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名保洁人员，维护甲方规定的日常卫生。工作时间为每天6小时，工作时间段根据需要确定，费用为</w:t>
      </w:r>
      <w:r>
        <w:rPr>
          <w:rFonts w:hint="eastAsia" w:ascii="宋体" w:hAnsi="宋体"/>
          <w:color w:val="000000" w:themeColor="text1"/>
          <w:sz w:val="21"/>
          <w:szCs w:val="21"/>
          <w:lang w:eastAsia="zh-CN"/>
          <w14:textFill>
            <w14:solidFill>
              <w14:schemeClr w14:val="tx1"/>
            </w14:solidFill>
          </w14:textFill>
        </w:rPr>
        <w:t>某</w:t>
      </w:r>
      <w:r>
        <w:rPr>
          <w:rFonts w:hint="eastAsia" w:ascii="宋体" w:hAnsi="宋体" w:eastAsia="宋体"/>
          <w:color w:val="000000" w:themeColor="text1"/>
          <w:sz w:val="21"/>
          <w:szCs w:val="21"/>
          <w14:textFill>
            <w14:solidFill>
              <w14:schemeClr w14:val="tx1"/>
            </w14:solidFill>
          </w14:textFill>
        </w:rPr>
        <w:t>部</w:t>
      </w:r>
      <w:r>
        <w:rPr>
          <w:rFonts w:hint="eastAsia" w:ascii="宋体" w:hAnsi="宋体"/>
          <w:color w:val="000000" w:themeColor="text1"/>
          <w:sz w:val="21"/>
          <w:szCs w:val="21"/>
          <w:lang w:eastAsia="zh-CN"/>
          <w14:textFill>
            <w14:solidFill>
              <w14:schemeClr w14:val="tx1"/>
            </w14:solidFill>
          </w14:textFill>
        </w:rPr>
        <w:t>机关</w:t>
      </w:r>
      <w:r>
        <w:rPr>
          <w:rFonts w:hint="eastAsia" w:ascii="宋体" w:hAnsi="宋体" w:eastAsia="宋体"/>
          <w:color w:val="000000" w:themeColor="text1"/>
          <w:sz w:val="21"/>
          <w:szCs w:val="21"/>
          <w14:textFill>
            <w14:solidFill>
              <w14:schemeClr w14:val="tx1"/>
            </w14:solidFill>
          </w14:textFill>
        </w:rPr>
        <w:t>办公大楼保洁1人每月人民币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元整。因工作需要，需在食堂就餐，每年由甲方补贴伙食费人民币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元整。</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（2）老院打扫1人每月人民币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元整。</w:t>
      </w:r>
      <w:r>
        <w:rPr>
          <w:rFonts w:hint="eastAsia" w:ascii="宋体" w:hAnsi="宋体"/>
          <w:color w:val="000000" w:themeColor="text1"/>
          <w:sz w:val="21"/>
          <w:szCs w:val="21"/>
          <w:lang w:eastAsia="zh-CN"/>
          <w14:textFill>
            <w14:solidFill>
              <w14:schemeClr w14:val="tx1"/>
            </w14:solidFill>
          </w14:textFill>
        </w:rPr>
        <w:t>某部下属单位</w:t>
      </w:r>
      <w:r>
        <w:rPr>
          <w:rFonts w:hint="eastAsia" w:ascii="宋体" w:hAnsi="宋体" w:eastAsia="宋体"/>
          <w:color w:val="000000" w:themeColor="text1"/>
          <w:sz w:val="21"/>
          <w:szCs w:val="21"/>
          <w14:textFill>
            <w14:solidFill>
              <w14:schemeClr w14:val="tx1"/>
            </w14:solidFill>
          </w14:textFill>
        </w:rPr>
        <w:t>打扫1人每月人民币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元整。所需清洁工具按实际费用向甲方算取（并附有清单）。（3）甲方因检查需要另增加保洁人员，乙方须无条件提供人员服务（费用另外计算）。</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（4）乙方每年安排1至2次进行对办公楼内外玻璃全面清洗及</w:t>
      </w:r>
      <w:r>
        <w:rPr>
          <w:rFonts w:hint="eastAsia" w:ascii="宋体" w:hAnsi="宋体"/>
          <w:color w:val="000000" w:themeColor="text1"/>
          <w:sz w:val="21"/>
          <w:szCs w:val="21"/>
          <w:lang w:eastAsia="zh-CN"/>
          <w14:textFill>
            <w14:solidFill>
              <w14:schemeClr w14:val="tx1"/>
            </w14:solidFill>
          </w14:textFill>
        </w:rPr>
        <w:t>某部下属单位</w:t>
      </w:r>
      <w:r>
        <w:rPr>
          <w:rFonts w:hint="eastAsia" w:ascii="宋体" w:hAnsi="宋体" w:eastAsia="宋体"/>
          <w:color w:val="000000" w:themeColor="text1"/>
          <w:sz w:val="21"/>
          <w:szCs w:val="21"/>
          <w14:textFill>
            <w14:solidFill>
              <w14:schemeClr w14:val="tx1"/>
            </w14:solidFill>
          </w14:textFill>
        </w:rPr>
        <w:t>整体打扫，费用为每次按实际人工计算。</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（6）乙方在保洁不锈钢配件、卫生洁具时须使用专业清洁工具和液体，如因使用不当造成损坏由乙方负责赔偿。</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2</w:t>
      </w:r>
      <w:r>
        <w:rPr>
          <w:rFonts w:hint="eastAsia" w:ascii="宋体" w:hAnsi="宋体" w:eastAsia="宋体"/>
          <w:b/>
          <w:bCs/>
          <w:color w:val="000000" w:themeColor="text1"/>
          <w:sz w:val="21"/>
          <w:szCs w:val="21"/>
          <w14:textFill>
            <w14:solidFill>
              <w14:schemeClr w14:val="tx1"/>
            </w14:solidFill>
          </w14:textFill>
        </w:rPr>
        <w:t>、保洁服务人员日常配置：</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（1）长期留有3名固定人员负责卫生打扫。</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（2）员工在服务期间，必须仪容整洁、仪表端正、礼仪规范、做到文明礼貌，热情周到。</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3</w:t>
      </w:r>
      <w:r>
        <w:rPr>
          <w:rFonts w:hint="eastAsia" w:ascii="宋体" w:hAnsi="宋体" w:eastAsia="宋体"/>
          <w:b/>
          <w:bCs/>
          <w:color w:val="000000" w:themeColor="text1"/>
          <w:sz w:val="21"/>
          <w:szCs w:val="21"/>
          <w14:textFill>
            <w14:solidFill>
              <w14:schemeClr w14:val="tx1"/>
            </w14:solidFill>
          </w14:textFill>
        </w:rPr>
        <w:t>、甲乙双方规定的权利义务</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）甲方的权利和义务、</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对乙方清洁工作随时进行监督、检查；</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为乙方提供水电及用品存放库房；</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甲方不与乙方的人员发生劳动关系，亦不承担其任何福利开支。</w:t>
      </w:r>
    </w:p>
    <w:p>
      <w:pPr>
        <w:pageBreakBefore w:val="0"/>
        <w:widowControl w:val="0"/>
        <w:kinsoku/>
        <w:wordWrap/>
        <w:overflowPunct/>
        <w:topLinePunct w:val="0"/>
        <w:autoSpaceDE/>
        <w:autoSpaceDN/>
        <w:bidi w:val="0"/>
        <w:spacing w:after="80" w:line="520" w:lineRule="atLeast"/>
        <w:ind w:firstLine="620"/>
        <w:jc w:val="left"/>
        <w:textAlignment w:val="auto"/>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2</w:t>
      </w:r>
      <w:r>
        <w:rPr>
          <w:rFonts w:hint="eastAsia" w:ascii="宋体" w:hAnsi="宋体" w:eastAsia="宋体"/>
          <w:b/>
          <w:color w:val="000000" w:themeColor="text1"/>
          <w:sz w:val="21"/>
          <w:szCs w:val="21"/>
          <w14:textFill>
            <w14:solidFill>
              <w14:schemeClr w14:val="tx1"/>
            </w14:solidFill>
          </w14:textFill>
        </w:rPr>
        <w:t>）乙方的权利和义务</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在合同期限内必须保质保量完成各项工作；</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打扫员工在工作期间服从甲方的领导，接受甲方的监督</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爱护建筑物及室内外各种设施，注意节约水电，因乙方失误造成的损坏，乙方应负责赔偿。</w:t>
      </w:r>
    </w:p>
    <w:p>
      <w:pPr>
        <w:pageBreakBefore w:val="0"/>
        <w:widowControl w:val="0"/>
        <w:kinsoku/>
        <w:wordWrap/>
        <w:overflowPunct/>
        <w:topLinePunct w:val="0"/>
        <w:autoSpaceDE/>
        <w:autoSpaceDN/>
        <w:bidi w:val="0"/>
        <w:spacing w:after="80" w:line="520" w:lineRule="atLeast"/>
        <w:ind w:firstLine="620"/>
        <w:jc w:val="left"/>
        <w:textAlignment w:val="auto"/>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lang w:val="en-US" w:eastAsia="zh-CN"/>
          <w14:textFill>
            <w14:solidFill>
              <w14:schemeClr w14:val="tx1"/>
            </w14:solidFill>
          </w14:textFill>
        </w:rPr>
        <w:t>4</w:t>
      </w:r>
      <w:r>
        <w:rPr>
          <w:rFonts w:hint="eastAsia" w:ascii="宋体" w:hAnsi="宋体" w:eastAsia="宋体"/>
          <w:b/>
          <w:color w:val="000000" w:themeColor="text1"/>
          <w:sz w:val="21"/>
          <w:szCs w:val="21"/>
          <w14:textFill>
            <w14:solidFill>
              <w14:schemeClr w14:val="tx1"/>
            </w14:solidFill>
          </w14:textFill>
        </w:rPr>
        <w:t>、安全生产：</w:t>
      </w:r>
    </w:p>
    <w:p>
      <w:pPr>
        <w:pageBreakBefore w:val="0"/>
        <w:widowControl w:val="0"/>
        <w:kinsoku/>
        <w:wordWrap/>
        <w:overflowPunct/>
        <w:topLinePunct w:val="0"/>
        <w:autoSpaceDE/>
        <w:autoSpaceDN/>
        <w:bidi w:val="0"/>
        <w:spacing w:after="80" w:line="520" w:lineRule="atLeast"/>
        <w:ind w:firstLine="620"/>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乙方必须加强对员工自身的安全意识教育，进入现场应严格遵守甲方的一切安全操作规定，做好安全措施，如因乙方违章作业而造成的安全事故，一切责任与损失乙方自负。</w:t>
      </w:r>
    </w:p>
    <w:p>
      <w:pPr>
        <w:pageBreakBefore w:val="0"/>
        <w:widowControl w:val="0"/>
        <w:kinsoku/>
        <w:wordWrap/>
        <w:overflowPunct/>
        <w:topLinePunct w:val="0"/>
        <w:autoSpaceDE/>
        <w:autoSpaceDN/>
        <w:bidi w:val="0"/>
        <w:spacing w:after="80" w:line="520" w:lineRule="atLeast"/>
        <w:ind w:firstLine="620"/>
        <w:jc w:val="left"/>
        <w:textAlignment w:val="auto"/>
        <w:rPr>
          <w:rFonts w:hint="eastAsia" w:ascii="宋体" w:hAnsi="宋体" w:eastAsia="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三</w:t>
      </w:r>
      <w:r>
        <w:rPr>
          <w:rFonts w:hint="eastAsia" w:ascii="宋体" w:hAnsi="宋体" w:eastAsia="宋体"/>
          <w:b/>
          <w:color w:val="000000" w:themeColor="text1"/>
          <w:sz w:val="21"/>
          <w:szCs w:val="21"/>
          <w14:textFill>
            <w14:solidFill>
              <w14:schemeClr w14:val="tx1"/>
            </w14:solidFill>
          </w14:textFill>
        </w:rPr>
        <w:t>、违约责任</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1、在合同有效期内，任意一方未经对方同意不得随意终止合同；任意一方因违反合同而给对造成的损失必须进行赔偿，赔偿修理费用的20％。</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四</w:t>
      </w:r>
      <w:r>
        <w:rPr>
          <w:rFonts w:hint="eastAsia" w:ascii="宋体" w:hAnsi="宋体" w:eastAsia="宋体"/>
          <w:color w:val="000000" w:themeColor="text1"/>
          <w:sz w:val="21"/>
          <w:szCs w:val="21"/>
          <w14:textFill>
            <w14:solidFill>
              <w14:schemeClr w14:val="tx1"/>
            </w14:solidFill>
          </w14:textFill>
        </w:rPr>
        <w:t>、其它事项：乙方在甲方单位服务间期如满意度达到85％以上，可自动续签一年。</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五</w:t>
      </w:r>
      <w:r>
        <w:rPr>
          <w:rFonts w:hint="eastAsia" w:ascii="宋体" w:hAnsi="宋体" w:eastAsia="宋体"/>
          <w:color w:val="000000" w:themeColor="text1"/>
          <w:sz w:val="21"/>
          <w:szCs w:val="21"/>
          <w14:textFill>
            <w14:solidFill>
              <w14:schemeClr w14:val="tx1"/>
            </w14:solidFill>
          </w14:textFill>
        </w:rPr>
        <w:t>、本合同一式叁份，甲方执两份乙方执一份，本合同自签订之日起生效。</w:t>
      </w:r>
    </w:p>
    <w:p>
      <w:pPr>
        <w:pageBreakBefore w:val="0"/>
        <w:widowControl w:val="0"/>
        <w:kinsoku/>
        <w:wordWrap/>
        <w:overflowPunct/>
        <w:topLinePunct w:val="0"/>
        <w:autoSpaceDE/>
        <w:autoSpaceDN/>
        <w:bidi w:val="0"/>
        <w:spacing w:after="80" w:line="520" w:lineRule="atLeast"/>
        <w:ind w:firstLine="620"/>
        <w:jc w:val="both"/>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六</w:t>
      </w:r>
      <w:r>
        <w:rPr>
          <w:rFonts w:hint="eastAsia" w:ascii="宋体" w:hAnsi="宋体" w:eastAsia="宋体"/>
          <w:color w:val="000000" w:themeColor="text1"/>
          <w:sz w:val="21"/>
          <w:szCs w:val="21"/>
          <w14:textFill>
            <w14:solidFill>
              <w14:schemeClr w14:val="tx1"/>
            </w14:solidFill>
          </w14:textFill>
        </w:rPr>
        <w:t>、本合同未尽事宜，双方协商解决。</w:t>
      </w:r>
    </w:p>
    <w:p>
      <w:pPr>
        <w:pageBreakBefore w:val="0"/>
        <w:widowControl w:val="0"/>
        <w:kinsoku/>
        <w:wordWrap/>
        <w:overflowPunct/>
        <w:topLinePunct w:val="0"/>
        <w:autoSpaceDE/>
        <w:autoSpaceDN/>
        <w:bidi w:val="0"/>
        <w:spacing w:after="80" w:line="520" w:lineRule="atLeast"/>
        <w:jc w:val="both"/>
        <w:textAlignment w:val="auto"/>
        <w:rPr>
          <w:rFonts w:hint="eastAsia" w:ascii="宋体" w:hAnsi="宋体" w:eastAsia="宋体"/>
          <w:color w:val="000000" w:themeColor="text1"/>
          <w:sz w:val="21"/>
          <w:szCs w:val="21"/>
          <w14:textFill>
            <w14:solidFill>
              <w14:schemeClr w14:val="tx1"/>
            </w14:solidFill>
          </w14:textFill>
        </w:rPr>
      </w:pPr>
    </w:p>
    <w:p>
      <w:pPr>
        <w:pageBreakBefore w:val="0"/>
        <w:widowControl w:val="0"/>
        <w:kinsoku/>
        <w:wordWrap/>
        <w:overflowPunct/>
        <w:topLinePunct w:val="0"/>
        <w:autoSpaceDE/>
        <w:autoSpaceDN/>
        <w:bidi w:val="0"/>
        <w:spacing w:after="280" w:line="520" w:lineRule="atLeast"/>
        <w:ind w:left="980" w:firstLine="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甲方（公章）        </w:t>
      </w:r>
      <w:r>
        <w:rPr>
          <w:rFonts w:hint="eastAsia" w:ascii="Arial" w:hAnsi="Arial" w:eastAsia="Arial"/>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乙方（公章）：</w:t>
      </w:r>
    </w:p>
    <w:p>
      <w:pPr>
        <w:pageBreakBefore w:val="0"/>
        <w:widowControl w:val="0"/>
        <w:kinsoku/>
        <w:wordWrap/>
        <w:overflowPunct/>
        <w:topLinePunct w:val="0"/>
        <w:autoSpaceDE/>
        <w:autoSpaceDN/>
        <w:bidi w:val="0"/>
        <w:spacing w:after="280" w:line="520" w:lineRule="atLeast"/>
        <w:ind w:firstLine="980"/>
        <w:jc w:val="left"/>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代表人：</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代表人：</w:t>
      </w:r>
    </w:p>
    <w:p>
      <w:pPr>
        <w:pageBreakBefore w:val="0"/>
        <w:widowControl w:val="0"/>
        <w:kinsoku/>
        <w:wordWrap/>
        <w:overflowPunct/>
        <w:topLinePunct w:val="0"/>
        <w:autoSpaceDE/>
        <w:autoSpaceDN/>
        <w:bidi w:val="0"/>
        <w:spacing w:after="280" w:line="520" w:lineRule="atLeast"/>
        <w:ind w:firstLine="980"/>
        <w:jc w:val="left"/>
        <w:textAlignment w:val="auto"/>
        <w:rPr>
          <w:color w:val="000000" w:themeColor="text1"/>
          <w:sz w:val="21"/>
          <w:szCs w:val="21"/>
          <w14:textFill>
            <w14:solidFill>
              <w14:schemeClr w14:val="tx1"/>
            </w14:solidFill>
          </w14:textFill>
        </w:rPr>
      </w:pPr>
    </w:p>
    <w:p>
      <w:pPr>
        <w:pageBreakBefore w:val="0"/>
        <w:widowControl w:val="0"/>
        <w:kinsoku/>
        <w:wordWrap/>
        <w:overflowPunct/>
        <w:topLinePunct w:val="0"/>
        <w:autoSpaceDE/>
        <w:autoSpaceDN/>
        <w:bidi w:val="0"/>
        <w:spacing w:after="80" w:line="520" w:lineRule="atLeast"/>
        <w:ind w:firstLine="1037" w:firstLineChars="494"/>
        <w:jc w:val="both"/>
        <w:textAlignment w:val="auto"/>
        <w:rPr>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 xml:space="preserve"> 年</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月 </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日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 xml:space="preserve">年 </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日</w:t>
      </w:r>
    </w:p>
    <w:p>
      <w:pPr>
        <w:pageBreakBefore w:val="0"/>
        <w:widowControl w:val="0"/>
        <w:kinsoku/>
        <w:wordWrap/>
        <w:overflowPunct/>
        <w:topLinePunct w:val="0"/>
        <w:autoSpaceDE/>
        <w:autoSpaceDN/>
        <w:bidi w:val="0"/>
        <w:spacing w:line="520" w:lineRule="atLeast"/>
        <w:textAlignment w:val="auto"/>
        <w:outlineLvl w:val="0"/>
        <w:rPr>
          <w:color w:val="000000" w:themeColor="text1"/>
          <w:sz w:val="21"/>
          <w:szCs w:val="21"/>
          <w:highlight w:val="none"/>
          <w14:textFill>
            <w14:solidFill>
              <w14:schemeClr w14:val="tx1"/>
            </w14:solidFill>
          </w14:textFill>
        </w:rPr>
      </w:pPr>
    </w:p>
    <w:p>
      <w:pPr>
        <w:pageBreakBefore w:val="0"/>
        <w:widowControl w:val="0"/>
        <w:kinsoku/>
        <w:wordWrap/>
        <w:overflowPunct/>
        <w:topLinePunct w:val="0"/>
        <w:autoSpaceDE/>
        <w:autoSpaceDN/>
        <w:bidi w:val="0"/>
        <w:spacing w:line="520" w:lineRule="atLeast"/>
        <w:textAlignment w:val="auto"/>
        <w:outlineLvl w:val="0"/>
        <w:rPr>
          <w:color w:val="000000" w:themeColor="text1"/>
          <w:sz w:val="21"/>
          <w:szCs w:val="21"/>
          <w:highlight w:val="none"/>
          <w14:textFill>
            <w14:solidFill>
              <w14:schemeClr w14:val="tx1"/>
            </w14:solidFill>
          </w14:textFill>
        </w:rPr>
      </w:pPr>
    </w:p>
    <w:bookmarkEnd w:id="61"/>
    <w:p>
      <w:pPr>
        <w:pStyle w:val="2"/>
        <w:pageBreakBefore w:val="0"/>
        <w:widowControl w:val="0"/>
        <w:kinsoku/>
        <w:wordWrap/>
        <w:overflowPunct/>
        <w:topLinePunct w:val="0"/>
        <w:autoSpaceDE/>
        <w:autoSpaceDN/>
        <w:bidi w:val="0"/>
        <w:spacing w:line="520" w:lineRule="atLeast"/>
        <w:textAlignment w:val="auto"/>
        <w:rPr>
          <w:rFonts w:hint="eastAsia"/>
          <w:color w:val="000000" w:themeColor="text1"/>
          <w:sz w:val="21"/>
          <w:szCs w:val="21"/>
          <w:highlight w:val="none"/>
          <w14:textFill>
            <w14:solidFill>
              <w14:schemeClr w14:val="tx1"/>
            </w14:solidFill>
          </w14:textFill>
        </w:rPr>
      </w:pPr>
    </w:p>
    <w:p>
      <w:pPr>
        <w:pStyle w:val="2"/>
        <w:rPr>
          <w:rFonts w:hint="eastAsia"/>
          <w:color w:val="000000" w:themeColor="text1"/>
          <w:sz w:val="21"/>
          <w:szCs w:val="21"/>
          <w:highlight w:val="none"/>
          <w14:textFill>
            <w14:solidFill>
              <w14:schemeClr w14:val="tx1"/>
            </w14:solidFill>
          </w14:textFill>
        </w:rPr>
      </w:pPr>
    </w:p>
    <w:p>
      <w:pPr>
        <w:pStyle w:val="2"/>
        <w:rPr>
          <w:rFonts w:hint="eastAsia"/>
          <w:color w:val="000000" w:themeColor="text1"/>
          <w:sz w:val="21"/>
          <w:szCs w:val="21"/>
          <w:highlight w:val="none"/>
          <w14:textFill>
            <w14:solidFill>
              <w14:schemeClr w14:val="tx1"/>
            </w14:solidFill>
          </w14:textFill>
        </w:rPr>
      </w:pPr>
    </w:p>
    <w:p>
      <w:pPr>
        <w:rPr>
          <w:rFonts w:hint="eastAsia"/>
          <w:color w:val="000000" w:themeColor="text1"/>
          <w:sz w:val="21"/>
          <w:szCs w:val="21"/>
          <w14:textFill>
            <w14:solidFill>
              <w14:schemeClr w14:val="tx1"/>
            </w14:solidFill>
          </w14:textFill>
        </w:rPr>
      </w:pPr>
    </w:p>
    <w:p>
      <w:pPr>
        <w:pStyle w:val="2"/>
        <w:rPr>
          <w:rFonts w:hint="eastAsia"/>
          <w:color w:val="000000" w:themeColor="text1"/>
          <w:sz w:val="32"/>
          <w:szCs w:val="32"/>
          <w:highlight w:val="none"/>
          <w14:textFill>
            <w14:solidFill>
              <w14:schemeClr w14:val="tx1"/>
            </w14:solidFill>
          </w14:textFill>
        </w:rPr>
      </w:pPr>
    </w:p>
    <w:p>
      <w:pPr>
        <w:pStyle w:val="2"/>
        <w:rPr>
          <w:rFonts w:hint="eastAsia"/>
          <w:color w:val="000000" w:themeColor="text1"/>
          <w:sz w:val="32"/>
          <w:szCs w:val="32"/>
          <w:highlight w:val="none"/>
          <w14:textFill>
            <w14:solidFill>
              <w14:schemeClr w14:val="tx1"/>
            </w14:solidFill>
          </w14:textFill>
        </w:rPr>
      </w:pPr>
    </w:p>
    <w:p>
      <w:pPr>
        <w:pStyle w:val="2"/>
        <w:rPr>
          <w:rFonts w:hint="eastAsia"/>
          <w:color w:val="000000" w:themeColor="text1"/>
          <w:sz w:val="32"/>
          <w:szCs w:val="32"/>
          <w:highlight w:val="none"/>
          <w14:textFill>
            <w14:solidFill>
              <w14:schemeClr w14:val="tx1"/>
            </w14:solidFill>
          </w14:textFill>
        </w:rPr>
      </w:pPr>
    </w:p>
    <w:p>
      <w:pPr>
        <w:rPr>
          <w:rFonts w:hint="eastAsia"/>
          <w:color w:val="000000" w:themeColor="text1"/>
          <w:sz w:val="32"/>
          <w:szCs w:val="32"/>
          <w:highlight w:val="none"/>
          <w14:textFill>
            <w14:solidFill>
              <w14:schemeClr w14:val="tx1"/>
            </w14:solidFill>
          </w14:textFill>
        </w:rPr>
      </w:pPr>
    </w:p>
    <w:p>
      <w:pPr>
        <w:rPr>
          <w:rFonts w:hint="eastAsia"/>
          <w:color w:val="000000" w:themeColor="text1"/>
          <w:sz w:val="32"/>
          <w:szCs w:val="32"/>
          <w:highlight w:val="none"/>
          <w14:textFill>
            <w14:solidFill>
              <w14:schemeClr w14:val="tx1"/>
            </w14:solidFill>
          </w14:textFill>
        </w:rPr>
      </w:pPr>
    </w:p>
    <w:p>
      <w:pPr>
        <w:pStyle w:val="2"/>
        <w:rPr>
          <w:rFonts w:hint="eastAsia"/>
          <w:color w:val="000000" w:themeColor="text1"/>
          <w:sz w:val="32"/>
          <w:szCs w:val="32"/>
          <w:highlight w:val="none"/>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sz w:val="32"/>
          <w:szCs w:val="32"/>
          <w:highlight w:val="none"/>
          <w14:textFill>
            <w14:solidFill>
              <w14:schemeClr w14:val="tx1"/>
            </w14:solidFill>
          </w14:textFill>
        </w:rPr>
      </w:pPr>
    </w:p>
    <w:p>
      <w:pPr>
        <w:pStyle w:val="2"/>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第六部分   投标文件格式附件</w:t>
      </w:r>
    </w:p>
    <w:p>
      <w:pPr>
        <w:rPr>
          <w:rFonts w:ascii="Tahoma" w:hAnsi="Tahoma" w:cs="Tahoma"/>
          <w:color w:val="000000" w:themeColor="text1"/>
          <w:sz w:val="24"/>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240"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pPr>
        <w:pStyle w:val="22"/>
        <w:rPr>
          <w:rFonts w:cs="Tahoma"/>
          <w:color w:val="000000" w:themeColor="text1"/>
          <w:highlight w:val="none"/>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cs="Tahoma"/>
          <w:color w:val="000000" w:themeColor="text1"/>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widowControl/>
        <w:jc w:val="left"/>
        <w:rPr>
          <w:rFonts w:ascii="宋体" w:hAnsi="宋体"/>
          <w:b/>
          <w:bCs/>
          <w:color w:val="000000" w:themeColor="text1"/>
          <w:sz w:val="36"/>
          <w:szCs w:val="36"/>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br w:type="page"/>
      </w: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（1）投标声明书（见附件1）；</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（2）授权委托书（法定代表人亲自办理投标事宜的，则无需提交)（见附件2）</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（3）提供有效的营业执照扫描件；如事业单位参加投标的，则提供有效的《事业单位法人证书》复印件；</w:t>
      </w:r>
    </w:p>
    <w:p>
      <w:pPr>
        <w:spacing w:line="360" w:lineRule="auto"/>
        <w:rPr>
          <w:rFonts w:ascii="宋体" w:hAnsi="宋体" w:cs="宋体"/>
          <w:color w:val="000000" w:themeColor="text1"/>
          <w:spacing w:val="-3"/>
          <w:sz w:val="24"/>
          <w:highlight w:val="none"/>
          <w14:textFill>
            <w14:solidFill>
              <w14:schemeClr w14:val="tx1"/>
            </w14:solidFill>
          </w14:textFill>
        </w:rPr>
      </w:pPr>
      <w:r>
        <w:rPr>
          <w:rFonts w:hint="eastAsia" w:ascii="宋体" w:hAnsi="宋体" w:cs="宋体"/>
          <w:color w:val="000000" w:themeColor="text1"/>
          <w:spacing w:val="-3"/>
          <w:sz w:val="24"/>
          <w:highlight w:val="none"/>
          <w14:textFill>
            <w14:solidFill>
              <w14:schemeClr w14:val="tx1"/>
            </w14:solidFill>
          </w14:textFill>
        </w:rPr>
        <w:t>（</w:t>
      </w:r>
      <w:r>
        <w:rPr>
          <w:rFonts w:hint="eastAsia" w:ascii="宋体" w:hAnsi="宋体" w:cs="宋体"/>
          <w:color w:val="000000" w:themeColor="text1"/>
          <w:spacing w:val="-3"/>
          <w:sz w:val="24"/>
          <w:highlight w:val="none"/>
          <w:lang w:val="en-US" w:eastAsia="zh-CN"/>
          <w14:textFill>
            <w14:solidFill>
              <w14:schemeClr w14:val="tx1"/>
            </w14:solidFill>
          </w14:textFill>
        </w:rPr>
        <w:t>4</w:t>
      </w:r>
      <w:r>
        <w:rPr>
          <w:rFonts w:hint="eastAsia" w:ascii="宋体" w:hAnsi="宋体" w:cs="宋体"/>
          <w:color w:val="000000" w:themeColor="text1"/>
          <w:spacing w:val="-3"/>
          <w:sz w:val="24"/>
          <w:highlight w:val="none"/>
          <w14:textFill>
            <w14:solidFill>
              <w14:schemeClr w14:val="tx1"/>
            </w14:solidFill>
          </w14:textFill>
        </w:rPr>
        <w:t>）符合参加采购活动应当具备的一般条件的承诺函（见附件</w:t>
      </w:r>
      <w:r>
        <w:rPr>
          <w:rFonts w:hint="eastAsia" w:ascii="宋体" w:hAnsi="宋体" w:cs="宋体"/>
          <w:color w:val="000000" w:themeColor="text1"/>
          <w:spacing w:val="-3"/>
          <w:sz w:val="24"/>
          <w:highlight w:val="none"/>
          <w:lang w:val="en-US" w:eastAsia="zh-CN"/>
          <w14:textFill>
            <w14:solidFill>
              <w14:schemeClr w14:val="tx1"/>
            </w14:solidFill>
          </w14:textFill>
        </w:rPr>
        <w:t>3</w:t>
      </w:r>
      <w:r>
        <w:rPr>
          <w:rFonts w:hint="eastAsia" w:ascii="宋体" w:hAnsi="宋体" w:cs="宋体"/>
          <w:color w:val="000000" w:themeColor="text1"/>
          <w:spacing w:val="-3"/>
          <w:sz w:val="24"/>
          <w:highlight w:val="none"/>
          <w14:textFill>
            <w14:solidFill>
              <w14:schemeClr w14:val="tx1"/>
            </w14:solidFill>
          </w14:textFill>
        </w:rPr>
        <w:t>）；</w:t>
      </w:r>
    </w:p>
    <w:p>
      <w:pPr>
        <w:pStyle w:val="31"/>
        <w:spacing w:line="360" w:lineRule="auto"/>
        <w:ind w:firstLine="475" w:firstLineChars="198"/>
        <w:rPr>
          <w:rFonts w:hAnsi="宋体" w:cs="宋体"/>
          <w:color w:val="000000" w:themeColor="text1"/>
          <w:sz w:val="24"/>
          <w:highlight w:val="none"/>
          <w14:textFill>
            <w14:solidFill>
              <w14:schemeClr w14:val="tx1"/>
            </w14:solidFill>
          </w14:textFill>
        </w:rPr>
      </w:pP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widowControl/>
        <w:jc w:val="left"/>
        <w:rPr>
          <w:rFonts w:ascii="宋体" w:hAnsi="宋体" w:cs="宋体"/>
          <w:b/>
          <w:color w:val="000000" w:themeColor="text1"/>
          <w:kern w:val="0"/>
          <w:sz w:val="32"/>
          <w:szCs w:val="20"/>
          <w:highlight w:val="none"/>
          <w14:textFill>
            <w14:solidFill>
              <w14:schemeClr w14:val="tx1"/>
            </w14:solidFill>
          </w14:textFill>
        </w:rPr>
      </w:pPr>
      <w:bookmarkStart w:id="62" w:name="_Toc40714649"/>
      <w:r>
        <w:rPr>
          <w:rFonts w:cs="宋体"/>
          <w:color w:val="000000" w:themeColor="text1"/>
          <w:highlight w:val="none"/>
          <w14:textFill>
            <w14:solidFill>
              <w14:schemeClr w14:val="tx1"/>
            </w14:solidFill>
          </w14:textFill>
        </w:rPr>
        <w:br w:type="page"/>
      </w:r>
    </w:p>
    <w:bookmarkEnd w:id="62"/>
    <w:p>
      <w:pPr>
        <w:pStyle w:val="3"/>
        <w:ind w:firstLine="321"/>
        <w:jc w:val="left"/>
        <w:rPr>
          <w:rFonts w:cs="宋体"/>
          <w:color w:val="000000" w:themeColor="text1"/>
          <w:highlight w:val="none"/>
          <w14:textFill>
            <w14:solidFill>
              <w14:schemeClr w14:val="tx1"/>
            </w14:solidFill>
          </w14:textFill>
        </w:rPr>
      </w:pPr>
      <w:bookmarkStart w:id="63" w:name="_Toc25084"/>
      <w:bookmarkStart w:id="64" w:name="_Toc40714651"/>
      <w:r>
        <w:rPr>
          <w:rFonts w:hint="eastAsia" w:cs="宋体"/>
          <w:color w:val="000000" w:themeColor="text1"/>
          <w:highlight w:val="none"/>
          <w14:textFill>
            <w14:solidFill>
              <w14:schemeClr w14:val="tx1"/>
            </w14:solidFill>
          </w14:textFill>
        </w:rPr>
        <w:t>附件1</w:t>
      </w:r>
    </w:p>
    <w:p>
      <w:pPr>
        <w:spacing w:line="450" w:lineRule="atLeast"/>
        <w:jc w:val="center"/>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投标声明书</w:t>
      </w:r>
    </w:p>
    <w:p>
      <w:pPr>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line="440" w:lineRule="exac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致：（招标采购单位名称）：</w:t>
      </w:r>
    </w:p>
    <w:p>
      <w:pPr>
        <w:pStyle w:val="31"/>
        <w:snapToGrid w:val="0"/>
        <w:spacing w:line="440" w:lineRule="exact"/>
        <w:ind w:firstLine="597" w:firstLineChars="249"/>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u w:val="single"/>
          <w14:textFill>
            <w14:solidFill>
              <w14:schemeClr w14:val="tx1"/>
            </w14:solidFill>
          </w14:textFill>
        </w:rPr>
        <w:t xml:space="preserve">             (投标人全称)                  </w:t>
      </w:r>
      <w:r>
        <w:rPr>
          <w:rFonts w:hint="eastAsia" w:hAnsi="宋体" w:cs="宋体"/>
          <w:color w:val="000000" w:themeColor="text1"/>
          <w:sz w:val="24"/>
          <w:highlight w:val="none"/>
          <w14:textFill>
            <w14:solidFill>
              <w14:schemeClr w14:val="tx1"/>
            </w14:solidFill>
          </w14:textFill>
        </w:rPr>
        <w:t>系中华人民共和国合法企业，经营地址。</w:t>
      </w:r>
    </w:p>
    <w:p>
      <w:pPr>
        <w:snapToGrid w:val="0"/>
        <w:spacing w:line="440" w:lineRule="exact"/>
        <w:ind w:firstLine="480" w:firstLineChars="200"/>
        <w:jc w:val="left"/>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（姓名）     </w:t>
      </w:r>
      <w:r>
        <w:rPr>
          <w:rFonts w:hint="eastAsia" w:ascii="宋体" w:hAnsi="宋体" w:cs="宋体"/>
          <w:color w:val="000000" w:themeColor="text1"/>
          <w:sz w:val="24"/>
          <w:highlight w:val="none"/>
          <w14:textFill>
            <w14:solidFill>
              <w14:schemeClr w14:val="tx1"/>
            </w14:solidFill>
          </w14:textFill>
        </w:rPr>
        <w:t>系上述企业的法定代表人（或营业执照中明确的负责人），参加贵方组织的的投标。为便于贵方公正、择优地确定中标人以及投标产品和服务，我方就本次投标有关事项郑重承诺如下：</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1.我方向贵方提交的所有投标文件、资料都是准确的和真实的。</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2.我方承诺已经具备相关法律法规中规定的参加采购活动的投标人应当具备的条件，并真实提供相关材料。</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3.提供投标须知规定的全部投标文件，具体内容为：</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（1）技术文件；</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（2）报价文件；</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（3）投标人须知要求投标人提交的全部文件；</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4.按采购文件要求提供和交付的货物或服务的投标报价详见开标一览表。</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5.保证忠实地执行双方所签订的合同，并承担合同规定的责任和义务。</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6.保证遵守采购文件中的其他有关规定。</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7.我方的投标有效期自在开标日起</w:t>
      </w:r>
      <w:r>
        <w:rPr>
          <w:rFonts w:hint="eastAsia" w:ascii="宋体" w:hAnsi="宋体" w:cs="宋体"/>
          <w:color w:val="000000" w:themeColor="text1"/>
          <w:sz w:val="24"/>
          <w:highlight w:val="none"/>
          <w:u w:val="single"/>
          <w14:textFill>
            <w14:solidFill>
              <w14:schemeClr w14:val="tx1"/>
            </w14:solidFill>
          </w14:textFill>
        </w:rPr>
        <w:t>90</w:t>
      </w:r>
      <w:r>
        <w:rPr>
          <w:rFonts w:hint="eastAsia" w:ascii="宋体" w:hAnsi="宋体" w:cs="宋体"/>
          <w:color w:val="000000" w:themeColor="text1"/>
          <w:sz w:val="24"/>
          <w:highlight w:val="none"/>
          <w14:textFill>
            <w14:solidFill>
              <w14:schemeClr w14:val="tx1"/>
            </w14:solidFill>
          </w14:textFill>
        </w:rPr>
        <w:t>天内有效。</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8.我方完全理解贵方不一定要接受最低价的投标。</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9.我方在投标之前已经与贵方进行了充分的沟通，完全理解并接受采购文件的各项规定和要求，对采购文件的合理性、合法性不再有异议。</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10.我方愿意向贵方提供真实完整的任何与该项投标有关的数据、情况和技术资料。若贵方需要，我方愿意提供我方作出的一切承诺的证明材料。</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11.我方已详细审核全部采购文件，包括采购文件的澄清或修改文件（如有的话）、参考资料及有关附件，已经了解我方对于采购文件、采购过程、采购结果有依法进行询问、质疑、投诉的权利及相关渠道和要求。</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.如中标，本投标文件至本项目合同履行完毕止均保持有效，我方将按采购文件及采购法律、法规的规定履行合同责任和义务。</w:t>
      </w:r>
    </w:p>
    <w:p>
      <w:pPr>
        <w:snapToGrid w:val="0"/>
        <w:spacing w:line="4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.以上事项如有虚假或隐瞒，我方愿意承担一切不利后果，并不再寻求任何旨在减轻或免除法律责任。</w:t>
      </w:r>
    </w:p>
    <w:p>
      <w:pPr>
        <w:snapToGrid w:val="0"/>
        <w:spacing w:line="440" w:lineRule="exact"/>
        <w:jc w:val="left"/>
        <w:rPr>
          <w:rFonts w:ascii="宋体" w:hAnsi="宋体" w:cs="宋体"/>
          <w:color w:val="000000" w:themeColor="text1"/>
          <w:sz w:val="23"/>
          <w:szCs w:val="23"/>
          <w:highlight w:val="none"/>
          <w14:textFill>
            <w14:solidFill>
              <w14:schemeClr w14:val="tx1"/>
            </w14:solidFill>
          </w14:textFill>
        </w:rPr>
      </w:pPr>
    </w:p>
    <w:p>
      <w:pPr>
        <w:snapToGrid w:val="0"/>
        <w:spacing w:line="440" w:lineRule="exact"/>
        <w:jc w:val="left"/>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与本投标有关的一切往来通讯请寄：</w:t>
      </w:r>
    </w:p>
    <w:p>
      <w:pPr>
        <w:spacing w:line="450" w:lineRule="atLeast"/>
        <w:ind w:firstLine="240" w:firstLineChars="100"/>
        <w:jc w:val="left"/>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地址：________________邮编：____________　</w:t>
      </w:r>
    </w:p>
    <w:p>
      <w:pPr>
        <w:spacing w:line="450" w:lineRule="atLeast"/>
        <w:ind w:firstLine="240" w:firstLineChars="100"/>
        <w:jc w:val="left"/>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电话：________________　传真：____________</w:t>
      </w:r>
    </w:p>
    <w:p>
      <w:pPr>
        <w:spacing w:line="450" w:lineRule="atLeast"/>
        <w:jc w:val="left"/>
        <w:rPr>
          <w:rFonts w:ascii="宋体" w:hAnsi="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w:t>
      </w:r>
    </w:p>
    <w:p>
      <w:pPr>
        <w:spacing w:line="450" w:lineRule="atLeast"/>
        <w:jc w:val="left"/>
        <w:rPr>
          <w:rFonts w:ascii="宋体" w:hAnsi="宋体" w:cs="宋体"/>
          <w:color w:val="000000" w:themeColor="text1"/>
          <w:sz w:val="24"/>
          <w:highlight w:val="none"/>
          <w14:textFill>
            <w14:solidFill>
              <w14:schemeClr w14:val="tx1"/>
            </w14:solidFill>
          </w14:textFill>
        </w:rPr>
      </w:pPr>
    </w:p>
    <w:p>
      <w:pPr>
        <w:spacing w:line="450" w:lineRule="atLeast"/>
        <w:ind w:firstLine="210" w:firstLineChars="1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供应商 (盖单位公章)：</w:t>
      </w:r>
    </w:p>
    <w:p>
      <w:pPr>
        <w:spacing w:line="450" w:lineRule="atLeast"/>
        <w:ind w:firstLine="210" w:firstLineChars="100"/>
        <w:jc w:val="left"/>
        <w:rPr>
          <w:rFonts w:ascii="宋体" w:hAnsi="宋体" w:cs="宋体"/>
          <w:color w:val="000000" w:themeColor="text1"/>
          <w:szCs w:val="21"/>
          <w:highlight w:val="none"/>
          <w14:textFill>
            <w14:solidFill>
              <w14:schemeClr w14:val="tx1"/>
            </w14:solidFill>
          </w14:textFill>
        </w:rPr>
      </w:pPr>
    </w:p>
    <w:p>
      <w:pPr>
        <w:spacing w:line="450" w:lineRule="atLeast"/>
        <w:ind w:firstLine="1995" w:firstLineChars="9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法定代表人或全权代表(盖章或签字)：</w:t>
      </w:r>
    </w:p>
    <w:p>
      <w:pPr>
        <w:spacing w:line="450" w:lineRule="atLeas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p>
      <w:pPr>
        <w:spacing w:line="450" w:lineRule="atLeast"/>
        <w:ind w:firstLine="3360" w:firstLineChars="16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r>
        <w:rPr>
          <w:rFonts w:hint="eastAsia" w:ascii="宋体" w:hAnsi="宋体" w:cs="宋体"/>
          <w:b/>
          <w:color w:val="000000" w:themeColor="text1"/>
          <w:szCs w:val="21"/>
          <w:highlight w:val="none"/>
          <w14:textFill>
            <w14:solidFill>
              <w14:schemeClr w14:val="tx1"/>
            </w14:solidFill>
          </w14:textFill>
        </w:rPr>
        <w:t>日 期：</w:t>
      </w:r>
      <w:r>
        <w:rPr>
          <w:rFonts w:hint="eastAsia" w:ascii="宋体" w:hAnsi="宋体" w:cs="宋体"/>
          <w:color w:val="000000" w:themeColor="text1"/>
          <w:sz w:val="24"/>
          <w:highlight w:val="none"/>
          <w14:textFill>
            <w14:solidFill>
              <w14:schemeClr w14:val="tx1"/>
            </w14:solidFill>
          </w14:textFill>
        </w:rPr>
        <w:t xml:space="preserve">   年    月    日 </w:t>
      </w:r>
    </w:p>
    <w:p>
      <w:pPr>
        <w:pStyle w:val="31"/>
        <w:spacing w:line="360" w:lineRule="auto"/>
        <w:rPr>
          <w:rFonts w:hAnsi="宋体" w:cs="宋体"/>
          <w:b/>
          <w:color w:val="000000" w:themeColor="text1"/>
          <w:szCs w:val="21"/>
          <w:highlight w:val="none"/>
          <w14:textFill>
            <w14:solidFill>
              <w14:schemeClr w14:val="tx1"/>
            </w14:solidFill>
          </w14:textFill>
        </w:rPr>
      </w:pPr>
    </w:p>
    <w:p>
      <w:pPr>
        <w:spacing w:line="450" w:lineRule="atLeast"/>
        <w:jc w:val="center"/>
        <w:rPr>
          <w:rFonts w:ascii="宋体" w:hAnsi="宋体" w:cs="宋体"/>
          <w:color w:val="000000" w:themeColor="text1"/>
          <w:sz w:val="24"/>
          <w:highlight w:val="none"/>
          <w14:textFill>
            <w14:solidFill>
              <w14:schemeClr w14:val="tx1"/>
            </w14:solidFill>
          </w14:textFill>
        </w:rPr>
      </w:pPr>
    </w:p>
    <w:p>
      <w:pPr>
        <w:spacing w:line="450" w:lineRule="atLeast"/>
        <w:rPr>
          <w:rFonts w:ascii="宋体" w:hAnsi="宋体" w:cs="宋体"/>
          <w:color w:val="000000" w:themeColor="text1"/>
          <w:sz w:val="24"/>
          <w:highlight w:val="none"/>
          <w14:textFill>
            <w14:solidFill>
              <w14:schemeClr w14:val="tx1"/>
            </w14:solidFill>
          </w14:textFill>
        </w:rPr>
      </w:pPr>
    </w:p>
    <w:p>
      <w:pPr>
        <w:spacing w:line="450" w:lineRule="atLeast"/>
        <w:ind w:firstLine="361" w:firstLineChars="150"/>
        <w:rPr>
          <w:rFonts w:ascii="宋体" w:hAnsi="宋体" w:cs="宋体"/>
          <w:b/>
          <w:bCs/>
          <w:color w:val="000000" w:themeColor="text1"/>
          <w:sz w:val="24"/>
          <w:highlight w:val="none"/>
          <w14:textFill>
            <w14:solidFill>
              <w14:schemeClr w14:val="tx1"/>
            </w14:solidFill>
          </w14:textFill>
        </w:rPr>
      </w:pPr>
    </w:p>
    <w:p>
      <w:pPr>
        <w:spacing w:line="450" w:lineRule="atLeast"/>
        <w:ind w:firstLine="361" w:firstLineChars="15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注：必须按照本声明书要求填报。</w:t>
      </w:r>
    </w:p>
    <w:p>
      <w:pPr>
        <w:pStyle w:val="3"/>
        <w:ind w:firstLine="240"/>
        <w:jc w:val="left"/>
        <w:rPr>
          <w:rFonts w:cs="宋体"/>
          <w:color w:val="000000" w:themeColor="text1"/>
          <w:highlight w:val="none"/>
          <w14:textFill>
            <w14:solidFill>
              <w14:schemeClr w14:val="tx1"/>
            </w14:solidFill>
          </w14:textFill>
        </w:rPr>
      </w:pPr>
      <w:r>
        <w:rPr>
          <w:rFonts w:hint="eastAsia" w:cs="宋体"/>
          <w:b w:val="0"/>
          <w:bCs/>
          <w:color w:val="000000" w:themeColor="text1"/>
          <w:sz w:val="24"/>
          <w:highlight w:val="none"/>
          <w14:textFill>
            <w14:solidFill>
              <w14:schemeClr w14:val="tx1"/>
            </w14:solidFill>
          </w14:textFill>
        </w:rPr>
        <w:br w:type="page"/>
      </w:r>
      <w:r>
        <w:rPr>
          <w:rFonts w:hint="eastAsia" w:cs="宋体"/>
          <w:color w:val="000000" w:themeColor="text1"/>
          <w:highlight w:val="none"/>
          <w14:textFill>
            <w14:solidFill>
              <w14:schemeClr w14:val="tx1"/>
            </w14:solidFill>
          </w14:textFill>
        </w:rPr>
        <w:t>附件</w:t>
      </w:r>
      <w:bookmarkEnd w:id="63"/>
      <w:r>
        <w:rPr>
          <w:rFonts w:hint="eastAsia" w:cs="宋体"/>
          <w:color w:val="000000" w:themeColor="text1"/>
          <w:highlight w:val="none"/>
          <w14:textFill>
            <w14:solidFill>
              <w14:schemeClr w14:val="tx1"/>
            </w14:solidFill>
          </w14:textFill>
        </w:rPr>
        <w:t>2</w:t>
      </w:r>
    </w:p>
    <w:p>
      <w:pPr>
        <w:spacing w:line="500" w:lineRule="exact"/>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附件2-1:法定代表人授权书</w:t>
      </w:r>
    </w:p>
    <w:p>
      <w:pPr>
        <w:spacing w:line="500" w:lineRule="exact"/>
        <w:jc w:val="center"/>
        <w:rPr>
          <w:rFonts w:ascii="宋体" w:hAnsi="宋体" w:cs="宋体"/>
          <w:color w:val="000000" w:themeColor="text1"/>
          <w:sz w:val="28"/>
          <w:highlight w:val="none"/>
          <w:u w:val="single"/>
          <w14:textFill>
            <w14:solidFill>
              <w14:schemeClr w14:val="tx1"/>
            </w14:solidFill>
          </w14:textFill>
        </w:rPr>
      </w:pPr>
    </w:p>
    <w:p>
      <w:pPr>
        <w:snapToGrid w:val="0"/>
        <w:spacing w:line="440" w:lineRule="exac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致：（招标采购单位名称）：</w:t>
      </w:r>
    </w:p>
    <w:p>
      <w:pPr>
        <w:pStyle w:val="31"/>
        <w:spacing w:line="440" w:lineRule="exact"/>
        <w:ind w:left="240" w:hanging="240" w:hangingChars="1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u w:val="single"/>
          <w14:textFill>
            <w14:solidFill>
              <w14:schemeClr w14:val="tx1"/>
            </w14:solidFill>
          </w14:textFill>
        </w:rPr>
        <w:t xml:space="preserve">  （投标人全称）  </w:t>
      </w:r>
      <w:r>
        <w:rPr>
          <w:rFonts w:hint="eastAsia" w:hAnsi="宋体" w:cs="宋体"/>
          <w:color w:val="000000" w:themeColor="text1"/>
          <w:sz w:val="24"/>
          <w:highlight w:val="none"/>
          <w14:textFill>
            <w14:solidFill>
              <w14:schemeClr w14:val="tx1"/>
            </w14:solidFill>
          </w14:textFill>
        </w:rPr>
        <w:t>法定代表人（或营业执照中单位负责人）</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hAnsi="宋体" w:cs="宋体"/>
          <w:color w:val="000000" w:themeColor="text1"/>
          <w:sz w:val="24"/>
          <w:highlight w:val="none"/>
          <w14:textFill>
            <w14:solidFill>
              <w14:schemeClr w14:val="tx1"/>
            </w14:solidFill>
          </w14:textFill>
        </w:rPr>
        <w:t>授权</w:t>
      </w:r>
      <w:r>
        <w:rPr>
          <w:rFonts w:hint="eastAsia" w:hAnsi="宋体" w:cs="宋体"/>
          <w:color w:val="000000" w:themeColor="text1"/>
          <w:sz w:val="24"/>
          <w:highlight w:val="none"/>
          <w:u w:val="single"/>
          <w14:textFill>
            <w14:solidFill>
              <w14:schemeClr w14:val="tx1"/>
            </w14:solidFill>
          </w14:textFill>
        </w:rPr>
        <w:t xml:space="preserve">   （全权代表姓名） </w:t>
      </w:r>
      <w:r>
        <w:rPr>
          <w:rFonts w:hint="eastAsia" w:hAnsi="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项目的采购活动，并代表我方全权办理针对上述项目的投标、开标、评标、签约等具体事务和签署相关文件。我方对全权代表的签名事项负全部责任。</w:t>
      </w:r>
    </w:p>
    <w:p>
      <w:pPr>
        <w:pStyle w:val="31"/>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31"/>
        <w:spacing w:line="440" w:lineRule="exact"/>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全权代表无转委托权，特此委托。</w:t>
      </w:r>
    </w:p>
    <w:p>
      <w:pPr>
        <w:pStyle w:val="31"/>
        <w:spacing w:line="360" w:lineRule="auto"/>
        <w:rPr>
          <w:rFonts w:hAnsi="宋体" w:cs="宋体"/>
          <w:color w:val="000000" w:themeColor="text1"/>
          <w:sz w:val="24"/>
          <w:highlight w:val="none"/>
          <w14:textFill>
            <w14:solidFill>
              <w14:schemeClr w14:val="tx1"/>
            </w14:solidFill>
          </w14:textFill>
        </w:rPr>
      </w:pPr>
    </w:p>
    <w:p>
      <w:pPr>
        <w:snapToGrid w:val="0"/>
        <w:spacing w:before="120" w:beforeLines="50" w:after="50" w:line="580" w:lineRule="exact"/>
        <w:rPr>
          <w:rFonts w:ascii="宋体" w:hAnsi="宋体" w:cs="宋体"/>
          <w:color w:val="000000" w:themeColor="text1"/>
          <w:sz w:val="24"/>
          <w:szCs w:val="20"/>
          <w:highlight w:val="none"/>
          <w:u w:val="singl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全权代表姓名：   职务：</w:t>
      </w:r>
    </w:p>
    <w:p>
      <w:pPr>
        <w:snapToGrid w:val="0"/>
        <w:spacing w:before="120" w:beforeLines="50" w:after="50" w:line="580" w:lineRule="exact"/>
        <w:rPr>
          <w:rFonts w:ascii="宋体" w:hAnsi="宋体" w:cs="宋体"/>
          <w:color w:val="000000" w:themeColor="text1"/>
          <w:sz w:val="24"/>
          <w:szCs w:val="20"/>
          <w:highlight w:val="none"/>
          <w:u w:val="singl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全权代表身份证号码：</w:t>
      </w:r>
      <w:r>
        <w:rPr>
          <w:rFonts w:hint="eastAsia" w:ascii="宋体" w:hAnsi="宋体" w:cs="宋体"/>
          <w:color w:val="000000" w:themeColor="text1"/>
          <w:sz w:val="24"/>
          <w:szCs w:val="20"/>
          <w:highlight w:val="none"/>
          <w:u w:val="single"/>
          <w14:textFill>
            <w14:solidFill>
              <w14:schemeClr w14:val="tx1"/>
            </w14:solidFill>
          </w14:textFill>
        </w:rPr>
        <w:t xml:space="preserve">                           。附上：全权代表身份证复印件                                             </w:t>
      </w:r>
    </w:p>
    <w:p>
      <w:pPr>
        <w:snapToGrid w:val="0"/>
        <w:spacing w:before="120" w:beforeLines="50" w:after="50" w:line="580" w:lineRule="exact"/>
        <w:rPr>
          <w:rFonts w:ascii="宋体" w:hAnsi="宋体" w:cs="宋体"/>
          <w:color w:val="000000" w:themeColor="text1"/>
          <w:sz w:val="24"/>
          <w:szCs w:val="20"/>
          <w:highlight w:val="none"/>
          <w14:textFill>
            <w14:solidFill>
              <w14:schemeClr w14:val="tx1"/>
            </w14:solidFill>
          </w14:textFill>
        </w:rPr>
      </w:pPr>
    </w:p>
    <w:p>
      <w:pPr>
        <w:snapToGrid w:val="0"/>
        <w:spacing w:before="120" w:beforeLines="50" w:after="50" w:line="580" w:lineRule="exact"/>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法定代表人或营业执照中单位负责人签名（或签名章）：   职务：</w:t>
      </w:r>
    </w:p>
    <w:p>
      <w:pPr>
        <w:snapToGrid w:val="0"/>
        <w:spacing w:before="120" w:beforeLines="50" w:after="50" w:line="460" w:lineRule="exact"/>
        <w:ind w:firstLine="6150" w:firstLineChars="2050"/>
        <w:rPr>
          <w:rFonts w:ascii="宋体" w:hAnsi="宋体" w:cs="宋体"/>
          <w:color w:val="000000" w:themeColor="text1"/>
          <w:sz w:val="30"/>
          <w:szCs w:val="30"/>
          <w:highlight w:val="none"/>
          <w14:textFill>
            <w14:solidFill>
              <w14:schemeClr w14:val="tx1"/>
            </w14:solidFill>
          </w14:textFill>
        </w:rPr>
      </w:pPr>
    </w:p>
    <w:p>
      <w:pPr>
        <w:pStyle w:val="31"/>
        <w:spacing w:line="360" w:lineRule="auto"/>
        <w:rPr>
          <w:rFonts w:hAnsi="宋体" w:cs="宋体"/>
          <w:color w:val="000000" w:themeColor="text1"/>
          <w:sz w:val="30"/>
          <w:szCs w:val="30"/>
          <w:highlight w:val="none"/>
          <w14:textFill>
            <w14:solidFill>
              <w14:schemeClr w14:val="tx1"/>
            </w14:solidFill>
          </w14:textFill>
        </w:rPr>
      </w:pPr>
    </w:p>
    <w:p>
      <w:pPr>
        <w:spacing w:line="450" w:lineRule="atLeast"/>
        <w:ind w:left="2801" w:leftChars="1334" w:firstLine="1285" w:firstLineChars="61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供应商（盖单位公章）：                  </w:t>
      </w:r>
    </w:p>
    <w:p>
      <w:pPr>
        <w:spacing w:line="450" w:lineRule="atLeast"/>
        <w:ind w:left="2801" w:leftChars="1334" w:firstLine="1285" w:firstLineChars="612"/>
        <w:jc w:val="left"/>
        <w:rPr>
          <w:rFonts w:ascii="宋体" w:hAnsi="宋体" w:cs="宋体"/>
          <w:color w:val="000000" w:themeColor="text1"/>
          <w:szCs w:val="21"/>
          <w:highlight w:val="none"/>
          <w14:textFill>
            <w14:solidFill>
              <w14:schemeClr w14:val="tx1"/>
            </w14:solidFill>
          </w14:textFill>
        </w:rPr>
      </w:pPr>
    </w:p>
    <w:p>
      <w:pPr>
        <w:spacing w:line="450" w:lineRule="atLeast"/>
        <w:ind w:left="2801" w:leftChars="1334" w:firstLine="1285" w:firstLineChars="61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 期：   年     月     日 </w:t>
      </w:r>
    </w:p>
    <w:p>
      <w:pPr>
        <w:pStyle w:val="31"/>
        <w:spacing w:line="360" w:lineRule="auto"/>
        <w:rPr>
          <w:rFonts w:hAnsi="宋体" w:cs="宋体"/>
          <w:b/>
          <w:color w:val="000000" w:themeColor="text1"/>
          <w:sz w:val="28"/>
          <w:szCs w:val="28"/>
          <w:highlight w:val="none"/>
          <w14:textFill>
            <w14:solidFill>
              <w14:schemeClr w14:val="tx1"/>
            </w14:solidFill>
          </w14:textFill>
        </w:rPr>
      </w:pPr>
    </w:p>
    <w:p>
      <w:pPr>
        <w:pStyle w:val="31"/>
        <w:spacing w:line="360" w:lineRule="auto"/>
        <w:rPr>
          <w:rFonts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0"/>
          <w:highlight w:val="none"/>
          <w14:textFill>
            <w14:solidFill>
              <w14:schemeClr w14:val="tx1"/>
            </w14:solidFill>
          </w14:textFill>
        </w:rPr>
        <w:br w:type="page"/>
      </w:r>
      <w:r>
        <w:rPr>
          <w:rFonts w:hint="eastAsia" w:ascii="宋体" w:hAnsi="宋体" w:cs="宋体"/>
          <w:b/>
          <w:color w:val="000000" w:themeColor="text1"/>
          <w:sz w:val="28"/>
          <w:highlight w:val="none"/>
          <w14:textFill>
            <w14:solidFill>
              <w14:schemeClr w14:val="tx1"/>
            </w14:solidFill>
          </w14:textFill>
        </w:rPr>
        <w:t>附件2-2:</w:t>
      </w:r>
      <w:r>
        <w:rPr>
          <w:rFonts w:hint="eastAsia" w:ascii="宋体" w:hAnsi="宋体" w:cs="宋体"/>
          <w:b/>
          <w:color w:val="000000" w:themeColor="text1"/>
          <w:sz w:val="28"/>
          <w:szCs w:val="28"/>
          <w:highlight w:val="none"/>
          <w14:textFill>
            <w14:solidFill>
              <w14:schemeClr w14:val="tx1"/>
            </w14:solidFill>
          </w14:textFill>
        </w:rPr>
        <w:t>法人代表身份证明书</w:t>
      </w: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同志，在我单位任职务，系我单位法定代表人，特此证明。</w:t>
      </w: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p>
    <w:p>
      <w:pPr>
        <w:spacing w:line="360" w:lineRule="auto"/>
        <w:ind w:firstLine="720" w:firstLineChars="3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p>
    <w:p>
      <w:pPr>
        <w:spacing w:line="360" w:lineRule="auto"/>
        <w:ind w:firstLine="720" w:firstLineChars="3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单位地址：</w:t>
      </w:r>
    </w:p>
    <w:p>
      <w:pPr>
        <w:spacing w:line="360" w:lineRule="auto"/>
        <w:ind w:firstLine="720" w:firstLineChars="3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p>
    <w:p>
      <w:pPr>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p>
    <w:p>
      <w:pPr>
        <w:spacing w:line="450" w:lineRule="atLeast"/>
        <w:ind w:firstLine="2520" w:firstLineChars="10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供应商（盖单位公章）：                 </w:t>
      </w:r>
    </w:p>
    <w:p>
      <w:pPr>
        <w:spacing w:line="450" w:lineRule="atLeast"/>
        <w:ind w:firstLine="2520" w:firstLineChars="1050"/>
        <w:jc w:val="left"/>
        <w:rPr>
          <w:rFonts w:ascii="宋体" w:hAnsi="宋体" w:cs="宋体"/>
          <w:color w:val="000000" w:themeColor="text1"/>
          <w:sz w:val="24"/>
          <w:highlight w:val="none"/>
          <w14:textFill>
            <w14:solidFill>
              <w14:schemeClr w14:val="tx1"/>
            </w14:solidFill>
          </w14:textFill>
        </w:rPr>
      </w:pPr>
    </w:p>
    <w:p>
      <w:pPr>
        <w:spacing w:line="450" w:lineRule="atLeast"/>
        <w:ind w:firstLine="3840" w:firstLineChars="16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    期：      年     月     日 </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注：并附身份证复印件。</w:t>
      </w:r>
    </w:p>
    <w:p>
      <w:pPr>
        <w:spacing w:line="360" w:lineRule="auto"/>
        <w:ind w:firstLine="840" w:firstLineChars="300"/>
        <w:jc w:val="left"/>
        <w:rPr>
          <w:rFonts w:ascii="宋体" w:hAnsi="宋体" w:cs="宋体"/>
          <w:color w:val="000000" w:themeColor="text1"/>
          <w:sz w:val="28"/>
          <w:szCs w:val="28"/>
          <w:highlight w:val="none"/>
          <w14:textFill>
            <w14:solidFill>
              <w14:schemeClr w14:val="tx1"/>
            </w14:solidFill>
          </w14:textFill>
        </w:rPr>
      </w:pPr>
    </w:p>
    <w:p>
      <w:pPr>
        <w:pStyle w:val="31"/>
        <w:adjustRightInd w:val="0"/>
        <w:snapToGrid w:val="0"/>
        <w:spacing w:line="360" w:lineRule="auto"/>
        <w:rPr>
          <w:rFonts w:hAnsi="宋体" w:cs="宋体"/>
          <w:color w:val="000000" w:themeColor="text1"/>
          <w:sz w:val="24"/>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br w:type="page"/>
      </w:r>
    </w:p>
    <w:bookmarkEnd w:id="64"/>
    <w:p>
      <w:pPr>
        <w:adjustRightInd w:val="0"/>
        <w:snapToGrid w:val="0"/>
        <w:spacing w:line="288" w:lineRule="auto"/>
        <w:jc w:val="left"/>
        <w:outlineLvl w:val="2"/>
        <w:rPr>
          <w:rFonts w:cs="宋体"/>
          <w:color w:val="000000" w:themeColor="text1"/>
          <w:sz w:val="28"/>
          <w:szCs w:val="28"/>
          <w:highlight w:val="none"/>
          <w14:textFill>
            <w14:solidFill>
              <w14:schemeClr w14:val="tx1"/>
            </w14:solidFill>
          </w14:textFill>
        </w:rPr>
      </w:pPr>
      <w:r>
        <w:rPr>
          <w:rFonts w:hint="eastAsia" w:ascii="宋体" w:hAnsi="宋体" w:cs="宋体"/>
          <w:b/>
          <w:color w:val="000000" w:themeColor="text1"/>
          <w:kern w:val="0"/>
          <w:sz w:val="32"/>
          <w:szCs w:val="20"/>
          <w:highlight w:val="none"/>
          <w14:textFill>
            <w14:solidFill>
              <w14:schemeClr w14:val="tx1"/>
            </w14:solidFill>
          </w14:textFill>
        </w:rPr>
        <w:t>附件</w:t>
      </w:r>
      <w:r>
        <w:rPr>
          <w:rFonts w:hint="eastAsia" w:ascii="宋体" w:hAnsi="宋体" w:cs="宋体"/>
          <w:b/>
          <w:color w:val="000000" w:themeColor="text1"/>
          <w:kern w:val="0"/>
          <w:sz w:val="32"/>
          <w:szCs w:val="20"/>
          <w:highlight w:val="none"/>
          <w:lang w:val="en-US" w:eastAsia="zh-CN"/>
          <w14:textFill>
            <w14:solidFill>
              <w14:schemeClr w14:val="tx1"/>
            </w14:solidFill>
          </w14:textFill>
        </w:rPr>
        <w:t>3</w:t>
      </w:r>
      <w:r>
        <w:rPr>
          <w:rFonts w:hint="eastAsia" w:ascii="宋体" w:hAnsi="宋体" w:cs="宋体"/>
          <w:b/>
          <w:color w:val="000000" w:themeColor="text1"/>
          <w:kern w:val="0"/>
          <w:sz w:val="32"/>
          <w:szCs w:val="20"/>
          <w:highlight w:val="none"/>
          <w14:textFill>
            <w14:solidFill>
              <w14:schemeClr w14:val="tx1"/>
            </w14:solidFill>
          </w14:textFill>
        </w:rPr>
        <w:t>：</w:t>
      </w:r>
    </w:p>
    <w:p>
      <w:pPr>
        <w:adjustRightInd w:val="0"/>
        <w:snapToGrid w:val="0"/>
        <w:spacing w:line="288" w:lineRule="auto"/>
        <w:jc w:val="center"/>
        <w:outlineLvl w:val="2"/>
        <w:rPr>
          <w:b/>
          <w:bCs/>
          <w:color w:val="000000" w:themeColor="text1"/>
          <w:sz w:val="28"/>
          <w:szCs w:val="28"/>
          <w:highlight w:val="none"/>
          <w:shd w:val="clear" w:color="auto" w:fill="FFFFFF"/>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符合参加采购活动应当具备的一般条件的承诺函</w:t>
      </w:r>
    </w:p>
    <w:p>
      <w:pPr>
        <w:adjustRightInd w:val="0"/>
        <w:snapToGrid w:val="0"/>
        <w:spacing w:line="288" w:lineRule="auto"/>
        <w:rPr>
          <w:color w:val="000000" w:themeColor="text1"/>
          <w:szCs w:val="21"/>
          <w:highlight w:val="none"/>
          <w:shd w:val="clear" w:color="auto" w:fill="FFFFFF"/>
          <w14:textFill>
            <w14:solidFill>
              <w14:schemeClr w14:val="tx1"/>
            </w14:solidFill>
          </w14:textFill>
        </w:rPr>
      </w:pPr>
    </w:p>
    <w:p>
      <w:pPr>
        <w:snapToGrid w:val="0"/>
        <w:spacing w:before="120" w:beforeLines="50" w:after="50" w:line="312" w:lineRule="auto"/>
        <w:rPr>
          <w:rFonts w:ascii="宋体" w:hAnsi="宋体" w:cs="宋体"/>
          <w:b/>
          <w:bCs/>
          <w:color w:val="000000" w:themeColor="text1"/>
          <w:spacing w:val="-6"/>
          <w:sz w:val="24"/>
          <w:highlight w:val="none"/>
          <w14:textFill>
            <w14:solidFill>
              <w14:schemeClr w14:val="tx1"/>
            </w14:solidFill>
          </w14:textFill>
        </w:rPr>
      </w:pPr>
      <w:r>
        <w:rPr>
          <w:rFonts w:hint="eastAsia" w:ascii="宋体" w:hAnsi="宋体" w:cstheme="minorBidi"/>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采购组织机构名称</w:t>
      </w:r>
      <w:r>
        <w:rPr>
          <w:rFonts w:hint="eastAsia" w:ascii="宋体" w:hAnsi="宋体" w:cs="宋体"/>
          <w:color w:val="000000" w:themeColor="text1"/>
          <w:kern w:val="0"/>
          <w:sz w:val="24"/>
          <w:highlight w:val="none"/>
          <w14:textFill>
            <w14:solidFill>
              <w14:schemeClr w14:val="tx1"/>
            </w14:solidFill>
          </w14:textFill>
        </w:rPr>
        <w:t>）：</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w:t>
      </w:r>
      <w:r>
        <w:rPr>
          <w:rFonts w:hAnsi="宋体"/>
          <w:color w:val="000000" w:themeColor="text1"/>
          <w:sz w:val="24"/>
          <w:highlight w:val="none"/>
          <w:u w:val="single"/>
          <w14:textFill>
            <w14:solidFill>
              <w14:schemeClr w14:val="tx1"/>
            </w14:solidFill>
          </w14:textFill>
        </w:rPr>
        <w:t>（投标人全称）</w:t>
      </w:r>
      <w:r>
        <w:rPr>
          <w:rFonts w:hint="eastAsia" w:ascii="宋体" w:hAnsi="宋体" w:cs="宋体"/>
          <w:color w:val="000000" w:themeColor="text1"/>
          <w:spacing w:val="-6"/>
          <w:sz w:val="24"/>
          <w:highlight w:val="none"/>
          <w14:textFill>
            <w14:solidFill>
              <w14:schemeClr w14:val="tx1"/>
            </w14:solidFill>
          </w14:textFill>
        </w:rPr>
        <w:t>参加项目的采购活动并承诺如下：</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一、我方满足以下规定：</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（一）具有独立承担民事责任的能力；</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（二）具有良好的商业信誉和健全的财务会计制度；</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（三）具有履行合同所必需的设备和专业技术能力；</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（四）有依法缴纳税收和社会保障资金的良好记录；</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（五）参加本项目政府采购活动前三年内，在经营活动中</w:t>
      </w:r>
      <w:r>
        <w:rPr>
          <w:rFonts w:hint="eastAsia" w:ascii="宋体" w:hAnsi="宋体" w:cs="宋体"/>
          <w:b/>
          <w:color w:val="000000" w:themeColor="text1"/>
          <w:spacing w:val="-6"/>
          <w:sz w:val="24"/>
          <w:highlight w:val="none"/>
          <w:u w:val="single"/>
          <w14:textFill>
            <w14:solidFill>
              <w14:schemeClr w14:val="tx1"/>
            </w14:solidFill>
          </w14:textFill>
        </w:rPr>
        <w:t xml:space="preserve">  没有  </w:t>
      </w:r>
      <w:r>
        <w:rPr>
          <w:rFonts w:hint="eastAsia" w:ascii="宋体" w:hAnsi="宋体" w:cs="宋体"/>
          <w:color w:val="000000" w:themeColor="text1"/>
          <w:spacing w:val="-6"/>
          <w:sz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（六）法律、行政法规规定的其他条件。</w:t>
      </w:r>
    </w:p>
    <w:p>
      <w:pPr>
        <w:adjustRightInd w:val="0"/>
        <w:snapToGrid w:val="0"/>
        <w:spacing w:line="288" w:lineRule="auto"/>
        <w:ind w:firstLine="456" w:firstLineChars="2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（七）未被信用中国（www.creditchina.gov.cn)、中国政府采购网（www.ccgp.gov.cn）列入失信被执行人、重大税收违法案件当事人名单、政府采购严重违法失信行为记录名单。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lang w:eastAsia="zh-CN"/>
          <w14:textFill>
            <w14:solidFill>
              <w14:schemeClr w14:val="tx1"/>
            </w14:solidFill>
          </w14:textFill>
        </w:rPr>
        <w:t>二</w:t>
      </w:r>
      <w:r>
        <w:rPr>
          <w:rFonts w:hint="eastAsia" w:ascii="宋体" w:hAnsi="宋体" w:cs="宋体"/>
          <w:color w:val="000000" w:themeColor="text1"/>
          <w:spacing w:val="-6"/>
          <w:sz w:val="24"/>
          <w:highlight w:val="none"/>
          <w14:textFill>
            <w14:solidFill>
              <w14:schemeClr w14:val="tx1"/>
            </w14:solidFill>
          </w14:textFill>
        </w:rPr>
        <w:t>、规范编制或者项目管理、监理、检测等服务后再参加该采购项目的其他采购活动的。</w:t>
      </w:r>
    </w:p>
    <w:p>
      <w:pPr>
        <w:adjustRightInd w:val="0"/>
        <w:snapToGrid w:val="0"/>
        <w:spacing w:line="288"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lang w:eastAsia="zh-CN"/>
          <w14:textFill>
            <w14:solidFill>
              <w14:schemeClr w14:val="tx1"/>
            </w14:solidFill>
          </w14:textFill>
        </w:rPr>
        <w:t>三</w:t>
      </w:r>
      <w:r>
        <w:rPr>
          <w:rFonts w:hint="eastAsia" w:ascii="宋体" w:hAnsi="宋体" w:cs="宋体"/>
          <w:color w:val="000000" w:themeColor="text1"/>
          <w:spacing w:val="-6"/>
          <w:sz w:val="24"/>
          <w:highlight w:val="none"/>
          <w14:textFill>
            <w14:solidFill>
              <w14:schemeClr w14:val="tx1"/>
            </w14:solidFill>
          </w14:textFill>
        </w:rPr>
        <w:t>、以上事项如有虚假或隐瞒，我方愿意承担一切后果和责任。</w:t>
      </w:r>
    </w:p>
    <w:p>
      <w:pPr>
        <w:adjustRightInd w:val="0"/>
        <w:snapToGrid w:val="0"/>
        <w:spacing w:line="288" w:lineRule="auto"/>
        <w:rPr>
          <w:rFonts w:ascii="宋体" w:hAnsi="宋体" w:cs="宋体"/>
          <w:color w:val="000000" w:themeColor="text1"/>
          <w:sz w:val="24"/>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adjustRightInd w:val="0"/>
        <w:snapToGrid w:val="0"/>
        <w:spacing w:line="360" w:lineRule="auto"/>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hint="eastAsia" w:ascii="宋体" w:hAnsi="宋体" w:cs="仿宋_GB2312"/>
          <w:color w:val="000000" w:themeColor="text1"/>
          <w:kern w:val="0"/>
          <w:sz w:val="24"/>
          <w:highlight w:val="none"/>
          <w:lang w:val="zh-CN"/>
          <w14:textFill>
            <w14:solidFill>
              <w14:schemeClr w14:val="tx1"/>
            </w14:solidFill>
          </w14:textFill>
        </w:rPr>
        <w:t>：</w:t>
      </w:r>
    </w:p>
    <w:p>
      <w:pPr>
        <w:pStyle w:val="22"/>
        <w:rPr>
          <w:rFonts w:ascii="宋体" w:hAnsi="宋体" w:cs="仿宋_GB2312"/>
          <w:color w:val="000000" w:themeColor="text1"/>
          <w:kern w:val="0"/>
          <w:highlight w:val="none"/>
          <w:lang w:val="zh-CN"/>
          <w14:textFill>
            <w14:solidFill>
              <w14:schemeClr w14:val="tx1"/>
            </w14:solidFill>
          </w14:textFill>
        </w:rPr>
      </w:pPr>
      <w:r>
        <w:rPr>
          <w:rFonts w:hint="eastAsia" w:ascii="宋体" w:hAnsi="宋体" w:cs="仿宋_GB2312"/>
          <w:color w:val="000000" w:themeColor="text1"/>
          <w:kern w:val="0"/>
          <w:highlight w:val="none"/>
          <w:lang w:val="zh-CN"/>
          <w14:textFill>
            <w14:solidFill>
              <w14:schemeClr w14:val="tx1"/>
            </w14:solidFill>
          </w14:textFill>
        </w:rPr>
        <w:t>日期：年  月  日</w:t>
      </w:r>
    </w:p>
    <w:p>
      <w:pPr>
        <w:pStyle w:val="23"/>
        <w:ind w:firstLine="220"/>
        <w:rPr>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r>
        <w:rPr>
          <w:rFonts w:hint="eastAsia" w:cs="Tahoma"/>
          <w:color w:val="000000" w:themeColor="text1"/>
          <w:highlight w:val="none"/>
          <w14:textFill>
            <w14:solidFill>
              <w14:schemeClr w14:val="tx1"/>
            </w14:solidFill>
          </w14:textFill>
        </w:rPr>
        <w:br w:type="page"/>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240"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商务与技术文件）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pStyle w:val="22"/>
        <w:rPr>
          <w:rFonts w:cs="Tahoma"/>
          <w:color w:val="000000" w:themeColor="text1"/>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商务与技术文件目录</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（1）投标人</w:t>
      </w:r>
      <w:r>
        <w:rPr>
          <w:color w:val="000000" w:themeColor="text1"/>
          <w:spacing w:val="-3"/>
          <w:sz w:val="24"/>
          <w:szCs w:val="24"/>
          <w:highlight w:val="none"/>
          <w14:textFill>
            <w14:solidFill>
              <w14:schemeClr w14:val="tx1"/>
            </w14:solidFill>
          </w14:textFill>
        </w:rPr>
        <w:t>情况表</w:t>
      </w:r>
      <w:r>
        <w:rPr>
          <w:rFonts w:hint="eastAsia"/>
          <w:color w:val="000000" w:themeColor="text1"/>
          <w:spacing w:val="-3"/>
          <w:sz w:val="24"/>
          <w:szCs w:val="24"/>
          <w:highlight w:val="none"/>
          <w14:textFill>
            <w14:solidFill>
              <w14:schemeClr w14:val="tx1"/>
            </w14:solidFill>
          </w14:textFill>
        </w:rPr>
        <w:t>：如企业规模、经营业绩、人员与技术力量等（附件</w:t>
      </w:r>
      <w:r>
        <w:rPr>
          <w:rFonts w:hint="eastAsia"/>
          <w:color w:val="000000" w:themeColor="text1"/>
          <w:spacing w:val="-3"/>
          <w:sz w:val="24"/>
          <w:szCs w:val="24"/>
          <w:highlight w:val="none"/>
          <w:lang w:val="en-US" w:eastAsia="zh-CN"/>
          <w14:textFill>
            <w14:solidFill>
              <w14:schemeClr w14:val="tx1"/>
            </w14:solidFill>
          </w14:textFill>
        </w:rPr>
        <w:t>4</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（2）类似业绩一览表（如有）（附件</w:t>
      </w:r>
      <w:r>
        <w:rPr>
          <w:rFonts w:hint="eastAsia"/>
          <w:color w:val="000000" w:themeColor="text1"/>
          <w:spacing w:val="-3"/>
          <w:sz w:val="24"/>
          <w:szCs w:val="24"/>
          <w:highlight w:val="none"/>
          <w:lang w:val="en-US" w:eastAsia="zh-CN"/>
          <w14:textFill>
            <w14:solidFill>
              <w14:schemeClr w14:val="tx1"/>
            </w14:solidFill>
          </w14:textFill>
        </w:rPr>
        <w:t>5</w:t>
      </w:r>
      <w:r>
        <w:rPr>
          <w:rFonts w:hint="eastAsia"/>
          <w:color w:val="000000" w:themeColor="text1"/>
          <w:spacing w:val="-3"/>
          <w:sz w:val="24"/>
          <w:szCs w:val="24"/>
          <w:highlight w:val="none"/>
          <w14:textFill>
            <w14:solidFill>
              <w14:schemeClr w14:val="tx1"/>
            </w14:solidFill>
          </w14:textFill>
        </w:rPr>
        <w:t>）（附上每个业绩合同复印件）；</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（3）项目负责人简历表（附件</w:t>
      </w:r>
      <w:r>
        <w:rPr>
          <w:rFonts w:hint="eastAsia"/>
          <w:color w:val="000000" w:themeColor="text1"/>
          <w:spacing w:val="-3"/>
          <w:sz w:val="24"/>
          <w:szCs w:val="24"/>
          <w:highlight w:val="none"/>
          <w:lang w:val="en-US" w:eastAsia="zh-CN"/>
          <w14:textFill>
            <w14:solidFill>
              <w14:schemeClr w14:val="tx1"/>
            </w14:solidFill>
          </w14:textFill>
        </w:rPr>
        <w:t>6</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（4）项目实施人员一览表（附件</w:t>
      </w:r>
      <w:r>
        <w:rPr>
          <w:rFonts w:hint="eastAsia"/>
          <w:color w:val="000000" w:themeColor="text1"/>
          <w:spacing w:val="-3"/>
          <w:sz w:val="24"/>
          <w:szCs w:val="24"/>
          <w:highlight w:val="none"/>
          <w:lang w:val="en-US" w:eastAsia="zh-CN"/>
          <w14:textFill>
            <w14:solidFill>
              <w14:schemeClr w14:val="tx1"/>
            </w14:solidFill>
          </w14:textFill>
        </w:rPr>
        <w:t>7</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（5）主要施工设备表（附件</w:t>
      </w:r>
      <w:r>
        <w:rPr>
          <w:rFonts w:hint="eastAsia"/>
          <w:color w:val="000000" w:themeColor="text1"/>
          <w:spacing w:val="-3"/>
          <w:sz w:val="24"/>
          <w:szCs w:val="24"/>
          <w:highlight w:val="none"/>
          <w:lang w:val="en-US" w:eastAsia="zh-CN"/>
          <w14:textFill>
            <w14:solidFill>
              <w14:schemeClr w14:val="tx1"/>
            </w14:solidFill>
          </w14:textFill>
        </w:rPr>
        <w:t>8</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（6）商务需求响应表（附件</w:t>
      </w:r>
      <w:r>
        <w:rPr>
          <w:rFonts w:hint="eastAsia"/>
          <w:color w:val="000000" w:themeColor="text1"/>
          <w:spacing w:val="-3"/>
          <w:sz w:val="24"/>
          <w:szCs w:val="24"/>
          <w:highlight w:val="none"/>
          <w:lang w:val="en-US" w:eastAsia="zh-CN"/>
          <w14:textFill>
            <w14:solidFill>
              <w14:schemeClr w14:val="tx1"/>
            </w14:solidFill>
          </w14:textFill>
        </w:rPr>
        <w:t>9</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（7）技术需求响应表（附件</w:t>
      </w:r>
      <w:r>
        <w:rPr>
          <w:rFonts w:hint="eastAsia"/>
          <w:color w:val="000000" w:themeColor="text1"/>
          <w:spacing w:val="-3"/>
          <w:sz w:val="24"/>
          <w:szCs w:val="24"/>
          <w:highlight w:val="none"/>
          <w:lang w:val="en-US" w:eastAsia="zh-CN"/>
          <w14:textFill>
            <w14:solidFill>
              <w14:schemeClr w14:val="tx1"/>
            </w14:solidFill>
          </w14:textFill>
        </w:rPr>
        <w:t>10</w:t>
      </w:r>
      <w:r>
        <w:rPr>
          <w:rFonts w:hint="eastAsia"/>
          <w:color w:val="000000" w:themeColor="text1"/>
          <w:spacing w:val="-3"/>
          <w:sz w:val="24"/>
          <w:szCs w:val="24"/>
          <w:highlight w:val="none"/>
          <w14:textFill>
            <w14:solidFill>
              <w14:schemeClr w14:val="tx1"/>
            </w14:solidFill>
          </w14:textFill>
        </w:rPr>
        <w:t>）；</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（8）对物业项目的理解、项目组织机架及管理制度、拟定的项目管理设想、服务定位、策化等方案（格式自拟）；</w:t>
      </w:r>
    </w:p>
    <w:p>
      <w:pPr>
        <w:spacing w:line="360" w:lineRule="auto"/>
        <w:rPr>
          <w:color w:val="000000" w:themeColor="text1"/>
          <w:spacing w:val="-3"/>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（9）物业管理服务方案：包括保安、保洁、绿化服务、及应急预案等物业管理方案（格式自拟）；</w:t>
      </w:r>
    </w:p>
    <w:p>
      <w:pPr>
        <w:spacing w:line="360" w:lineRule="auto"/>
        <w:rPr>
          <w:rFonts w:ascii="Times New Roman" w:hAnsi="Times New Roman" w:eastAsia="宋体" w:cs="Times New Roman"/>
          <w:color w:val="000000" w:themeColor="text1"/>
          <w:spacing w:val="-3"/>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w:t>
      </w:r>
      <w:r>
        <w:rPr>
          <w:rFonts w:hint="eastAsia"/>
          <w:color w:val="000000" w:themeColor="text1"/>
          <w:spacing w:val="-3"/>
          <w:sz w:val="24"/>
          <w:szCs w:val="24"/>
          <w:highlight w:val="none"/>
          <w14:textFill>
            <w14:solidFill>
              <w14:schemeClr w14:val="tx1"/>
            </w14:solidFill>
          </w14:textFill>
        </w:rPr>
        <w:t>10</w:t>
      </w:r>
      <w:r>
        <w:rPr>
          <w:color w:val="000000" w:themeColor="text1"/>
          <w:spacing w:val="-3"/>
          <w:sz w:val="24"/>
          <w:szCs w:val="24"/>
          <w:highlight w:val="none"/>
          <w14:textFill>
            <w14:solidFill>
              <w14:schemeClr w14:val="tx1"/>
            </w14:solidFill>
          </w14:textFill>
        </w:rPr>
        <w:t>）</w:t>
      </w:r>
      <w:r>
        <w:rPr>
          <w:rFonts w:hint="eastAsia"/>
          <w:color w:val="000000" w:themeColor="text1"/>
          <w:spacing w:val="-3"/>
          <w:sz w:val="24"/>
          <w:szCs w:val="24"/>
          <w:highlight w:val="none"/>
          <w:lang w:val="en-US" w:eastAsia="zh-CN"/>
          <w14:textFill>
            <w14:solidFill>
              <w14:schemeClr w14:val="tx1"/>
            </w14:solidFill>
          </w14:textFill>
        </w:rPr>
        <w:t>2</w:t>
      </w:r>
      <w:r>
        <w:rPr>
          <w:rFonts w:hint="eastAsia" w:ascii="宋体" w:hAnsi="宋体" w:cs="Arial"/>
          <w:color w:val="000000" w:themeColor="text1"/>
          <w:kern w:val="0"/>
          <w:sz w:val="24"/>
          <w:szCs w:val="24"/>
          <w:highlight w:val="none"/>
          <w:lang w:val="en-US" w:eastAsia="zh-CN"/>
          <w14:textFill>
            <w14:solidFill>
              <w14:schemeClr w14:val="tx1"/>
            </w14:solidFill>
          </w14:textFill>
        </w:rPr>
        <w:t>022年6月1日以来</w:t>
      </w: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w:t>
      </w:r>
      <w:r>
        <w:rPr>
          <w:rFonts w:hint="eastAsia" w:ascii="宋体" w:hAnsi="宋体" w:cs="Arial"/>
          <w:color w:val="000000" w:themeColor="text1"/>
          <w:kern w:val="0"/>
          <w:sz w:val="24"/>
          <w:szCs w:val="24"/>
          <w:highlight w:val="none"/>
          <w:lang w:val="en-US" w:eastAsia="zh-CN"/>
          <w14:textFill>
            <w14:solidFill>
              <w14:schemeClr w14:val="tx1"/>
            </w14:solidFill>
          </w14:textFill>
        </w:rPr>
        <w:t>本企业及关联企业</w:t>
      </w: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在经营活动中没有行政处罚记录的承诺函；（格式自拟）</w:t>
      </w:r>
    </w:p>
    <w:p>
      <w:pPr>
        <w:spacing w:line="360" w:lineRule="auto"/>
        <w:rPr>
          <w:rFonts w:hint="eastAsia" w:ascii="Times New Roman" w:hAnsi="Times New Roman" w:eastAsia="宋体" w:cs="Times New Roman"/>
          <w:color w:val="000000" w:themeColor="text1"/>
          <w:spacing w:val="-3"/>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w:t>
      </w:r>
      <w:r>
        <w:rPr>
          <w:rFonts w:hint="eastAsia" w:cs="Times New Roman"/>
          <w:color w:val="000000" w:themeColor="text1"/>
          <w:spacing w:val="-3"/>
          <w:sz w:val="24"/>
          <w:szCs w:val="24"/>
          <w:highlight w:val="none"/>
          <w:lang w:val="en-US" w:eastAsia="zh-CN"/>
          <w14:textFill>
            <w14:solidFill>
              <w14:schemeClr w14:val="tx1"/>
            </w14:solidFill>
          </w14:textFill>
        </w:rPr>
        <w:t>11</w:t>
      </w: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3"/>
          <w:sz w:val="24"/>
          <w:szCs w:val="24"/>
          <w:highlight w:val="none"/>
          <w:lang w:eastAsia="zh-CN"/>
          <w14:textFill>
            <w14:solidFill>
              <w14:schemeClr w14:val="tx1"/>
            </w14:solidFill>
          </w14:textFill>
        </w:rPr>
        <w:t>评标办法人员配置的要求及相关证书、证件等材料；</w:t>
      </w:r>
    </w:p>
    <w:p>
      <w:pPr>
        <w:spacing w:line="360" w:lineRule="auto"/>
        <w:rPr>
          <w:rFonts w:ascii="Times New Roman" w:hAnsi="Times New Roman" w:eastAsia="宋体" w:cs="Times New Roman"/>
          <w:color w:val="000000" w:themeColor="text1"/>
          <w:spacing w:val="-3"/>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3"/>
          <w:sz w:val="24"/>
          <w:szCs w:val="24"/>
          <w:highlight w:val="none"/>
          <w:lang w:val="en-US" w:eastAsia="zh-CN"/>
          <w14:textFill>
            <w14:solidFill>
              <w14:schemeClr w14:val="tx1"/>
            </w14:solidFill>
          </w14:textFill>
        </w:rPr>
        <w:t>1</w:t>
      </w:r>
      <w:r>
        <w:rPr>
          <w:rFonts w:hint="eastAsia" w:cs="Times New Roman"/>
          <w:color w:val="000000" w:themeColor="text1"/>
          <w:spacing w:val="-3"/>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pacing w:val="-3"/>
          <w:sz w:val="24"/>
          <w:szCs w:val="24"/>
          <w:highlight w:val="none"/>
          <w14:textFill>
            <w14:solidFill>
              <w14:schemeClr w14:val="tx1"/>
            </w14:solidFill>
          </w14:textFill>
        </w:rPr>
        <w:t>）其他（投标单位针对本次项目需阐述说明的事项）。</w:t>
      </w:r>
    </w:p>
    <w:p>
      <w:pPr>
        <w:pStyle w:val="31"/>
        <w:spacing w:line="360" w:lineRule="auto"/>
        <w:rPr>
          <w:rFonts w:hAnsi="宋体" w:cs="宋体"/>
          <w:b/>
          <w:color w:val="000000" w:themeColor="text1"/>
          <w:sz w:val="24"/>
          <w:szCs w:val="24"/>
          <w:highlight w:val="none"/>
          <w14:textFill>
            <w14:solidFill>
              <w14:schemeClr w14:val="tx1"/>
            </w14:solidFill>
          </w14:textFill>
        </w:rPr>
      </w:pPr>
    </w:p>
    <w:p>
      <w:pPr>
        <w:pStyle w:val="31"/>
        <w:spacing w:line="360" w:lineRule="auto"/>
        <w:rPr>
          <w:rFonts w:hAnsi="宋体" w:cs="宋体"/>
          <w:b/>
          <w:color w:val="000000" w:themeColor="text1"/>
          <w:sz w:val="28"/>
          <w:szCs w:val="28"/>
          <w:highlight w:val="none"/>
          <w14:textFill>
            <w14:solidFill>
              <w14:schemeClr w14:val="tx1"/>
            </w14:solidFill>
          </w14:textFill>
        </w:rPr>
      </w:pPr>
    </w:p>
    <w:p>
      <w:pPr>
        <w:pStyle w:val="31"/>
        <w:spacing w:line="360" w:lineRule="auto"/>
        <w:rPr>
          <w:rFonts w:hAnsi="宋体" w:cs="宋体"/>
          <w:b/>
          <w:color w:val="000000" w:themeColor="text1"/>
          <w:sz w:val="28"/>
          <w:szCs w:val="28"/>
          <w:highlight w:val="none"/>
          <w14:textFill>
            <w14:solidFill>
              <w14:schemeClr w14:val="tx1"/>
            </w14:solidFill>
          </w14:textFill>
        </w:rPr>
      </w:pPr>
    </w:p>
    <w:p>
      <w:pPr>
        <w:pStyle w:val="31"/>
        <w:spacing w:line="360" w:lineRule="auto"/>
        <w:rPr>
          <w:rFonts w:hAnsi="宋体" w:cs="宋体"/>
          <w:b/>
          <w:color w:val="000000" w:themeColor="text1"/>
          <w:sz w:val="28"/>
          <w:szCs w:val="28"/>
          <w:highlight w:val="none"/>
          <w14:textFill>
            <w14:solidFill>
              <w14:schemeClr w14:val="tx1"/>
            </w14:solidFill>
          </w14:textFill>
        </w:rPr>
      </w:pPr>
    </w:p>
    <w:p>
      <w:pPr>
        <w:pStyle w:val="31"/>
        <w:spacing w:line="360" w:lineRule="auto"/>
        <w:rPr>
          <w:rFonts w:hAnsi="宋体" w:cs="宋体"/>
          <w:b/>
          <w:color w:val="000000" w:themeColor="text1"/>
          <w:sz w:val="28"/>
          <w:szCs w:val="28"/>
          <w:highlight w:val="none"/>
          <w14:textFill>
            <w14:solidFill>
              <w14:schemeClr w14:val="tx1"/>
            </w14:solidFill>
          </w14:textFill>
        </w:rPr>
      </w:pPr>
    </w:p>
    <w:p>
      <w:pPr>
        <w:widowControl/>
        <w:jc w:val="left"/>
        <w:rPr>
          <w:rFonts w:cs="宋体"/>
          <w:color w:val="000000" w:themeColor="text1"/>
          <w:szCs w:val="21"/>
          <w:highlight w:val="none"/>
          <w14:textFill>
            <w14:solidFill>
              <w14:schemeClr w14:val="tx1"/>
            </w14:solidFill>
          </w14:textFill>
        </w:rPr>
      </w:pPr>
      <w:r>
        <w:rPr>
          <w:rFonts w:hAnsi="宋体" w:cs="宋体"/>
          <w:b/>
          <w:color w:val="000000" w:themeColor="text1"/>
          <w:sz w:val="28"/>
          <w:szCs w:val="28"/>
          <w:highlight w:val="none"/>
          <w14:textFill>
            <w14:solidFill>
              <w14:schemeClr w14:val="tx1"/>
            </w14:solidFill>
          </w14:textFill>
        </w:rPr>
        <w:br w:type="page"/>
      </w:r>
      <w:bookmarkStart w:id="65" w:name="_Toc40714652"/>
      <w:r>
        <w:rPr>
          <w:rFonts w:hint="eastAsia" w:cs="宋体"/>
          <w:color w:val="000000" w:themeColor="text1"/>
          <w:sz w:val="30"/>
          <w:szCs w:val="30"/>
          <w:highlight w:val="none"/>
          <w14:textFill>
            <w14:solidFill>
              <w14:schemeClr w14:val="tx1"/>
            </w14:solidFill>
          </w14:textFill>
        </w:rPr>
        <w:t>附件</w:t>
      </w:r>
      <w:r>
        <w:rPr>
          <w:rFonts w:hint="eastAsia" w:cs="宋体"/>
          <w:color w:val="000000" w:themeColor="text1"/>
          <w:sz w:val="30"/>
          <w:szCs w:val="30"/>
          <w:highlight w:val="none"/>
          <w:lang w:val="en-US" w:eastAsia="zh-CN"/>
          <w14:textFill>
            <w14:solidFill>
              <w14:schemeClr w14:val="tx1"/>
            </w14:solidFill>
          </w14:textFill>
        </w:rPr>
        <w:t>4</w:t>
      </w:r>
      <w:r>
        <w:rPr>
          <w:rFonts w:hint="eastAsia" w:cs="宋体"/>
          <w:color w:val="000000" w:themeColor="text1"/>
          <w:sz w:val="30"/>
          <w:szCs w:val="30"/>
          <w:highlight w:val="none"/>
          <w14:textFill>
            <w14:solidFill>
              <w14:schemeClr w14:val="tx1"/>
            </w14:solidFill>
          </w14:textFill>
        </w:rPr>
        <w:t>：</w:t>
      </w:r>
      <w:bookmarkEnd w:id="65"/>
    </w:p>
    <w:p>
      <w:pPr>
        <w:spacing w:line="480" w:lineRule="exact"/>
        <w:jc w:val="center"/>
        <w:rPr>
          <w:rFonts w:ascii="宋体" w:hAnsi="宋体" w:cs="仿宋_GB2312"/>
          <w:b/>
          <w:color w:val="000000" w:themeColor="text1"/>
          <w:sz w:val="30"/>
          <w:szCs w:val="30"/>
          <w:highlight w:val="none"/>
          <w:lang w:val="zh-CN"/>
          <w14:textFill>
            <w14:solidFill>
              <w14:schemeClr w14:val="tx1"/>
            </w14:solidFill>
          </w14:textFill>
        </w:rPr>
      </w:pPr>
      <w:r>
        <w:rPr>
          <w:rFonts w:hint="eastAsia" w:ascii="宋体" w:hAnsi="宋体" w:cs="仿宋_GB2312"/>
          <w:b/>
          <w:color w:val="000000" w:themeColor="text1"/>
          <w:sz w:val="30"/>
          <w:szCs w:val="30"/>
          <w:highlight w:val="none"/>
          <w:lang w:val="zh-CN"/>
          <w14:textFill>
            <w14:solidFill>
              <w14:schemeClr w14:val="tx1"/>
            </w14:solidFill>
          </w14:textFill>
        </w:rPr>
        <w:t>投标人</w:t>
      </w:r>
      <w:r>
        <w:rPr>
          <w:rFonts w:ascii="宋体" w:hAnsi="宋体" w:cs="仿宋_GB2312"/>
          <w:b/>
          <w:color w:val="000000" w:themeColor="text1"/>
          <w:sz w:val="30"/>
          <w:szCs w:val="30"/>
          <w:highlight w:val="none"/>
          <w:lang w:val="zh-CN"/>
          <w14:textFill>
            <w14:solidFill>
              <w14:schemeClr w14:val="tx1"/>
            </w14:solidFill>
          </w14:textFill>
        </w:rPr>
        <w:t>情况表</w:t>
      </w:r>
    </w:p>
    <w:tbl>
      <w:tblPr>
        <w:tblStyle w:val="52"/>
        <w:tblW w:w="9240" w:type="dxa"/>
        <w:tblInd w:w="3" w:type="dxa"/>
        <w:tblLayout w:type="autofit"/>
        <w:tblCellMar>
          <w:top w:w="0" w:type="dxa"/>
          <w:left w:w="108" w:type="dxa"/>
          <w:bottom w:w="0" w:type="dxa"/>
          <w:right w:w="108" w:type="dxa"/>
        </w:tblCellMar>
      </w:tblPr>
      <w:tblGrid>
        <w:gridCol w:w="645"/>
        <w:gridCol w:w="1800"/>
        <w:gridCol w:w="2119"/>
        <w:gridCol w:w="1920"/>
        <w:gridCol w:w="2756"/>
      </w:tblGrid>
      <w:tr>
        <w:tblPrEx>
          <w:tblCellMar>
            <w:top w:w="0" w:type="dxa"/>
            <w:left w:w="108" w:type="dxa"/>
            <w:bottom w:w="0" w:type="dxa"/>
            <w:right w:w="108" w:type="dxa"/>
          </w:tblCellMar>
        </w:tblPrEx>
        <w:trPr>
          <w:cantSplit/>
          <w:trHeight w:val="508" w:hRule="atLeast"/>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投</w:t>
            </w:r>
          </w:p>
          <w:p>
            <w:pPr>
              <w:jc w:val="cente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标</w:t>
            </w:r>
          </w:p>
          <w:p>
            <w:pPr>
              <w:jc w:val="cente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人</w:t>
            </w:r>
          </w:p>
          <w:p>
            <w:pP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概</w:t>
            </w:r>
          </w:p>
          <w:p>
            <w:pPr>
              <w:jc w:val="center"/>
              <w:rPr>
                <w:rFonts w:ascii="宋体" w:hAnsi="宋体" w:cs="宋体"/>
                <w:color w:val="000000" w:themeColor="text1"/>
                <w:kern w:val="1"/>
                <w:sz w:val="24"/>
                <w:highlight w:val="none"/>
                <w14:textFill>
                  <w14:solidFill>
                    <w14:schemeClr w14:val="tx1"/>
                  </w14:solidFill>
                </w14:textFill>
              </w:rPr>
            </w:pPr>
          </w:p>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况</w:t>
            </w: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公司名称</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565"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地址</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经营范围</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成立时间</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经济性质</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51"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法定代表人</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联系电话</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注册资金</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技术人员数</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8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资产总额</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净资产</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617"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工商登记号</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624"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是否依法纳税</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是否参加社保</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近三年业绩、</w:t>
            </w:r>
          </w:p>
          <w:p>
            <w:pPr>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信誉</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合同总额：     万元，合同履行情况：</w:t>
            </w:r>
          </w:p>
          <w:p>
            <w:pPr>
              <w:jc w:val="center"/>
              <w:rPr>
                <w:rFonts w:ascii="宋体" w:hAnsi="宋体" w:cs="宋体"/>
                <w:color w:val="000000" w:themeColor="text1"/>
                <w:kern w:val="1"/>
                <w:sz w:val="24"/>
                <w:highlight w:val="none"/>
                <w14:textFill>
                  <w14:solidFill>
                    <w14:schemeClr w14:val="tx1"/>
                  </w14:solidFill>
                </w14:textFill>
              </w:rPr>
            </w:pPr>
          </w:p>
          <w:p>
            <w:pP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2195"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c>
          <w:tcPr>
            <w:tcW w:w="8595" w:type="dxa"/>
            <w:gridSpan w:val="4"/>
            <w:tcBorders>
              <w:top w:val="single" w:color="000000" w:sz="4" w:space="0"/>
              <w:left w:val="single" w:color="000000" w:sz="4" w:space="0"/>
              <w:bottom w:val="single" w:color="000000" w:sz="4" w:space="0"/>
              <w:right w:val="single" w:color="000000" w:sz="4" w:space="0"/>
            </w:tcBorders>
          </w:tcPr>
          <w:p>
            <w:pP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单位优势及服务特点：</w:t>
            </w:r>
          </w:p>
        </w:tc>
      </w:tr>
    </w:tbl>
    <w:p>
      <w:pPr>
        <w:spacing w:line="420" w:lineRule="exact"/>
        <w:ind w:firstLine="5040"/>
        <w:rPr>
          <w:rFonts w:ascii="宋体" w:hAnsi="宋体" w:cs="宋体"/>
          <w:color w:val="000000" w:themeColor="text1"/>
          <w:kern w:val="1"/>
          <w:sz w:val="24"/>
          <w:highlight w:val="none"/>
          <w14:textFill>
            <w14:solidFill>
              <w14:schemeClr w14:val="tx1"/>
            </w14:solidFill>
          </w14:textFill>
        </w:rPr>
      </w:pPr>
    </w:p>
    <w:p>
      <w:pPr>
        <w:spacing w:line="420" w:lineRule="exact"/>
        <w:rPr>
          <w:rFonts w:ascii="宋体" w:hAnsi="宋体" w:cs="宋体"/>
          <w:color w:val="000000" w:themeColor="text1"/>
          <w:kern w:val="1"/>
          <w:sz w:val="24"/>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adjustRightInd w:val="0"/>
        <w:snapToGrid w:val="0"/>
        <w:spacing w:line="360" w:lineRule="auto"/>
        <w:rPr>
          <w:rFonts w:ascii="宋体" w:hAnsi="宋体" w:cs="宋体"/>
          <w:color w:val="000000" w:themeColor="text1"/>
          <w:kern w:val="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ascii="宋体" w:hAnsi="宋体" w:cs="宋体"/>
          <w:color w:val="000000" w:themeColor="text1"/>
          <w:kern w:val="1"/>
          <w:sz w:val="24"/>
          <w:highlight w:val="none"/>
          <w14:textFill>
            <w14:solidFill>
              <w14:schemeClr w14:val="tx1"/>
            </w14:solidFill>
          </w14:textFill>
        </w:rPr>
        <w:t>：</w:t>
      </w: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spacing w:line="420" w:lineRule="exact"/>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日期：  年  月   日</w:t>
      </w:r>
    </w:p>
    <w:p>
      <w:pPr>
        <w:pStyle w:val="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420" w:lineRule="exact"/>
        <w:rPr>
          <w:rFonts w:cs="Tahoma"/>
          <w:color w:val="000000" w:themeColor="text1"/>
          <w:sz w:val="24"/>
          <w:highlight w:val="none"/>
          <w14:textFill>
            <w14:solidFill>
              <w14:schemeClr w14:val="tx1"/>
            </w14:solidFill>
          </w14:textFill>
        </w:rPr>
      </w:pPr>
    </w:p>
    <w:p>
      <w:pPr>
        <w:pStyle w:val="3"/>
        <w:ind w:firstLine="301"/>
        <w:jc w:val="left"/>
        <w:rPr>
          <w:rFonts w:cs="宋体"/>
          <w:color w:val="000000" w:themeColor="text1"/>
          <w:sz w:val="30"/>
          <w:szCs w:val="30"/>
          <w:highlight w:val="none"/>
          <w14:textFill>
            <w14:solidFill>
              <w14:schemeClr w14:val="tx1"/>
            </w14:solidFill>
          </w14:textFill>
        </w:rPr>
      </w:pPr>
      <w:bookmarkStart w:id="66" w:name="_Toc40714653"/>
      <w:r>
        <w:rPr>
          <w:rFonts w:hint="eastAsia" w:cs="宋体"/>
          <w:color w:val="000000" w:themeColor="text1"/>
          <w:sz w:val="30"/>
          <w:szCs w:val="30"/>
          <w:highlight w:val="none"/>
          <w14:textFill>
            <w14:solidFill>
              <w14:schemeClr w14:val="tx1"/>
            </w14:solidFill>
          </w14:textFill>
        </w:rPr>
        <w:t>附件</w:t>
      </w:r>
      <w:r>
        <w:rPr>
          <w:rFonts w:hint="eastAsia" w:cs="宋体"/>
          <w:color w:val="000000" w:themeColor="text1"/>
          <w:sz w:val="30"/>
          <w:szCs w:val="30"/>
          <w:highlight w:val="none"/>
          <w:lang w:val="en-US" w:eastAsia="zh-CN"/>
          <w14:textFill>
            <w14:solidFill>
              <w14:schemeClr w14:val="tx1"/>
            </w14:solidFill>
          </w14:textFill>
        </w:rPr>
        <w:t>5</w:t>
      </w:r>
      <w:r>
        <w:rPr>
          <w:rFonts w:hint="eastAsia" w:cs="宋体"/>
          <w:color w:val="000000" w:themeColor="text1"/>
          <w:sz w:val="30"/>
          <w:szCs w:val="30"/>
          <w:highlight w:val="none"/>
          <w14:textFill>
            <w14:solidFill>
              <w14:schemeClr w14:val="tx1"/>
            </w14:solidFill>
          </w14:textFill>
        </w:rPr>
        <w:t>：</w:t>
      </w:r>
      <w:bookmarkEnd w:id="66"/>
    </w:p>
    <w:p>
      <w:pPr>
        <w:pStyle w:val="31"/>
        <w:spacing w:line="360" w:lineRule="auto"/>
        <w:jc w:val="center"/>
        <w:rPr>
          <w:rFonts w:hAnsi="宋体" w:cs="宋体"/>
          <w:b/>
          <w:bCs/>
          <w:color w:val="000000" w:themeColor="text1"/>
          <w:sz w:val="30"/>
          <w:szCs w:val="30"/>
          <w:highlight w:val="none"/>
          <w:lang w:val="zh-CN"/>
          <w14:textFill>
            <w14:solidFill>
              <w14:schemeClr w14:val="tx1"/>
            </w14:solidFill>
          </w14:textFill>
        </w:rPr>
      </w:pPr>
      <w:r>
        <w:rPr>
          <w:rFonts w:hint="eastAsia" w:hAnsi="宋体" w:cs="宋体"/>
          <w:b/>
          <w:color w:val="000000" w:themeColor="text1"/>
          <w:sz w:val="30"/>
          <w:szCs w:val="30"/>
          <w:highlight w:val="none"/>
          <w14:textFill>
            <w14:solidFill>
              <w14:schemeClr w14:val="tx1"/>
            </w14:solidFill>
          </w14:textFill>
        </w:rPr>
        <w:t>类似业绩一览表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序号</w:t>
            </w:r>
          </w:p>
        </w:tc>
        <w:tc>
          <w:tcPr>
            <w:tcW w:w="1561"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项目名称</w:t>
            </w:r>
          </w:p>
        </w:tc>
        <w:tc>
          <w:tcPr>
            <w:tcW w:w="1744"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业主单位</w:t>
            </w:r>
          </w:p>
        </w:tc>
        <w:tc>
          <w:tcPr>
            <w:tcW w:w="1260"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合同金额</w:t>
            </w:r>
          </w:p>
        </w:tc>
        <w:tc>
          <w:tcPr>
            <w:tcW w:w="1800"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合同签订时间</w:t>
            </w:r>
          </w:p>
        </w:tc>
        <w:tc>
          <w:tcPr>
            <w:tcW w:w="2520" w:type="dxa"/>
            <w:vAlign w:val="center"/>
          </w:tcPr>
          <w:p>
            <w:pPr>
              <w:pStyle w:val="31"/>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w:t>
            </w:r>
          </w:p>
        </w:tc>
        <w:tc>
          <w:tcPr>
            <w:tcW w:w="1561" w:type="dxa"/>
            <w:vAlign w:val="center"/>
          </w:tcPr>
          <w:p>
            <w:pPr>
              <w:pStyle w:val="31"/>
              <w:rPr>
                <w:rFonts w:hAnsi="宋体" w:cs="宋体"/>
                <w:color w:val="000000" w:themeColor="text1"/>
                <w:sz w:val="24"/>
                <w:highlight w:val="none"/>
                <w14:textFill>
                  <w14:solidFill>
                    <w14:schemeClr w14:val="tx1"/>
                  </w14:solidFill>
                </w14:textFill>
              </w:rPr>
            </w:pPr>
          </w:p>
        </w:tc>
        <w:tc>
          <w:tcPr>
            <w:tcW w:w="1744" w:type="dxa"/>
            <w:vAlign w:val="center"/>
          </w:tcPr>
          <w:p>
            <w:pPr>
              <w:pStyle w:val="31"/>
              <w:rPr>
                <w:rFonts w:hAnsi="宋体" w:cs="宋体"/>
                <w:color w:val="000000" w:themeColor="text1"/>
                <w:sz w:val="24"/>
                <w:highlight w:val="none"/>
                <w14:textFill>
                  <w14:solidFill>
                    <w14:schemeClr w14:val="tx1"/>
                  </w14:solidFill>
                </w14:textFill>
              </w:rPr>
            </w:pPr>
          </w:p>
        </w:tc>
        <w:tc>
          <w:tcPr>
            <w:tcW w:w="1260" w:type="dxa"/>
            <w:vAlign w:val="center"/>
          </w:tcPr>
          <w:p>
            <w:pPr>
              <w:pStyle w:val="31"/>
              <w:rPr>
                <w:rFonts w:hAnsi="宋体" w:cs="宋体"/>
                <w:color w:val="000000" w:themeColor="text1"/>
                <w:sz w:val="24"/>
                <w:highlight w:val="none"/>
                <w14:textFill>
                  <w14:solidFill>
                    <w14:schemeClr w14:val="tx1"/>
                  </w14:solidFill>
                </w14:textFill>
              </w:rPr>
            </w:pPr>
          </w:p>
        </w:tc>
        <w:tc>
          <w:tcPr>
            <w:tcW w:w="1800" w:type="dxa"/>
            <w:vAlign w:val="center"/>
          </w:tcPr>
          <w:p>
            <w:pPr>
              <w:pStyle w:val="31"/>
              <w:rPr>
                <w:rFonts w:hAnsi="宋体" w:cs="宋体"/>
                <w:color w:val="000000" w:themeColor="text1"/>
                <w:sz w:val="24"/>
                <w:highlight w:val="none"/>
                <w14:textFill>
                  <w14:solidFill>
                    <w14:schemeClr w14:val="tx1"/>
                  </w14:solidFill>
                </w14:textFill>
              </w:rPr>
            </w:pPr>
          </w:p>
        </w:tc>
        <w:tc>
          <w:tcPr>
            <w:tcW w:w="2520" w:type="dxa"/>
            <w:vAlign w:val="center"/>
          </w:tcPr>
          <w:p>
            <w:pPr>
              <w:pStyle w:val="31"/>
              <w:rPr>
                <w:rFonts w:hAnsi="宋体" w:cs="宋体"/>
                <w:color w:val="000000" w:themeColor="text1"/>
                <w:sz w:val="24"/>
                <w:highlight w:val="none"/>
                <w14:textFill>
                  <w14:solidFill>
                    <w14:schemeClr w14:val="tx1"/>
                  </w14:solidFill>
                </w14:textFill>
              </w:rPr>
            </w:pPr>
          </w:p>
        </w:tc>
      </w:tr>
    </w:tbl>
    <w:p>
      <w:pPr>
        <w:pStyle w:val="31"/>
        <w:spacing w:line="360" w:lineRule="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注：1.表中业绩参照第四部分评分办法及评分标准中要求的业绩提供；</w:t>
      </w:r>
    </w:p>
    <w:p>
      <w:pPr>
        <w:autoSpaceDE w:val="0"/>
        <w:autoSpaceDN w:val="0"/>
        <w:adjustRightInd w:val="0"/>
        <w:spacing w:line="560" w:lineRule="exact"/>
        <w:ind w:firstLine="6000" w:firstLineChars="2500"/>
        <w:rPr>
          <w:rFonts w:ascii="宋体" w:hAnsi="宋体" w:cs="宋体"/>
          <w:color w:val="000000" w:themeColor="text1"/>
          <w:sz w:val="24"/>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autoSpaceDE w:val="0"/>
        <w:autoSpaceDN w:val="0"/>
        <w:adjustRightInd w:val="0"/>
        <w:spacing w:line="560" w:lineRule="exact"/>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hint="eastAsia" w:ascii="宋体" w:hAnsi="宋体" w:cs="宋体"/>
          <w:color w:val="000000" w:themeColor="text1"/>
          <w:sz w:val="24"/>
          <w:highlight w:val="none"/>
          <w14:textFill>
            <w14:solidFill>
              <w14:schemeClr w14:val="tx1"/>
            </w14:solidFill>
          </w14:textFill>
        </w:rPr>
        <w:t>：</w:t>
      </w:r>
    </w:p>
    <w:p>
      <w:pPr>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pStyle w:val="3"/>
        <w:ind w:firstLine="320"/>
        <w:jc w:val="left"/>
        <w:rPr>
          <w:rFonts w:cs="宋体"/>
          <w:b w:val="0"/>
          <w:color w:val="000000" w:themeColor="text1"/>
          <w:kern w:val="1"/>
          <w:sz w:val="30"/>
          <w:szCs w:val="30"/>
          <w:highlight w:val="none"/>
          <w14:textFill>
            <w14:solidFill>
              <w14:schemeClr w14:val="tx1"/>
            </w14:solidFill>
          </w14:textFill>
        </w:rPr>
      </w:pPr>
      <w:r>
        <w:rPr>
          <w:rFonts w:hint="eastAsia" w:cs="宋体"/>
          <w:b w:val="0"/>
          <w:color w:val="000000" w:themeColor="text1"/>
          <w:highlight w:val="none"/>
          <w14:textFill>
            <w14:solidFill>
              <w14:schemeClr w14:val="tx1"/>
            </w14:solidFill>
          </w14:textFill>
        </w:rPr>
        <w:br w:type="page"/>
      </w:r>
      <w:bookmarkStart w:id="67" w:name="_Toc40714654"/>
      <w:r>
        <w:rPr>
          <w:rFonts w:hint="eastAsia" w:cs="宋体"/>
          <w:color w:val="000000" w:themeColor="text1"/>
          <w:highlight w:val="none"/>
          <w14:textFill>
            <w14:solidFill>
              <w14:schemeClr w14:val="tx1"/>
            </w14:solidFill>
          </w14:textFill>
        </w:rPr>
        <w:t>附件</w:t>
      </w:r>
      <w:r>
        <w:rPr>
          <w:rFonts w:hint="eastAsia" w:cs="宋体"/>
          <w:color w:val="000000" w:themeColor="text1"/>
          <w:highlight w:val="none"/>
          <w:lang w:val="en-US" w:eastAsia="zh-CN"/>
          <w14:textFill>
            <w14:solidFill>
              <w14:schemeClr w14:val="tx1"/>
            </w14:solidFill>
          </w14:textFill>
        </w:rPr>
        <w:t>6</w:t>
      </w:r>
      <w:r>
        <w:rPr>
          <w:rFonts w:hint="eastAsia" w:cs="宋体"/>
          <w:color w:val="000000" w:themeColor="text1"/>
          <w:highlight w:val="none"/>
          <w14:textFill>
            <w14:solidFill>
              <w14:schemeClr w14:val="tx1"/>
            </w14:solidFill>
          </w14:textFill>
        </w:rPr>
        <w:t>：</w:t>
      </w:r>
      <w:bookmarkEnd w:id="67"/>
    </w:p>
    <w:p>
      <w:pPr>
        <w:spacing w:line="480" w:lineRule="exact"/>
        <w:jc w:val="center"/>
        <w:rPr>
          <w:rFonts w:ascii="宋体" w:hAnsi="宋体" w:cs="宋体"/>
          <w:b/>
          <w:color w:val="000000" w:themeColor="text1"/>
          <w:kern w:val="1"/>
          <w:sz w:val="30"/>
          <w:szCs w:val="30"/>
          <w:highlight w:val="none"/>
          <w14:textFill>
            <w14:solidFill>
              <w14:schemeClr w14:val="tx1"/>
            </w14:solidFill>
          </w14:textFill>
        </w:rPr>
      </w:pPr>
      <w:r>
        <w:rPr>
          <w:rFonts w:ascii="宋体" w:hAnsi="宋体" w:cs="宋体"/>
          <w:b/>
          <w:color w:val="000000" w:themeColor="text1"/>
          <w:kern w:val="1"/>
          <w:sz w:val="30"/>
          <w:szCs w:val="30"/>
          <w:highlight w:val="none"/>
          <w14:textFill>
            <w14:solidFill>
              <w14:schemeClr w14:val="tx1"/>
            </w14:solidFill>
          </w14:textFill>
        </w:rPr>
        <w:t>项目负责人</w:t>
      </w:r>
      <w:r>
        <w:rPr>
          <w:rFonts w:hint="eastAsia" w:ascii="宋体" w:hAnsi="宋体" w:cs="宋体"/>
          <w:b/>
          <w:color w:val="000000" w:themeColor="text1"/>
          <w:kern w:val="1"/>
          <w:sz w:val="30"/>
          <w:szCs w:val="30"/>
          <w:highlight w:val="none"/>
          <w14:textFill>
            <w14:solidFill>
              <w14:schemeClr w14:val="tx1"/>
            </w14:solidFill>
          </w14:textFill>
        </w:rPr>
        <w:t>简历</w:t>
      </w:r>
      <w:r>
        <w:rPr>
          <w:rFonts w:ascii="宋体" w:hAnsi="宋体" w:cs="宋体"/>
          <w:b/>
          <w:color w:val="000000" w:themeColor="text1"/>
          <w:kern w:val="1"/>
          <w:sz w:val="30"/>
          <w:szCs w:val="30"/>
          <w:highlight w:val="none"/>
          <w14:textFill>
            <w14:solidFill>
              <w14:schemeClr w14:val="tx1"/>
            </w14:solidFill>
          </w14:textFill>
        </w:rPr>
        <w:t>表</w:t>
      </w:r>
    </w:p>
    <w:p>
      <w:pPr>
        <w:spacing w:line="480" w:lineRule="exact"/>
        <w:jc w:val="center"/>
        <w:rPr>
          <w:rFonts w:ascii="宋体" w:hAnsi="宋体" w:cs="宋体"/>
          <w:b/>
          <w:color w:val="000000" w:themeColor="text1"/>
          <w:kern w:val="1"/>
          <w:sz w:val="24"/>
          <w:highlight w:val="none"/>
          <w14:textFill>
            <w14:solidFill>
              <w14:schemeClr w14:val="tx1"/>
            </w14:solidFill>
          </w14:textFill>
        </w:rPr>
      </w:pPr>
    </w:p>
    <w:p>
      <w:pPr>
        <w:spacing w:line="480" w:lineRule="exact"/>
        <w:jc w:val="center"/>
        <w:rPr>
          <w:rFonts w:ascii="宋体" w:hAnsi="宋体" w:cs="宋体"/>
          <w:b/>
          <w:color w:val="000000" w:themeColor="text1"/>
          <w:kern w:val="1"/>
          <w:sz w:val="24"/>
          <w:highlight w:val="none"/>
          <w14:textFill>
            <w14:solidFill>
              <w14:schemeClr w14:val="tx1"/>
            </w14:solidFill>
          </w14:textFill>
        </w:rPr>
      </w:pPr>
    </w:p>
    <w:tbl>
      <w:tblPr>
        <w:tblStyle w:val="52"/>
        <w:tblW w:w="9039" w:type="dxa"/>
        <w:tblInd w:w="0" w:type="dxa"/>
        <w:tblLayout w:type="autofit"/>
        <w:tblCellMar>
          <w:top w:w="0" w:type="dxa"/>
          <w:left w:w="108" w:type="dxa"/>
          <w:bottom w:w="0" w:type="dxa"/>
          <w:right w:w="108" w:type="dxa"/>
        </w:tblCellMar>
      </w:tblPr>
      <w:tblGrid>
        <w:gridCol w:w="2061"/>
        <w:gridCol w:w="1875"/>
        <w:gridCol w:w="5103"/>
      </w:tblGrid>
      <w:tr>
        <w:tblPrEx>
          <w:tblCellMar>
            <w:top w:w="0" w:type="dxa"/>
            <w:left w:w="108" w:type="dxa"/>
            <w:bottom w:w="0" w:type="dxa"/>
            <w:right w:w="108" w:type="dxa"/>
          </w:tblCellMar>
        </w:tblPrEx>
        <w:trPr>
          <w:trHeight w:val="604"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姓名</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性别</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restar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337"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年龄</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职称</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毕业时间</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22"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所学专业</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16"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学历</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58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资质证书编号</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572"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其他资质情况</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r>
        <w:tblPrEx>
          <w:tblCellMar>
            <w:top w:w="0" w:type="dxa"/>
            <w:left w:w="108" w:type="dxa"/>
            <w:bottom w:w="0" w:type="dxa"/>
            <w:right w:w="108" w:type="dxa"/>
          </w:tblCellMar>
        </w:tblPrEx>
        <w:trPr>
          <w:cantSplit/>
          <w:trHeight w:val="473"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r>
              <w:rPr>
                <w:rFonts w:ascii="宋体" w:hAnsi="宋体" w:cs="宋体"/>
                <w:color w:val="000000" w:themeColor="text1"/>
                <w:kern w:val="1"/>
                <w:sz w:val="24"/>
                <w:highlight w:val="none"/>
                <w14:textFill>
                  <w14:solidFill>
                    <w14:schemeClr w14:val="tx1"/>
                  </w14:solidFill>
                </w14:textFill>
              </w:rPr>
              <w:t>联系电话</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000000" w:themeColor="text1"/>
                <w:kern w:val="1"/>
                <w:sz w:val="24"/>
                <w:highlight w:val="none"/>
                <w14:textFill>
                  <w14:solidFill>
                    <w14:schemeClr w14:val="tx1"/>
                  </w14:solidFill>
                </w14:textFill>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1"/>
                <w:sz w:val="24"/>
                <w:highlight w:val="none"/>
                <w14:textFill>
                  <w14:solidFill>
                    <w14:schemeClr w14:val="tx1"/>
                  </w14:solidFill>
                </w14:textFill>
              </w:rPr>
            </w:pPr>
          </w:p>
        </w:tc>
      </w:tr>
    </w:tbl>
    <w:p>
      <w:pPr>
        <w:pStyle w:val="22"/>
        <w:rPr>
          <w:rFonts w:cs="Tahoma"/>
          <w:color w:val="000000" w:themeColor="text1"/>
          <w:highlight w:val="none"/>
          <w14:textFill>
            <w14:solidFill>
              <w14:schemeClr w14:val="tx1"/>
            </w14:solidFill>
          </w14:textFill>
        </w:rPr>
      </w:pPr>
      <w:r>
        <w:rPr>
          <w:rFonts w:hint="eastAsia" w:cs="Tahoma"/>
          <w:color w:val="000000" w:themeColor="text1"/>
          <w:highlight w:val="none"/>
          <w14:textFill>
            <w14:solidFill>
              <w14:schemeClr w14:val="tx1"/>
            </w14:solidFill>
          </w14:textFill>
        </w:rPr>
        <w:t>注：相关材料按评标办法要求提供。</w:t>
      </w:r>
    </w:p>
    <w:p>
      <w:pPr>
        <w:pStyle w:val="22"/>
        <w:rPr>
          <w:rFonts w:cs="Tahoma"/>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spacing w:line="380" w:lineRule="exact"/>
        <w:rPr>
          <w:rFonts w:ascii="宋体" w:hAnsi="宋体"/>
          <w:color w:val="000000" w:themeColor="text1"/>
          <w:sz w:val="24"/>
          <w:highlight w:val="none"/>
          <w14:textFill>
            <w14:solidFill>
              <w14:schemeClr w14:val="tx1"/>
            </w14:solidFill>
          </w14:textFill>
        </w:rPr>
      </w:pPr>
    </w:p>
    <w:p>
      <w:pPr>
        <w:spacing w:line="380" w:lineRule="exact"/>
        <w:rPr>
          <w:rFonts w:ascii="宋体" w:hAnsi="宋体" w:cs="宋体"/>
          <w:color w:val="000000" w:themeColor="text1"/>
          <w:kern w:val="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ascii="宋体" w:hAnsi="宋体" w:cs="宋体"/>
          <w:color w:val="000000" w:themeColor="text1"/>
          <w:kern w:val="1"/>
          <w:sz w:val="24"/>
          <w:highlight w:val="none"/>
          <w14:textFill>
            <w14:solidFill>
              <w14:schemeClr w14:val="tx1"/>
            </w14:solidFill>
          </w14:textFill>
        </w:rPr>
        <w:t>：</w:t>
      </w:r>
    </w:p>
    <w:p>
      <w:pPr>
        <w:spacing w:line="380" w:lineRule="exact"/>
        <w:rPr>
          <w:rFonts w:ascii="宋体" w:hAnsi="宋体" w:cs="宋体"/>
          <w:color w:val="000000" w:themeColor="text1"/>
          <w:kern w:val="1"/>
          <w:sz w:val="24"/>
          <w:highlight w:val="none"/>
          <w14:textFill>
            <w14:solidFill>
              <w14:schemeClr w14:val="tx1"/>
            </w14:solidFill>
          </w14:textFill>
        </w:rPr>
      </w:pPr>
    </w:p>
    <w:p>
      <w:pPr>
        <w:spacing w:line="380" w:lineRule="exact"/>
        <w:rPr>
          <w:rFonts w:ascii="宋体" w:hAnsi="宋体" w:cs="宋体"/>
          <w:color w:val="000000" w:themeColor="text1"/>
          <w:kern w:val="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日  期：    年   月   日</w:t>
      </w:r>
    </w:p>
    <w:p>
      <w:pPr>
        <w:widowControl/>
        <w:jc w:val="left"/>
        <w:rPr>
          <w:rFonts w:ascii="宋体" w:hAnsi="宋体" w:cs="宋体"/>
          <w:b/>
          <w:color w:val="000000" w:themeColor="text1"/>
          <w:kern w:val="1"/>
          <w:sz w:val="24"/>
          <w:highlight w:val="none"/>
          <w14:textFill>
            <w14:solidFill>
              <w14:schemeClr w14:val="tx1"/>
            </w14:solidFill>
          </w14:textFill>
        </w:rPr>
      </w:pPr>
      <w:r>
        <w:rPr>
          <w:rFonts w:ascii="宋体" w:hAnsi="宋体" w:cs="宋体"/>
          <w:b/>
          <w:color w:val="000000" w:themeColor="text1"/>
          <w:kern w:val="1"/>
          <w:sz w:val="24"/>
          <w:highlight w:val="none"/>
          <w14:textFill>
            <w14:solidFill>
              <w14:schemeClr w14:val="tx1"/>
            </w14:solidFill>
          </w14:textFill>
        </w:rPr>
        <w:br w:type="page"/>
      </w:r>
    </w:p>
    <w:p>
      <w:pPr>
        <w:spacing w:line="480" w:lineRule="exact"/>
        <w:jc w:val="center"/>
        <w:rPr>
          <w:rFonts w:ascii="宋体" w:hAnsi="宋体" w:cs="宋体"/>
          <w:b/>
          <w:color w:val="000000" w:themeColor="text1"/>
          <w:kern w:val="1"/>
          <w:sz w:val="24"/>
          <w:highlight w:val="none"/>
          <w14:textFill>
            <w14:solidFill>
              <w14:schemeClr w14:val="tx1"/>
            </w14:solidFill>
          </w14:textFill>
        </w:rPr>
      </w:pPr>
    </w:p>
    <w:p>
      <w:pPr>
        <w:pStyle w:val="3"/>
        <w:ind w:firstLine="321"/>
        <w:jc w:val="left"/>
        <w:rPr>
          <w:b w:val="0"/>
          <w:color w:val="000000" w:themeColor="text1"/>
          <w:szCs w:val="28"/>
          <w:highlight w:val="none"/>
          <w14:textFill>
            <w14:solidFill>
              <w14:schemeClr w14:val="tx1"/>
            </w14:solidFill>
          </w14:textFill>
        </w:rPr>
      </w:pPr>
      <w:bookmarkStart w:id="68" w:name="_Toc40714655"/>
      <w:r>
        <w:rPr>
          <w:rFonts w:hint="eastAsia" w:cs="宋体"/>
          <w:color w:val="000000" w:themeColor="text1"/>
          <w:highlight w:val="none"/>
          <w14:textFill>
            <w14:solidFill>
              <w14:schemeClr w14:val="tx1"/>
            </w14:solidFill>
          </w14:textFill>
        </w:rPr>
        <w:t>附件</w:t>
      </w:r>
      <w:r>
        <w:rPr>
          <w:rFonts w:hint="eastAsia" w:cs="宋体"/>
          <w:color w:val="000000" w:themeColor="text1"/>
          <w:highlight w:val="none"/>
          <w:lang w:val="en-US" w:eastAsia="zh-CN"/>
          <w14:textFill>
            <w14:solidFill>
              <w14:schemeClr w14:val="tx1"/>
            </w14:solidFill>
          </w14:textFill>
        </w:rPr>
        <w:t>7</w:t>
      </w:r>
      <w:r>
        <w:rPr>
          <w:rFonts w:hint="eastAsia" w:cs="宋体"/>
          <w:color w:val="000000" w:themeColor="text1"/>
          <w:highlight w:val="none"/>
          <w14:textFill>
            <w14:solidFill>
              <w14:schemeClr w14:val="tx1"/>
            </w14:solidFill>
          </w14:textFill>
        </w:rPr>
        <w:t>：</w:t>
      </w:r>
      <w:bookmarkEnd w:id="68"/>
    </w:p>
    <w:p>
      <w:pPr>
        <w:spacing w:line="480" w:lineRule="exact"/>
        <w:jc w:val="center"/>
        <w:rPr>
          <w:rFonts w:ascii="宋体" w:hAnsi="宋体" w:cs="Arial"/>
          <w:b/>
          <w:color w:val="000000" w:themeColor="text1"/>
          <w:sz w:val="30"/>
          <w:szCs w:val="30"/>
          <w:highlight w:val="none"/>
          <w14:textFill>
            <w14:solidFill>
              <w14:schemeClr w14:val="tx1"/>
            </w14:solidFill>
          </w14:textFill>
        </w:rPr>
      </w:pPr>
      <w:r>
        <w:rPr>
          <w:rFonts w:hint="eastAsia" w:ascii="宋体" w:hAnsi="宋体" w:cs="Arial"/>
          <w:b/>
          <w:color w:val="000000" w:themeColor="text1"/>
          <w:sz w:val="30"/>
          <w:szCs w:val="30"/>
          <w:highlight w:val="none"/>
          <w14:textFill>
            <w14:solidFill>
              <w14:schemeClr w14:val="tx1"/>
            </w14:solidFill>
          </w14:textFill>
        </w:rPr>
        <w:t>项目实施人员一览</w:t>
      </w:r>
      <w:r>
        <w:rPr>
          <w:rFonts w:ascii="宋体" w:hAnsi="宋体" w:cs="Arial"/>
          <w:b/>
          <w:color w:val="000000" w:themeColor="text1"/>
          <w:sz w:val="30"/>
          <w:szCs w:val="30"/>
          <w:highlight w:val="none"/>
          <w14:textFill>
            <w14:solidFill>
              <w14:schemeClr w14:val="tx1"/>
            </w14:solidFill>
          </w14:textFill>
        </w:rPr>
        <w:t>表</w:t>
      </w:r>
    </w:p>
    <w:p>
      <w:pPr>
        <w:rPr>
          <w:rFonts w:ascii="宋体" w:hAnsi="宋体"/>
          <w:color w:val="000000" w:themeColor="text1"/>
          <w:sz w:val="22"/>
          <w:highlight w:val="none"/>
          <w14:textFill>
            <w14:solidFill>
              <w14:schemeClr w14:val="tx1"/>
            </w14:solidFill>
          </w14:textFill>
        </w:rPr>
      </w:pPr>
    </w:p>
    <w:tbl>
      <w:tblPr>
        <w:tblStyle w:val="5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序号</w:t>
            </w: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姓名</w:t>
            </w: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性别</w:t>
            </w: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年龄</w:t>
            </w: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学历</w:t>
            </w:r>
          </w:p>
        </w:tc>
        <w:tc>
          <w:tcPr>
            <w:tcW w:w="1340" w:type="dxa"/>
            <w:vAlign w:val="center"/>
          </w:tcPr>
          <w:p>
            <w:pPr>
              <w:spacing w:line="28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职称/职务</w:t>
            </w:r>
          </w:p>
        </w:tc>
        <w:tc>
          <w:tcPr>
            <w:tcW w:w="1326" w:type="dxa"/>
            <w:vAlign w:val="center"/>
          </w:tcPr>
          <w:p>
            <w:pPr>
              <w:spacing w:line="280" w:lineRule="exact"/>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本工程中的岗位</w:t>
            </w:r>
          </w:p>
        </w:tc>
        <w:tc>
          <w:tcPr>
            <w:tcW w:w="1825"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从事专业年限</w:t>
            </w: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958"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76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40"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326"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c>
          <w:tcPr>
            <w:tcW w:w="1825" w:type="dxa"/>
          </w:tcPr>
          <w:p>
            <w:pPr>
              <w:spacing w:line="360" w:lineRule="auto"/>
              <w:jc w:val="center"/>
              <w:rPr>
                <w:rFonts w:ascii="宋体" w:hAnsi="宋体"/>
                <w:color w:val="000000" w:themeColor="text1"/>
                <w:sz w:val="22"/>
                <w:highlight w:val="none"/>
                <w14:textFill>
                  <w14:solidFill>
                    <w14:schemeClr w14:val="tx1"/>
                  </w14:solidFill>
                </w14:textFill>
              </w:rPr>
            </w:pPr>
          </w:p>
        </w:tc>
        <w:tc>
          <w:tcPr>
            <w:tcW w:w="1147" w:type="dxa"/>
            <w:vAlign w:val="center"/>
          </w:tcPr>
          <w:p>
            <w:pPr>
              <w:spacing w:line="360" w:lineRule="auto"/>
              <w:jc w:val="center"/>
              <w:rPr>
                <w:rFonts w:ascii="宋体" w:hAnsi="宋体"/>
                <w:color w:val="000000" w:themeColor="text1"/>
                <w:sz w:val="22"/>
                <w:highlight w:val="none"/>
                <w14:textFill>
                  <w14:solidFill>
                    <w14:schemeClr w14:val="tx1"/>
                  </w14:solidFill>
                </w14:textFill>
              </w:rPr>
            </w:pPr>
          </w:p>
        </w:tc>
      </w:tr>
    </w:tbl>
    <w:p>
      <w:pPr>
        <w:spacing w:line="440" w:lineRule="exact"/>
        <w:rPr>
          <w:rFonts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注：</w:t>
      </w:r>
      <w:r>
        <w:rPr>
          <w:rFonts w:hint="eastAsia" w:ascii="宋体" w:hAnsi="宋体" w:cs="Arial"/>
          <w:b/>
          <w:color w:val="000000" w:themeColor="text1"/>
          <w:szCs w:val="21"/>
          <w:highlight w:val="none"/>
          <w14:textFill>
            <w14:solidFill>
              <w14:schemeClr w14:val="tx1"/>
            </w14:solidFill>
          </w14:textFill>
        </w:rPr>
        <w:t>人员相关证书（人员配置表中和评分细则中要求的)复印件附表后。</w:t>
      </w:r>
    </w:p>
    <w:p>
      <w:pPr>
        <w:pStyle w:val="31"/>
        <w:spacing w:line="400" w:lineRule="atLeast"/>
        <w:ind w:left="660" w:hanging="660" w:hangingChars="300"/>
        <w:rPr>
          <w:rFonts w:hAnsi="宋体"/>
          <w:color w:val="000000" w:themeColor="text1"/>
          <w:sz w:val="22"/>
          <w:highlight w:val="none"/>
          <w14:textFill>
            <w14:solidFill>
              <w14:schemeClr w14:val="tx1"/>
            </w14:solidFill>
          </w14:textFill>
        </w:rPr>
      </w:pPr>
      <w:r>
        <w:rPr>
          <w:rFonts w:hint="eastAsia" w:hAnsi="宋体"/>
          <w:color w:val="000000" w:themeColor="text1"/>
          <w:sz w:val="22"/>
          <w:highlight w:val="none"/>
          <w14:textFill>
            <w14:solidFill>
              <w14:schemeClr w14:val="tx1"/>
            </w14:solidFill>
          </w14:textFill>
        </w:rPr>
        <w:t>在填写时，如本表格不适合投标单位的实际情况，可根据本表格式自行划表填写。</w:t>
      </w: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pStyle w:val="22"/>
        <w:rPr>
          <w:rFonts w:cs="Tahoma"/>
          <w:color w:val="000000" w:themeColor="text1"/>
          <w:highlight w:val="none"/>
          <w14:textFill>
            <w14:solidFill>
              <w14:schemeClr w14:val="tx1"/>
            </w14:solidFill>
          </w14:textFill>
        </w:rPr>
      </w:pPr>
    </w:p>
    <w:p>
      <w:pP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ascii="宋体" w:hAnsi="宋体" w:cs="宋体"/>
          <w:color w:val="000000" w:themeColor="text1"/>
          <w:sz w:val="24"/>
          <w:highlight w:val="none"/>
          <w14:textFill>
            <w14:solidFill>
              <w14:schemeClr w14:val="tx1"/>
            </w14:solidFill>
          </w14:textFill>
        </w:rPr>
        <w:t>：</w:t>
      </w:r>
    </w:p>
    <w:p>
      <w:pP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pStyle w:val="22"/>
        <w:rPr>
          <w:rFonts w:cs="Tahoma"/>
          <w:color w:val="000000" w:themeColor="text1"/>
          <w:highlight w:val="none"/>
          <w14:textFill>
            <w14:solidFill>
              <w14:schemeClr w14:val="tx1"/>
            </w14:solidFill>
          </w14:textFill>
        </w:rPr>
      </w:pPr>
    </w:p>
    <w:p>
      <w:pPr>
        <w:pStyle w:val="3"/>
        <w:ind w:firstLine="321"/>
        <w:jc w:val="left"/>
        <w:rPr>
          <w:color w:val="000000" w:themeColor="text1"/>
          <w:sz w:val="36"/>
          <w:szCs w:val="36"/>
          <w:highlight w:val="none"/>
          <w14:textFill>
            <w14:solidFill>
              <w14:schemeClr w14:val="tx1"/>
            </w14:solidFill>
          </w14:textFill>
        </w:rPr>
      </w:pPr>
      <w:bookmarkStart w:id="69" w:name="_Toc40714656"/>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bookmarkEnd w:id="69"/>
    </w:p>
    <w:p>
      <w:pPr>
        <w:pStyle w:val="5"/>
        <w:spacing w:before="0" w:after="0"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主要设备配备表</w:t>
      </w:r>
    </w:p>
    <w:tbl>
      <w:tblPr>
        <w:tblStyle w:val="5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台</w:t>
            </w: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设备能力</w:t>
            </w: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rPr>
                <w:rFonts w:ascii="宋体" w:hAnsi="宋体"/>
                <w:i/>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2268"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420"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c>
          <w:tcPr>
            <w:tcW w:w="1969" w:type="dxa"/>
            <w:vAlign w:val="center"/>
          </w:tcPr>
          <w:p>
            <w:pPr>
              <w:spacing w:line="360" w:lineRule="auto"/>
              <w:jc w:val="center"/>
              <w:rPr>
                <w:rFonts w:ascii="宋体" w:hAnsi="宋体"/>
                <w:color w:val="000000" w:themeColor="text1"/>
                <w:sz w:val="24"/>
                <w:highlight w:val="none"/>
                <w14:textFill>
                  <w14:solidFill>
                    <w14:schemeClr w14:val="tx1"/>
                  </w14:solidFill>
                </w14:textFill>
              </w:rPr>
            </w:pPr>
          </w:p>
        </w:tc>
      </w:tr>
    </w:tbl>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ascii="宋体" w:hAnsi="宋体" w:cs="宋体"/>
          <w:color w:val="000000" w:themeColor="text1"/>
          <w:sz w:val="24"/>
          <w:highlight w:val="none"/>
          <w14:textFill>
            <w14:solidFill>
              <w14:schemeClr w14:val="tx1"/>
            </w14:solidFill>
          </w14:textFill>
        </w:rPr>
        <w:t>：</w:t>
      </w:r>
    </w:p>
    <w:p>
      <w:pPr>
        <w:pStyle w:val="22"/>
        <w:rPr>
          <w:rFonts w:cs="Tahoma"/>
          <w:color w:val="000000" w:themeColor="text1"/>
          <w:highlight w:val="none"/>
          <w14:textFill>
            <w14:solidFill>
              <w14:schemeClr w14:val="tx1"/>
            </w14:solidFill>
          </w14:textFill>
        </w:rPr>
      </w:pPr>
    </w:p>
    <w:p>
      <w:pPr>
        <w:pStyle w:val="2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pStyle w:val="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2"/>
        <w:rPr>
          <w:rFonts w:cs="Tahoma"/>
          <w:color w:val="000000" w:themeColor="text1"/>
          <w:highlight w:val="none"/>
          <w14:textFill>
            <w14:solidFill>
              <w14:schemeClr w14:val="tx1"/>
            </w14:solidFill>
          </w14:textFill>
        </w:rPr>
      </w:pPr>
    </w:p>
    <w:p>
      <w:pPr>
        <w:pStyle w:val="3"/>
        <w:ind w:firstLine="321"/>
        <w:jc w:val="left"/>
        <w:rPr>
          <w:rFonts w:hint="default" w:eastAsia="宋体"/>
          <w:color w:val="000000" w:themeColor="text1"/>
          <w:highlight w:val="none"/>
          <w:lang w:val="en-US" w:eastAsia="zh-CN"/>
          <w14:textFill>
            <w14:solidFill>
              <w14:schemeClr w14:val="tx1"/>
            </w14:solidFill>
          </w14:textFill>
        </w:rPr>
      </w:pPr>
      <w:bookmarkStart w:id="70" w:name="_Toc40714657"/>
      <w:r>
        <w:rPr>
          <w:rFonts w:hint="eastAsia"/>
          <w:color w:val="000000" w:themeColor="text1"/>
          <w:highlight w:val="none"/>
          <w14:textFill>
            <w14:solidFill>
              <w14:schemeClr w14:val="tx1"/>
            </w14:solidFill>
          </w14:textFill>
        </w:rPr>
        <w:t>附件</w:t>
      </w:r>
      <w:bookmarkEnd w:id="70"/>
      <w:r>
        <w:rPr>
          <w:rFonts w:hint="eastAsia"/>
          <w:color w:val="000000" w:themeColor="text1"/>
          <w:highlight w:val="none"/>
          <w:lang w:val="en-US" w:eastAsia="zh-CN"/>
          <w14:textFill>
            <w14:solidFill>
              <w14:schemeClr w14:val="tx1"/>
            </w14:solidFill>
          </w14:textFill>
        </w:rPr>
        <w:t>9</w:t>
      </w:r>
    </w:p>
    <w:p>
      <w:pPr>
        <w:pStyle w:val="31"/>
        <w:spacing w:line="360" w:lineRule="auto"/>
        <w:jc w:val="center"/>
        <w:rPr>
          <w:rFonts w:hAnsi="宋体"/>
          <w:b/>
          <w:color w:val="000000" w:themeColor="text1"/>
          <w:sz w:val="30"/>
          <w:szCs w:val="30"/>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商务需求响应表</w:t>
      </w:r>
    </w:p>
    <w:tbl>
      <w:tblPr>
        <w:tblStyle w:val="5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p>
        </w:tc>
        <w:tc>
          <w:tcPr>
            <w:tcW w:w="801"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序 号</w:t>
            </w:r>
          </w:p>
        </w:tc>
        <w:tc>
          <w:tcPr>
            <w:tcW w:w="1348"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类 别</w:t>
            </w:r>
          </w:p>
        </w:tc>
        <w:tc>
          <w:tcPr>
            <w:tcW w:w="2123"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招标文件要求</w:t>
            </w:r>
          </w:p>
        </w:tc>
        <w:tc>
          <w:tcPr>
            <w:tcW w:w="2136"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投标文件对应内容</w:t>
            </w:r>
          </w:p>
        </w:tc>
        <w:tc>
          <w:tcPr>
            <w:tcW w:w="2136" w:type="dxa"/>
            <w:vAlign w:val="center"/>
          </w:tcPr>
          <w:p>
            <w:pPr>
              <w:pStyle w:val="31"/>
              <w:spacing w:line="360" w:lineRule="auto"/>
              <w:ind w:left="-84" w:leftChars="-4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vAlign w:val="center"/>
          </w:tcPr>
          <w:p>
            <w:pPr>
              <w:spacing w:line="360" w:lineRule="auto"/>
              <w:jc w:val="center"/>
              <w:rPr>
                <w:rFonts w:ascii="宋体" w:hAnsi="宋体" w:cs="Arial"/>
                <w:color w:val="000000" w:themeColor="text1"/>
                <w:spacing w:val="14"/>
                <w:kern w:val="24"/>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商</w:t>
            </w:r>
          </w:p>
          <w:p>
            <w:pPr>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务</w:t>
            </w:r>
          </w:p>
          <w:p>
            <w:pPr>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条</w:t>
            </w:r>
          </w:p>
          <w:p>
            <w:pPr>
              <w:spacing w:line="360" w:lineRule="auto"/>
              <w:jc w:val="center"/>
              <w:rPr>
                <w:rFonts w:ascii="宋体" w:hAnsi="宋体" w:cs="Arial"/>
                <w:color w:val="000000" w:themeColor="text1"/>
                <w:spacing w:val="14"/>
                <w:kern w:val="24"/>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款</w:t>
            </w: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bl>
    <w:p>
      <w:pPr>
        <w:pStyle w:val="31"/>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注：1、投标人须将投标文件对招标文件的所有偏离填入此表；</w:t>
      </w:r>
    </w:p>
    <w:p>
      <w:pPr>
        <w:pStyle w:val="31"/>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2、如不填写，招标方可以视为完全响应招标文件的要求。</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autoSpaceDE w:val="0"/>
        <w:autoSpaceDN w:val="0"/>
        <w:adjustRightInd w:val="0"/>
        <w:spacing w:line="360" w:lineRule="auto"/>
        <w:ind w:firstLine="4252" w:firstLineChars="1772"/>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r>
        <w:rPr>
          <w:rFonts w:hint="eastAsia" w:ascii="宋体" w:hAnsi="宋体"/>
          <w:color w:val="000000" w:themeColor="text1"/>
          <w:sz w:val="24"/>
          <w:highlight w:val="none"/>
          <w:lang w:val="zh-CN"/>
          <w14:textFill>
            <w14:solidFill>
              <w14:schemeClr w14:val="tx1"/>
            </w14:solidFill>
          </w14:textFill>
        </w:rPr>
        <w:t>：</w:t>
      </w:r>
    </w:p>
    <w:p>
      <w:pPr>
        <w:autoSpaceDE w:val="0"/>
        <w:autoSpaceDN w:val="0"/>
        <w:adjustRightInd w:val="0"/>
        <w:spacing w:line="360" w:lineRule="auto"/>
        <w:ind w:firstLine="4252" w:firstLineChars="1772"/>
        <w:rPr>
          <w:rFonts w:ascii="宋体" w:hAnsi="宋体"/>
          <w:color w:val="000000" w:themeColor="text1"/>
          <w:sz w:val="24"/>
          <w:highlight w:val="none"/>
          <w:lang w:val="zh-CN"/>
          <w14:textFill>
            <w14:solidFill>
              <w14:schemeClr w14:val="tx1"/>
            </w14:solidFill>
          </w14:textFill>
        </w:rPr>
      </w:pPr>
    </w:p>
    <w:p>
      <w:pPr>
        <w:autoSpaceDE w:val="0"/>
        <w:autoSpaceDN w:val="0"/>
        <w:adjustRightInd w:val="0"/>
        <w:spacing w:line="360" w:lineRule="auto"/>
        <w:ind w:firstLine="4252" w:firstLineChars="1772"/>
        <w:rPr>
          <w:rFonts w:ascii="宋体" w:hAnsi="宋体"/>
          <w:color w:val="000000" w:themeColor="text1"/>
          <w:sz w:val="24"/>
          <w:highlight w:val="none"/>
          <w:lang w:val="zh-CN"/>
          <w14:textFill>
            <w14:solidFill>
              <w14:schemeClr w14:val="tx1"/>
            </w14:solidFill>
          </w14:textFill>
        </w:rPr>
      </w:pPr>
    </w:p>
    <w:p>
      <w:pPr>
        <w:autoSpaceDE w:val="0"/>
        <w:autoSpaceDN w:val="0"/>
        <w:adjustRightInd w:val="0"/>
        <w:spacing w:line="360" w:lineRule="auto"/>
        <w:ind w:firstLine="4252" w:firstLineChars="1772"/>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日期：      年   月   日</w:t>
      </w:r>
    </w:p>
    <w:p>
      <w:pPr>
        <w:pStyle w:val="24"/>
        <w:rPr>
          <w:rFonts w:hAnsi="宋体"/>
          <w:color w:val="000000" w:themeColor="text1"/>
          <w:highlight w:val="none"/>
          <w14:textFill>
            <w14:solidFill>
              <w14:schemeClr w14:val="tx1"/>
            </w14:solidFill>
          </w14:textFill>
        </w:rPr>
      </w:pPr>
    </w:p>
    <w:p>
      <w:pPr>
        <w:pStyle w:val="24"/>
        <w:rPr>
          <w:rFonts w:hAnsi="宋体"/>
          <w:color w:val="000000" w:themeColor="text1"/>
          <w:highlight w:val="none"/>
          <w14:textFill>
            <w14:solidFill>
              <w14:schemeClr w14:val="tx1"/>
            </w14:solidFill>
          </w14:textFill>
        </w:rPr>
      </w:pPr>
    </w:p>
    <w:p>
      <w:pPr>
        <w:pStyle w:val="3"/>
        <w:ind w:firstLine="321"/>
        <w:jc w:val="left"/>
        <w:rPr>
          <w:rFonts w:hint="default" w:eastAsia="宋体"/>
          <w:color w:val="000000" w:themeColor="text1"/>
          <w:highlight w:val="none"/>
          <w:lang w:val="en-US" w:eastAsia="zh-CN"/>
          <w14:textFill>
            <w14:solidFill>
              <w14:schemeClr w14:val="tx1"/>
            </w14:solidFill>
          </w14:textFill>
        </w:rPr>
      </w:pPr>
      <w:bookmarkStart w:id="71" w:name="_Toc40714658"/>
      <w:r>
        <w:rPr>
          <w:rFonts w:hint="eastAsia"/>
          <w:color w:val="000000" w:themeColor="text1"/>
          <w:highlight w:val="none"/>
          <w14:textFill>
            <w14:solidFill>
              <w14:schemeClr w14:val="tx1"/>
            </w14:solidFill>
          </w14:textFill>
        </w:rPr>
        <w:t>附件</w:t>
      </w:r>
      <w:bookmarkEnd w:id="71"/>
      <w:r>
        <w:rPr>
          <w:rFonts w:hint="eastAsia"/>
          <w:color w:val="000000" w:themeColor="text1"/>
          <w:highlight w:val="none"/>
          <w:lang w:val="en-US" w:eastAsia="zh-CN"/>
          <w14:textFill>
            <w14:solidFill>
              <w14:schemeClr w14:val="tx1"/>
            </w14:solidFill>
          </w14:textFill>
        </w:rPr>
        <w:t>10</w:t>
      </w:r>
    </w:p>
    <w:p>
      <w:pPr>
        <w:pStyle w:val="31"/>
        <w:spacing w:line="360" w:lineRule="auto"/>
        <w:jc w:val="center"/>
        <w:rPr>
          <w:rFonts w:hAnsi="宋体"/>
          <w:b/>
          <w:color w:val="000000" w:themeColor="text1"/>
          <w:sz w:val="36"/>
          <w:szCs w:val="36"/>
          <w:highlight w:val="none"/>
          <w14:textFill>
            <w14:solidFill>
              <w14:schemeClr w14:val="tx1"/>
            </w14:solidFill>
          </w14:textFill>
        </w:rPr>
      </w:pPr>
      <w:r>
        <w:rPr>
          <w:rFonts w:hAnsi="宋体"/>
          <w:color w:val="000000" w:themeColor="text1"/>
          <w:kern w:val="0"/>
          <w:sz w:val="32"/>
          <w:szCs w:val="32"/>
          <w:highlight w:val="none"/>
          <w14:textFill>
            <w14:solidFill>
              <w14:schemeClr w14:val="tx1"/>
            </w14:solidFill>
          </w14:textFill>
        </w:rPr>
        <w:t>技术</w:t>
      </w:r>
      <w:r>
        <w:rPr>
          <w:rFonts w:hint="eastAsia" w:hAnsi="宋体"/>
          <w:color w:val="000000" w:themeColor="text1"/>
          <w:kern w:val="0"/>
          <w:sz w:val="32"/>
          <w:szCs w:val="32"/>
          <w:highlight w:val="none"/>
          <w14:textFill>
            <w14:solidFill>
              <w14:schemeClr w14:val="tx1"/>
            </w14:solidFill>
          </w14:textFill>
        </w:rPr>
        <w:t>需求</w:t>
      </w:r>
      <w:r>
        <w:rPr>
          <w:rFonts w:hAnsi="宋体"/>
          <w:color w:val="000000" w:themeColor="text1"/>
          <w:kern w:val="0"/>
          <w:sz w:val="32"/>
          <w:szCs w:val="32"/>
          <w:highlight w:val="none"/>
          <w14:textFill>
            <w14:solidFill>
              <w14:schemeClr w14:val="tx1"/>
            </w14:solidFill>
          </w14:textFill>
        </w:rPr>
        <w:t>响应表</w:t>
      </w:r>
    </w:p>
    <w:tbl>
      <w:tblPr>
        <w:tblStyle w:val="5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p>
        </w:tc>
        <w:tc>
          <w:tcPr>
            <w:tcW w:w="801"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序 号</w:t>
            </w:r>
          </w:p>
        </w:tc>
        <w:tc>
          <w:tcPr>
            <w:tcW w:w="1348"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类  别</w:t>
            </w:r>
          </w:p>
        </w:tc>
        <w:tc>
          <w:tcPr>
            <w:tcW w:w="2123"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招标文件要求</w:t>
            </w:r>
          </w:p>
        </w:tc>
        <w:tc>
          <w:tcPr>
            <w:tcW w:w="2136" w:type="dxa"/>
            <w:vAlign w:val="center"/>
          </w:tcPr>
          <w:p>
            <w:pPr>
              <w:pStyle w:val="31"/>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投标文件对应内容</w:t>
            </w:r>
          </w:p>
        </w:tc>
        <w:tc>
          <w:tcPr>
            <w:tcW w:w="2136" w:type="dxa"/>
            <w:vAlign w:val="center"/>
          </w:tcPr>
          <w:p>
            <w:pPr>
              <w:pStyle w:val="31"/>
              <w:spacing w:line="360" w:lineRule="auto"/>
              <w:ind w:left="-84" w:leftChars="-4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vAlign w:val="center"/>
          </w:tcPr>
          <w:p>
            <w:pPr>
              <w:spacing w:line="360" w:lineRule="auto"/>
              <w:jc w:val="center"/>
              <w:rPr>
                <w:rFonts w:ascii="宋体" w:hAnsi="宋体" w:cs="Arial"/>
                <w:color w:val="000000" w:themeColor="text1"/>
                <w:spacing w:val="14"/>
                <w:kern w:val="24"/>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技</w:t>
            </w:r>
          </w:p>
          <w:p>
            <w:pPr>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术</w:t>
            </w:r>
          </w:p>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w:t>
            </w:r>
          </w:p>
          <w:p>
            <w:pPr>
              <w:spacing w:line="360" w:lineRule="auto"/>
              <w:jc w:val="center"/>
              <w:rPr>
                <w:rFonts w:ascii="宋体" w:hAnsi="宋体" w:cs="Arial"/>
                <w:color w:val="000000" w:themeColor="text1"/>
                <w:spacing w:val="14"/>
                <w:kern w:val="24"/>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格</w:t>
            </w: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000000" w:themeColor="text1"/>
                <w:spacing w:val="14"/>
                <w:kern w:val="24"/>
                <w:sz w:val="24"/>
                <w:highlight w:val="none"/>
                <w14:textFill>
                  <w14:solidFill>
                    <w14:schemeClr w14:val="tx1"/>
                  </w14:solidFill>
                </w14:textFill>
              </w:rPr>
            </w:pPr>
          </w:p>
        </w:tc>
        <w:tc>
          <w:tcPr>
            <w:tcW w:w="801"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1348"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23"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c>
          <w:tcPr>
            <w:tcW w:w="2136" w:type="dxa"/>
          </w:tcPr>
          <w:p>
            <w:pPr>
              <w:pStyle w:val="31"/>
              <w:spacing w:line="360" w:lineRule="auto"/>
              <w:jc w:val="center"/>
              <w:rPr>
                <w:rFonts w:hAnsi="宋体"/>
                <w:color w:val="000000" w:themeColor="text1"/>
                <w:sz w:val="24"/>
                <w:highlight w:val="none"/>
                <w14:textFill>
                  <w14:solidFill>
                    <w14:schemeClr w14:val="tx1"/>
                  </w14:solidFill>
                </w14:textFill>
              </w:rPr>
            </w:pPr>
          </w:p>
        </w:tc>
      </w:tr>
    </w:tbl>
    <w:p>
      <w:pPr>
        <w:pStyle w:val="31"/>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注：1、投标人须将投标文件对招标文件的所有偏离填入此表；</w:t>
      </w:r>
    </w:p>
    <w:p>
      <w:pPr>
        <w:pStyle w:val="22"/>
        <w:rPr>
          <w:rFonts w:cs="Tahom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2、如不填写，招标方可以视为完全响应招标文件的要求。</w:t>
      </w: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spacing w:line="360" w:lineRule="auto"/>
        <w:ind w:right="-21" w:rightChars="-10"/>
        <w:rPr>
          <w:rFonts w:ascii="宋体" w:hAnsi="宋体"/>
          <w:color w:val="000000" w:themeColor="text1"/>
          <w:sz w:val="24"/>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p>
    <w:p>
      <w:pPr>
        <w:pStyle w:val="22"/>
        <w:rPr>
          <w:rFonts w:cs="Tahoma"/>
          <w:color w:val="000000" w:themeColor="text1"/>
          <w:highlight w:val="none"/>
          <w14:textFill>
            <w14:solidFill>
              <w14:schemeClr w14:val="tx1"/>
            </w14:solidFill>
          </w14:textFill>
        </w:rPr>
      </w:pPr>
    </w:p>
    <w:p>
      <w:pPr>
        <w:pStyle w:val="22"/>
        <w:rPr>
          <w:rFonts w:ascii="宋体" w:hAnsi="宋体"/>
          <w:color w:val="000000" w:themeColor="text1"/>
          <w:highlight w:val="none"/>
          <w:lang w:val="zh-CN"/>
          <w14:textFill>
            <w14:solidFill>
              <w14:schemeClr w14:val="tx1"/>
            </w14:solidFill>
          </w14:textFill>
        </w:rPr>
      </w:pPr>
      <w:r>
        <w:rPr>
          <w:rFonts w:hint="eastAsia" w:cs="Tahoma"/>
          <w:color w:val="000000" w:themeColor="text1"/>
          <w:highlight w:val="none"/>
          <w14:textFill>
            <w14:solidFill>
              <w14:schemeClr w14:val="tx1"/>
            </w14:solidFill>
          </w14:textFill>
        </w:rPr>
        <w:t xml:space="preserve">日   期:        </w:t>
      </w:r>
      <w:r>
        <w:rPr>
          <w:rFonts w:hint="eastAsia" w:ascii="宋体" w:hAnsi="宋体"/>
          <w:color w:val="000000" w:themeColor="text1"/>
          <w:highlight w:val="none"/>
          <w:lang w:val="zh-CN"/>
          <w14:textFill>
            <w14:solidFill>
              <w14:schemeClr w14:val="tx1"/>
            </w14:solidFill>
          </w14:textFill>
        </w:rPr>
        <w:t>年   月   日</w:t>
      </w:r>
    </w:p>
    <w:p>
      <w:pPr>
        <w:pStyle w:val="22"/>
        <w:rPr>
          <w:rFonts w:ascii="宋体" w:hAnsi="宋体"/>
          <w:color w:val="000000" w:themeColor="text1"/>
          <w:highlight w:val="none"/>
          <w:lang w:val="zh-CN"/>
          <w14:textFill>
            <w14:solidFill>
              <w14:schemeClr w14:val="tx1"/>
            </w14:solidFill>
          </w14:textFill>
        </w:rPr>
      </w:pPr>
    </w:p>
    <w:p>
      <w:pPr>
        <w:widowControl/>
        <w:jc w:val="left"/>
        <w:rPr>
          <w:rFonts w:ascii="宋体" w:hAnsi="宋体"/>
          <w:color w:val="000000" w:themeColor="text1"/>
          <w:spacing w:val="40"/>
          <w:sz w:val="52"/>
          <w:szCs w:val="52"/>
          <w:highlight w:val="none"/>
          <w14:textFill>
            <w14:solidFill>
              <w14:schemeClr w14:val="tx1"/>
            </w14:solidFill>
          </w14:textFill>
        </w:rPr>
      </w:pPr>
      <w:r>
        <w:rPr>
          <w:rFonts w:ascii="宋体" w:hAnsi="宋体"/>
          <w:color w:val="000000" w:themeColor="text1"/>
          <w:spacing w:val="40"/>
          <w:sz w:val="52"/>
          <w:szCs w:val="52"/>
          <w:highlight w:val="none"/>
          <w14:textFill>
            <w14:solidFill>
              <w14:schemeClr w14:val="tx1"/>
            </w14:solidFill>
          </w14:textFill>
        </w:rPr>
        <w:br w:type="page"/>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240"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pPr>
        <w:pStyle w:val="22"/>
        <w:rPr>
          <w:rFonts w:cs="Tahoma"/>
          <w:color w:val="000000" w:themeColor="text1"/>
          <w:highlight w:val="none"/>
          <w14:textFill>
            <w14:solidFill>
              <w14:schemeClr w14:val="tx1"/>
            </w14:solidFill>
          </w14:textFill>
        </w:rPr>
      </w:pP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1、投标报价一览表（附件</w:t>
      </w:r>
      <w:r>
        <w:rPr>
          <w:rFonts w:hint="eastAsia" w:ascii="宋体" w:hAnsi="宋体"/>
          <w:color w:val="000000" w:themeColor="text1"/>
          <w:sz w:val="24"/>
          <w:highlight w:val="none"/>
          <w:lang w:val="en-US" w:eastAsia="zh-CN"/>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w:t>
      </w: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2、投标报价明细表（附件</w:t>
      </w: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w:t>
      </w: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3、投标人认为其他需要说明的内容。</w:t>
      </w: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2"/>
        <w:rPr>
          <w:rFonts w:cs="Tahoma"/>
          <w:color w:val="000000" w:themeColor="text1"/>
          <w:highlight w:val="none"/>
          <w14:textFill>
            <w14:solidFill>
              <w14:schemeClr w14:val="tx1"/>
            </w14:solidFill>
          </w14:textFill>
        </w:rPr>
      </w:pPr>
    </w:p>
    <w:p>
      <w:pPr>
        <w:pStyle w:val="23"/>
        <w:ind w:firstLine="240"/>
        <w:rPr>
          <w:rFonts w:cs="Tahoma"/>
          <w:color w:val="000000" w:themeColor="text1"/>
          <w:sz w:val="24"/>
          <w:highlight w:val="none"/>
          <w14:textFill>
            <w14:solidFill>
              <w14:schemeClr w14:val="tx1"/>
            </w14:solidFill>
          </w14:textFill>
        </w:rPr>
      </w:pPr>
    </w:p>
    <w:p>
      <w:pPr>
        <w:rPr>
          <w:rFonts w:cs="Tahoma"/>
          <w:color w:val="000000" w:themeColor="text1"/>
          <w:sz w:val="24"/>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widowControl/>
        <w:jc w:val="left"/>
        <w:rPr>
          <w:rFonts w:cs="Tahoma"/>
          <w:color w:val="000000" w:themeColor="text1"/>
          <w:sz w:val="24"/>
          <w:highlight w:val="none"/>
          <w14:textFill>
            <w14:solidFill>
              <w14:schemeClr w14:val="tx1"/>
            </w14:solidFill>
          </w14:textFill>
        </w:rPr>
      </w:pPr>
      <w:r>
        <w:rPr>
          <w:rFonts w:cs="Tahoma"/>
          <w:color w:val="000000" w:themeColor="text1"/>
          <w:highlight w:val="none"/>
          <w14:textFill>
            <w14:solidFill>
              <w14:schemeClr w14:val="tx1"/>
            </w14:solidFill>
          </w14:textFill>
        </w:rPr>
        <w:br w:type="page"/>
      </w:r>
    </w:p>
    <w:p>
      <w:pPr>
        <w:pStyle w:val="22"/>
        <w:rPr>
          <w:rFonts w:cs="Tahoma"/>
          <w:color w:val="000000" w:themeColor="text1"/>
          <w:highlight w:val="none"/>
          <w14:textFill>
            <w14:solidFill>
              <w14:schemeClr w14:val="tx1"/>
            </w14:solidFill>
          </w14:textFill>
        </w:rPr>
      </w:pPr>
    </w:p>
    <w:p>
      <w:pPr>
        <w:pStyle w:val="3"/>
        <w:ind w:firstLine="321"/>
        <w:jc w:val="left"/>
        <w:rPr>
          <w:color w:val="000000" w:themeColor="text1"/>
          <w:highlight w:val="none"/>
          <w14:textFill>
            <w14:solidFill>
              <w14:schemeClr w14:val="tx1"/>
            </w14:solidFill>
          </w14:textFill>
        </w:rPr>
      </w:pPr>
      <w:bookmarkStart w:id="72" w:name="_Toc37162137"/>
      <w:bookmarkStart w:id="73" w:name="_Toc40714660"/>
      <w:r>
        <w:rPr>
          <w:rFonts w:hint="eastAsia"/>
          <w:color w:val="000000" w:themeColor="text1"/>
          <w:highlight w:val="none"/>
          <w14:textFill>
            <w14:solidFill>
              <w14:schemeClr w14:val="tx1"/>
            </w14:solidFill>
          </w14:textFill>
        </w:rPr>
        <w:t>附件1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bookmarkEnd w:id="72"/>
      <w:bookmarkEnd w:id="73"/>
    </w:p>
    <w:p>
      <w:pPr>
        <w:pStyle w:val="22"/>
        <w:rPr>
          <w:rFonts w:cs="Tahoma"/>
          <w:color w:val="000000" w:themeColor="text1"/>
          <w:highlight w:val="none"/>
          <w14:textFill>
            <w14:solidFill>
              <w14:schemeClr w14:val="tx1"/>
            </w14:solidFill>
          </w14:textFill>
        </w:rPr>
      </w:pP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p>
    <w:p>
      <w:pPr>
        <w:pStyle w:val="31"/>
        <w:spacing w:line="320" w:lineRule="exact"/>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446"/>
        <w:spacing w:line="360" w:lineRule="auto"/>
        <w:ind w:right="480" w:firstLine="482"/>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52"/>
        <w:tblW w:w="884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872"/>
        <w:gridCol w:w="1680"/>
        <w:gridCol w:w="142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691" w:type="dxa"/>
            <w:vAlign w:val="center"/>
          </w:tcPr>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3872" w:type="dxa"/>
            <w:vAlign w:val="center"/>
          </w:tcPr>
          <w:p>
            <w:pPr>
              <w:tabs>
                <w:tab w:val="left" w:pos="8280"/>
              </w:tabs>
              <w:autoSpaceDE w:val="0"/>
              <w:autoSpaceDN w:val="0"/>
              <w:adjustRightInd w:val="0"/>
              <w:spacing w:line="360" w:lineRule="auto"/>
              <w:ind w:right="25" w:firstLine="105" w:firstLineChars="5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项目名称</w:t>
            </w:r>
          </w:p>
        </w:tc>
        <w:tc>
          <w:tcPr>
            <w:tcW w:w="1680" w:type="dxa"/>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投标报价 （元）</w:t>
            </w:r>
          </w:p>
        </w:tc>
        <w:tc>
          <w:tcPr>
            <w:tcW w:w="1428" w:type="dxa"/>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服务期</w:t>
            </w:r>
          </w:p>
        </w:tc>
        <w:tc>
          <w:tcPr>
            <w:tcW w:w="1176" w:type="dxa"/>
            <w:vAlign w:val="center"/>
          </w:tcPr>
          <w:p>
            <w:pPr>
              <w:tabs>
                <w:tab w:val="left" w:pos="8280"/>
              </w:tabs>
              <w:autoSpaceDE w:val="0"/>
              <w:autoSpaceDN w:val="0"/>
              <w:adjustRightInd w:val="0"/>
              <w:spacing w:line="360" w:lineRule="auto"/>
              <w:ind w:right="2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91" w:type="dxa"/>
            <w:vAlign w:val="center"/>
          </w:tcPr>
          <w:p>
            <w:pPr>
              <w:tabs>
                <w:tab w:val="left" w:pos="8280"/>
              </w:tabs>
              <w:autoSpaceDE w:val="0"/>
              <w:autoSpaceDN w:val="0"/>
              <w:adjustRightInd w:val="0"/>
              <w:spacing w:line="360" w:lineRule="auto"/>
              <w:ind w:right="25"/>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p>
        </w:tc>
        <w:tc>
          <w:tcPr>
            <w:tcW w:w="3872" w:type="dxa"/>
            <w:vAlign w:val="center"/>
          </w:tcPr>
          <w:p>
            <w:pPr>
              <w:tabs>
                <w:tab w:val="left" w:pos="8280"/>
              </w:tabs>
              <w:autoSpaceDE w:val="0"/>
              <w:autoSpaceDN w:val="0"/>
              <w:adjustRightInd w:val="0"/>
              <w:spacing w:line="360" w:lineRule="auto"/>
              <w:ind w:right="25"/>
              <w:jc w:val="center"/>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三门县某部机关物业管理项目(二次招标）</w:t>
            </w:r>
          </w:p>
        </w:tc>
        <w:tc>
          <w:tcPr>
            <w:tcW w:w="1680" w:type="dxa"/>
            <w:vAlign w:val="center"/>
          </w:tcPr>
          <w:p>
            <w:pPr>
              <w:tabs>
                <w:tab w:val="left" w:pos="8280"/>
              </w:tabs>
              <w:autoSpaceDE w:val="0"/>
              <w:autoSpaceDN w:val="0"/>
              <w:adjustRightInd w:val="0"/>
              <w:spacing w:line="360" w:lineRule="auto"/>
              <w:ind w:right="25"/>
              <w:jc w:val="center"/>
              <w:rPr>
                <w:rFonts w:ascii="宋体" w:hAnsi="宋体"/>
                <w:color w:val="000000" w:themeColor="text1"/>
                <w:szCs w:val="21"/>
                <w:highlight w:val="none"/>
                <w14:textFill>
                  <w14:solidFill>
                    <w14:schemeClr w14:val="tx1"/>
                  </w14:solidFill>
                </w14:textFill>
              </w:rPr>
            </w:pPr>
          </w:p>
        </w:tc>
        <w:tc>
          <w:tcPr>
            <w:tcW w:w="1428" w:type="dxa"/>
            <w:vAlign w:val="center"/>
          </w:tcPr>
          <w:p>
            <w:pPr>
              <w:tabs>
                <w:tab w:val="left" w:pos="8280"/>
              </w:tabs>
              <w:autoSpaceDE w:val="0"/>
              <w:autoSpaceDN w:val="0"/>
              <w:adjustRightInd w:val="0"/>
              <w:spacing w:line="360" w:lineRule="auto"/>
              <w:ind w:right="25"/>
              <w:jc w:val="center"/>
              <w:rPr>
                <w:rFonts w:ascii="宋体" w:hAnsi="宋体"/>
                <w:color w:val="000000" w:themeColor="text1"/>
                <w:szCs w:val="21"/>
                <w:highlight w:val="none"/>
                <w14:textFill>
                  <w14:solidFill>
                    <w14:schemeClr w14:val="tx1"/>
                  </w14:solidFill>
                </w14:textFill>
              </w:rPr>
            </w:pPr>
          </w:p>
        </w:tc>
        <w:tc>
          <w:tcPr>
            <w:tcW w:w="1176" w:type="dxa"/>
            <w:vAlign w:val="center"/>
          </w:tcPr>
          <w:p>
            <w:pPr>
              <w:tabs>
                <w:tab w:val="left" w:pos="8280"/>
              </w:tabs>
              <w:autoSpaceDE w:val="0"/>
              <w:autoSpaceDN w:val="0"/>
              <w:adjustRightInd w:val="0"/>
              <w:spacing w:line="360" w:lineRule="auto"/>
              <w:ind w:right="25"/>
              <w:jc w:val="center"/>
              <w:rPr>
                <w:rFonts w:ascii="宋体" w:hAnsi="宋体"/>
                <w:b/>
                <w:color w:val="000000" w:themeColor="text1"/>
                <w:szCs w:val="21"/>
                <w:highlight w:val="none"/>
                <w14:textFill>
                  <w14:solidFill>
                    <w14:schemeClr w14:val="tx1"/>
                  </w14:solidFill>
                </w14:textFill>
              </w:rPr>
            </w:pPr>
          </w:p>
        </w:tc>
      </w:tr>
    </w:tbl>
    <w:p>
      <w:pPr>
        <w:spacing w:line="360" w:lineRule="auto"/>
        <w:ind w:left="480"/>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pPr>
        <w:spacing w:line="360" w:lineRule="auto"/>
        <w:ind w:firstLine="360" w:firstLineChars="150"/>
        <w:rPr>
          <w:rFonts w:ascii="宋体" w:hAnsi="宋体"/>
          <w:b/>
          <w:i/>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、报价一经涂改，应在涂改处加盖单位公章或者由法定代表人或授权委托人签字或盖章，否则其投标作无效标处理；</w:t>
      </w:r>
    </w:p>
    <w:p>
      <w:pPr>
        <w:spacing w:line="500" w:lineRule="exact"/>
        <w:ind w:firstLine="240" w:firstLineChars="100"/>
        <w:jc w:val="left"/>
        <w:rPr>
          <w:rFonts w:ascii="宋体" w:hAnsi="宋体" w:cs="宋体"/>
          <w:color w:val="000000" w:themeColor="text1"/>
          <w:kern w:val="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项目费用包括员工工资、社保、福利、服装、员工劳保用品、主要设备、保洁工具、办公用品、税金、管理费、耗材及物业公用部位系统维护、弱电系统维护、充电桩维护、给排水系统维护、消防系统维保、绿化养护、</w:t>
      </w:r>
      <w:r>
        <w:rPr>
          <w:rFonts w:hint="eastAsia" w:ascii="宋体" w:hAnsi="宋体"/>
          <w:color w:val="000000" w:themeColor="text1"/>
          <w:sz w:val="24"/>
          <w:highlight w:val="none"/>
          <w:lang w:eastAsia="zh-CN"/>
          <w14:textFill>
            <w14:solidFill>
              <w14:schemeClr w14:val="tx1"/>
            </w14:solidFill>
          </w14:textFill>
        </w:rPr>
        <w:t>某部机关下属单位</w:t>
      </w:r>
      <w:r>
        <w:rPr>
          <w:rFonts w:hint="eastAsia" w:ascii="宋体" w:hAnsi="宋体"/>
          <w:color w:val="000000" w:themeColor="text1"/>
          <w:sz w:val="24"/>
          <w:highlight w:val="none"/>
          <w14:textFill>
            <w14:solidFill>
              <w14:schemeClr w14:val="tx1"/>
            </w14:solidFill>
          </w14:textFill>
        </w:rPr>
        <w:t>服务相关管理等一切费用</w:t>
      </w:r>
      <w:r>
        <w:rPr>
          <w:rFonts w:ascii="宋体" w:hAnsi="宋体" w:cs="宋体"/>
          <w:color w:val="000000" w:themeColor="text1"/>
          <w:kern w:val="1"/>
          <w:sz w:val="24"/>
          <w:highlight w:val="none"/>
          <w14:textFill>
            <w14:solidFill>
              <w14:schemeClr w14:val="tx1"/>
            </w14:solidFill>
          </w14:textFill>
        </w:rPr>
        <w:t>。</w:t>
      </w:r>
    </w:p>
    <w:p>
      <w:pPr>
        <w:pStyle w:val="22"/>
        <w:rPr>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spacing w:line="360" w:lineRule="auto"/>
        <w:ind w:firstLine="435"/>
        <w:rPr>
          <w:rFonts w:ascii="Tahoma" w:hAnsi="Tahoma" w:cs="Tahoma"/>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440" w:lineRule="exact"/>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日      期：             </w:t>
      </w:r>
      <w:r>
        <w:rPr>
          <w:rFonts w:hint="eastAsia" w:ascii="宋体" w:hAnsi="宋体"/>
          <w:color w:val="000000" w:themeColor="text1"/>
          <w:highlight w:val="none"/>
          <w:lang w:val="zh-CN"/>
          <w14:textFill>
            <w14:solidFill>
              <w14:schemeClr w14:val="tx1"/>
            </w14:solidFill>
          </w14:textFill>
        </w:rPr>
        <w:t>年   月   日</w:t>
      </w:r>
    </w:p>
    <w:p>
      <w:pPr>
        <w:widowControl/>
        <w:jc w:val="left"/>
        <w:rPr>
          <w:rFonts w:ascii="宋体" w:hAnsi="宋体"/>
          <w:color w:val="000000" w:themeColor="text1"/>
          <w:highlight w:val="none"/>
          <w:lang w:val="zh-CN"/>
          <w14:textFill>
            <w14:solidFill>
              <w14:schemeClr w14:val="tx1"/>
            </w14:solidFill>
          </w14:textFill>
        </w:rPr>
      </w:pPr>
      <w:r>
        <w:rPr>
          <w:rFonts w:ascii="宋体" w:hAnsi="宋体"/>
          <w:color w:val="000000" w:themeColor="text1"/>
          <w:highlight w:val="none"/>
          <w:lang w:val="zh-CN"/>
          <w14:textFill>
            <w14:solidFill>
              <w14:schemeClr w14:val="tx1"/>
            </w14:solidFill>
          </w14:textFill>
        </w:rPr>
        <w:br w:type="page"/>
      </w:r>
    </w:p>
    <w:p>
      <w:pPr>
        <w:pStyle w:val="3"/>
        <w:ind w:firstLine="321"/>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附件1</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p>
    <w:p>
      <w:pPr>
        <w:spacing w:line="440" w:lineRule="exact"/>
        <w:jc w:val="center"/>
        <w:rPr>
          <w:rFonts w:ascii="宋体" w:hAnsi="宋体"/>
          <w:b/>
          <w:bCs/>
          <w:color w:val="000000" w:themeColor="text1"/>
          <w:sz w:val="28"/>
          <w:szCs w:val="28"/>
          <w:highlight w:val="none"/>
          <w14:textFill>
            <w14:solidFill>
              <w14:schemeClr w14:val="tx1"/>
            </w14:solidFill>
          </w14:textFill>
        </w:rPr>
      </w:pPr>
    </w:p>
    <w:p>
      <w:pPr>
        <w:spacing w:line="440" w:lineRule="exact"/>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投标报价明细表</w:t>
      </w:r>
    </w:p>
    <w:p>
      <w:pPr>
        <w:pStyle w:val="22"/>
        <w:rPr>
          <w:rFonts w:cs="Tahoma"/>
          <w:color w:val="000000" w:themeColor="text1"/>
          <w:highlight w:val="none"/>
          <w14:textFill>
            <w14:solidFill>
              <w14:schemeClr w14:val="tx1"/>
            </w14:solidFill>
          </w14:textFill>
        </w:rPr>
      </w:pPr>
    </w:p>
    <w:tbl>
      <w:tblPr>
        <w:tblStyle w:val="52"/>
        <w:tblW w:w="7990" w:type="dxa"/>
        <w:jc w:val="center"/>
        <w:tblLayout w:type="fixed"/>
        <w:tblCellMar>
          <w:top w:w="0" w:type="dxa"/>
          <w:left w:w="30" w:type="dxa"/>
          <w:bottom w:w="0" w:type="dxa"/>
          <w:right w:w="30" w:type="dxa"/>
        </w:tblCellMar>
      </w:tblPr>
      <w:tblGrid>
        <w:gridCol w:w="810"/>
        <w:gridCol w:w="2619"/>
        <w:gridCol w:w="1560"/>
        <w:gridCol w:w="2292"/>
        <w:gridCol w:w="709"/>
      </w:tblGrid>
      <w:tr>
        <w:tblPrEx>
          <w:tblCellMar>
            <w:top w:w="0" w:type="dxa"/>
            <w:left w:w="30" w:type="dxa"/>
            <w:bottom w:w="0" w:type="dxa"/>
            <w:right w:w="30" w:type="dxa"/>
          </w:tblCellMar>
        </w:tblPrEx>
        <w:trPr>
          <w:trHeight w:val="1059"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6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olor w:val="000000" w:themeColor="text1"/>
                <w:sz w:val="24"/>
                <w:highlight w:val="none"/>
                <w14:textFill>
                  <w14:solidFill>
                    <w14:schemeClr w14:val="tx1"/>
                  </w14:solidFill>
                </w14:textFill>
              </w:rPr>
            </w:pPr>
          </w:p>
          <w:p>
            <w:pPr>
              <w:autoSpaceDE w:val="0"/>
              <w:autoSpaceDN w:val="0"/>
              <w:adjustRightInd w:val="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p>
            <w:pPr>
              <w:autoSpaceDE w:val="0"/>
              <w:autoSpaceDN w:val="0"/>
              <w:adjustRightInd w:val="0"/>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（人）</w:t>
            </w:r>
          </w:p>
        </w:tc>
        <w:tc>
          <w:tcPr>
            <w:tcW w:w="229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000000" w:themeColor="text1"/>
                <w:kern w:val="0"/>
                <w:sz w:val="24"/>
                <w:highlight w:val="none"/>
                <w:bdr w:val="single" w:color="auto" w:sz="4" w:space="0"/>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投标单价</w:t>
            </w:r>
          </w:p>
        </w:tc>
        <w:tc>
          <w:tcPr>
            <w:tcW w:w="709" w:type="dxa"/>
            <w:tcBorders>
              <w:top w:val="single" w:color="auto" w:sz="6" w:space="0"/>
              <w:left w:val="single" w:color="auto" w:sz="6" w:space="0"/>
              <w:bottom w:val="single" w:color="auto" w:sz="6" w:space="0"/>
              <w:right w:val="single" w:color="auto" w:sz="6" w:space="0"/>
            </w:tcBorders>
            <w:vAlign w:val="center"/>
          </w:tcPr>
          <w:p>
            <w:pPr>
              <w:tabs>
                <w:tab w:val="left" w:pos="2460"/>
              </w:tabs>
              <w:autoSpaceDE w:val="0"/>
              <w:autoSpaceDN w:val="0"/>
              <w:adjustRightInd w:val="0"/>
              <w:ind w:right="273"/>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保安员</w:t>
            </w:r>
          </w:p>
        </w:tc>
        <w:tc>
          <w:tcPr>
            <w:tcW w:w="1560" w:type="dxa"/>
            <w:tcBorders>
              <w:top w:val="single" w:color="auto" w:sz="6" w:space="0"/>
              <w:left w:val="single" w:color="auto" w:sz="6" w:space="0"/>
              <w:bottom w:val="single" w:color="auto" w:sz="6" w:space="0"/>
              <w:right w:val="single" w:color="auto" w:sz="6" w:space="0"/>
            </w:tcBorders>
            <w:vAlign w:val="center"/>
          </w:tcPr>
          <w:p>
            <w:pPr>
              <w:pStyle w:val="22"/>
              <w:jc w:val="center"/>
              <w:rPr>
                <w:rFonts w:hint="eastAsia" w:ascii="宋体" w:hAnsi="宋体" w:eastAsia="宋体"/>
                <w:color w:val="000000" w:themeColor="text1"/>
                <w:kern w:val="0"/>
                <w:highlight w:val="none"/>
                <w:lang w:val="en-US" w:eastAsia="zh-CN"/>
                <w14:textFill>
                  <w14:solidFill>
                    <w14:schemeClr w14:val="tx1"/>
                  </w14:solidFill>
                </w14:textFill>
              </w:rPr>
            </w:pPr>
            <w:r>
              <w:rPr>
                <w:rFonts w:hint="eastAsia" w:ascii="宋体" w:hAnsi="宋体"/>
                <w:color w:val="000000" w:themeColor="text1"/>
                <w:kern w:val="0"/>
                <w:highlight w:val="none"/>
                <w:lang w:val="en-US" w:eastAsia="zh-CN"/>
                <w14:textFill>
                  <w14:solidFill>
                    <w14:schemeClr w14:val="tx1"/>
                  </w14:solidFill>
                </w14:textFill>
              </w:rPr>
              <w:t>2</w:t>
            </w:r>
          </w:p>
        </w:tc>
        <w:tc>
          <w:tcPr>
            <w:tcW w:w="229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 w:val="24"/>
                <w:highlight w:val="none"/>
                <w14:textFill>
                  <w14:solidFill>
                    <w14:schemeClr w14:val="tx1"/>
                  </w14:solidFill>
                </w14:textFill>
              </w:rPr>
            </w:pPr>
          </w:p>
        </w:tc>
      </w:tr>
      <w:tr>
        <w:tblPrEx>
          <w:tblCellMar>
            <w:top w:w="0" w:type="dxa"/>
            <w:left w:w="30" w:type="dxa"/>
            <w:bottom w:w="0" w:type="dxa"/>
            <w:right w:w="30" w:type="dxa"/>
          </w:tblCellMar>
        </w:tblPrEx>
        <w:trPr>
          <w:trHeight w:val="455"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保洁员</w:t>
            </w:r>
          </w:p>
        </w:tc>
        <w:tc>
          <w:tcPr>
            <w:tcW w:w="1560" w:type="dxa"/>
            <w:tcBorders>
              <w:top w:val="single" w:color="auto" w:sz="6" w:space="0"/>
              <w:left w:val="single" w:color="auto" w:sz="6" w:space="0"/>
              <w:bottom w:val="single" w:color="auto" w:sz="6" w:space="0"/>
              <w:right w:val="single" w:color="auto" w:sz="6" w:space="0"/>
            </w:tcBorders>
            <w:vAlign w:val="center"/>
          </w:tcPr>
          <w:p>
            <w:pPr>
              <w:pStyle w:val="22"/>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p>
        </w:tc>
        <w:tc>
          <w:tcPr>
            <w:tcW w:w="2292" w:type="dxa"/>
            <w:vMerge w:val="restart"/>
            <w:tcBorders>
              <w:top w:val="single" w:color="auto" w:sz="6" w:space="0"/>
              <w:left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宋体" w:hAnsi="宋体"/>
                <w:color w:val="000000" w:themeColor="text1"/>
                <w:kern w:val="0"/>
                <w:sz w:val="24"/>
                <w:highlight w:val="none"/>
                <w:bdr w:val="single" w:color="auto" w:sz="4" w:space="0"/>
                <w14:textFill>
                  <w14:solidFill>
                    <w14:schemeClr w14:val="tx1"/>
                  </w14:solidFill>
                </w14:textFill>
              </w:rPr>
            </w:pPr>
          </w:p>
        </w:tc>
        <w:tc>
          <w:tcPr>
            <w:tcW w:w="709"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hAnsi="宋体"/>
                <w:b/>
                <w:bCs/>
                <w:color w:val="000000" w:themeColor="text1"/>
                <w:sz w:val="24"/>
                <w:highlight w:val="none"/>
                <w14:textFill>
                  <w14:solidFill>
                    <w14:schemeClr w14:val="tx1"/>
                  </w14:solidFill>
                </w14:textFill>
              </w:rPr>
            </w:pPr>
          </w:p>
        </w:tc>
      </w:tr>
      <w:tr>
        <w:tblPrEx>
          <w:tblCellMar>
            <w:top w:w="0" w:type="dxa"/>
            <w:left w:w="30" w:type="dxa"/>
            <w:bottom w:w="0" w:type="dxa"/>
            <w:right w:w="30" w:type="dxa"/>
          </w:tblCellMar>
        </w:tblPrEx>
        <w:trPr>
          <w:trHeight w:val="485"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pStyle w:val="48"/>
              <w:shd w:val="clear" w:color="auto" w:fill="FFFFFF"/>
              <w:spacing w:after="120" w:line="300" w:lineRule="atLeast"/>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s="Times New Roman"/>
                <w:color w:val="000000" w:themeColor="text1"/>
                <w:kern w:val="0"/>
                <w:sz w:val="24"/>
                <w:szCs w:val="24"/>
                <w:highlight w:val="none"/>
                <w:lang w:val="en-US" w:eastAsia="zh-CN" w:bidi="ar-SA"/>
                <w14:textFill>
                  <w14:solidFill>
                    <w14:schemeClr w14:val="tx1"/>
                  </w14:solidFill>
                </w14:textFill>
              </w:rPr>
              <w:t>3</w:t>
            </w:r>
          </w:p>
        </w:tc>
        <w:tc>
          <w:tcPr>
            <w:tcW w:w="2619" w:type="dxa"/>
            <w:tcBorders>
              <w:top w:val="single" w:color="auto" w:sz="6" w:space="0"/>
              <w:left w:val="single" w:color="auto" w:sz="6" w:space="0"/>
              <w:bottom w:val="single" w:color="auto" w:sz="6" w:space="0"/>
              <w:right w:val="single" w:color="auto" w:sz="6" w:space="0"/>
            </w:tcBorders>
            <w:vAlign w:val="center"/>
          </w:tcPr>
          <w:p>
            <w:pPr>
              <w:pStyle w:val="48"/>
              <w:shd w:val="clear" w:color="auto" w:fill="FFFFFF"/>
              <w:spacing w:after="120" w:line="300" w:lineRule="atLeast"/>
              <w:jc w:val="both"/>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highlight w:val="none"/>
                <w:lang w:eastAsia="zh-CN"/>
                <w14:textFill>
                  <w14:solidFill>
                    <w14:schemeClr w14:val="tx1"/>
                  </w14:solidFill>
                </w14:textFill>
              </w:rPr>
              <w:t>某部下属单位门卫</w:t>
            </w:r>
          </w:p>
        </w:tc>
        <w:tc>
          <w:tcPr>
            <w:tcW w:w="156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p>
        </w:tc>
        <w:tc>
          <w:tcPr>
            <w:tcW w:w="2292" w:type="dxa"/>
            <w:vMerge w:val="continue"/>
            <w:tcBorders>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Merge w:val="continue"/>
            <w:tcBorders>
              <w:left w:val="single" w:color="auto" w:sz="6" w:space="0"/>
              <w:bottom w:val="single" w:color="auto" w:sz="6" w:space="0"/>
              <w:right w:val="single" w:color="auto" w:sz="6" w:space="0"/>
            </w:tcBorders>
            <w:vAlign w:val="center"/>
          </w:tcPr>
          <w:p>
            <w:pPr>
              <w:jc w:val="center"/>
              <w:rPr>
                <w:rFonts w:ascii="宋体" w:hAnsi="宋体"/>
                <w:color w:val="000000" w:themeColor="text1"/>
                <w:sz w:val="24"/>
                <w:highlight w:val="none"/>
                <w14:textFill>
                  <w14:solidFill>
                    <w14:schemeClr w14:val="tx1"/>
                  </w14:solidFill>
                </w14:textFill>
              </w:rPr>
            </w:pP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4</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000000" w:themeColor="text1"/>
                <w:kern w:val="0"/>
                <w:sz w:val="24"/>
                <w:highlight w:val="none"/>
                <w14:textFill>
                  <w14:solidFill>
                    <w14:schemeClr w14:val="tx1"/>
                  </w14:solidFill>
                </w14:textFill>
              </w:rPr>
            </w:pPr>
            <w:r>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t>绿化养护管理</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员</w:t>
            </w:r>
          </w:p>
        </w:tc>
        <w:tc>
          <w:tcPr>
            <w:tcW w:w="1560" w:type="dxa"/>
            <w:tcBorders>
              <w:top w:val="single" w:color="auto" w:sz="6" w:space="0"/>
              <w:left w:val="single" w:color="auto" w:sz="6" w:space="0"/>
              <w:bottom w:val="single" w:color="auto" w:sz="6" w:space="0"/>
              <w:right w:val="single" w:color="auto" w:sz="6" w:space="0"/>
            </w:tcBorders>
            <w:vAlign w:val="center"/>
          </w:tcPr>
          <w:p>
            <w:pPr>
              <w:pStyle w:val="22"/>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由中标人自行配备</w:t>
            </w:r>
          </w:p>
        </w:tc>
        <w:tc>
          <w:tcPr>
            <w:tcW w:w="229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4"/>
                <w:highlight w:val="none"/>
                <w14:textFill>
                  <w14:solidFill>
                    <w14:schemeClr w14:val="tx1"/>
                  </w14:solidFill>
                </w14:textFill>
              </w:rPr>
            </w:pP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5</w:t>
            </w:r>
          </w:p>
        </w:tc>
        <w:tc>
          <w:tcPr>
            <w:tcW w:w="2619"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w:t>
            </w:r>
          </w:p>
        </w:tc>
        <w:tc>
          <w:tcPr>
            <w:tcW w:w="1560" w:type="dxa"/>
            <w:tcBorders>
              <w:top w:val="single" w:color="auto" w:sz="6" w:space="0"/>
              <w:left w:val="single" w:color="auto" w:sz="6" w:space="0"/>
              <w:bottom w:val="single" w:color="auto" w:sz="6" w:space="0"/>
              <w:right w:val="single" w:color="auto" w:sz="6" w:space="0"/>
            </w:tcBorders>
            <w:vAlign w:val="center"/>
          </w:tcPr>
          <w:p>
            <w:pPr>
              <w:pStyle w:val="22"/>
              <w:jc w:val="center"/>
              <w:rPr>
                <w:rFonts w:asciiTheme="minorEastAsia" w:hAnsiTheme="minorEastAsia" w:eastAsiaTheme="minorEastAsia" w:cstheme="minorEastAsia"/>
                <w:color w:val="000000" w:themeColor="text1"/>
                <w:highlight w:val="none"/>
                <w14:textFill>
                  <w14:solidFill>
                    <w14:schemeClr w14:val="tx1"/>
                  </w14:solidFill>
                </w14:textFill>
              </w:rPr>
            </w:pPr>
          </w:p>
        </w:tc>
        <w:tc>
          <w:tcPr>
            <w:tcW w:w="2292" w:type="dxa"/>
            <w:tcBorders>
              <w:top w:val="single" w:color="auto" w:sz="6" w:space="0"/>
              <w:left w:val="single" w:color="auto" w:sz="6" w:space="0"/>
              <w:bottom w:val="single" w:color="auto" w:sz="6" w:space="0"/>
              <w:right w:val="single" w:color="auto" w:sz="6" w:space="0"/>
            </w:tcBorders>
            <w:vAlign w:val="center"/>
          </w:tcPr>
          <w:p>
            <w:pPr>
              <w:pStyle w:val="22"/>
              <w:rPr>
                <w:rFonts w:asciiTheme="minorEastAsia" w:hAnsiTheme="minorEastAsia" w:eastAsiaTheme="minorEastAsia" w:cstheme="minorEastAsia"/>
                <w:color w:val="000000" w:themeColor="text1"/>
                <w:highlight w:val="none"/>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4"/>
                <w:highlight w:val="none"/>
                <w14:textFill>
                  <w14:solidFill>
                    <w14:schemeClr w14:val="tx1"/>
                  </w14:solidFill>
                </w14:textFill>
              </w:rPr>
            </w:pPr>
          </w:p>
        </w:tc>
      </w:tr>
      <w:tr>
        <w:tblPrEx>
          <w:tblCellMar>
            <w:top w:w="0" w:type="dxa"/>
            <w:left w:w="30" w:type="dxa"/>
            <w:bottom w:w="0" w:type="dxa"/>
            <w:right w:w="30" w:type="dxa"/>
          </w:tblCellMar>
        </w:tblPrEx>
        <w:trPr>
          <w:trHeight w:val="680" w:hRule="atLeast"/>
          <w:jc w:val="center"/>
        </w:trPr>
        <w:tc>
          <w:tcPr>
            <w:tcW w:w="8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26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一年合计</w:t>
            </w:r>
          </w:p>
        </w:tc>
        <w:tc>
          <w:tcPr>
            <w:tcW w:w="456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注：1、本项目</w:t>
      </w:r>
      <w:r>
        <w:rPr>
          <w:rFonts w:hint="eastAsia" w:ascii="宋体" w:hAnsi="宋体"/>
          <w:snapToGrid w:val="0"/>
          <w:color w:val="000000" w:themeColor="text1"/>
          <w:sz w:val="24"/>
          <w:highlight w:val="none"/>
          <w14:textFill>
            <w14:solidFill>
              <w14:schemeClr w14:val="tx1"/>
            </w14:solidFill>
          </w14:textFill>
        </w:rPr>
        <w:t>收费单价：内容应包括招标文件中所规定的所有服务项目；</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snapToGrid w:val="0"/>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本项目</w:t>
      </w:r>
      <w:r>
        <w:rPr>
          <w:rFonts w:hint="eastAsia" w:ascii="宋体" w:hAnsi="宋体"/>
          <w:snapToGrid w:val="0"/>
          <w:color w:val="000000" w:themeColor="text1"/>
          <w:sz w:val="24"/>
          <w:highlight w:val="none"/>
          <w14:textFill>
            <w14:solidFill>
              <w14:schemeClr w14:val="tx1"/>
            </w14:solidFill>
          </w14:textFill>
        </w:rPr>
        <w:t>总收费：指招标文件中所规定的所有服务项目</w:t>
      </w:r>
      <w:r>
        <w:rPr>
          <w:rFonts w:hint="eastAsia" w:ascii="宋体" w:hAnsi="宋体"/>
          <w:snapToGrid w:val="0"/>
          <w:color w:val="000000" w:themeColor="text1"/>
          <w:sz w:val="24"/>
          <w:highlight w:val="none"/>
          <w:u w:val="single"/>
          <w:lang w:val="en-US" w:eastAsia="zh-CN"/>
          <w14:textFill>
            <w14:solidFill>
              <w14:schemeClr w14:val="tx1"/>
            </w14:solidFill>
          </w14:textFill>
        </w:rPr>
        <w:t>1</w:t>
      </w:r>
      <w:r>
        <w:rPr>
          <w:rFonts w:hint="eastAsia" w:ascii="宋体" w:hAnsi="宋体"/>
          <w:snapToGrid w:val="0"/>
          <w:color w:val="000000" w:themeColor="text1"/>
          <w:sz w:val="24"/>
          <w:highlight w:val="none"/>
          <w:u w:val="single"/>
          <w14:textFill>
            <w14:solidFill>
              <w14:schemeClr w14:val="tx1"/>
            </w14:solidFill>
          </w14:textFill>
        </w:rPr>
        <w:t>年</w:t>
      </w:r>
      <w:r>
        <w:rPr>
          <w:rFonts w:hint="eastAsia" w:ascii="宋体" w:hAnsi="宋体"/>
          <w:snapToGrid w:val="0"/>
          <w:color w:val="000000" w:themeColor="text1"/>
          <w:sz w:val="24"/>
          <w:highlight w:val="none"/>
          <w14:textFill>
            <w14:solidFill>
              <w14:schemeClr w14:val="tx1"/>
            </w14:solidFill>
          </w14:textFill>
        </w:rPr>
        <w:t>的总报价，此报价作为投标方的投标总价，</w:t>
      </w:r>
      <w:r>
        <w:rPr>
          <w:rFonts w:hint="eastAsia" w:ascii="宋体"/>
          <w:color w:val="000000" w:themeColor="text1"/>
          <w:sz w:val="24"/>
          <w:highlight w:val="none"/>
          <w:lang w:val="zh-CN"/>
          <w14:textFill>
            <w14:solidFill>
              <w14:schemeClr w14:val="tx1"/>
            </w14:solidFill>
          </w14:textFill>
        </w:rPr>
        <w:t>总报价保留二位小数，第三位四舍五入</w:t>
      </w:r>
      <w:r>
        <w:rPr>
          <w:rFonts w:hint="eastAsia" w:ascii="宋体" w:hAnsi="宋体"/>
          <w:snapToGrid w:val="0"/>
          <w:color w:val="000000" w:themeColor="text1"/>
          <w:sz w:val="24"/>
          <w:highlight w:val="none"/>
          <w14:textFill>
            <w14:solidFill>
              <w14:schemeClr w14:val="tx1"/>
            </w14:solidFill>
          </w14:textFill>
        </w:rPr>
        <w:t>；</w:t>
      </w:r>
    </w:p>
    <w:p>
      <w:pPr>
        <w:pStyle w:val="22"/>
        <w:rPr>
          <w:rFonts w:ascii="宋体" w:hAnsi="宋体"/>
          <w:b/>
          <w:bCs/>
          <w:color w:val="000000" w:themeColor="text1"/>
          <w:kern w:val="0"/>
          <w:highlight w:val="none"/>
          <w14:textFill>
            <w14:solidFill>
              <w14:schemeClr w14:val="tx1"/>
            </w14:solidFill>
          </w14:textFill>
        </w:rPr>
      </w:pPr>
    </w:p>
    <w:p>
      <w:pPr>
        <w:pStyle w:val="23"/>
        <w:ind w:firstLine="220"/>
        <w:rPr>
          <w:color w:val="000000" w:themeColor="text1"/>
          <w:highlight w:val="none"/>
          <w14:textFill>
            <w14:solidFill>
              <w14:schemeClr w14:val="tx1"/>
            </w14:solidFill>
          </w14:textFill>
        </w:rPr>
      </w:pPr>
    </w:p>
    <w:p>
      <w:pPr>
        <w:spacing w:line="360" w:lineRule="auto"/>
        <w:ind w:right="-21"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投标人全称（公章）：</w:t>
      </w:r>
    </w:p>
    <w:p>
      <w:pPr>
        <w:spacing w:line="360" w:lineRule="auto"/>
        <w:ind w:right="-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法定代表人或授权代表（签字或盖章）：     日   期：      </w:t>
      </w:r>
      <w:r>
        <w:rPr>
          <w:rFonts w:hint="eastAsia" w:ascii="宋体" w:hAnsi="宋体"/>
          <w:color w:val="000000" w:themeColor="text1"/>
          <w:sz w:val="24"/>
          <w:highlight w:val="none"/>
          <w:lang w:val="zh-CN"/>
          <w14:textFill>
            <w14:solidFill>
              <w14:schemeClr w14:val="tx1"/>
            </w14:solidFill>
          </w14:textFill>
        </w:rPr>
        <w:t>年   月   日</w:t>
      </w:r>
    </w:p>
    <w:p>
      <w:pPr>
        <w:widowControl/>
        <w:jc w:val="left"/>
        <w:rPr>
          <w:rFonts w:ascii="Arial" w:hAnsi="Arial" w:eastAsia="黑体"/>
          <w:b/>
          <w:color w:val="000000" w:themeColor="text1"/>
          <w:sz w:val="32"/>
          <w:highlight w:val="none"/>
          <w14:textFill>
            <w14:solidFill>
              <w14:schemeClr w14:val="tx1"/>
            </w14:solidFill>
          </w14:textFill>
        </w:rPr>
      </w:pPr>
      <w:bookmarkStart w:id="74" w:name="_Toc37162138"/>
      <w:bookmarkEnd w:id="74"/>
      <w:bookmarkStart w:id="75" w:name="_Toc40714661"/>
      <w:bookmarkEnd w:id="75"/>
    </w:p>
    <w:sectPr>
      <w:headerReference r:id="rId3" w:type="default"/>
      <w:footerReference r:id="rId4" w:type="default"/>
      <w:pgSz w:w="11907" w:h="16840"/>
      <w:pgMar w:top="1247" w:right="1247" w:bottom="1191" w:left="1304" w:header="850" w:footer="680" w:gutter="0"/>
      <w:pgBorders w:display="notFirstPage">
        <w:bottom w:val="single" w:color="auto" w:sz="4" w:space="14"/>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00000000000000000"/>
    <w:charset w:val="86"/>
    <w:family w:val="roman"/>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汉鼎简细圆">
    <w:altName w:val="宋体"/>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UMBDR+HelveticaNeue-Light">
    <w:altName w:val="宋体"/>
    <w:panose1 w:val="00000000000000000000"/>
    <w:charset w:val="86"/>
    <w:family w:val="swiss"/>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ヒラギノ角ゴ Pro W3">
    <w:altName w:val="宋体"/>
    <w:panose1 w:val="00000000000000000000"/>
    <w:charset w:val="86"/>
    <w:family w:val="roman"/>
    <w:pitch w:val="default"/>
    <w:sig w:usb0="00000000" w:usb1="00000000" w:usb2="00000000" w:usb3="00000000" w:csb0="00160000" w:csb1="00000000"/>
  </w:font>
  <w:font w:name="EVZKBV+HelveticaNeue-Bold">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296500"/>
    </w:sdtPr>
    <w:sdtContent>
      <w:p>
        <w:pPr>
          <w:pStyle w:val="37"/>
          <w:jc w:val="center"/>
        </w:pPr>
        <w:r>
          <w:fldChar w:fldCharType="begin"/>
        </w:r>
        <w:r>
          <w:instrText xml:space="preserve">PAGE   \* MERGEFORMAT</w:instrText>
        </w:r>
        <w:r>
          <w:fldChar w:fldCharType="separate"/>
        </w:r>
        <w:r>
          <w:rPr>
            <w:lang w:val="zh-CN"/>
          </w:rPr>
          <w:t>37</w:t>
        </w:r>
        <w:r>
          <w:rPr>
            <w:lang w:val="zh-CN"/>
          </w:rPr>
          <w:fldChar w:fldCharType="end"/>
        </w:r>
      </w:p>
    </w:sdtContent>
  </w:sdt>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93" w:rightChars="-330"/>
      <w:jc w:val="center"/>
      <w:rPr>
        <w:u w:val="single"/>
      </w:rPr>
    </w:pP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ascii="Times New Roman" w:hAnsi="Times New Roman" w:eastAsia="宋体" w:cs="Times New Roman"/>
        <w:kern w:val="2"/>
        <w:sz w:val="21"/>
        <w:szCs w:val="21"/>
        <w:u w:val="single"/>
        <w:lang w:val="en-US" w:eastAsia="zh-CN" w:bidi="ar-SA"/>
      </w:rPr>
      <w:t xml:space="preserve">  </w:t>
    </w:r>
    <w:r>
      <w:rPr>
        <w:rFonts w:hint="eastAsia" w:cs="Times New Roman"/>
        <w:kern w:val="2"/>
        <w:sz w:val="21"/>
        <w:szCs w:val="21"/>
        <w:u w:val="single"/>
        <w:lang w:val="en-US" w:eastAsia="zh-CN" w:bidi="ar-SA"/>
      </w:rPr>
      <w:t>三门县某部机关物业管理项目(二次招标）</w:t>
    </w:r>
    <w:r>
      <w:rPr>
        <w:rFonts w:hint="eastAsia"/>
        <w:sz w:val="21"/>
        <w:szCs w:val="21"/>
        <w:u w:val="single"/>
      </w:rPr>
      <w:t>招标文件</w:t>
    </w:r>
  </w:p>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178E0"/>
    <w:multiLevelType w:val="singleLevel"/>
    <w:tmpl w:val="C7C178E0"/>
    <w:lvl w:ilvl="0" w:tentative="0">
      <w:start w:val="4"/>
      <w:numFmt w:val="chineseCounting"/>
      <w:suff w:val="nothing"/>
      <w:lvlText w:val="（%1）"/>
      <w:lvlJc w:val="left"/>
      <w:rPr>
        <w:rFonts w:hint="eastAsia"/>
      </w:rPr>
    </w:lvl>
  </w:abstractNum>
  <w:abstractNum w:abstractNumId="1">
    <w:nsid w:val="DB3754FC"/>
    <w:multiLevelType w:val="singleLevel"/>
    <w:tmpl w:val="DB3754FC"/>
    <w:lvl w:ilvl="0" w:tentative="0">
      <w:start w:val="1"/>
      <w:numFmt w:val="chineseCounting"/>
      <w:pStyle w:val="516"/>
      <w:suff w:val="nothing"/>
      <w:lvlText w:val="（%1）"/>
      <w:lvlJc w:val="left"/>
      <w:pPr>
        <w:ind w:left="0" w:firstLine="420"/>
      </w:pPr>
      <w:rPr>
        <w:rFonts w:hint="eastAsia"/>
      </w:rPr>
    </w:lvl>
  </w:abstractNum>
  <w:abstractNum w:abstractNumId="2">
    <w:nsid w:val="FBC718F7"/>
    <w:multiLevelType w:val="singleLevel"/>
    <w:tmpl w:val="FBC718F7"/>
    <w:lvl w:ilvl="0" w:tentative="0">
      <w:start w:val="1"/>
      <w:numFmt w:val="chineseCounting"/>
      <w:suff w:val="nothing"/>
      <w:lvlText w:val="%1、"/>
      <w:lvlJc w:val="left"/>
      <w:rPr>
        <w:rFonts w:hint="eastAsia"/>
      </w:rPr>
    </w:lvl>
  </w:abstractNum>
  <w:abstractNum w:abstractNumId="3">
    <w:nsid w:val="1A14002B"/>
    <w:multiLevelType w:val="singleLevel"/>
    <w:tmpl w:val="1A14002B"/>
    <w:lvl w:ilvl="0" w:tentative="0">
      <w:start w:val="1"/>
      <w:numFmt w:val="decimal"/>
      <w:suff w:val="nothing"/>
      <w:lvlText w:val="%1．"/>
      <w:lvlJc w:val="left"/>
      <w:pPr>
        <w:ind w:left="0" w:firstLine="400"/>
      </w:pPr>
      <w:rPr>
        <w:rFonts w:hint="default"/>
        <w:color w:val="auto"/>
      </w:rPr>
    </w:lvl>
  </w:abstractNum>
  <w:abstractNum w:abstractNumId="4">
    <w:nsid w:val="3AA794CC"/>
    <w:multiLevelType w:val="singleLevel"/>
    <w:tmpl w:val="3AA794CC"/>
    <w:lvl w:ilvl="0" w:tentative="0">
      <w:start w:val="1"/>
      <w:numFmt w:val="decimal"/>
      <w:pStyle w:val="455"/>
      <w:suff w:val="nothing"/>
      <w:lvlText w:val="%1．"/>
      <w:lvlJc w:val="left"/>
      <w:pPr>
        <w:ind w:left="0" w:firstLine="400"/>
      </w:pPr>
      <w:rPr>
        <w:rFonts w:hint="default"/>
      </w:rPr>
    </w:lvl>
  </w:abstractNum>
  <w:abstractNum w:abstractNumId="5">
    <w:nsid w:val="4E2BEBA5"/>
    <w:multiLevelType w:val="multilevel"/>
    <w:tmpl w:val="4E2BEBA5"/>
    <w:lvl w:ilvl="0" w:tentative="0">
      <w:start w:val="1"/>
      <w:numFmt w:val="decimal"/>
      <w:suff w:val="nothing"/>
      <w:lvlText w:val="%1、"/>
      <w:lvlJc w:val="left"/>
    </w:lvl>
    <w:lvl w:ilvl="1" w:tentative="0">
      <w:start w:val="1"/>
      <w:numFmt w:val="decimal"/>
      <w:lvlText w:val="%1.%2"/>
      <w:lvlJc w:val="left"/>
      <w:pPr>
        <w:ind w:left="1050" w:hanging="473"/>
      </w:pPr>
      <w:rPr>
        <w:rFonts w:hint="default" w:ascii="Times New Roman" w:hAnsi="Times New Roman" w:eastAsia="Times New Roman" w:cs="Times New Roman"/>
        <w:b/>
        <w:bCs/>
        <w:w w:val="100"/>
        <w:sz w:val="21"/>
        <w:szCs w:val="21"/>
        <w:lang w:val="zh-CN" w:eastAsia="zh-CN" w:bidi="zh-CN"/>
      </w:rPr>
    </w:lvl>
    <w:lvl w:ilvl="2" w:tentative="0">
      <w:start w:val="1"/>
      <w:numFmt w:val="decimal"/>
      <w:lvlText w:val="%1.%2.%3"/>
      <w:lvlJc w:val="left"/>
      <w:pPr>
        <w:ind w:left="1208" w:hanging="632"/>
      </w:pPr>
      <w:rPr>
        <w:rFonts w:hint="default"/>
        <w:w w:val="100"/>
        <w:lang w:val="zh-CN" w:eastAsia="zh-CN" w:bidi="zh-CN"/>
      </w:rPr>
    </w:lvl>
    <w:lvl w:ilvl="3" w:tentative="0">
      <w:start w:val="1"/>
      <w:numFmt w:val="decimal"/>
      <w:lvlText w:val="(%4)"/>
      <w:lvlJc w:val="left"/>
      <w:pPr>
        <w:ind w:left="1057" w:hanging="632"/>
      </w:pPr>
      <w:rPr>
        <w:rFonts w:hint="default" w:ascii="Times New Roman" w:hAnsi="Times New Roman" w:eastAsia="Times New Roman" w:cs="Times New Roman"/>
        <w:spacing w:val="-1"/>
        <w:w w:val="100"/>
        <w:sz w:val="21"/>
        <w:szCs w:val="21"/>
        <w:lang w:val="zh-CN" w:eastAsia="zh-CN" w:bidi="zh-CN"/>
      </w:rPr>
    </w:lvl>
    <w:lvl w:ilvl="4" w:tentative="0">
      <w:start w:val="0"/>
      <w:numFmt w:val="bullet"/>
      <w:lvlText w:val="•"/>
      <w:lvlJc w:val="left"/>
      <w:pPr>
        <w:ind w:left="1200" w:hanging="632"/>
      </w:pPr>
      <w:rPr>
        <w:rFonts w:hint="default"/>
        <w:lang w:val="zh-CN" w:eastAsia="zh-CN" w:bidi="zh-CN"/>
      </w:rPr>
    </w:lvl>
    <w:lvl w:ilvl="5" w:tentative="0">
      <w:start w:val="0"/>
      <w:numFmt w:val="bullet"/>
      <w:lvlText w:val="•"/>
      <w:lvlJc w:val="left"/>
      <w:pPr>
        <w:ind w:left="1260" w:hanging="632"/>
      </w:pPr>
      <w:rPr>
        <w:rFonts w:hint="default"/>
        <w:lang w:val="zh-CN" w:eastAsia="zh-CN" w:bidi="zh-CN"/>
      </w:rPr>
    </w:lvl>
    <w:lvl w:ilvl="6" w:tentative="0">
      <w:start w:val="0"/>
      <w:numFmt w:val="bullet"/>
      <w:lvlText w:val="•"/>
      <w:lvlJc w:val="left"/>
      <w:pPr>
        <w:ind w:left="3084" w:hanging="632"/>
      </w:pPr>
      <w:rPr>
        <w:rFonts w:hint="default"/>
        <w:lang w:val="zh-CN" w:eastAsia="zh-CN" w:bidi="zh-CN"/>
      </w:rPr>
    </w:lvl>
    <w:lvl w:ilvl="7" w:tentative="0">
      <w:start w:val="0"/>
      <w:numFmt w:val="bullet"/>
      <w:lvlText w:val="•"/>
      <w:lvlJc w:val="left"/>
      <w:pPr>
        <w:ind w:left="4908" w:hanging="632"/>
      </w:pPr>
      <w:rPr>
        <w:rFonts w:hint="default"/>
        <w:lang w:val="zh-CN" w:eastAsia="zh-CN" w:bidi="zh-CN"/>
      </w:rPr>
    </w:lvl>
    <w:lvl w:ilvl="8" w:tentative="0">
      <w:start w:val="0"/>
      <w:numFmt w:val="bullet"/>
      <w:lvlText w:val="•"/>
      <w:lvlJc w:val="left"/>
      <w:pPr>
        <w:ind w:left="6732" w:hanging="632"/>
      </w:pPr>
      <w:rPr>
        <w:rFonts w:hint="default"/>
        <w:lang w:val="zh-CN" w:eastAsia="zh-CN" w:bidi="zh-CN"/>
      </w:rPr>
    </w:lvl>
  </w:abstractNum>
  <w:abstractNum w:abstractNumId="6">
    <w:nsid w:val="58B672CD"/>
    <w:multiLevelType w:val="singleLevel"/>
    <w:tmpl w:val="58B672CD"/>
    <w:lvl w:ilvl="0" w:tentative="0">
      <w:start w:val="2"/>
      <w:numFmt w:val="chineseCounting"/>
      <w:pStyle w:val="422"/>
      <w:suff w:val="nothing"/>
      <w:lvlText w:val="%1、"/>
      <w:lvlJc w:val="left"/>
    </w:lvl>
  </w:abstractNum>
  <w:abstractNum w:abstractNumId="7">
    <w:nsid w:val="59B0EB6C"/>
    <w:multiLevelType w:val="singleLevel"/>
    <w:tmpl w:val="59B0EB6C"/>
    <w:lvl w:ilvl="0" w:tentative="0">
      <w:start w:val="1"/>
      <w:numFmt w:val="decimal"/>
      <w:suff w:val="nothing"/>
      <w:lvlText w:val="%1."/>
      <w:lvlJc w:val="left"/>
    </w:lvl>
  </w:abstractNum>
  <w:num w:numId="1">
    <w:abstractNumId w:val="6"/>
  </w:num>
  <w:num w:numId="2">
    <w:abstractNumId w:val="4"/>
  </w:num>
  <w:num w:numId="3">
    <w:abstractNumId w:val="1"/>
  </w:num>
  <w:num w:numId="4">
    <w:abstractNumId w:val="5"/>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OTdkNTZiZGFkZjU3MjRlMTAxY2YwMzU5ZjQ5YWUifQ=="/>
    <w:docVar w:name="KSO_WPS_MARK_KEY" w:val="01cf4953-0ae4-4de1-a71e-d36cf6c0ca9e"/>
  </w:docVars>
  <w:rsids>
    <w:rsidRoot w:val="0069732B"/>
    <w:rsid w:val="00005B62"/>
    <w:rsid w:val="000247CE"/>
    <w:rsid w:val="00030DE0"/>
    <w:rsid w:val="000314F0"/>
    <w:rsid w:val="000376FE"/>
    <w:rsid w:val="00037930"/>
    <w:rsid w:val="00046119"/>
    <w:rsid w:val="00051986"/>
    <w:rsid w:val="000605F1"/>
    <w:rsid w:val="00067743"/>
    <w:rsid w:val="000A3143"/>
    <w:rsid w:val="000A6FAF"/>
    <w:rsid w:val="000B0C9D"/>
    <w:rsid w:val="000B5C64"/>
    <w:rsid w:val="000C13D8"/>
    <w:rsid w:val="000C56FD"/>
    <w:rsid w:val="000D3B3B"/>
    <w:rsid w:val="000E041D"/>
    <w:rsid w:val="000E3287"/>
    <w:rsid w:val="000F467F"/>
    <w:rsid w:val="00100CB0"/>
    <w:rsid w:val="00101C3C"/>
    <w:rsid w:val="001039CF"/>
    <w:rsid w:val="001204EC"/>
    <w:rsid w:val="00130B20"/>
    <w:rsid w:val="00136DE7"/>
    <w:rsid w:val="0014263B"/>
    <w:rsid w:val="00145598"/>
    <w:rsid w:val="001470C0"/>
    <w:rsid w:val="00155E41"/>
    <w:rsid w:val="00156670"/>
    <w:rsid w:val="00162A35"/>
    <w:rsid w:val="00165FCF"/>
    <w:rsid w:val="00171558"/>
    <w:rsid w:val="00175716"/>
    <w:rsid w:val="00177C33"/>
    <w:rsid w:val="0018366B"/>
    <w:rsid w:val="00184795"/>
    <w:rsid w:val="001A0F04"/>
    <w:rsid w:val="001A1E56"/>
    <w:rsid w:val="001A5EE9"/>
    <w:rsid w:val="001B0396"/>
    <w:rsid w:val="001B39FF"/>
    <w:rsid w:val="001B63B0"/>
    <w:rsid w:val="001C0071"/>
    <w:rsid w:val="001C19F1"/>
    <w:rsid w:val="001C2573"/>
    <w:rsid w:val="001D2118"/>
    <w:rsid w:val="001E0B38"/>
    <w:rsid w:val="001F485C"/>
    <w:rsid w:val="00202495"/>
    <w:rsid w:val="00212ACD"/>
    <w:rsid w:val="00214BA7"/>
    <w:rsid w:val="00225A50"/>
    <w:rsid w:val="00227BD6"/>
    <w:rsid w:val="00230BA4"/>
    <w:rsid w:val="00240CCE"/>
    <w:rsid w:val="00257340"/>
    <w:rsid w:val="00261490"/>
    <w:rsid w:val="00273D89"/>
    <w:rsid w:val="00280CED"/>
    <w:rsid w:val="00290530"/>
    <w:rsid w:val="00294D20"/>
    <w:rsid w:val="002B7F47"/>
    <w:rsid w:val="002C07C3"/>
    <w:rsid w:val="002C5985"/>
    <w:rsid w:val="002D2A93"/>
    <w:rsid w:val="002E065F"/>
    <w:rsid w:val="002E736B"/>
    <w:rsid w:val="002F15A9"/>
    <w:rsid w:val="002F66C8"/>
    <w:rsid w:val="002F6FD8"/>
    <w:rsid w:val="003126E4"/>
    <w:rsid w:val="00312DEB"/>
    <w:rsid w:val="00316557"/>
    <w:rsid w:val="003169FA"/>
    <w:rsid w:val="00317BB2"/>
    <w:rsid w:val="003222F3"/>
    <w:rsid w:val="0032425B"/>
    <w:rsid w:val="003308B4"/>
    <w:rsid w:val="00351948"/>
    <w:rsid w:val="003546A4"/>
    <w:rsid w:val="003574A7"/>
    <w:rsid w:val="00357537"/>
    <w:rsid w:val="00366D8F"/>
    <w:rsid w:val="00367A38"/>
    <w:rsid w:val="003744F5"/>
    <w:rsid w:val="003752CA"/>
    <w:rsid w:val="0037663A"/>
    <w:rsid w:val="00382FD7"/>
    <w:rsid w:val="003871D6"/>
    <w:rsid w:val="00391E61"/>
    <w:rsid w:val="00397561"/>
    <w:rsid w:val="003A12FA"/>
    <w:rsid w:val="003B6DC8"/>
    <w:rsid w:val="003C4DFB"/>
    <w:rsid w:val="003D02A6"/>
    <w:rsid w:val="003D57AA"/>
    <w:rsid w:val="003E1982"/>
    <w:rsid w:val="003E22E0"/>
    <w:rsid w:val="003E7A6F"/>
    <w:rsid w:val="003F6457"/>
    <w:rsid w:val="003F66CE"/>
    <w:rsid w:val="00400E4A"/>
    <w:rsid w:val="00410D02"/>
    <w:rsid w:val="0041265E"/>
    <w:rsid w:val="004205B7"/>
    <w:rsid w:val="004223ED"/>
    <w:rsid w:val="00422DE5"/>
    <w:rsid w:val="004378D0"/>
    <w:rsid w:val="00444761"/>
    <w:rsid w:val="00445318"/>
    <w:rsid w:val="00453073"/>
    <w:rsid w:val="004602DF"/>
    <w:rsid w:val="0046137A"/>
    <w:rsid w:val="004714E2"/>
    <w:rsid w:val="00476315"/>
    <w:rsid w:val="00485D3B"/>
    <w:rsid w:val="004944E8"/>
    <w:rsid w:val="004A304B"/>
    <w:rsid w:val="004A727B"/>
    <w:rsid w:val="004B0547"/>
    <w:rsid w:val="004B3677"/>
    <w:rsid w:val="004B72C4"/>
    <w:rsid w:val="004C2DC5"/>
    <w:rsid w:val="004D0448"/>
    <w:rsid w:val="004D31EA"/>
    <w:rsid w:val="004D4258"/>
    <w:rsid w:val="004D5F9C"/>
    <w:rsid w:val="004D67EF"/>
    <w:rsid w:val="004E14E3"/>
    <w:rsid w:val="00500951"/>
    <w:rsid w:val="00523E8D"/>
    <w:rsid w:val="005326DC"/>
    <w:rsid w:val="0055734E"/>
    <w:rsid w:val="0056359B"/>
    <w:rsid w:val="00564D64"/>
    <w:rsid w:val="00580090"/>
    <w:rsid w:val="00587141"/>
    <w:rsid w:val="0059292A"/>
    <w:rsid w:val="005A1F98"/>
    <w:rsid w:val="005A7239"/>
    <w:rsid w:val="005B266B"/>
    <w:rsid w:val="005C39A4"/>
    <w:rsid w:val="005C3E94"/>
    <w:rsid w:val="005C4FD3"/>
    <w:rsid w:val="005C60ED"/>
    <w:rsid w:val="005D09AF"/>
    <w:rsid w:val="005E637F"/>
    <w:rsid w:val="005F1E51"/>
    <w:rsid w:val="00610E69"/>
    <w:rsid w:val="00612AA5"/>
    <w:rsid w:val="00615D5F"/>
    <w:rsid w:val="00622C0F"/>
    <w:rsid w:val="00625466"/>
    <w:rsid w:val="006570F0"/>
    <w:rsid w:val="00663726"/>
    <w:rsid w:val="00664510"/>
    <w:rsid w:val="006712E2"/>
    <w:rsid w:val="00671C3B"/>
    <w:rsid w:val="00672B2C"/>
    <w:rsid w:val="00676091"/>
    <w:rsid w:val="00680523"/>
    <w:rsid w:val="00683F54"/>
    <w:rsid w:val="00684A6F"/>
    <w:rsid w:val="006954F1"/>
    <w:rsid w:val="0069732B"/>
    <w:rsid w:val="006A2B15"/>
    <w:rsid w:val="006A7622"/>
    <w:rsid w:val="006B3ECE"/>
    <w:rsid w:val="006C4F1F"/>
    <w:rsid w:val="006C72FA"/>
    <w:rsid w:val="006C7969"/>
    <w:rsid w:val="006D6C5A"/>
    <w:rsid w:val="00700D3B"/>
    <w:rsid w:val="00711CB4"/>
    <w:rsid w:val="00713582"/>
    <w:rsid w:val="00713E53"/>
    <w:rsid w:val="0073003A"/>
    <w:rsid w:val="00743D35"/>
    <w:rsid w:val="007443AB"/>
    <w:rsid w:val="00745F4F"/>
    <w:rsid w:val="0074612D"/>
    <w:rsid w:val="00747053"/>
    <w:rsid w:val="00754842"/>
    <w:rsid w:val="00774E9F"/>
    <w:rsid w:val="00782FCC"/>
    <w:rsid w:val="00792596"/>
    <w:rsid w:val="00796645"/>
    <w:rsid w:val="007A3B20"/>
    <w:rsid w:val="007B02C1"/>
    <w:rsid w:val="007B5922"/>
    <w:rsid w:val="007C05CF"/>
    <w:rsid w:val="007C3D5B"/>
    <w:rsid w:val="007D2C44"/>
    <w:rsid w:val="007D6273"/>
    <w:rsid w:val="007E0214"/>
    <w:rsid w:val="007E5E35"/>
    <w:rsid w:val="007F4942"/>
    <w:rsid w:val="008074E1"/>
    <w:rsid w:val="00811B98"/>
    <w:rsid w:val="00814B71"/>
    <w:rsid w:val="00826DF8"/>
    <w:rsid w:val="008347DB"/>
    <w:rsid w:val="008349FD"/>
    <w:rsid w:val="008427A2"/>
    <w:rsid w:val="00845891"/>
    <w:rsid w:val="00864565"/>
    <w:rsid w:val="008746C7"/>
    <w:rsid w:val="00880285"/>
    <w:rsid w:val="00884ABC"/>
    <w:rsid w:val="00895935"/>
    <w:rsid w:val="00895CA1"/>
    <w:rsid w:val="00897144"/>
    <w:rsid w:val="008A611E"/>
    <w:rsid w:val="008C6317"/>
    <w:rsid w:val="008D1A9A"/>
    <w:rsid w:val="008D2CA0"/>
    <w:rsid w:val="008D7B8D"/>
    <w:rsid w:val="008F6695"/>
    <w:rsid w:val="009147C1"/>
    <w:rsid w:val="00917063"/>
    <w:rsid w:val="00923E54"/>
    <w:rsid w:val="0092440B"/>
    <w:rsid w:val="00933A05"/>
    <w:rsid w:val="00934BF7"/>
    <w:rsid w:val="00935226"/>
    <w:rsid w:val="00942EED"/>
    <w:rsid w:val="00942F88"/>
    <w:rsid w:val="00944595"/>
    <w:rsid w:val="00944F83"/>
    <w:rsid w:val="009546BA"/>
    <w:rsid w:val="00954A0D"/>
    <w:rsid w:val="00954F54"/>
    <w:rsid w:val="00960740"/>
    <w:rsid w:val="009627C5"/>
    <w:rsid w:val="00971A2F"/>
    <w:rsid w:val="00971D85"/>
    <w:rsid w:val="00974495"/>
    <w:rsid w:val="0097476D"/>
    <w:rsid w:val="00980E87"/>
    <w:rsid w:val="00983E8D"/>
    <w:rsid w:val="009A0D4A"/>
    <w:rsid w:val="009B183C"/>
    <w:rsid w:val="009B3177"/>
    <w:rsid w:val="009C7124"/>
    <w:rsid w:val="009C7958"/>
    <w:rsid w:val="009D52EC"/>
    <w:rsid w:val="009D6C7B"/>
    <w:rsid w:val="009E2914"/>
    <w:rsid w:val="009F3084"/>
    <w:rsid w:val="009F7100"/>
    <w:rsid w:val="00A0407C"/>
    <w:rsid w:val="00A135D9"/>
    <w:rsid w:val="00A13CCF"/>
    <w:rsid w:val="00A278E6"/>
    <w:rsid w:val="00A54AA4"/>
    <w:rsid w:val="00A57C18"/>
    <w:rsid w:val="00A62294"/>
    <w:rsid w:val="00A626AC"/>
    <w:rsid w:val="00A641BF"/>
    <w:rsid w:val="00A66EA0"/>
    <w:rsid w:val="00A7548D"/>
    <w:rsid w:val="00A77137"/>
    <w:rsid w:val="00A8027D"/>
    <w:rsid w:val="00A90D59"/>
    <w:rsid w:val="00AA5C7D"/>
    <w:rsid w:val="00AB2A7C"/>
    <w:rsid w:val="00AB52B7"/>
    <w:rsid w:val="00AC566D"/>
    <w:rsid w:val="00AC615E"/>
    <w:rsid w:val="00AC66DF"/>
    <w:rsid w:val="00AD0747"/>
    <w:rsid w:val="00AD0B9F"/>
    <w:rsid w:val="00AD1995"/>
    <w:rsid w:val="00AD38E6"/>
    <w:rsid w:val="00AD7047"/>
    <w:rsid w:val="00AD7876"/>
    <w:rsid w:val="00AE21BD"/>
    <w:rsid w:val="00AE4223"/>
    <w:rsid w:val="00AF0ED3"/>
    <w:rsid w:val="00B02C88"/>
    <w:rsid w:val="00B1056F"/>
    <w:rsid w:val="00B11E3B"/>
    <w:rsid w:val="00B12F5A"/>
    <w:rsid w:val="00B16304"/>
    <w:rsid w:val="00B17B27"/>
    <w:rsid w:val="00B200B6"/>
    <w:rsid w:val="00B3261D"/>
    <w:rsid w:val="00B3403B"/>
    <w:rsid w:val="00B375B1"/>
    <w:rsid w:val="00B45395"/>
    <w:rsid w:val="00B50B59"/>
    <w:rsid w:val="00B553A5"/>
    <w:rsid w:val="00B55B29"/>
    <w:rsid w:val="00B55E53"/>
    <w:rsid w:val="00B56772"/>
    <w:rsid w:val="00B627D5"/>
    <w:rsid w:val="00B7252B"/>
    <w:rsid w:val="00B75716"/>
    <w:rsid w:val="00B76393"/>
    <w:rsid w:val="00BA1D7E"/>
    <w:rsid w:val="00BA37E4"/>
    <w:rsid w:val="00BA7C74"/>
    <w:rsid w:val="00BB06D2"/>
    <w:rsid w:val="00BB274E"/>
    <w:rsid w:val="00BB3792"/>
    <w:rsid w:val="00BC7A67"/>
    <w:rsid w:val="00BD064A"/>
    <w:rsid w:val="00BD2042"/>
    <w:rsid w:val="00BE4DB9"/>
    <w:rsid w:val="00BE6F61"/>
    <w:rsid w:val="00BF04DD"/>
    <w:rsid w:val="00BF4BC3"/>
    <w:rsid w:val="00C01079"/>
    <w:rsid w:val="00C02226"/>
    <w:rsid w:val="00C02591"/>
    <w:rsid w:val="00C03ACC"/>
    <w:rsid w:val="00C0671C"/>
    <w:rsid w:val="00C37929"/>
    <w:rsid w:val="00C54DC9"/>
    <w:rsid w:val="00C62B42"/>
    <w:rsid w:val="00C71900"/>
    <w:rsid w:val="00C74CF6"/>
    <w:rsid w:val="00C8056A"/>
    <w:rsid w:val="00C82315"/>
    <w:rsid w:val="00C83F35"/>
    <w:rsid w:val="00C9252E"/>
    <w:rsid w:val="00C92F9B"/>
    <w:rsid w:val="00C95DDD"/>
    <w:rsid w:val="00C95E32"/>
    <w:rsid w:val="00CB1CC2"/>
    <w:rsid w:val="00CC1F12"/>
    <w:rsid w:val="00CC45AF"/>
    <w:rsid w:val="00CD159A"/>
    <w:rsid w:val="00CD4040"/>
    <w:rsid w:val="00CF6160"/>
    <w:rsid w:val="00D04A01"/>
    <w:rsid w:val="00D13D8C"/>
    <w:rsid w:val="00D151CF"/>
    <w:rsid w:val="00D321B4"/>
    <w:rsid w:val="00D35EDF"/>
    <w:rsid w:val="00D37D44"/>
    <w:rsid w:val="00D43FD9"/>
    <w:rsid w:val="00D55338"/>
    <w:rsid w:val="00D700A6"/>
    <w:rsid w:val="00D932A1"/>
    <w:rsid w:val="00D97938"/>
    <w:rsid w:val="00DA0475"/>
    <w:rsid w:val="00DA2DFD"/>
    <w:rsid w:val="00DA3FD5"/>
    <w:rsid w:val="00DA7EFA"/>
    <w:rsid w:val="00DB2D42"/>
    <w:rsid w:val="00DB42F1"/>
    <w:rsid w:val="00DB5FAD"/>
    <w:rsid w:val="00DC6275"/>
    <w:rsid w:val="00DD63AC"/>
    <w:rsid w:val="00DE6C2A"/>
    <w:rsid w:val="00DE737E"/>
    <w:rsid w:val="00DF745D"/>
    <w:rsid w:val="00E12A9A"/>
    <w:rsid w:val="00E274AD"/>
    <w:rsid w:val="00E33720"/>
    <w:rsid w:val="00E45091"/>
    <w:rsid w:val="00E55C8D"/>
    <w:rsid w:val="00E572E6"/>
    <w:rsid w:val="00E6492D"/>
    <w:rsid w:val="00E64F35"/>
    <w:rsid w:val="00E765F1"/>
    <w:rsid w:val="00E77BCA"/>
    <w:rsid w:val="00E83A01"/>
    <w:rsid w:val="00E83B5F"/>
    <w:rsid w:val="00EA0024"/>
    <w:rsid w:val="00EA2B65"/>
    <w:rsid w:val="00EA44C8"/>
    <w:rsid w:val="00EA5B52"/>
    <w:rsid w:val="00EA5E79"/>
    <w:rsid w:val="00EB023F"/>
    <w:rsid w:val="00EB22AA"/>
    <w:rsid w:val="00EB3B41"/>
    <w:rsid w:val="00EC1E49"/>
    <w:rsid w:val="00EC5C5D"/>
    <w:rsid w:val="00ED520D"/>
    <w:rsid w:val="00ED752D"/>
    <w:rsid w:val="00EE646D"/>
    <w:rsid w:val="00EE6D96"/>
    <w:rsid w:val="00EE7017"/>
    <w:rsid w:val="00EF4C66"/>
    <w:rsid w:val="00F0436E"/>
    <w:rsid w:val="00F04D96"/>
    <w:rsid w:val="00F06D0E"/>
    <w:rsid w:val="00F17765"/>
    <w:rsid w:val="00F23321"/>
    <w:rsid w:val="00F32972"/>
    <w:rsid w:val="00F41BD1"/>
    <w:rsid w:val="00F506F3"/>
    <w:rsid w:val="00F548D8"/>
    <w:rsid w:val="00F70C5E"/>
    <w:rsid w:val="00F7461D"/>
    <w:rsid w:val="00F923FA"/>
    <w:rsid w:val="00F925D0"/>
    <w:rsid w:val="00F9409D"/>
    <w:rsid w:val="00F96426"/>
    <w:rsid w:val="00FA0313"/>
    <w:rsid w:val="00FA4427"/>
    <w:rsid w:val="00FB75D6"/>
    <w:rsid w:val="00FC138C"/>
    <w:rsid w:val="00FC1437"/>
    <w:rsid w:val="00FC33E9"/>
    <w:rsid w:val="00FC7192"/>
    <w:rsid w:val="00FD68F2"/>
    <w:rsid w:val="00FE11A4"/>
    <w:rsid w:val="00FE180E"/>
    <w:rsid w:val="00FE329F"/>
    <w:rsid w:val="00FF0301"/>
    <w:rsid w:val="00FF2E02"/>
    <w:rsid w:val="00FF6DCB"/>
    <w:rsid w:val="014132D5"/>
    <w:rsid w:val="01824389"/>
    <w:rsid w:val="01850141"/>
    <w:rsid w:val="01CB741D"/>
    <w:rsid w:val="028E6FE9"/>
    <w:rsid w:val="03003823"/>
    <w:rsid w:val="03237966"/>
    <w:rsid w:val="036A712A"/>
    <w:rsid w:val="03B409DD"/>
    <w:rsid w:val="03FA6D38"/>
    <w:rsid w:val="04387DFB"/>
    <w:rsid w:val="04671EF4"/>
    <w:rsid w:val="046877E2"/>
    <w:rsid w:val="049B14AD"/>
    <w:rsid w:val="04D8694E"/>
    <w:rsid w:val="04FB408B"/>
    <w:rsid w:val="050A57F4"/>
    <w:rsid w:val="051303DF"/>
    <w:rsid w:val="051D4EC9"/>
    <w:rsid w:val="05671208"/>
    <w:rsid w:val="05834B0B"/>
    <w:rsid w:val="05B559EA"/>
    <w:rsid w:val="05D05042"/>
    <w:rsid w:val="05F467EB"/>
    <w:rsid w:val="060E6515"/>
    <w:rsid w:val="064A7E58"/>
    <w:rsid w:val="06567772"/>
    <w:rsid w:val="06887047"/>
    <w:rsid w:val="0696261C"/>
    <w:rsid w:val="06D84848"/>
    <w:rsid w:val="06E76683"/>
    <w:rsid w:val="07224039"/>
    <w:rsid w:val="076531B3"/>
    <w:rsid w:val="07B973B9"/>
    <w:rsid w:val="07CD0B42"/>
    <w:rsid w:val="07F7358F"/>
    <w:rsid w:val="083B1061"/>
    <w:rsid w:val="08793F74"/>
    <w:rsid w:val="0906655C"/>
    <w:rsid w:val="095274DB"/>
    <w:rsid w:val="09FE6EB6"/>
    <w:rsid w:val="0A073F73"/>
    <w:rsid w:val="0A4A1C71"/>
    <w:rsid w:val="0A592759"/>
    <w:rsid w:val="0A634D99"/>
    <w:rsid w:val="0AB6312A"/>
    <w:rsid w:val="0ADC71BF"/>
    <w:rsid w:val="0AF86C03"/>
    <w:rsid w:val="0B037FC0"/>
    <w:rsid w:val="0B543205"/>
    <w:rsid w:val="0B7C44D7"/>
    <w:rsid w:val="0B87684F"/>
    <w:rsid w:val="0BCB171C"/>
    <w:rsid w:val="0C314090"/>
    <w:rsid w:val="0C477262"/>
    <w:rsid w:val="0C4D47CA"/>
    <w:rsid w:val="0C69388A"/>
    <w:rsid w:val="0C7809D9"/>
    <w:rsid w:val="0CBA7BE2"/>
    <w:rsid w:val="0CF83D0C"/>
    <w:rsid w:val="0D0A633E"/>
    <w:rsid w:val="0D0C66AE"/>
    <w:rsid w:val="0D18022F"/>
    <w:rsid w:val="0D2C2429"/>
    <w:rsid w:val="0D3D4BF7"/>
    <w:rsid w:val="0DFC36AD"/>
    <w:rsid w:val="0E394ABE"/>
    <w:rsid w:val="0E5C6550"/>
    <w:rsid w:val="0E664FCA"/>
    <w:rsid w:val="0E8100DC"/>
    <w:rsid w:val="0ED904A9"/>
    <w:rsid w:val="0F0B5DAB"/>
    <w:rsid w:val="0F452E31"/>
    <w:rsid w:val="101F414B"/>
    <w:rsid w:val="10321608"/>
    <w:rsid w:val="10B16535"/>
    <w:rsid w:val="10BC72BC"/>
    <w:rsid w:val="111B4394"/>
    <w:rsid w:val="11380C28"/>
    <w:rsid w:val="116A52B1"/>
    <w:rsid w:val="11E027F6"/>
    <w:rsid w:val="11F6676D"/>
    <w:rsid w:val="12062A28"/>
    <w:rsid w:val="12102EB0"/>
    <w:rsid w:val="123E6883"/>
    <w:rsid w:val="1248799B"/>
    <w:rsid w:val="12912097"/>
    <w:rsid w:val="12B74046"/>
    <w:rsid w:val="12D1702D"/>
    <w:rsid w:val="12D20E80"/>
    <w:rsid w:val="12EE27E9"/>
    <w:rsid w:val="12F52B2A"/>
    <w:rsid w:val="13141D5A"/>
    <w:rsid w:val="144B713C"/>
    <w:rsid w:val="147C5DDC"/>
    <w:rsid w:val="148000B2"/>
    <w:rsid w:val="14D342B9"/>
    <w:rsid w:val="151054EC"/>
    <w:rsid w:val="1570581C"/>
    <w:rsid w:val="1573093F"/>
    <w:rsid w:val="15F55695"/>
    <w:rsid w:val="15FC216D"/>
    <w:rsid w:val="163A5CBB"/>
    <w:rsid w:val="167172E3"/>
    <w:rsid w:val="167A3E1D"/>
    <w:rsid w:val="1688085A"/>
    <w:rsid w:val="16A257AE"/>
    <w:rsid w:val="16AC7EA3"/>
    <w:rsid w:val="16C72F28"/>
    <w:rsid w:val="17206E2D"/>
    <w:rsid w:val="173654E7"/>
    <w:rsid w:val="17411885"/>
    <w:rsid w:val="17533D30"/>
    <w:rsid w:val="180B6BFE"/>
    <w:rsid w:val="18915CCD"/>
    <w:rsid w:val="18A26578"/>
    <w:rsid w:val="18C72178"/>
    <w:rsid w:val="192525F0"/>
    <w:rsid w:val="192D5263"/>
    <w:rsid w:val="193A0CE3"/>
    <w:rsid w:val="194715AB"/>
    <w:rsid w:val="197602ED"/>
    <w:rsid w:val="199F6D46"/>
    <w:rsid w:val="19A14272"/>
    <w:rsid w:val="1AA075EF"/>
    <w:rsid w:val="1AB310A8"/>
    <w:rsid w:val="1B753EFF"/>
    <w:rsid w:val="1BA10E5E"/>
    <w:rsid w:val="1BD038DE"/>
    <w:rsid w:val="1BEC3C0D"/>
    <w:rsid w:val="1BF31DFC"/>
    <w:rsid w:val="1C246D61"/>
    <w:rsid w:val="1C4136B6"/>
    <w:rsid w:val="1C782A98"/>
    <w:rsid w:val="1C814789"/>
    <w:rsid w:val="1C8E5E18"/>
    <w:rsid w:val="1C916720"/>
    <w:rsid w:val="1C936D37"/>
    <w:rsid w:val="1CA64748"/>
    <w:rsid w:val="1CD97226"/>
    <w:rsid w:val="1D150D0E"/>
    <w:rsid w:val="1D56730E"/>
    <w:rsid w:val="1DE87F79"/>
    <w:rsid w:val="1E0021E3"/>
    <w:rsid w:val="1E935967"/>
    <w:rsid w:val="1ECA5539"/>
    <w:rsid w:val="1EE943C4"/>
    <w:rsid w:val="1EEE084B"/>
    <w:rsid w:val="1EEF343A"/>
    <w:rsid w:val="1EFB5963"/>
    <w:rsid w:val="1F377816"/>
    <w:rsid w:val="1F3B5064"/>
    <w:rsid w:val="1F7E3638"/>
    <w:rsid w:val="1FEB7469"/>
    <w:rsid w:val="1FFD3828"/>
    <w:rsid w:val="200A2EDB"/>
    <w:rsid w:val="20AF27B2"/>
    <w:rsid w:val="20E0724C"/>
    <w:rsid w:val="210F2174"/>
    <w:rsid w:val="2123059B"/>
    <w:rsid w:val="21366A7E"/>
    <w:rsid w:val="21411A38"/>
    <w:rsid w:val="216B4463"/>
    <w:rsid w:val="216F11F6"/>
    <w:rsid w:val="21993CAD"/>
    <w:rsid w:val="220C7407"/>
    <w:rsid w:val="22BB0123"/>
    <w:rsid w:val="231F695F"/>
    <w:rsid w:val="23346468"/>
    <w:rsid w:val="239A32F4"/>
    <w:rsid w:val="23A21B04"/>
    <w:rsid w:val="23D303C5"/>
    <w:rsid w:val="24454C7F"/>
    <w:rsid w:val="248933A2"/>
    <w:rsid w:val="248F35FE"/>
    <w:rsid w:val="249B429A"/>
    <w:rsid w:val="24FB42CC"/>
    <w:rsid w:val="25263FDE"/>
    <w:rsid w:val="25A34ACC"/>
    <w:rsid w:val="25BD48EB"/>
    <w:rsid w:val="25BF2B10"/>
    <w:rsid w:val="25F957BE"/>
    <w:rsid w:val="26005FC0"/>
    <w:rsid w:val="263E119C"/>
    <w:rsid w:val="26BF3F9F"/>
    <w:rsid w:val="26C937C1"/>
    <w:rsid w:val="26D325AE"/>
    <w:rsid w:val="26DB004C"/>
    <w:rsid w:val="26FF5F8D"/>
    <w:rsid w:val="277536AD"/>
    <w:rsid w:val="278954E6"/>
    <w:rsid w:val="278E2ABE"/>
    <w:rsid w:val="281D5D88"/>
    <w:rsid w:val="28B725FE"/>
    <w:rsid w:val="29526970"/>
    <w:rsid w:val="299B4A98"/>
    <w:rsid w:val="29FA5D9B"/>
    <w:rsid w:val="2A127E35"/>
    <w:rsid w:val="2A151926"/>
    <w:rsid w:val="2AB078A1"/>
    <w:rsid w:val="2AE95B08"/>
    <w:rsid w:val="2B1C446C"/>
    <w:rsid w:val="2B3727AD"/>
    <w:rsid w:val="2B7A4BE2"/>
    <w:rsid w:val="2BF437BD"/>
    <w:rsid w:val="2C0A0C4E"/>
    <w:rsid w:val="2C55399C"/>
    <w:rsid w:val="2CEF46B1"/>
    <w:rsid w:val="2DBE22D5"/>
    <w:rsid w:val="2DDA187D"/>
    <w:rsid w:val="2DDA197E"/>
    <w:rsid w:val="2DED11C6"/>
    <w:rsid w:val="2DFA5DE9"/>
    <w:rsid w:val="2DFD7DE6"/>
    <w:rsid w:val="2E2970CF"/>
    <w:rsid w:val="2E2C4A33"/>
    <w:rsid w:val="2E305139"/>
    <w:rsid w:val="2E370B9D"/>
    <w:rsid w:val="2E76670C"/>
    <w:rsid w:val="2EED4CDF"/>
    <w:rsid w:val="2F2413C0"/>
    <w:rsid w:val="2F280B6B"/>
    <w:rsid w:val="301C26FD"/>
    <w:rsid w:val="302D729E"/>
    <w:rsid w:val="30684D7B"/>
    <w:rsid w:val="30BD526B"/>
    <w:rsid w:val="31400614"/>
    <w:rsid w:val="31684A32"/>
    <w:rsid w:val="317E1FA8"/>
    <w:rsid w:val="31964168"/>
    <w:rsid w:val="319F5F79"/>
    <w:rsid w:val="31BE055D"/>
    <w:rsid w:val="31BE594D"/>
    <w:rsid w:val="31C439B2"/>
    <w:rsid w:val="31D77150"/>
    <w:rsid w:val="32517EA7"/>
    <w:rsid w:val="327B641F"/>
    <w:rsid w:val="329524AF"/>
    <w:rsid w:val="32C878EB"/>
    <w:rsid w:val="32E274CD"/>
    <w:rsid w:val="32EB748D"/>
    <w:rsid w:val="33933FAE"/>
    <w:rsid w:val="33944734"/>
    <w:rsid w:val="33B443C7"/>
    <w:rsid w:val="33F702EF"/>
    <w:rsid w:val="34022A35"/>
    <w:rsid w:val="34C450B2"/>
    <w:rsid w:val="34FE79FB"/>
    <w:rsid w:val="356F2396"/>
    <w:rsid w:val="356F26D7"/>
    <w:rsid w:val="359549F8"/>
    <w:rsid w:val="359F7506"/>
    <w:rsid w:val="35DE3514"/>
    <w:rsid w:val="36152722"/>
    <w:rsid w:val="368C170D"/>
    <w:rsid w:val="36981F53"/>
    <w:rsid w:val="369B06A2"/>
    <w:rsid w:val="36F15BD6"/>
    <w:rsid w:val="37313124"/>
    <w:rsid w:val="37447B6B"/>
    <w:rsid w:val="37656FF6"/>
    <w:rsid w:val="37961BBF"/>
    <w:rsid w:val="38651F28"/>
    <w:rsid w:val="38704DA6"/>
    <w:rsid w:val="38985943"/>
    <w:rsid w:val="389C04BA"/>
    <w:rsid w:val="38B80ECB"/>
    <w:rsid w:val="38DC01B9"/>
    <w:rsid w:val="38F61DA6"/>
    <w:rsid w:val="38F71F50"/>
    <w:rsid w:val="39152E99"/>
    <w:rsid w:val="3952319A"/>
    <w:rsid w:val="39530022"/>
    <w:rsid w:val="39CE564E"/>
    <w:rsid w:val="3AB45F2F"/>
    <w:rsid w:val="3ABF1172"/>
    <w:rsid w:val="3AC577F8"/>
    <w:rsid w:val="3AD26B0E"/>
    <w:rsid w:val="3B05649F"/>
    <w:rsid w:val="3B20637D"/>
    <w:rsid w:val="3B3012CF"/>
    <w:rsid w:val="3B692D15"/>
    <w:rsid w:val="3B6E4262"/>
    <w:rsid w:val="3B855628"/>
    <w:rsid w:val="3B864497"/>
    <w:rsid w:val="3C3C73D0"/>
    <w:rsid w:val="3C7544A7"/>
    <w:rsid w:val="3C9375D3"/>
    <w:rsid w:val="3D0178D2"/>
    <w:rsid w:val="3D026DA3"/>
    <w:rsid w:val="3D251D01"/>
    <w:rsid w:val="3D356F69"/>
    <w:rsid w:val="3D611B82"/>
    <w:rsid w:val="3D69348C"/>
    <w:rsid w:val="3DB03A43"/>
    <w:rsid w:val="3DEB201A"/>
    <w:rsid w:val="3DEC3A75"/>
    <w:rsid w:val="3E170A63"/>
    <w:rsid w:val="3E3A7E4E"/>
    <w:rsid w:val="3E506F79"/>
    <w:rsid w:val="3E714795"/>
    <w:rsid w:val="3EA70758"/>
    <w:rsid w:val="3EA835F8"/>
    <w:rsid w:val="3EA95FAC"/>
    <w:rsid w:val="3EAC4AAA"/>
    <w:rsid w:val="3EB671F9"/>
    <w:rsid w:val="3EF304DE"/>
    <w:rsid w:val="3F0331D2"/>
    <w:rsid w:val="3F1F4F1F"/>
    <w:rsid w:val="3F3441A5"/>
    <w:rsid w:val="3FA0229C"/>
    <w:rsid w:val="3FA37153"/>
    <w:rsid w:val="3FFA7F7C"/>
    <w:rsid w:val="40117669"/>
    <w:rsid w:val="40601355"/>
    <w:rsid w:val="40BC23C2"/>
    <w:rsid w:val="412C4A7A"/>
    <w:rsid w:val="41BF7EF5"/>
    <w:rsid w:val="41D91034"/>
    <w:rsid w:val="41E266E4"/>
    <w:rsid w:val="41F4771E"/>
    <w:rsid w:val="420B3B1A"/>
    <w:rsid w:val="423A60B6"/>
    <w:rsid w:val="42752DC8"/>
    <w:rsid w:val="42C30598"/>
    <w:rsid w:val="43155BAC"/>
    <w:rsid w:val="43546802"/>
    <w:rsid w:val="43C875B2"/>
    <w:rsid w:val="44020FE7"/>
    <w:rsid w:val="44536725"/>
    <w:rsid w:val="447C402D"/>
    <w:rsid w:val="44B03643"/>
    <w:rsid w:val="450626CC"/>
    <w:rsid w:val="45543D4A"/>
    <w:rsid w:val="45892025"/>
    <w:rsid w:val="458D2326"/>
    <w:rsid w:val="45943BEF"/>
    <w:rsid w:val="45A105B2"/>
    <w:rsid w:val="45A366F1"/>
    <w:rsid w:val="45C45302"/>
    <w:rsid w:val="45FC6AE1"/>
    <w:rsid w:val="460C55DC"/>
    <w:rsid w:val="461D0BD0"/>
    <w:rsid w:val="46635B35"/>
    <w:rsid w:val="466F7ED9"/>
    <w:rsid w:val="46971F92"/>
    <w:rsid w:val="46A63BDA"/>
    <w:rsid w:val="46AC6D17"/>
    <w:rsid w:val="46E24C8C"/>
    <w:rsid w:val="46F90CAF"/>
    <w:rsid w:val="47023A4A"/>
    <w:rsid w:val="47072496"/>
    <w:rsid w:val="4750560F"/>
    <w:rsid w:val="47BD3E1C"/>
    <w:rsid w:val="47CF7161"/>
    <w:rsid w:val="47EB0D8B"/>
    <w:rsid w:val="48433C4C"/>
    <w:rsid w:val="4862565E"/>
    <w:rsid w:val="48BF1478"/>
    <w:rsid w:val="48DD6347"/>
    <w:rsid w:val="490B63E4"/>
    <w:rsid w:val="49356763"/>
    <w:rsid w:val="496038EF"/>
    <w:rsid w:val="49B91E77"/>
    <w:rsid w:val="49F509D5"/>
    <w:rsid w:val="4A293345"/>
    <w:rsid w:val="4A311658"/>
    <w:rsid w:val="4A5166FB"/>
    <w:rsid w:val="4A8C758B"/>
    <w:rsid w:val="4AA04DE4"/>
    <w:rsid w:val="4AC36B02"/>
    <w:rsid w:val="4AC42881"/>
    <w:rsid w:val="4ACD4060"/>
    <w:rsid w:val="4AD7307B"/>
    <w:rsid w:val="4AF355C6"/>
    <w:rsid w:val="4B120D37"/>
    <w:rsid w:val="4B355B25"/>
    <w:rsid w:val="4B405EBD"/>
    <w:rsid w:val="4B6D7950"/>
    <w:rsid w:val="4B800A3C"/>
    <w:rsid w:val="4B8A40C1"/>
    <w:rsid w:val="4BC00E97"/>
    <w:rsid w:val="4BD939A5"/>
    <w:rsid w:val="4BDC6743"/>
    <w:rsid w:val="4BE33EBF"/>
    <w:rsid w:val="4C173E19"/>
    <w:rsid w:val="4C1F433B"/>
    <w:rsid w:val="4CC77104"/>
    <w:rsid w:val="4CE00041"/>
    <w:rsid w:val="4CEA67EB"/>
    <w:rsid w:val="4CF237CB"/>
    <w:rsid w:val="4D1004B5"/>
    <w:rsid w:val="4D1D0636"/>
    <w:rsid w:val="4DA954F8"/>
    <w:rsid w:val="4DDF5C8A"/>
    <w:rsid w:val="4E3917D8"/>
    <w:rsid w:val="4F37277A"/>
    <w:rsid w:val="4F3B4294"/>
    <w:rsid w:val="4F512429"/>
    <w:rsid w:val="4FE908C5"/>
    <w:rsid w:val="50576663"/>
    <w:rsid w:val="50700F22"/>
    <w:rsid w:val="509C604E"/>
    <w:rsid w:val="509E1926"/>
    <w:rsid w:val="50AF3590"/>
    <w:rsid w:val="50B12387"/>
    <w:rsid w:val="50B22C9E"/>
    <w:rsid w:val="50B474D1"/>
    <w:rsid w:val="513B4640"/>
    <w:rsid w:val="515A2406"/>
    <w:rsid w:val="515F416D"/>
    <w:rsid w:val="517D16C1"/>
    <w:rsid w:val="520E69A6"/>
    <w:rsid w:val="527463D6"/>
    <w:rsid w:val="528D3EA0"/>
    <w:rsid w:val="52A416C6"/>
    <w:rsid w:val="52CC0FE3"/>
    <w:rsid w:val="530C3017"/>
    <w:rsid w:val="53234805"/>
    <w:rsid w:val="533D58C6"/>
    <w:rsid w:val="534E5B24"/>
    <w:rsid w:val="53731ED5"/>
    <w:rsid w:val="53EA7609"/>
    <w:rsid w:val="540E1011"/>
    <w:rsid w:val="54535BF8"/>
    <w:rsid w:val="54731CD0"/>
    <w:rsid w:val="54E33554"/>
    <w:rsid w:val="54EC22E2"/>
    <w:rsid w:val="55564F8B"/>
    <w:rsid w:val="55647EC4"/>
    <w:rsid w:val="55812E3A"/>
    <w:rsid w:val="558C25AE"/>
    <w:rsid w:val="55EE0C0B"/>
    <w:rsid w:val="561835EA"/>
    <w:rsid w:val="56407CD9"/>
    <w:rsid w:val="5673148D"/>
    <w:rsid w:val="567348C5"/>
    <w:rsid w:val="56AC3E18"/>
    <w:rsid w:val="56CA4EE9"/>
    <w:rsid w:val="56EF41DF"/>
    <w:rsid w:val="57017D1F"/>
    <w:rsid w:val="574747C0"/>
    <w:rsid w:val="576242C0"/>
    <w:rsid w:val="57784E8F"/>
    <w:rsid w:val="57C42B10"/>
    <w:rsid w:val="57E41FC0"/>
    <w:rsid w:val="58164E43"/>
    <w:rsid w:val="582149CD"/>
    <w:rsid w:val="5878103A"/>
    <w:rsid w:val="58AB5362"/>
    <w:rsid w:val="58BC1C47"/>
    <w:rsid w:val="58C376D9"/>
    <w:rsid w:val="58FC6949"/>
    <w:rsid w:val="590A5625"/>
    <w:rsid w:val="59425D62"/>
    <w:rsid w:val="597A7C13"/>
    <w:rsid w:val="59CB7962"/>
    <w:rsid w:val="59DD395F"/>
    <w:rsid w:val="5A1877B8"/>
    <w:rsid w:val="5A432DA3"/>
    <w:rsid w:val="5A502C41"/>
    <w:rsid w:val="5A6554AB"/>
    <w:rsid w:val="5A97460F"/>
    <w:rsid w:val="5AA60473"/>
    <w:rsid w:val="5B474694"/>
    <w:rsid w:val="5B4B6452"/>
    <w:rsid w:val="5B4B66A7"/>
    <w:rsid w:val="5B506D9F"/>
    <w:rsid w:val="5BA25992"/>
    <w:rsid w:val="5BB35897"/>
    <w:rsid w:val="5BD06FD9"/>
    <w:rsid w:val="5C3A6E47"/>
    <w:rsid w:val="5C5D6916"/>
    <w:rsid w:val="5C987A6F"/>
    <w:rsid w:val="5CCA2DCB"/>
    <w:rsid w:val="5CCF7A5D"/>
    <w:rsid w:val="5D201B1D"/>
    <w:rsid w:val="5D391052"/>
    <w:rsid w:val="5D8365CC"/>
    <w:rsid w:val="5D900CE9"/>
    <w:rsid w:val="5DF435F8"/>
    <w:rsid w:val="5E4044BD"/>
    <w:rsid w:val="5E5003CB"/>
    <w:rsid w:val="5E553E87"/>
    <w:rsid w:val="5EA77B07"/>
    <w:rsid w:val="5EAA4780"/>
    <w:rsid w:val="5F33643F"/>
    <w:rsid w:val="5F7810F8"/>
    <w:rsid w:val="5FA20C34"/>
    <w:rsid w:val="5FC44C79"/>
    <w:rsid w:val="5FFC421E"/>
    <w:rsid w:val="600A739C"/>
    <w:rsid w:val="60197CD9"/>
    <w:rsid w:val="602F7BC3"/>
    <w:rsid w:val="60341DFF"/>
    <w:rsid w:val="60805044"/>
    <w:rsid w:val="612B7C7C"/>
    <w:rsid w:val="614F1C31"/>
    <w:rsid w:val="61B37758"/>
    <w:rsid w:val="61C370E7"/>
    <w:rsid w:val="62376D7E"/>
    <w:rsid w:val="623A1CBC"/>
    <w:rsid w:val="62693CEE"/>
    <w:rsid w:val="629F61CB"/>
    <w:rsid w:val="62F8036D"/>
    <w:rsid w:val="62FA73DF"/>
    <w:rsid w:val="63290E03"/>
    <w:rsid w:val="63401F42"/>
    <w:rsid w:val="634C5DE2"/>
    <w:rsid w:val="635521DA"/>
    <w:rsid w:val="635A147C"/>
    <w:rsid w:val="636A216C"/>
    <w:rsid w:val="638B7F88"/>
    <w:rsid w:val="63B374DF"/>
    <w:rsid w:val="63E70059"/>
    <w:rsid w:val="641D4FA7"/>
    <w:rsid w:val="642C6F40"/>
    <w:rsid w:val="64493B13"/>
    <w:rsid w:val="64A66831"/>
    <w:rsid w:val="64BF13F5"/>
    <w:rsid w:val="64FD3E11"/>
    <w:rsid w:val="65453DB0"/>
    <w:rsid w:val="65732701"/>
    <w:rsid w:val="65803893"/>
    <w:rsid w:val="658904F7"/>
    <w:rsid w:val="65A87566"/>
    <w:rsid w:val="65AD65B4"/>
    <w:rsid w:val="65D66F23"/>
    <w:rsid w:val="65D8264B"/>
    <w:rsid w:val="66070380"/>
    <w:rsid w:val="66EE239F"/>
    <w:rsid w:val="66F17154"/>
    <w:rsid w:val="671F0194"/>
    <w:rsid w:val="6729654F"/>
    <w:rsid w:val="675D1C3B"/>
    <w:rsid w:val="676A6A80"/>
    <w:rsid w:val="67CD57E0"/>
    <w:rsid w:val="67D5446A"/>
    <w:rsid w:val="68623CCE"/>
    <w:rsid w:val="68921DB9"/>
    <w:rsid w:val="695F7938"/>
    <w:rsid w:val="6971770E"/>
    <w:rsid w:val="69E775BB"/>
    <w:rsid w:val="69F0323B"/>
    <w:rsid w:val="6A2E327E"/>
    <w:rsid w:val="6A407677"/>
    <w:rsid w:val="6A5367A8"/>
    <w:rsid w:val="6A824315"/>
    <w:rsid w:val="6A9F5062"/>
    <w:rsid w:val="6ACD08C4"/>
    <w:rsid w:val="6ADD42D0"/>
    <w:rsid w:val="6ADE3093"/>
    <w:rsid w:val="6B230E85"/>
    <w:rsid w:val="6B8E62F5"/>
    <w:rsid w:val="6BD81E92"/>
    <w:rsid w:val="6C3F7B62"/>
    <w:rsid w:val="6CC73B57"/>
    <w:rsid w:val="6D8D5E2F"/>
    <w:rsid w:val="6D9147F6"/>
    <w:rsid w:val="6DFD5F26"/>
    <w:rsid w:val="6E2632A0"/>
    <w:rsid w:val="6E2A4841"/>
    <w:rsid w:val="6E5B74AD"/>
    <w:rsid w:val="6EBF4F8A"/>
    <w:rsid w:val="6F003BAD"/>
    <w:rsid w:val="6F32657A"/>
    <w:rsid w:val="6F7E3E1D"/>
    <w:rsid w:val="6F8A5598"/>
    <w:rsid w:val="6FD305ED"/>
    <w:rsid w:val="70294DB1"/>
    <w:rsid w:val="70A409DA"/>
    <w:rsid w:val="70D0551E"/>
    <w:rsid w:val="70E57245"/>
    <w:rsid w:val="70F33FDC"/>
    <w:rsid w:val="70FA6D60"/>
    <w:rsid w:val="71094BE2"/>
    <w:rsid w:val="712719AD"/>
    <w:rsid w:val="71414816"/>
    <w:rsid w:val="716952A0"/>
    <w:rsid w:val="7199704C"/>
    <w:rsid w:val="719F7320"/>
    <w:rsid w:val="71C21162"/>
    <w:rsid w:val="71E97B04"/>
    <w:rsid w:val="728307A2"/>
    <w:rsid w:val="7296248F"/>
    <w:rsid w:val="73886292"/>
    <w:rsid w:val="746E4F1C"/>
    <w:rsid w:val="74B7598C"/>
    <w:rsid w:val="751E1381"/>
    <w:rsid w:val="75265D63"/>
    <w:rsid w:val="75644E1F"/>
    <w:rsid w:val="75A87A44"/>
    <w:rsid w:val="75B1200D"/>
    <w:rsid w:val="75F95F98"/>
    <w:rsid w:val="76140323"/>
    <w:rsid w:val="76670708"/>
    <w:rsid w:val="76A16F3E"/>
    <w:rsid w:val="76AF2F6F"/>
    <w:rsid w:val="76BA4B46"/>
    <w:rsid w:val="76D32053"/>
    <w:rsid w:val="76F16156"/>
    <w:rsid w:val="77216CD2"/>
    <w:rsid w:val="77371F5E"/>
    <w:rsid w:val="776F6DFF"/>
    <w:rsid w:val="777E4E9B"/>
    <w:rsid w:val="77DD2CB6"/>
    <w:rsid w:val="77E613A7"/>
    <w:rsid w:val="77E6512C"/>
    <w:rsid w:val="77FF6628"/>
    <w:rsid w:val="78316A42"/>
    <w:rsid w:val="785D3204"/>
    <w:rsid w:val="789A4FBC"/>
    <w:rsid w:val="78E57CE3"/>
    <w:rsid w:val="78F966B2"/>
    <w:rsid w:val="78FF10FB"/>
    <w:rsid w:val="790F0AA9"/>
    <w:rsid w:val="79F44A95"/>
    <w:rsid w:val="7A840312"/>
    <w:rsid w:val="7ACA7190"/>
    <w:rsid w:val="7AFF6A15"/>
    <w:rsid w:val="7B2014A6"/>
    <w:rsid w:val="7B4D394C"/>
    <w:rsid w:val="7BC66CE8"/>
    <w:rsid w:val="7BD12495"/>
    <w:rsid w:val="7C12044B"/>
    <w:rsid w:val="7C4B2553"/>
    <w:rsid w:val="7C7E5B5A"/>
    <w:rsid w:val="7C8E4393"/>
    <w:rsid w:val="7CAB7739"/>
    <w:rsid w:val="7CF80E93"/>
    <w:rsid w:val="7CFA18B0"/>
    <w:rsid w:val="7D2437F4"/>
    <w:rsid w:val="7D262657"/>
    <w:rsid w:val="7D4A591B"/>
    <w:rsid w:val="7DA5710D"/>
    <w:rsid w:val="7E5007A3"/>
    <w:rsid w:val="7E611BB9"/>
    <w:rsid w:val="7EAF6C27"/>
    <w:rsid w:val="7EB006E5"/>
    <w:rsid w:val="7ECF768B"/>
    <w:rsid w:val="7F3D7EE3"/>
    <w:rsid w:val="7F7C6B34"/>
    <w:rsid w:val="7FC170C1"/>
    <w:rsid w:val="7FC21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0"/>
    <w:pPr>
      <w:keepNext/>
      <w:keepLines/>
      <w:adjustRightInd w:val="0"/>
      <w:snapToGrid w:val="0"/>
      <w:spacing w:line="440" w:lineRule="exact"/>
      <w:jc w:val="center"/>
      <w:outlineLvl w:val="0"/>
    </w:pPr>
    <w:rPr>
      <w:b/>
      <w:kern w:val="44"/>
      <w:sz w:val="36"/>
      <w:szCs w:val="20"/>
    </w:rPr>
  </w:style>
  <w:style w:type="paragraph" w:styleId="3">
    <w:name w:val="heading 2"/>
    <w:basedOn w:val="4"/>
    <w:next w:val="1"/>
    <w:link w:val="71"/>
    <w:autoRedefine/>
    <w:qFormat/>
    <w:uiPriority w:val="0"/>
    <w:pPr>
      <w:keepNext/>
      <w:keepLines/>
      <w:adjustRightInd w:val="0"/>
      <w:snapToGrid w:val="0"/>
      <w:spacing w:line="440" w:lineRule="exact"/>
      <w:jc w:val="center"/>
      <w:outlineLvl w:val="1"/>
    </w:pPr>
    <w:rPr>
      <w:rFonts w:ascii="宋体" w:hAnsi="宋体"/>
      <w:b/>
      <w:kern w:val="0"/>
      <w:sz w:val="32"/>
      <w:szCs w:val="20"/>
    </w:rPr>
  </w:style>
  <w:style w:type="paragraph" w:styleId="5">
    <w:name w:val="heading 3"/>
    <w:basedOn w:val="1"/>
    <w:next w:val="1"/>
    <w:link w:val="81"/>
    <w:autoRedefine/>
    <w:qFormat/>
    <w:uiPriority w:val="0"/>
    <w:pPr>
      <w:keepNext/>
      <w:keepLines/>
      <w:spacing w:before="260" w:after="260" w:line="416" w:lineRule="auto"/>
      <w:ind w:firstLine="400"/>
      <w:outlineLvl w:val="2"/>
    </w:pPr>
    <w:rPr>
      <w:b/>
      <w:bCs/>
      <w:sz w:val="32"/>
      <w:szCs w:val="32"/>
    </w:rPr>
  </w:style>
  <w:style w:type="paragraph" w:styleId="6">
    <w:name w:val="heading 4"/>
    <w:basedOn w:val="1"/>
    <w:next w:val="1"/>
    <w:link w:val="82"/>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0"/>
    <w:autoRedefine/>
    <w:qFormat/>
    <w:uiPriority w:val="0"/>
    <w:pPr>
      <w:keepNext/>
      <w:keepLines/>
      <w:spacing w:before="280" w:after="290" w:line="372" w:lineRule="auto"/>
      <w:outlineLvl w:val="4"/>
    </w:pPr>
    <w:rPr>
      <w:rFonts w:ascii="Calibri" w:hAnsi="Calibri"/>
      <w:b/>
      <w:bCs/>
      <w:kern w:val="0"/>
      <w:sz w:val="28"/>
      <w:szCs w:val="28"/>
    </w:rPr>
  </w:style>
  <w:style w:type="paragraph" w:styleId="8">
    <w:name w:val="heading 6"/>
    <w:basedOn w:val="1"/>
    <w:next w:val="1"/>
    <w:link w:val="101"/>
    <w:autoRedefine/>
    <w:qFormat/>
    <w:uiPriority w:val="0"/>
    <w:pPr>
      <w:keepNext/>
      <w:keepLines/>
      <w:tabs>
        <w:tab w:val="left" w:pos="1152"/>
      </w:tabs>
      <w:spacing w:before="240" w:after="64" w:line="320" w:lineRule="auto"/>
      <w:ind w:left="1152" w:hanging="1152"/>
      <w:outlineLvl w:val="5"/>
    </w:pPr>
    <w:rPr>
      <w:rFonts w:ascii="Arial" w:hAnsi="Arial" w:eastAsia="黑体"/>
      <w:b/>
      <w:bCs/>
      <w:kern w:val="0"/>
      <w:sz w:val="24"/>
    </w:rPr>
  </w:style>
  <w:style w:type="paragraph" w:styleId="9">
    <w:name w:val="heading 7"/>
    <w:basedOn w:val="1"/>
    <w:next w:val="1"/>
    <w:link w:val="102"/>
    <w:qFormat/>
    <w:uiPriority w:val="0"/>
    <w:pPr>
      <w:keepNext/>
      <w:keepLines/>
      <w:spacing w:before="240" w:after="64" w:line="320" w:lineRule="auto"/>
      <w:outlineLvl w:val="6"/>
    </w:pPr>
    <w:rPr>
      <w:rFonts w:ascii="Calibri" w:hAnsi="Calibri"/>
      <w:b/>
      <w:bCs/>
      <w:kern w:val="0"/>
      <w:sz w:val="24"/>
    </w:rPr>
  </w:style>
  <w:style w:type="paragraph" w:styleId="10">
    <w:name w:val="heading 8"/>
    <w:basedOn w:val="1"/>
    <w:next w:val="1"/>
    <w:link w:val="97"/>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103"/>
    <w:qFormat/>
    <w:uiPriority w:val="0"/>
    <w:pPr>
      <w:keepNext/>
      <w:keepLines/>
      <w:tabs>
        <w:tab w:val="left" w:pos="1584"/>
      </w:tabs>
      <w:spacing w:before="240" w:after="64" w:line="320" w:lineRule="auto"/>
      <w:ind w:left="1584" w:hanging="1584"/>
      <w:outlineLvl w:val="8"/>
    </w:pPr>
    <w:rPr>
      <w:rFonts w:ascii="Arial" w:hAnsi="Arial" w:eastAsia="黑体"/>
      <w:kern w:val="0"/>
      <w:sz w:val="20"/>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4">
    <w:name w:val="toc 2"/>
    <w:basedOn w:val="1"/>
    <w:next w:val="1"/>
    <w:autoRedefine/>
    <w:qFormat/>
    <w:uiPriority w:val="0"/>
    <w:pPr>
      <w:ind w:firstLine="210" w:firstLineChars="100"/>
    </w:pPr>
  </w:style>
  <w:style w:type="paragraph" w:styleId="12">
    <w:name w:val="toc 7"/>
    <w:basedOn w:val="1"/>
    <w:next w:val="1"/>
    <w:unhideWhenUsed/>
    <w:qFormat/>
    <w:uiPriority w:val="39"/>
    <w:pPr>
      <w:adjustRightInd w:val="0"/>
      <w:spacing w:line="360" w:lineRule="atLeast"/>
      <w:ind w:left="1260"/>
      <w:jc w:val="left"/>
      <w:textAlignment w:val="baseline"/>
    </w:pPr>
    <w:rPr>
      <w:rFonts w:ascii="Calibri" w:hAnsi="Calibri" w:eastAsia="Times New Roman"/>
      <w:sz w:val="18"/>
      <w:szCs w:val="18"/>
    </w:rPr>
  </w:style>
  <w:style w:type="paragraph" w:styleId="13">
    <w:name w:val="List Number 2"/>
    <w:basedOn w:val="1"/>
    <w:qFormat/>
    <w:uiPriority w:val="0"/>
    <w:pPr>
      <w:widowControl/>
      <w:tabs>
        <w:tab w:val="left" w:pos="1697"/>
      </w:tabs>
      <w:adjustRightInd w:val="0"/>
      <w:spacing w:afterLines="50" w:line="360" w:lineRule="atLeast"/>
      <w:ind w:left="1697" w:hanging="420"/>
      <w:jc w:val="left"/>
      <w:textAlignment w:val="baseline"/>
    </w:pPr>
    <w:rPr>
      <w:rFonts w:ascii="Calibri" w:hAnsi="Calibri" w:eastAsia="Times New Roman"/>
      <w:kern w:val="0"/>
      <w:sz w:val="24"/>
      <w:szCs w:val="20"/>
    </w:rPr>
  </w:style>
  <w:style w:type="paragraph" w:styleId="14">
    <w:name w:val="List Number"/>
    <w:basedOn w:val="1"/>
    <w:qFormat/>
    <w:uiPriority w:val="0"/>
    <w:pPr>
      <w:widowControl/>
      <w:tabs>
        <w:tab w:val="left" w:pos="454"/>
        <w:tab w:val="left" w:pos="720"/>
      </w:tabs>
      <w:spacing w:afterLines="50"/>
      <w:ind w:left="454" w:hanging="284"/>
      <w:jc w:val="left"/>
    </w:pPr>
    <w:rPr>
      <w:rFonts w:ascii="Calibri" w:hAnsi="Calibri"/>
      <w:kern w:val="0"/>
      <w:sz w:val="24"/>
      <w:szCs w:val="20"/>
    </w:rPr>
  </w:style>
  <w:style w:type="paragraph" w:styleId="15">
    <w:name w:val="Normal Indent"/>
    <w:basedOn w:val="1"/>
    <w:link w:val="96"/>
    <w:autoRedefine/>
    <w:qFormat/>
    <w:uiPriority w:val="0"/>
    <w:pPr>
      <w:ind w:firstLine="420" w:firstLineChars="200"/>
    </w:p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122"/>
    <w:qFormat/>
    <w:uiPriority w:val="0"/>
    <w:pPr>
      <w:shd w:val="clear" w:color="auto" w:fill="000080"/>
    </w:pPr>
    <w:rPr>
      <w:kern w:val="0"/>
      <w:sz w:val="36"/>
    </w:rPr>
  </w:style>
  <w:style w:type="paragraph" w:styleId="18">
    <w:name w:val="annotation text"/>
    <w:basedOn w:val="1"/>
    <w:link w:val="89"/>
    <w:qFormat/>
    <w:uiPriority w:val="0"/>
    <w:pPr>
      <w:jc w:val="left"/>
    </w:pPr>
  </w:style>
  <w:style w:type="paragraph" w:styleId="19">
    <w:name w:val="Salutation"/>
    <w:basedOn w:val="1"/>
    <w:next w:val="1"/>
    <w:link w:val="149"/>
    <w:unhideWhenUsed/>
    <w:qFormat/>
    <w:uiPriority w:val="0"/>
    <w:pPr>
      <w:widowControl/>
      <w:jc w:val="left"/>
    </w:pPr>
    <w:rPr>
      <w:kern w:val="0"/>
      <w:sz w:val="16"/>
      <w:szCs w:val="16"/>
    </w:rPr>
  </w:style>
  <w:style w:type="paragraph" w:styleId="20">
    <w:name w:val="Body Text 3"/>
    <w:basedOn w:val="1"/>
    <w:link w:val="228"/>
    <w:qFormat/>
    <w:uiPriority w:val="0"/>
    <w:pPr>
      <w:spacing w:after="120"/>
    </w:pPr>
    <w:rPr>
      <w:sz w:val="16"/>
      <w:szCs w:val="16"/>
    </w:rPr>
  </w:style>
  <w:style w:type="paragraph" w:styleId="21">
    <w:name w:val="List Bullet 3"/>
    <w:basedOn w:val="1"/>
    <w:qFormat/>
    <w:uiPriority w:val="0"/>
    <w:pPr>
      <w:tabs>
        <w:tab w:val="left" w:pos="1200"/>
      </w:tabs>
    </w:pPr>
    <w:rPr>
      <w:rFonts w:ascii="Calibri" w:hAnsi="Calibri"/>
    </w:rPr>
  </w:style>
  <w:style w:type="paragraph" w:styleId="22">
    <w:name w:val="Body Text"/>
    <w:basedOn w:val="1"/>
    <w:next w:val="23"/>
    <w:link w:val="224"/>
    <w:qFormat/>
    <w:uiPriority w:val="0"/>
    <w:pPr>
      <w:spacing w:line="360" w:lineRule="exact"/>
    </w:pPr>
    <w:rPr>
      <w:sz w:val="24"/>
    </w:rPr>
  </w:style>
  <w:style w:type="paragraph" w:styleId="23">
    <w:name w:val="Body Text First Indent"/>
    <w:basedOn w:val="22"/>
    <w:next w:val="1"/>
    <w:link w:val="205"/>
    <w:qFormat/>
    <w:uiPriority w:val="0"/>
    <w:pPr>
      <w:spacing w:after="120" w:line="240" w:lineRule="auto"/>
      <w:ind w:firstLine="420" w:firstLineChars="100"/>
    </w:pPr>
    <w:rPr>
      <w:rFonts w:ascii="Calibri" w:hAnsi="Calibri"/>
      <w:sz w:val="22"/>
      <w:szCs w:val="22"/>
    </w:rPr>
  </w:style>
  <w:style w:type="paragraph" w:styleId="24">
    <w:name w:val="Body Text Indent"/>
    <w:basedOn w:val="1"/>
    <w:link w:val="313"/>
    <w:qFormat/>
    <w:uiPriority w:val="0"/>
    <w:pPr>
      <w:adjustRightInd w:val="0"/>
      <w:spacing w:line="500" w:lineRule="atLeast"/>
      <w:ind w:firstLine="210"/>
      <w:textAlignment w:val="baseline"/>
    </w:pPr>
    <w:rPr>
      <w:rFonts w:ascii="仿宋_GB2312" w:eastAsia="仿宋_GB2312"/>
      <w:kern w:val="0"/>
      <w:sz w:val="24"/>
      <w:szCs w:val="20"/>
    </w:rPr>
  </w:style>
  <w:style w:type="paragraph" w:styleId="25">
    <w:name w:val="List Number 3"/>
    <w:basedOn w:val="1"/>
    <w:qFormat/>
    <w:uiPriority w:val="0"/>
    <w:pPr>
      <w:tabs>
        <w:tab w:val="left" w:pos="865"/>
        <w:tab w:val="left" w:pos="1200"/>
      </w:tabs>
      <w:ind w:left="865" w:hanging="360"/>
    </w:pPr>
    <w:rPr>
      <w:rFonts w:ascii="Calibri" w:hAnsi="Calibri"/>
    </w:rPr>
  </w:style>
  <w:style w:type="paragraph" w:styleId="26">
    <w:name w:val="List 2"/>
    <w:basedOn w:val="1"/>
    <w:qFormat/>
    <w:uiPriority w:val="0"/>
    <w:pPr>
      <w:ind w:left="100" w:leftChars="200" w:hanging="200" w:hangingChars="200"/>
    </w:pPr>
    <w:rPr>
      <w:rFonts w:ascii="Calibri" w:hAnsi="Calibri"/>
      <w:sz w:val="28"/>
    </w:rPr>
  </w:style>
  <w:style w:type="paragraph" w:styleId="27">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8">
    <w:name w:val="List Bullet 2"/>
    <w:basedOn w:val="1"/>
    <w:qFormat/>
    <w:uiPriority w:val="0"/>
    <w:pPr>
      <w:tabs>
        <w:tab w:val="left" w:pos="780"/>
      </w:tabs>
    </w:pPr>
    <w:rPr>
      <w:rFonts w:ascii="Calibri" w:hAnsi="Calibri"/>
    </w:rPr>
  </w:style>
  <w:style w:type="paragraph" w:styleId="29">
    <w:name w:val="toc 5"/>
    <w:basedOn w:val="1"/>
    <w:next w:val="1"/>
    <w:unhideWhenUsed/>
    <w:qFormat/>
    <w:uiPriority w:val="39"/>
    <w:pPr>
      <w:adjustRightInd w:val="0"/>
      <w:spacing w:line="360" w:lineRule="atLeast"/>
      <w:ind w:left="840"/>
      <w:jc w:val="left"/>
      <w:textAlignment w:val="baseline"/>
    </w:pPr>
    <w:rPr>
      <w:rFonts w:ascii="Calibri" w:hAnsi="Calibri" w:eastAsia="Times New Roman"/>
      <w:sz w:val="18"/>
      <w:szCs w:val="18"/>
    </w:rPr>
  </w:style>
  <w:style w:type="paragraph" w:styleId="30">
    <w:name w:val="toc 3"/>
    <w:basedOn w:val="1"/>
    <w:next w:val="1"/>
    <w:qFormat/>
    <w:uiPriority w:val="39"/>
    <w:pPr>
      <w:ind w:left="840" w:leftChars="400"/>
    </w:pPr>
    <w:rPr>
      <w:rFonts w:ascii="Calibri" w:hAnsi="Calibri"/>
      <w:sz w:val="36"/>
    </w:rPr>
  </w:style>
  <w:style w:type="paragraph" w:styleId="31">
    <w:name w:val="Plain Text"/>
    <w:basedOn w:val="1"/>
    <w:next w:val="32"/>
    <w:link w:val="83"/>
    <w:qFormat/>
    <w:uiPriority w:val="0"/>
    <w:rPr>
      <w:rFonts w:ascii="宋体" w:hAnsi="Courier New"/>
    </w:rPr>
  </w:style>
  <w:style w:type="paragraph" w:styleId="32">
    <w:name w:val="Date"/>
    <w:basedOn w:val="1"/>
    <w:next w:val="1"/>
    <w:link w:val="85"/>
    <w:qFormat/>
    <w:uiPriority w:val="0"/>
    <w:pPr>
      <w:ind w:left="2500" w:leftChars="2500"/>
    </w:pPr>
    <w:rPr>
      <w:rFonts w:eastAsia="楷体_GB2312"/>
      <w:sz w:val="32"/>
      <w:szCs w:val="20"/>
    </w:rPr>
  </w:style>
  <w:style w:type="paragraph" w:styleId="33">
    <w:name w:val="toc 8"/>
    <w:basedOn w:val="1"/>
    <w:next w:val="1"/>
    <w:unhideWhenUsed/>
    <w:qFormat/>
    <w:uiPriority w:val="39"/>
    <w:pPr>
      <w:adjustRightInd w:val="0"/>
      <w:spacing w:line="360" w:lineRule="atLeast"/>
      <w:ind w:left="1470"/>
      <w:jc w:val="left"/>
      <w:textAlignment w:val="baseline"/>
    </w:pPr>
    <w:rPr>
      <w:rFonts w:ascii="Calibri" w:hAnsi="Calibri" w:eastAsia="Times New Roman"/>
      <w:sz w:val="18"/>
      <w:szCs w:val="18"/>
    </w:rPr>
  </w:style>
  <w:style w:type="paragraph" w:styleId="34">
    <w:name w:val="Body Text Indent 2"/>
    <w:basedOn w:val="1"/>
    <w:link w:val="118"/>
    <w:qFormat/>
    <w:uiPriority w:val="0"/>
    <w:pPr>
      <w:spacing w:after="120" w:line="480" w:lineRule="auto"/>
      <w:ind w:left="420" w:leftChars="200"/>
    </w:pPr>
    <w:rPr>
      <w:kern w:val="0"/>
      <w:sz w:val="36"/>
    </w:rPr>
  </w:style>
  <w:style w:type="paragraph" w:styleId="35">
    <w:name w:val="endnote text"/>
    <w:basedOn w:val="1"/>
    <w:link w:val="155"/>
    <w:qFormat/>
    <w:uiPriority w:val="0"/>
    <w:pPr>
      <w:adjustRightInd w:val="0"/>
      <w:spacing w:line="360" w:lineRule="atLeast"/>
      <w:jc w:val="left"/>
      <w:textAlignment w:val="baseline"/>
    </w:pPr>
    <w:rPr>
      <w:rFonts w:ascii="宋体"/>
      <w:kern w:val="0"/>
      <w:sz w:val="24"/>
    </w:rPr>
  </w:style>
  <w:style w:type="paragraph" w:styleId="36">
    <w:name w:val="Balloon Text"/>
    <w:basedOn w:val="1"/>
    <w:link w:val="78"/>
    <w:qFormat/>
    <w:uiPriority w:val="0"/>
    <w:rPr>
      <w:sz w:val="18"/>
      <w:szCs w:val="18"/>
    </w:rPr>
  </w:style>
  <w:style w:type="paragraph" w:styleId="37">
    <w:name w:val="footer"/>
    <w:basedOn w:val="1"/>
    <w:link w:val="86"/>
    <w:qFormat/>
    <w:uiPriority w:val="99"/>
    <w:pPr>
      <w:tabs>
        <w:tab w:val="center" w:pos="4153"/>
        <w:tab w:val="right" w:pos="8306"/>
      </w:tabs>
      <w:snapToGrid w:val="0"/>
      <w:jc w:val="left"/>
    </w:pPr>
    <w:rPr>
      <w:sz w:val="18"/>
    </w:rPr>
  </w:style>
  <w:style w:type="paragraph" w:styleId="38">
    <w:name w:val="header"/>
    <w:basedOn w:val="1"/>
    <w:link w:val="8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9">
    <w:name w:val="toc 1"/>
    <w:basedOn w:val="1"/>
    <w:next w:val="1"/>
    <w:qFormat/>
    <w:uiPriority w:val="0"/>
  </w:style>
  <w:style w:type="paragraph" w:styleId="40">
    <w:name w:val="toc 4"/>
    <w:basedOn w:val="1"/>
    <w:next w:val="1"/>
    <w:unhideWhenUsed/>
    <w:qFormat/>
    <w:uiPriority w:val="39"/>
    <w:pPr>
      <w:adjustRightInd w:val="0"/>
      <w:spacing w:line="360" w:lineRule="atLeast"/>
      <w:ind w:left="630"/>
      <w:jc w:val="left"/>
      <w:textAlignment w:val="baseline"/>
    </w:pPr>
    <w:rPr>
      <w:rFonts w:ascii="Calibri" w:hAnsi="Calibri" w:eastAsia="Times New Roman"/>
      <w:sz w:val="18"/>
      <w:szCs w:val="18"/>
    </w:rPr>
  </w:style>
  <w:style w:type="paragraph" w:styleId="41">
    <w:name w:val="Subtitle"/>
    <w:basedOn w:val="1"/>
    <w:next w:val="1"/>
    <w:link w:val="112"/>
    <w:qFormat/>
    <w:uiPriority w:val="11"/>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rPr>
      <w:rFonts w:ascii="Calibri" w:hAnsi="Calibri"/>
      <w:sz w:val="28"/>
    </w:rPr>
  </w:style>
  <w:style w:type="paragraph" w:styleId="43">
    <w:name w:val="footnote text"/>
    <w:basedOn w:val="1"/>
    <w:link w:val="200"/>
    <w:qFormat/>
    <w:uiPriority w:val="0"/>
    <w:pPr>
      <w:snapToGrid w:val="0"/>
      <w:jc w:val="left"/>
    </w:pPr>
    <w:rPr>
      <w:kern w:val="0"/>
      <w:sz w:val="16"/>
      <w:szCs w:val="16"/>
    </w:rPr>
  </w:style>
  <w:style w:type="paragraph" w:styleId="44">
    <w:name w:val="toc 6"/>
    <w:basedOn w:val="1"/>
    <w:next w:val="1"/>
    <w:unhideWhenUsed/>
    <w:qFormat/>
    <w:uiPriority w:val="39"/>
    <w:pPr>
      <w:adjustRightInd w:val="0"/>
      <w:spacing w:line="360" w:lineRule="atLeast"/>
      <w:ind w:left="1050"/>
      <w:jc w:val="left"/>
      <w:textAlignment w:val="baseline"/>
    </w:pPr>
    <w:rPr>
      <w:rFonts w:ascii="Calibri" w:hAnsi="Calibri" w:eastAsia="Times New Roman"/>
      <w:sz w:val="18"/>
      <w:szCs w:val="18"/>
    </w:rPr>
  </w:style>
  <w:style w:type="paragraph" w:styleId="45">
    <w:name w:val="Body Text Indent 3"/>
    <w:basedOn w:val="1"/>
    <w:link w:val="309"/>
    <w:qFormat/>
    <w:uiPriority w:val="0"/>
    <w:pPr>
      <w:spacing w:after="120"/>
      <w:ind w:left="420" w:leftChars="200"/>
    </w:pPr>
    <w:rPr>
      <w:kern w:val="0"/>
      <w:sz w:val="16"/>
      <w:szCs w:val="16"/>
    </w:rPr>
  </w:style>
  <w:style w:type="paragraph" w:styleId="46">
    <w:name w:val="toc 9"/>
    <w:basedOn w:val="1"/>
    <w:next w:val="1"/>
    <w:unhideWhenUsed/>
    <w:qFormat/>
    <w:uiPriority w:val="39"/>
    <w:pPr>
      <w:adjustRightInd w:val="0"/>
      <w:spacing w:line="360" w:lineRule="atLeast"/>
      <w:ind w:left="1680"/>
      <w:jc w:val="left"/>
      <w:textAlignment w:val="baseline"/>
    </w:pPr>
    <w:rPr>
      <w:rFonts w:ascii="Calibri" w:hAnsi="Calibri" w:eastAsia="Times New Roman"/>
      <w:sz w:val="18"/>
      <w:szCs w:val="18"/>
    </w:rPr>
  </w:style>
  <w:style w:type="paragraph" w:styleId="47">
    <w:name w:val="Body Text 2"/>
    <w:basedOn w:val="1"/>
    <w:link w:val="218"/>
    <w:qFormat/>
    <w:uiPriority w:val="0"/>
    <w:pPr>
      <w:widowControl/>
      <w:snapToGrid w:val="0"/>
      <w:spacing w:before="50" w:afterLines="50" w:line="400" w:lineRule="exact"/>
      <w:jc w:val="left"/>
    </w:pPr>
    <w:rPr>
      <w:rFonts w:ascii="宋体" w:hAnsi="宋体"/>
      <w:color w:val="000000"/>
      <w:kern w:val="0"/>
      <w:sz w:val="24"/>
    </w:rPr>
  </w:style>
  <w:style w:type="paragraph" w:styleId="48">
    <w:name w:val="Normal (Web)"/>
    <w:basedOn w:val="1"/>
    <w:link w:val="307"/>
    <w:qFormat/>
    <w:uiPriority w:val="99"/>
    <w:pPr>
      <w:widowControl/>
      <w:spacing w:before="100" w:beforeAutospacing="1" w:after="100" w:afterAutospacing="1"/>
      <w:jc w:val="left"/>
    </w:pPr>
    <w:rPr>
      <w:rFonts w:hint="eastAsia" w:ascii="宋体" w:hAnsi="宋体"/>
      <w:kern w:val="0"/>
      <w:sz w:val="24"/>
    </w:rPr>
  </w:style>
  <w:style w:type="paragraph" w:styleId="49">
    <w:name w:val="Title"/>
    <w:basedOn w:val="1"/>
    <w:next w:val="1"/>
    <w:link w:val="13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0">
    <w:name w:val="annotation subject"/>
    <w:basedOn w:val="18"/>
    <w:next w:val="18"/>
    <w:link w:val="90"/>
    <w:qFormat/>
    <w:uiPriority w:val="99"/>
    <w:rPr>
      <w:b/>
      <w:bCs/>
    </w:rPr>
  </w:style>
  <w:style w:type="paragraph" w:styleId="51">
    <w:name w:val="Body Text First Indent 2"/>
    <w:basedOn w:val="24"/>
    <w:link w:val="583"/>
    <w:semiHidden/>
    <w:unhideWhenUsed/>
    <w:qFormat/>
    <w:uiPriority w:val="99"/>
    <w:pPr>
      <w:adjustRightInd/>
      <w:spacing w:after="120" w:line="240" w:lineRule="auto"/>
      <w:ind w:left="420" w:leftChars="200" w:firstLine="420" w:firstLineChars="200"/>
      <w:textAlignment w:val="auto"/>
    </w:pPr>
    <w:rPr>
      <w:rFonts w:ascii="Calibri" w:eastAsia="宋体"/>
      <w:kern w:val="2"/>
      <w:sz w:val="36"/>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b/>
    </w:rPr>
  </w:style>
  <w:style w:type="character" w:styleId="56">
    <w:name w:val="page number"/>
    <w:basedOn w:val="54"/>
    <w:qFormat/>
    <w:uiPriority w:val="0"/>
  </w:style>
  <w:style w:type="character" w:styleId="57">
    <w:name w:val="FollowedHyperlink"/>
    <w:unhideWhenUsed/>
    <w:qFormat/>
    <w:uiPriority w:val="99"/>
    <w:rPr>
      <w:color w:val="800080"/>
      <w:u w:val="single"/>
    </w:rPr>
  </w:style>
  <w:style w:type="character" w:styleId="58">
    <w:name w:val="Emphasis"/>
    <w:qFormat/>
    <w:uiPriority w:val="0"/>
    <w:rPr>
      <w:szCs w:val="24"/>
    </w:rPr>
  </w:style>
  <w:style w:type="character" w:styleId="59">
    <w:name w:val="HTML Definition"/>
    <w:qFormat/>
    <w:uiPriority w:val="0"/>
    <w:rPr>
      <w:szCs w:val="24"/>
    </w:rPr>
  </w:style>
  <w:style w:type="character" w:styleId="60">
    <w:name w:val="HTML Typewriter"/>
    <w:qFormat/>
    <w:uiPriority w:val="0"/>
    <w:rPr>
      <w:rFonts w:ascii="Arial Unicode MS" w:hAnsi="Arial Unicode MS" w:eastAsia="Courier New" w:cs="Courier New"/>
      <w:sz w:val="18"/>
      <w:szCs w:val="18"/>
    </w:rPr>
  </w:style>
  <w:style w:type="character" w:styleId="61">
    <w:name w:val="HTML Acronym"/>
    <w:qFormat/>
    <w:uiPriority w:val="0"/>
    <w:rPr>
      <w:szCs w:val="24"/>
    </w:rPr>
  </w:style>
  <w:style w:type="character" w:styleId="62">
    <w:name w:val="HTML Variable"/>
    <w:qFormat/>
    <w:uiPriority w:val="0"/>
    <w:rPr>
      <w:szCs w:val="24"/>
    </w:rPr>
  </w:style>
  <w:style w:type="character" w:styleId="63">
    <w:name w:val="Hyperlink"/>
    <w:qFormat/>
    <w:uiPriority w:val="0"/>
    <w:rPr>
      <w:color w:val="0000FF"/>
      <w:u w:val="single"/>
    </w:rPr>
  </w:style>
  <w:style w:type="character" w:styleId="64">
    <w:name w:val="HTML Code"/>
    <w:qFormat/>
    <w:uiPriority w:val="0"/>
    <w:rPr>
      <w:rFonts w:hint="default" w:ascii="monospace" w:hAnsi="monospace" w:eastAsia="monospace" w:cs="monospace"/>
      <w:szCs w:val="24"/>
    </w:rPr>
  </w:style>
  <w:style w:type="character" w:styleId="65">
    <w:name w:val="annotation reference"/>
    <w:basedOn w:val="54"/>
    <w:qFormat/>
    <w:uiPriority w:val="0"/>
    <w:rPr>
      <w:sz w:val="21"/>
      <w:szCs w:val="21"/>
    </w:rPr>
  </w:style>
  <w:style w:type="character" w:styleId="66">
    <w:name w:val="HTML Cite"/>
    <w:qFormat/>
    <w:uiPriority w:val="0"/>
    <w:rPr>
      <w:szCs w:val="24"/>
    </w:rPr>
  </w:style>
  <w:style w:type="character" w:styleId="67">
    <w:name w:val="HTML Keyboard"/>
    <w:qFormat/>
    <w:uiPriority w:val="0"/>
    <w:rPr>
      <w:rFonts w:hint="default" w:ascii="monospace" w:hAnsi="monospace" w:eastAsia="monospace" w:cs="monospace"/>
      <w:szCs w:val="24"/>
    </w:rPr>
  </w:style>
  <w:style w:type="character" w:styleId="68">
    <w:name w:val="HTML Sample"/>
    <w:qFormat/>
    <w:uiPriority w:val="0"/>
    <w:rPr>
      <w:rFonts w:hint="default" w:ascii="monospace" w:hAnsi="monospace" w:eastAsia="monospace" w:cs="monospace"/>
      <w:szCs w:val="24"/>
    </w:rPr>
  </w:style>
  <w:style w:type="character" w:customStyle="1" w:styleId="69">
    <w:name w:val="标题 1 Char"/>
    <w:qFormat/>
    <w:uiPriority w:val="0"/>
    <w:rPr>
      <w:b/>
      <w:kern w:val="44"/>
      <w:sz w:val="36"/>
      <w:szCs w:val="20"/>
    </w:rPr>
  </w:style>
  <w:style w:type="paragraph" w:customStyle="1" w:styleId="70">
    <w:name w:val="段"/>
    <w:link w:val="16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71">
    <w:name w:val="标题 2 Char"/>
    <w:link w:val="3"/>
    <w:qFormat/>
    <w:uiPriority w:val="9"/>
    <w:rPr>
      <w:rFonts w:ascii="宋体" w:hAnsi="宋体"/>
      <w:b/>
      <w:kern w:val="0"/>
      <w:sz w:val="32"/>
      <w:szCs w:val="20"/>
    </w:rPr>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75">
    <w:name w:val="标题1"/>
    <w:basedOn w:val="54"/>
    <w:qFormat/>
    <w:uiPriority w:val="0"/>
  </w:style>
  <w:style w:type="character" w:customStyle="1" w:styleId="76">
    <w:name w:val="Char Char33"/>
    <w:qFormat/>
    <w:uiPriority w:val="0"/>
    <w:rPr>
      <w:rFonts w:ascii="宋体" w:hAnsi="宋体" w:cs="Tahoma"/>
      <w:b/>
      <w:bCs/>
      <w:kern w:val="2"/>
      <w:sz w:val="24"/>
      <w:szCs w:val="24"/>
    </w:rPr>
  </w:style>
  <w:style w:type="character" w:customStyle="1" w:styleId="77">
    <w:name w:val="标题 1 Char1"/>
    <w:link w:val="2"/>
    <w:qFormat/>
    <w:uiPriority w:val="0"/>
    <w:rPr>
      <w:rFonts w:eastAsia="宋体"/>
      <w:b/>
      <w:kern w:val="44"/>
      <w:sz w:val="44"/>
      <w:szCs w:val="24"/>
      <w:lang w:val="en-US" w:eastAsia="zh-CN" w:bidi="ar-SA"/>
    </w:rPr>
  </w:style>
  <w:style w:type="character" w:customStyle="1" w:styleId="78">
    <w:name w:val="批注框文本 Char"/>
    <w:basedOn w:val="54"/>
    <w:link w:val="36"/>
    <w:qFormat/>
    <w:uiPriority w:val="0"/>
    <w:rPr>
      <w:kern w:val="2"/>
      <w:sz w:val="18"/>
      <w:szCs w:val="18"/>
    </w:rPr>
  </w:style>
  <w:style w:type="paragraph" w:customStyle="1" w:styleId="79">
    <w:name w:val="样式 标题 2 + Times New Roman 四号 非加粗 段前: 5 磅 段后: 0 磅 行距: 固定值 20..."/>
    <w:basedOn w:val="3"/>
    <w:qFormat/>
    <w:uiPriority w:val="0"/>
    <w:pPr>
      <w:tabs>
        <w:tab w:val="left" w:pos="2159"/>
      </w:tabs>
      <w:adjustRightInd/>
      <w:snapToGrid/>
      <w:spacing w:before="100" w:line="400" w:lineRule="exact"/>
      <w:ind w:left="425" w:firstLine="0" w:firstLineChars="0"/>
      <w:jc w:val="both"/>
    </w:pPr>
    <w:rPr>
      <w:rFonts w:ascii="Times New Roman" w:hAnsi="Times New Roman" w:cs="宋体"/>
      <w:b w:val="0"/>
      <w:kern w:val="2"/>
      <w:sz w:val="28"/>
    </w:rPr>
  </w:style>
  <w:style w:type="paragraph" w:styleId="80">
    <w:name w:val="List Paragraph"/>
    <w:basedOn w:val="1"/>
    <w:unhideWhenUsed/>
    <w:qFormat/>
    <w:uiPriority w:val="34"/>
    <w:pPr>
      <w:ind w:firstLine="420" w:firstLineChars="200"/>
    </w:pPr>
  </w:style>
  <w:style w:type="character" w:customStyle="1" w:styleId="81">
    <w:name w:val="标题 3 Char"/>
    <w:basedOn w:val="54"/>
    <w:link w:val="5"/>
    <w:qFormat/>
    <w:uiPriority w:val="9"/>
    <w:rPr>
      <w:b/>
      <w:bCs/>
      <w:kern w:val="2"/>
      <w:sz w:val="32"/>
      <w:szCs w:val="32"/>
    </w:rPr>
  </w:style>
  <w:style w:type="character" w:customStyle="1" w:styleId="82">
    <w:name w:val="标题 4 Char"/>
    <w:basedOn w:val="54"/>
    <w:link w:val="6"/>
    <w:qFormat/>
    <w:uiPriority w:val="0"/>
    <w:rPr>
      <w:rFonts w:ascii="Arial" w:hAnsi="Arial" w:eastAsia="黑体"/>
      <w:b/>
      <w:bCs/>
      <w:kern w:val="2"/>
      <w:sz w:val="28"/>
      <w:szCs w:val="28"/>
    </w:rPr>
  </w:style>
  <w:style w:type="character" w:customStyle="1" w:styleId="83">
    <w:name w:val="纯文本 Char"/>
    <w:link w:val="31"/>
    <w:qFormat/>
    <w:uiPriority w:val="0"/>
    <w:rPr>
      <w:rFonts w:ascii="宋体" w:hAnsi="Courier New"/>
      <w:kern w:val="2"/>
      <w:sz w:val="21"/>
      <w:szCs w:val="24"/>
    </w:rPr>
  </w:style>
  <w:style w:type="paragraph" w:customStyle="1" w:styleId="84">
    <w:name w:val="标题4"/>
    <w:basedOn w:val="1"/>
    <w:qFormat/>
    <w:uiPriority w:val="0"/>
    <w:rPr>
      <w:rFonts w:eastAsia="仿宋_GB2312"/>
      <w:sz w:val="32"/>
      <w:szCs w:val="20"/>
    </w:rPr>
  </w:style>
  <w:style w:type="character" w:customStyle="1" w:styleId="85">
    <w:name w:val="日期 Char"/>
    <w:basedOn w:val="54"/>
    <w:link w:val="32"/>
    <w:qFormat/>
    <w:uiPriority w:val="0"/>
    <w:rPr>
      <w:rFonts w:eastAsia="楷体_GB2312"/>
      <w:kern w:val="2"/>
      <w:sz w:val="32"/>
    </w:rPr>
  </w:style>
  <w:style w:type="character" w:customStyle="1" w:styleId="86">
    <w:name w:val="页脚 Char"/>
    <w:link w:val="37"/>
    <w:qFormat/>
    <w:uiPriority w:val="99"/>
    <w:rPr>
      <w:kern w:val="2"/>
      <w:sz w:val="18"/>
      <w:szCs w:val="24"/>
    </w:rPr>
  </w:style>
  <w:style w:type="character" w:customStyle="1" w:styleId="87">
    <w:name w:val="页眉 Char"/>
    <w:link w:val="38"/>
    <w:qFormat/>
    <w:uiPriority w:val="99"/>
    <w:rPr>
      <w:kern w:val="2"/>
      <w:sz w:val="18"/>
      <w:szCs w:val="24"/>
    </w:rPr>
  </w:style>
  <w:style w:type="paragraph" w:customStyle="1" w:styleId="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9">
    <w:name w:val="批注文字 Char"/>
    <w:basedOn w:val="54"/>
    <w:link w:val="18"/>
    <w:qFormat/>
    <w:uiPriority w:val="99"/>
    <w:rPr>
      <w:kern w:val="2"/>
      <w:sz w:val="21"/>
      <w:szCs w:val="24"/>
    </w:rPr>
  </w:style>
  <w:style w:type="character" w:customStyle="1" w:styleId="90">
    <w:name w:val="批注主题 Char"/>
    <w:basedOn w:val="89"/>
    <w:link w:val="50"/>
    <w:qFormat/>
    <w:uiPriority w:val="99"/>
    <w:rPr>
      <w:b/>
      <w:bCs/>
      <w:kern w:val="2"/>
      <w:sz w:val="21"/>
      <w:szCs w:val="24"/>
    </w:rPr>
  </w:style>
  <w:style w:type="paragraph" w:customStyle="1" w:styleId="91">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92">
    <w:name w:val="正文2 Char"/>
    <w:link w:val="93"/>
    <w:qFormat/>
    <w:uiPriority w:val="0"/>
    <w:rPr>
      <w:rFonts w:ascii="Calibri" w:hAnsi="Calibri"/>
      <w:sz w:val="24"/>
    </w:rPr>
  </w:style>
  <w:style w:type="paragraph" w:customStyle="1" w:styleId="93">
    <w:name w:val="正文2"/>
    <w:basedOn w:val="1"/>
    <w:link w:val="92"/>
    <w:qFormat/>
    <w:uiPriority w:val="0"/>
    <w:pPr>
      <w:spacing w:before="156" w:line="360" w:lineRule="auto"/>
      <w:ind w:firstLine="510" w:firstLineChars="200"/>
    </w:pPr>
    <w:rPr>
      <w:rFonts w:ascii="Calibri" w:hAnsi="Calibri"/>
      <w:kern w:val="0"/>
      <w:sz w:val="24"/>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Char"/>
    <w:basedOn w:val="1"/>
    <w:qFormat/>
    <w:uiPriority w:val="0"/>
    <w:rPr>
      <w:rFonts w:ascii="仿宋_GB2312" w:eastAsia="仿宋_GB2312"/>
      <w:b/>
      <w:sz w:val="32"/>
      <w:szCs w:val="32"/>
    </w:rPr>
  </w:style>
  <w:style w:type="character" w:customStyle="1" w:styleId="96">
    <w:name w:val="正文缩进 Char"/>
    <w:link w:val="15"/>
    <w:qFormat/>
    <w:uiPriority w:val="0"/>
    <w:rPr>
      <w:kern w:val="2"/>
      <w:sz w:val="21"/>
      <w:szCs w:val="24"/>
    </w:rPr>
  </w:style>
  <w:style w:type="character" w:customStyle="1" w:styleId="97">
    <w:name w:val="标题 8 Char"/>
    <w:basedOn w:val="54"/>
    <w:link w:val="10"/>
    <w:qFormat/>
    <w:uiPriority w:val="0"/>
    <w:rPr>
      <w:rFonts w:asciiTheme="majorHAnsi" w:hAnsiTheme="majorHAnsi" w:eastAsiaTheme="majorEastAsia" w:cstheme="majorBidi"/>
      <w:kern w:val="2"/>
      <w:sz w:val="24"/>
      <w:szCs w:val="24"/>
    </w:rPr>
  </w:style>
  <w:style w:type="paragraph" w:customStyle="1" w:styleId="98">
    <w:name w:val="标题 41"/>
    <w:basedOn w:val="1"/>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99">
    <w:name w:val="标题 11"/>
    <w:basedOn w:val="1"/>
    <w:qFormat/>
    <w:uiPriority w:val="1"/>
    <w:pPr>
      <w:autoSpaceDE w:val="0"/>
      <w:autoSpaceDN w:val="0"/>
      <w:adjustRightInd w:val="0"/>
      <w:jc w:val="center"/>
      <w:outlineLvl w:val="0"/>
    </w:pPr>
    <w:rPr>
      <w:rFonts w:ascii="微软雅黑" w:eastAsia="微软雅黑" w:cs="微软雅黑"/>
      <w:b/>
      <w:bCs/>
      <w:kern w:val="0"/>
      <w:sz w:val="48"/>
      <w:szCs w:val="48"/>
    </w:rPr>
  </w:style>
  <w:style w:type="character" w:customStyle="1" w:styleId="100">
    <w:name w:val="标题 5 Char"/>
    <w:basedOn w:val="54"/>
    <w:link w:val="7"/>
    <w:qFormat/>
    <w:uiPriority w:val="0"/>
    <w:rPr>
      <w:rFonts w:ascii="Calibri" w:hAnsi="Calibri"/>
      <w:b/>
      <w:bCs/>
      <w:sz w:val="28"/>
      <w:szCs w:val="28"/>
    </w:rPr>
  </w:style>
  <w:style w:type="character" w:customStyle="1" w:styleId="101">
    <w:name w:val="标题 6 Char"/>
    <w:basedOn w:val="54"/>
    <w:link w:val="8"/>
    <w:qFormat/>
    <w:uiPriority w:val="0"/>
    <w:rPr>
      <w:rFonts w:ascii="Arial" w:hAnsi="Arial" w:eastAsia="黑体"/>
      <w:b/>
      <w:bCs/>
      <w:sz w:val="24"/>
      <w:szCs w:val="24"/>
    </w:rPr>
  </w:style>
  <w:style w:type="character" w:customStyle="1" w:styleId="102">
    <w:name w:val="标题 7 Char"/>
    <w:basedOn w:val="54"/>
    <w:link w:val="9"/>
    <w:qFormat/>
    <w:uiPriority w:val="0"/>
    <w:rPr>
      <w:rFonts w:ascii="Calibri" w:hAnsi="Calibri"/>
      <w:b/>
      <w:bCs/>
      <w:sz w:val="24"/>
      <w:szCs w:val="24"/>
    </w:rPr>
  </w:style>
  <w:style w:type="character" w:customStyle="1" w:styleId="103">
    <w:name w:val="标题 9 Char"/>
    <w:basedOn w:val="54"/>
    <w:link w:val="11"/>
    <w:qFormat/>
    <w:uiPriority w:val="0"/>
    <w:rPr>
      <w:rFonts w:ascii="Arial" w:hAnsi="Arial" w:eastAsia="黑体"/>
      <w:szCs w:val="21"/>
    </w:rPr>
  </w:style>
  <w:style w:type="character" w:customStyle="1" w:styleId="104">
    <w:name w:val="批注文字 Char1"/>
    <w:qFormat/>
    <w:uiPriority w:val="0"/>
    <w:rPr>
      <w:rFonts w:eastAsia="宋体"/>
      <w:sz w:val="36"/>
      <w:szCs w:val="24"/>
    </w:rPr>
  </w:style>
  <w:style w:type="character" w:customStyle="1" w:styleId="105">
    <w:name w:val="正文文本缩进 Char Char"/>
    <w:qFormat/>
    <w:uiPriority w:val="0"/>
    <w:rPr>
      <w:rFonts w:ascii="仿宋_GB2312" w:eastAsia="仿宋_GB2312"/>
      <w:sz w:val="24"/>
      <w:lang w:val="en-US" w:eastAsia="zh-CN" w:bidi="ar-SA"/>
    </w:rPr>
  </w:style>
  <w:style w:type="character" w:customStyle="1" w:styleId="106">
    <w:name w:val="m_391"/>
    <w:qFormat/>
    <w:uiPriority w:val="0"/>
  </w:style>
  <w:style w:type="character" w:customStyle="1" w:styleId="107">
    <w:name w:val="paragraph1 Char Char"/>
    <w:link w:val="108"/>
    <w:qFormat/>
    <w:uiPriority w:val="0"/>
    <w:rPr>
      <w:rFonts w:ascii="Arial" w:hAnsi="Arial"/>
      <w:kern w:val="2"/>
      <w:sz w:val="24"/>
      <w:szCs w:val="24"/>
    </w:rPr>
  </w:style>
  <w:style w:type="paragraph" w:customStyle="1" w:styleId="108">
    <w:name w:val="paragraph1"/>
    <w:basedOn w:val="1"/>
    <w:link w:val="107"/>
    <w:qFormat/>
    <w:uiPriority w:val="0"/>
    <w:pPr>
      <w:spacing w:afterLines="30" w:line="360" w:lineRule="auto"/>
      <w:ind w:firstLine="480" w:firstLineChars="200"/>
    </w:pPr>
    <w:rPr>
      <w:rFonts w:ascii="Arial" w:hAnsi="Arial"/>
      <w:sz w:val="24"/>
    </w:rPr>
  </w:style>
  <w:style w:type="character" w:customStyle="1" w:styleId="109">
    <w:name w:val="称呼 Char1"/>
    <w:semiHidden/>
    <w:qFormat/>
    <w:uiPriority w:val="99"/>
    <w:rPr>
      <w:rFonts w:ascii="Times New Roman" w:hAnsi="Times New Roman" w:eastAsia="宋体" w:cs="Times New Roman"/>
      <w:sz w:val="36"/>
      <w:szCs w:val="24"/>
    </w:rPr>
  </w:style>
  <w:style w:type="character" w:customStyle="1" w:styleId="110">
    <w:name w:val="金保标题2 Char Char"/>
    <w:link w:val="111"/>
    <w:qFormat/>
    <w:uiPriority w:val="0"/>
    <w:rPr>
      <w:rFonts w:ascii="宋体" w:hAnsi="宋体" w:cs="宋体"/>
      <w:b/>
      <w:sz w:val="24"/>
      <w:szCs w:val="24"/>
    </w:rPr>
  </w:style>
  <w:style w:type="paragraph" w:customStyle="1" w:styleId="111">
    <w:name w:val="金保标题2"/>
    <w:basedOn w:val="3"/>
    <w:next w:val="1"/>
    <w:link w:val="110"/>
    <w:qFormat/>
    <w:uiPriority w:val="0"/>
    <w:pPr>
      <w:tabs>
        <w:tab w:val="left" w:pos="709"/>
      </w:tabs>
      <w:adjustRightInd/>
      <w:snapToGrid/>
      <w:spacing w:before="240" w:line="360" w:lineRule="auto"/>
      <w:ind w:firstLine="0" w:firstLineChars="0"/>
      <w:jc w:val="both"/>
    </w:pPr>
    <w:rPr>
      <w:rFonts w:cs="宋体"/>
      <w:sz w:val="24"/>
      <w:szCs w:val="24"/>
    </w:rPr>
  </w:style>
  <w:style w:type="character" w:customStyle="1" w:styleId="112">
    <w:name w:val="副标题 Char2"/>
    <w:link w:val="41"/>
    <w:qFormat/>
    <w:uiPriority w:val="11"/>
    <w:rPr>
      <w:rFonts w:ascii="Cambria" w:hAnsi="Cambria"/>
      <w:b/>
      <w:bCs/>
      <w:kern w:val="28"/>
      <w:sz w:val="32"/>
      <w:szCs w:val="32"/>
    </w:rPr>
  </w:style>
  <w:style w:type="character" w:customStyle="1" w:styleId="113">
    <w:name w:val="Char Char21"/>
    <w:qFormat/>
    <w:uiPriority w:val="0"/>
    <w:rPr>
      <w:rFonts w:ascii="Times New Roman" w:hAnsi="Times New Roman" w:eastAsia="楷体_GB2312" w:cs="Times New Roman"/>
      <w:b/>
      <w:bCs/>
      <w:sz w:val="32"/>
      <w:szCs w:val="32"/>
    </w:rPr>
  </w:style>
  <w:style w:type="character" w:customStyle="1" w:styleId="114">
    <w:name w:val="正文文本缩进 3 Char"/>
    <w:qFormat/>
    <w:uiPriority w:val="0"/>
    <w:rPr>
      <w:rFonts w:ascii="Times New Roman" w:hAnsi="Times New Roman" w:eastAsia="宋体" w:cs="Times New Roman"/>
      <w:sz w:val="16"/>
      <w:szCs w:val="16"/>
    </w:rPr>
  </w:style>
  <w:style w:type="character" w:customStyle="1" w:styleId="115">
    <w:name w:val="chs1"/>
    <w:qFormat/>
    <w:uiPriority w:val="0"/>
    <w:rPr>
      <w:sz w:val="18"/>
      <w:szCs w:val="18"/>
    </w:rPr>
  </w:style>
  <w:style w:type="character" w:customStyle="1" w:styleId="116">
    <w:name w:val="标题 1 Char Char Char"/>
    <w:qFormat/>
    <w:uiPriority w:val="0"/>
    <w:rPr>
      <w:rFonts w:eastAsia="宋体"/>
      <w:b/>
      <w:bCs/>
      <w:kern w:val="44"/>
      <w:sz w:val="44"/>
      <w:szCs w:val="44"/>
      <w:lang w:val="en-US" w:eastAsia="zh-CN" w:bidi="ar-SA"/>
    </w:rPr>
  </w:style>
  <w:style w:type="character" w:customStyle="1" w:styleId="117">
    <w:name w:val="Char Char23"/>
    <w:qFormat/>
    <w:uiPriority w:val="0"/>
    <w:rPr>
      <w:rFonts w:ascii="Times New Roman" w:hAnsi="Times New Roman" w:eastAsia="宋体" w:cs="Times New Roman"/>
      <w:b/>
      <w:bCs/>
      <w:kern w:val="44"/>
      <w:sz w:val="44"/>
      <w:szCs w:val="44"/>
    </w:rPr>
  </w:style>
  <w:style w:type="character" w:customStyle="1" w:styleId="118">
    <w:name w:val="正文文本缩进 2 Char1"/>
    <w:link w:val="34"/>
    <w:qFormat/>
    <w:uiPriority w:val="0"/>
    <w:rPr>
      <w:sz w:val="36"/>
      <w:szCs w:val="24"/>
    </w:rPr>
  </w:style>
  <w:style w:type="character" w:customStyle="1" w:styleId="119">
    <w:name w:val="正文首行缩进 Char3"/>
    <w:semiHidden/>
    <w:qFormat/>
    <w:uiPriority w:val="99"/>
    <w:rPr>
      <w:rFonts w:ascii="Times New Roman" w:hAnsi="Times New Roman" w:eastAsia="宋体" w:cs="Times New Roman"/>
      <w:sz w:val="36"/>
      <w:szCs w:val="24"/>
    </w:rPr>
  </w:style>
  <w:style w:type="character" w:customStyle="1" w:styleId="120">
    <w:name w:val="Char Char16"/>
    <w:qFormat/>
    <w:uiPriority w:val="0"/>
    <w:rPr>
      <w:rFonts w:eastAsia="宋体"/>
      <w:b/>
      <w:bCs/>
      <w:kern w:val="44"/>
      <w:sz w:val="44"/>
      <w:szCs w:val="44"/>
      <w:lang w:val="en-US" w:eastAsia="zh-CN" w:bidi="ar-SA"/>
    </w:rPr>
  </w:style>
  <w:style w:type="character" w:customStyle="1" w:styleId="121">
    <w:name w:val="Char Char121"/>
    <w:qFormat/>
    <w:uiPriority w:val="0"/>
    <w:rPr>
      <w:rFonts w:ascii="Arial" w:hAnsi="Arial" w:eastAsia="黑体"/>
      <w:b/>
      <w:bCs/>
      <w:kern w:val="2"/>
      <w:sz w:val="32"/>
      <w:szCs w:val="32"/>
      <w:lang w:val="en-US" w:eastAsia="zh-CN" w:bidi="ar-SA"/>
    </w:rPr>
  </w:style>
  <w:style w:type="character" w:customStyle="1" w:styleId="122">
    <w:name w:val="文档结构图 Char1"/>
    <w:link w:val="17"/>
    <w:qFormat/>
    <w:uiPriority w:val="0"/>
    <w:rPr>
      <w:sz w:val="36"/>
      <w:szCs w:val="24"/>
      <w:shd w:val="clear" w:color="auto" w:fill="000080"/>
    </w:rPr>
  </w:style>
  <w:style w:type="character" w:customStyle="1" w:styleId="123">
    <w:name w:val="font14zd"/>
    <w:qFormat/>
    <w:uiPriority w:val="0"/>
    <w:rPr>
      <w:szCs w:val="24"/>
    </w:rPr>
  </w:style>
  <w:style w:type="character" w:customStyle="1" w:styleId="124">
    <w:name w:val="Char Char1211"/>
    <w:qFormat/>
    <w:uiPriority w:val="0"/>
    <w:rPr>
      <w:rFonts w:ascii="仿宋_GB2312" w:eastAsia="宋体"/>
      <w:kern w:val="2"/>
      <w:sz w:val="36"/>
      <w:szCs w:val="24"/>
    </w:rPr>
  </w:style>
  <w:style w:type="character" w:customStyle="1" w:styleId="125">
    <w:name w:val="Char Char11"/>
    <w:qFormat/>
    <w:uiPriority w:val="0"/>
    <w:rPr>
      <w:b/>
      <w:bCs/>
      <w:sz w:val="36"/>
      <w:szCs w:val="24"/>
    </w:rPr>
  </w:style>
  <w:style w:type="character" w:customStyle="1" w:styleId="126">
    <w:name w:val="Char Char Char Char Char Char Char Char Char Char"/>
    <w:qFormat/>
    <w:uiPriority w:val="0"/>
    <w:rPr>
      <w:kern w:val="2"/>
      <w:sz w:val="16"/>
      <w:szCs w:val="16"/>
      <w:lang w:bidi="ar-SA"/>
    </w:rPr>
  </w:style>
  <w:style w:type="character" w:customStyle="1" w:styleId="127">
    <w:name w:val="blue"/>
    <w:basedOn w:val="54"/>
    <w:qFormat/>
    <w:uiPriority w:val="0"/>
  </w:style>
  <w:style w:type="character" w:customStyle="1" w:styleId="128">
    <w:name w:val="number1 Char Char"/>
    <w:link w:val="129"/>
    <w:qFormat/>
    <w:uiPriority w:val="0"/>
    <w:rPr>
      <w:kern w:val="2"/>
      <w:sz w:val="24"/>
      <w:szCs w:val="24"/>
    </w:rPr>
  </w:style>
  <w:style w:type="paragraph" w:customStyle="1" w:styleId="129">
    <w:name w:val="number1"/>
    <w:basedOn w:val="1"/>
    <w:link w:val="128"/>
    <w:qFormat/>
    <w:uiPriority w:val="0"/>
    <w:pPr>
      <w:spacing w:afterLines="30" w:line="360" w:lineRule="auto"/>
    </w:pPr>
    <w:rPr>
      <w:sz w:val="24"/>
    </w:rPr>
  </w:style>
  <w:style w:type="character" w:customStyle="1" w:styleId="130">
    <w:name w:val="投标正文 Char"/>
    <w:link w:val="131"/>
    <w:qFormat/>
    <w:uiPriority w:val="0"/>
    <w:rPr>
      <w:rFonts w:ascii="Calibri" w:hAnsi="Calibri"/>
      <w:sz w:val="24"/>
      <w:szCs w:val="24"/>
    </w:rPr>
  </w:style>
  <w:style w:type="paragraph" w:customStyle="1" w:styleId="131">
    <w:name w:val="投标正文"/>
    <w:basedOn w:val="1"/>
    <w:link w:val="130"/>
    <w:qFormat/>
    <w:uiPriority w:val="0"/>
    <w:pPr>
      <w:spacing w:line="360" w:lineRule="auto"/>
      <w:ind w:left="100" w:firstLine="480" w:firstLineChars="200"/>
    </w:pPr>
    <w:rPr>
      <w:rFonts w:ascii="Calibri" w:hAnsi="Calibri"/>
      <w:kern w:val="0"/>
      <w:sz w:val="24"/>
    </w:rPr>
  </w:style>
  <w:style w:type="character" w:customStyle="1" w:styleId="132">
    <w:name w:val="标题 Char"/>
    <w:link w:val="49"/>
    <w:qFormat/>
    <w:uiPriority w:val="0"/>
    <w:rPr>
      <w:rFonts w:ascii="Arial" w:hAnsi="Arial"/>
      <w:b/>
      <w:sz w:val="32"/>
    </w:rPr>
  </w:style>
  <w:style w:type="character" w:customStyle="1" w:styleId="133">
    <w:name w:val="页脚 Char3"/>
    <w:qFormat/>
    <w:locked/>
    <w:uiPriority w:val="0"/>
    <w:rPr>
      <w:rFonts w:ascii="Times New Roman" w:hAnsi="Times New Roman" w:eastAsia="宋体" w:cs="Times New Roman"/>
      <w:sz w:val="18"/>
      <w:szCs w:val="18"/>
    </w:rPr>
  </w:style>
  <w:style w:type="character" w:customStyle="1" w:styleId="134">
    <w:name w:val="标题 Char1"/>
    <w:qFormat/>
    <w:uiPriority w:val="10"/>
    <w:rPr>
      <w:rFonts w:ascii="Cambria" w:hAnsi="Cambria" w:cs="Times New Roman"/>
      <w:b/>
      <w:bCs/>
      <w:kern w:val="2"/>
      <w:sz w:val="32"/>
      <w:szCs w:val="32"/>
    </w:rPr>
  </w:style>
  <w:style w:type="character" w:customStyle="1" w:styleId="135">
    <w:name w:val="Heading 1 Char"/>
    <w:qFormat/>
    <w:locked/>
    <w:uiPriority w:val="0"/>
    <w:rPr>
      <w:rFonts w:cs="Times New Roman"/>
      <w:b/>
      <w:bCs/>
      <w:kern w:val="44"/>
      <w:sz w:val="44"/>
      <w:szCs w:val="44"/>
    </w:rPr>
  </w:style>
  <w:style w:type="character" w:customStyle="1" w:styleId="136">
    <w:name w:val="Normal Indent Char"/>
    <w:qFormat/>
    <w:locked/>
    <w:uiPriority w:val="0"/>
    <w:rPr>
      <w:rFonts w:eastAsia="宋体"/>
    </w:rPr>
  </w:style>
  <w:style w:type="character" w:customStyle="1" w:styleId="137">
    <w:name w:val="脚注文本 Char1"/>
    <w:qFormat/>
    <w:uiPriority w:val="0"/>
    <w:rPr>
      <w:rFonts w:ascii="Times New Roman" w:hAnsi="Times New Roman" w:eastAsia="宋体" w:cs="Times New Roman"/>
      <w:sz w:val="18"/>
      <w:szCs w:val="18"/>
    </w:rPr>
  </w:style>
  <w:style w:type="character" w:customStyle="1" w:styleId="138">
    <w:name w:val="标书的正文 Char"/>
    <w:qFormat/>
    <w:uiPriority w:val="0"/>
    <w:rPr>
      <w:rFonts w:ascii="宋体" w:hAnsi="宋体" w:eastAsia="宋体" w:cs="宋体"/>
      <w:b/>
      <w:color w:val="000000"/>
      <w:kern w:val="2"/>
      <w:sz w:val="24"/>
      <w:szCs w:val="24"/>
      <w:lang w:val="en-US" w:eastAsia="zh-CN" w:bidi="ar-SA"/>
    </w:rPr>
  </w:style>
  <w:style w:type="character" w:customStyle="1" w:styleId="139">
    <w:name w:val="标题 2 Char Char"/>
    <w:qFormat/>
    <w:uiPriority w:val="0"/>
    <w:rPr>
      <w:rFonts w:ascii="Arial" w:hAnsi="Arial" w:eastAsia="黑体"/>
      <w:b/>
      <w:bCs/>
      <w:kern w:val="2"/>
      <w:sz w:val="32"/>
      <w:szCs w:val="32"/>
      <w:lang w:val="en-US" w:eastAsia="zh-CN" w:bidi="ar-SA"/>
    </w:rPr>
  </w:style>
  <w:style w:type="character" w:customStyle="1" w:styleId="140">
    <w:name w:val="样式 黑体 二号"/>
    <w:qFormat/>
    <w:uiPriority w:val="0"/>
    <w:rPr>
      <w:rFonts w:hint="default" w:ascii="Arial" w:hAnsi="Arial" w:eastAsia="黑体" w:cs="Arial"/>
      <w:sz w:val="44"/>
    </w:rPr>
  </w:style>
  <w:style w:type="character" w:customStyle="1" w:styleId="141">
    <w:name w:val="页脚 Char2"/>
    <w:qFormat/>
    <w:locked/>
    <w:uiPriority w:val="0"/>
    <w:rPr>
      <w:kern w:val="2"/>
      <w:sz w:val="18"/>
      <w:szCs w:val="18"/>
    </w:rPr>
  </w:style>
  <w:style w:type="character" w:customStyle="1" w:styleId="142">
    <w:name w:val="标书的正文 Char Char"/>
    <w:link w:val="143"/>
    <w:qFormat/>
    <w:uiPriority w:val="0"/>
    <w:rPr>
      <w:rFonts w:ascii="宋体" w:hAnsi="宋体" w:cs="宋体"/>
      <w:b/>
      <w:color w:val="000000"/>
      <w:sz w:val="24"/>
      <w:szCs w:val="24"/>
    </w:rPr>
  </w:style>
  <w:style w:type="paragraph" w:customStyle="1" w:styleId="143">
    <w:name w:val="标书的正文"/>
    <w:basedOn w:val="1"/>
    <w:link w:val="142"/>
    <w:qFormat/>
    <w:uiPriority w:val="0"/>
    <w:pPr>
      <w:widowControl/>
      <w:adjustRightInd w:val="0"/>
      <w:spacing w:line="360" w:lineRule="auto"/>
      <w:ind w:firstLine="200" w:firstLineChars="200"/>
    </w:pPr>
    <w:rPr>
      <w:rFonts w:ascii="宋体" w:hAnsi="宋体" w:cs="宋体"/>
      <w:b/>
      <w:color w:val="000000"/>
      <w:kern w:val="0"/>
      <w:sz w:val="24"/>
    </w:rPr>
  </w:style>
  <w:style w:type="character" w:customStyle="1" w:styleId="144">
    <w:name w:val="页眉 Char2"/>
    <w:qFormat/>
    <w:uiPriority w:val="0"/>
    <w:rPr>
      <w:rFonts w:eastAsia="宋体"/>
      <w:kern w:val="2"/>
      <w:sz w:val="18"/>
      <w:szCs w:val="18"/>
      <w:lang w:val="en-US" w:eastAsia="zh-CN" w:bidi="ar-SA"/>
    </w:rPr>
  </w:style>
  <w:style w:type="character" w:customStyle="1" w:styleId="145">
    <w:name w:val="正文文本缩进 2 Char2"/>
    <w:semiHidden/>
    <w:qFormat/>
    <w:uiPriority w:val="99"/>
    <w:rPr>
      <w:rFonts w:ascii="Times New Roman" w:hAnsi="Times New Roman" w:eastAsia="宋体" w:cs="Times New Roman"/>
      <w:sz w:val="36"/>
      <w:szCs w:val="24"/>
    </w:rPr>
  </w:style>
  <w:style w:type="character" w:customStyle="1" w:styleId="146">
    <w:name w:val="Body Text Indent 3 Char1"/>
    <w:semiHidden/>
    <w:qFormat/>
    <w:locked/>
    <w:uiPriority w:val="0"/>
    <w:rPr>
      <w:rFonts w:cs="Times New Roman"/>
      <w:sz w:val="16"/>
      <w:szCs w:val="16"/>
    </w:rPr>
  </w:style>
  <w:style w:type="character" w:customStyle="1" w:styleId="147">
    <w:name w:val="项目目录-内容 Char"/>
    <w:link w:val="148"/>
    <w:qFormat/>
    <w:uiPriority w:val="99"/>
    <w:rPr>
      <w:rFonts w:ascii="仿宋" w:hAnsi="仿宋"/>
      <w:sz w:val="24"/>
      <w:szCs w:val="28"/>
      <w:lang w:val="zh-CN"/>
    </w:rPr>
  </w:style>
  <w:style w:type="paragraph" w:customStyle="1" w:styleId="148">
    <w:name w:val="项目目录-内容"/>
    <w:basedOn w:val="1"/>
    <w:link w:val="147"/>
    <w:qFormat/>
    <w:uiPriority w:val="99"/>
    <w:pPr>
      <w:spacing w:line="360" w:lineRule="auto"/>
      <w:ind w:firstLine="200" w:firstLineChars="200"/>
    </w:pPr>
    <w:rPr>
      <w:rFonts w:ascii="仿宋" w:hAnsi="仿宋"/>
      <w:kern w:val="0"/>
      <w:sz w:val="24"/>
      <w:szCs w:val="28"/>
      <w:lang w:val="zh-CN"/>
    </w:rPr>
  </w:style>
  <w:style w:type="character" w:customStyle="1" w:styleId="149">
    <w:name w:val="称呼 Char"/>
    <w:link w:val="19"/>
    <w:qFormat/>
    <w:uiPriority w:val="0"/>
    <w:rPr>
      <w:sz w:val="16"/>
      <w:szCs w:val="16"/>
    </w:rPr>
  </w:style>
  <w:style w:type="character" w:customStyle="1" w:styleId="150">
    <w:name w:val="Char Char15"/>
    <w:qFormat/>
    <w:uiPriority w:val="0"/>
    <w:rPr>
      <w:rFonts w:ascii="Arial" w:hAnsi="Arial" w:eastAsia="黑体"/>
      <w:b/>
      <w:bCs/>
      <w:kern w:val="2"/>
      <w:sz w:val="32"/>
      <w:szCs w:val="32"/>
      <w:lang w:val="en-US" w:eastAsia="zh-CN" w:bidi="ar-SA"/>
    </w:rPr>
  </w:style>
  <w:style w:type="character" w:customStyle="1" w:styleId="151">
    <w:name w:val="编号，小四 Char"/>
    <w:link w:val="152"/>
    <w:qFormat/>
    <w:uiPriority w:val="0"/>
    <w:rPr>
      <w:rFonts w:ascii="Arial" w:hAnsi="Arial"/>
      <w:sz w:val="24"/>
    </w:rPr>
  </w:style>
  <w:style w:type="paragraph" w:customStyle="1" w:styleId="152">
    <w:name w:val="编号，小四"/>
    <w:basedOn w:val="1"/>
    <w:link w:val="151"/>
    <w:qFormat/>
    <w:uiPriority w:val="0"/>
    <w:pPr>
      <w:spacing w:line="360" w:lineRule="auto"/>
      <w:ind w:firstLine="420"/>
    </w:pPr>
    <w:rPr>
      <w:rFonts w:ascii="Arial" w:hAnsi="Arial"/>
      <w:kern w:val="0"/>
      <w:sz w:val="24"/>
      <w:szCs w:val="20"/>
    </w:rPr>
  </w:style>
  <w:style w:type="character" w:customStyle="1" w:styleId="153">
    <w:name w:val="纯文本 Char_1_0"/>
    <w:link w:val="154"/>
    <w:qFormat/>
    <w:uiPriority w:val="0"/>
    <w:rPr>
      <w:rFonts w:ascii="宋体" w:hAnsi="Courier New"/>
      <w:szCs w:val="21"/>
    </w:rPr>
  </w:style>
  <w:style w:type="paragraph" w:customStyle="1" w:styleId="154">
    <w:name w:val="纯文本_0_1"/>
    <w:basedOn w:val="1"/>
    <w:link w:val="153"/>
    <w:qFormat/>
    <w:uiPriority w:val="0"/>
    <w:pPr>
      <w:widowControl/>
      <w:jc w:val="left"/>
    </w:pPr>
    <w:rPr>
      <w:rFonts w:ascii="宋体" w:hAnsi="Courier New"/>
      <w:kern w:val="0"/>
      <w:sz w:val="20"/>
      <w:szCs w:val="21"/>
    </w:rPr>
  </w:style>
  <w:style w:type="character" w:customStyle="1" w:styleId="155">
    <w:name w:val="尾注文本 Char"/>
    <w:link w:val="35"/>
    <w:qFormat/>
    <w:uiPriority w:val="0"/>
    <w:rPr>
      <w:rFonts w:ascii="宋体"/>
      <w:sz w:val="24"/>
      <w:szCs w:val="24"/>
    </w:rPr>
  </w:style>
  <w:style w:type="character" w:customStyle="1" w:styleId="156">
    <w:name w:val="正文文本 3 Char1"/>
    <w:qFormat/>
    <w:uiPriority w:val="0"/>
    <w:rPr>
      <w:kern w:val="2"/>
      <w:sz w:val="16"/>
      <w:szCs w:val="16"/>
    </w:rPr>
  </w:style>
  <w:style w:type="character" w:customStyle="1" w:styleId="157">
    <w:name w:val="标题 4 Char1"/>
    <w:qFormat/>
    <w:uiPriority w:val="0"/>
    <w:rPr>
      <w:rFonts w:ascii="Cambria" w:hAnsi="Cambria" w:eastAsia="宋体" w:cs="Times New Roman"/>
      <w:b/>
      <w:bCs/>
      <w:sz w:val="28"/>
      <w:szCs w:val="28"/>
    </w:rPr>
  </w:style>
  <w:style w:type="character" w:customStyle="1" w:styleId="158">
    <w:name w:val="Char Char Char"/>
    <w:qFormat/>
    <w:uiPriority w:val="0"/>
    <w:rPr>
      <w:rFonts w:eastAsia="宋体" w:cs="Times New Roman"/>
      <w:kern w:val="2"/>
      <w:sz w:val="28"/>
      <w:lang w:val="en-US" w:eastAsia="zh-CN"/>
    </w:rPr>
  </w:style>
  <w:style w:type="character" w:customStyle="1" w:styleId="159">
    <w:name w:val="文档结构图 Char2"/>
    <w:semiHidden/>
    <w:qFormat/>
    <w:uiPriority w:val="99"/>
    <w:rPr>
      <w:rFonts w:ascii="宋体" w:hAnsi="Times New Roman" w:eastAsia="宋体" w:cs="Times New Roman"/>
      <w:sz w:val="18"/>
      <w:szCs w:val="18"/>
    </w:rPr>
  </w:style>
  <w:style w:type="character" w:customStyle="1" w:styleId="160">
    <w:name w:val="h Char Char"/>
    <w:qFormat/>
    <w:uiPriority w:val="0"/>
    <w:rPr>
      <w:sz w:val="18"/>
    </w:rPr>
  </w:style>
  <w:style w:type="character" w:customStyle="1" w:styleId="161">
    <w:name w:val="段 Char"/>
    <w:link w:val="70"/>
    <w:qFormat/>
    <w:uiPriority w:val="0"/>
    <w:rPr>
      <w:rFonts w:ascii="宋体" w:hAnsi="Calibri"/>
      <w:sz w:val="21"/>
      <w:szCs w:val="22"/>
    </w:rPr>
  </w:style>
  <w:style w:type="character" w:customStyle="1" w:styleId="162">
    <w:name w:val="font61"/>
    <w:qFormat/>
    <w:uiPriority w:val="0"/>
    <w:rPr>
      <w:rFonts w:hint="eastAsia" w:ascii="宋体" w:hAnsi="宋体" w:eastAsia="宋体" w:cs="宋体"/>
      <w:color w:val="000000"/>
      <w:sz w:val="18"/>
      <w:szCs w:val="18"/>
      <w:u w:val="none"/>
    </w:rPr>
  </w:style>
  <w:style w:type="character" w:customStyle="1" w:styleId="163">
    <w:name w:val="font21"/>
    <w:qFormat/>
    <w:uiPriority w:val="99"/>
    <w:rPr>
      <w:rFonts w:hint="eastAsia" w:ascii="宋体" w:hAnsi="宋体" w:eastAsia="宋体" w:cs="宋体"/>
      <w:color w:val="000000"/>
      <w:sz w:val="20"/>
      <w:szCs w:val="20"/>
      <w:u w:val="none"/>
    </w:rPr>
  </w:style>
  <w:style w:type="character" w:customStyle="1" w:styleId="164">
    <w:name w:val="Char Char13"/>
    <w:qFormat/>
    <w:uiPriority w:val="0"/>
    <w:rPr>
      <w:rFonts w:eastAsia="宋体"/>
      <w:b/>
      <w:bCs/>
      <w:kern w:val="44"/>
      <w:sz w:val="44"/>
      <w:szCs w:val="44"/>
      <w:lang w:val="en-US" w:eastAsia="zh-CN" w:bidi="ar-SA"/>
    </w:rPr>
  </w:style>
  <w:style w:type="character" w:customStyle="1" w:styleId="165">
    <w:name w:val="Char Char1"/>
    <w:qFormat/>
    <w:uiPriority w:val="0"/>
    <w:rPr>
      <w:rFonts w:ascii="宋体" w:hAnsi="Courier New" w:eastAsia="仿宋_GB2312" w:cs="Times New Roman"/>
      <w:kern w:val="2"/>
      <w:sz w:val="30"/>
      <w:lang w:val="en-US" w:eastAsia="zh-CN"/>
    </w:rPr>
  </w:style>
  <w:style w:type="character" w:customStyle="1" w:styleId="166">
    <w:name w:val="批注主题 Char Char"/>
    <w:qFormat/>
    <w:uiPriority w:val="0"/>
    <w:rPr>
      <w:rFonts w:eastAsia="宋体"/>
      <w:b/>
      <w:bCs/>
      <w:kern w:val="2"/>
      <w:sz w:val="36"/>
      <w:szCs w:val="24"/>
      <w:lang w:val="en-US" w:eastAsia="zh-CN" w:bidi="ar-SA"/>
    </w:rPr>
  </w:style>
  <w:style w:type="character" w:customStyle="1" w:styleId="167">
    <w:name w:val="Char Char3"/>
    <w:qFormat/>
    <w:uiPriority w:val="0"/>
    <w:rPr>
      <w:rFonts w:ascii="宋体" w:hAnsi="Courier New" w:eastAsia="宋体"/>
      <w:kern w:val="2"/>
      <w:sz w:val="24"/>
      <w:szCs w:val="24"/>
      <w:lang w:val="en-US" w:eastAsia="zh-CN" w:bidi="ar-SA"/>
    </w:rPr>
  </w:style>
  <w:style w:type="character" w:customStyle="1" w:styleId="168">
    <w:name w:val="m_51"/>
    <w:qFormat/>
    <w:uiPriority w:val="0"/>
  </w:style>
  <w:style w:type="character" w:customStyle="1" w:styleId="169">
    <w:name w:val="cp_test"/>
    <w:basedOn w:val="54"/>
    <w:qFormat/>
    <w:uiPriority w:val="0"/>
  </w:style>
  <w:style w:type="character" w:customStyle="1" w:styleId="170">
    <w:name w:val="纯文本 Char2"/>
    <w:qFormat/>
    <w:uiPriority w:val="0"/>
    <w:rPr>
      <w:rFonts w:ascii="宋体" w:hAnsi="Courier New" w:eastAsia="宋体"/>
    </w:rPr>
  </w:style>
  <w:style w:type="character" w:customStyle="1" w:styleId="171">
    <w:name w:val="hui3"/>
    <w:qFormat/>
    <w:uiPriority w:val="0"/>
    <w:rPr>
      <w:color w:val="333333"/>
    </w:rPr>
  </w:style>
  <w:style w:type="character" w:customStyle="1" w:styleId="172">
    <w:name w:val="SRIT_三级标题 Char"/>
    <w:link w:val="173"/>
    <w:qFormat/>
    <w:uiPriority w:val="0"/>
    <w:rPr>
      <w:rFonts w:ascii="黑体" w:hAnsi="宋体" w:eastAsia="仿宋"/>
      <w:b/>
      <w:kern w:val="2"/>
      <w:sz w:val="30"/>
      <w:szCs w:val="30"/>
      <w:lang w:val="zh-CN"/>
    </w:rPr>
  </w:style>
  <w:style w:type="paragraph" w:customStyle="1" w:styleId="173">
    <w:name w:val="SRIT_三级标题"/>
    <w:basedOn w:val="1"/>
    <w:next w:val="5"/>
    <w:link w:val="172"/>
    <w:qFormat/>
    <w:uiPriority w:val="0"/>
    <w:pPr>
      <w:spacing w:beforeLines="50" w:line="360" w:lineRule="auto"/>
      <w:jc w:val="left"/>
      <w:outlineLvl w:val="2"/>
    </w:pPr>
    <w:rPr>
      <w:rFonts w:ascii="黑体" w:hAnsi="宋体" w:eastAsia="仿宋"/>
      <w:b/>
      <w:sz w:val="30"/>
      <w:szCs w:val="30"/>
      <w:lang w:val="zh-CN"/>
    </w:rPr>
  </w:style>
  <w:style w:type="character" w:customStyle="1" w:styleId="174">
    <w:name w:val="列出段落 Char"/>
    <w:link w:val="175"/>
    <w:qFormat/>
    <w:locked/>
    <w:uiPriority w:val="34"/>
    <w:rPr>
      <w:rFonts w:ascii="Calibri" w:hAnsi="Calibri"/>
    </w:rPr>
  </w:style>
  <w:style w:type="paragraph" w:customStyle="1" w:styleId="175">
    <w:name w:val="列出段落21"/>
    <w:basedOn w:val="1"/>
    <w:link w:val="174"/>
    <w:qFormat/>
    <w:uiPriority w:val="34"/>
    <w:pPr>
      <w:ind w:firstLine="420" w:firstLineChars="200"/>
    </w:pPr>
    <w:rPr>
      <w:rFonts w:ascii="Calibri" w:hAnsi="Calibri"/>
      <w:kern w:val="0"/>
      <w:sz w:val="20"/>
      <w:szCs w:val="20"/>
    </w:rPr>
  </w:style>
  <w:style w:type="character" w:customStyle="1" w:styleId="176">
    <w:name w:val="正文缩进 Char1"/>
    <w:qFormat/>
    <w:uiPriority w:val="0"/>
    <w:rPr>
      <w:rFonts w:eastAsia="宋体"/>
    </w:rPr>
  </w:style>
  <w:style w:type="character" w:customStyle="1" w:styleId="177">
    <w:name w:val="正文文本缩进 2 Char"/>
    <w:qFormat/>
    <w:uiPriority w:val="0"/>
    <w:rPr>
      <w:rFonts w:eastAsia="宋体"/>
      <w:kern w:val="2"/>
      <w:sz w:val="36"/>
      <w:szCs w:val="24"/>
      <w:lang w:val="en-US" w:eastAsia="zh-CN" w:bidi="ar-SA"/>
    </w:rPr>
  </w:style>
  <w:style w:type="character" w:customStyle="1" w:styleId="178">
    <w:name w:val="标书标题3 Char"/>
    <w:qFormat/>
    <w:uiPriority w:val="0"/>
    <w:rPr>
      <w:rFonts w:ascii="宋体" w:hAnsi="宋体" w:eastAsia="宋体" w:cs="宋体"/>
      <w:b/>
      <w:sz w:val="24"/>
      <w:szCs w:val="24"/>
      <w:lang w:val="en-US" w:eastAsia="zh-CN" w:bidi="ar-SA"/>
    </w:rPr>
  </w:style>
  <w:style w:type="character" w:customStyle="1" w:styleId="179">
    <w:name w:val="m_171"/>
    <w:qFormat/>
    <w:uiPriority w:val="0"/>
  </w:style>
  <w:style w:type="character" w:customStyle="1" w:styleId="180">
    <w:name w:val="font71"/>
    <w:qFormat/>
    <w:uiPriority w:val="0"/>
    <w:rPr>
      <w:rFonts w:hint="default" w:ascii="Arial" w:hAnsi="Arial" w:cs="Arial"/>
      <w:color w:val="000000"/>
      <w:sz w:val="18"/>
      <w:szCs w:val="18"/>
      <w:u w:val="none"/>
    </w:rPr>
  </w:style>
  <w:style w:type="character" w:customStyle="1" w:styleId="181">
    <w:name w:val="标题 2 Char1"/>
    <w:qFormat/>
    <w:uiPriority w:val="9"/>
    <w:rPr>
      <w:rFonts w:ascii="Arial" w:hAnsi="Arial" w:eastAsia="黑体" w:cs="Times New Roman"/>
      <w:b/>
      <w:bCs/>
      <w:sz w:val="32"/>
      <w:szCs w:val="32"/>
    </w:rPr>
  </w:style>
  <w:style w:type="character" w:customStyle="1" w:styleId="182">
    <w:name w:val="*正文 Char"/>
    <w:link w:val="183"/>
    <w:qFormat/>
    <w:uiPriority w:val="0"/>
    <w:rPr>
      <w:rFonts w:ascii="Arial" w:hAnsi="Arial"/>
      <w:sz w:val="24"/>
    </w:rPr>
  </w:style>
  <w:style w:type="paragraph" w:customStyle="1" w:styleId="183">
    <w:name w:val="*正文"/>
    <w:basedOn w:val="1"/>
    <w:link w:val="182"/>
    <w:qFormat/>
    <w:uiPriority w:val="0"/>
    <w:pPr>
      <w:spacing w:line="360" w:lineRule="auto"/>
      <w:ind w:firstLine="480" w:firstLineChars="200"/>
    </w:pPr>
    <w:rPr>
      <w:rFonts w:ascii="Arial" w:hAnsi="Arial"/>
      <w:kern w:val="0"/>
      <w:sz w:val="24"/>
      <w:szCs w:val="20"/>
    </w:rPr>
  </w:style>
  <w:style w:type="character" w:customStyle="1" w:styleId="184">
    <w:name w:val="font161"/>
    <w:qFormat/>
    <w:uiPriority w:val="0"/>
    <w:rPr>
      <w:rFonts w:hint="eastAsia" w:ascii="宋体" w:hAnsi="宋体" w:eastAsia="宋体" w:cs="宋体"/>
      <w:b/>
      <w:color w:val="000000"/>
      <w:sz w:val="20"/>
      <w:szCs w:val="20"/>
      <w:u w:val="none"/>
    </w:rPr>
  </w:style>
  <w:style w:type="character" w:customStyle="1" w:styleId="185">
    <w:name w:val="t21"/>
    <w:qFormat/>
    <w:uiPriority w:val="0"/>
    <w:rPr>
      <w:color w:val="949391"/>
      <w:sz w:val="19"/>
      <w:szCs w:val="19"/>
    </w:rPr>
  </w:style>
  <w:style w:type="character" w:customStyle="1" w:styleId="186">
    <w:name w:val="金保标题2 Char"/>
    <w:qFormat/>
    <w:uiPriority w:val="0"/>
    <w:rPr>
      <w:rFonts w:ascii="宋体" w:hAnsi="宋体" w:eastAsia="宋体" w:cs="宋体"/>
      <w:b/>
      <w:sz w:val="24"/>
      <w:szCs w:val="24"/>
      <w:lang w:val="en-US" w:eastAsia="zh-CN" w:bidi="ar-SA"/>
    </w:rPr>
  </w:style>
  <w:style w:type="character" w:customStyle="1" w:styleId="187">
    <w:name w:val="样式 宋体"/>
    <w:qFormat/>
    <w:uiPriority w:val="0"/>
    <w:rPr>
      <w:rFonts w:ascii="宋体" w:hAnsi="宋体" w:eastAsia="宋体" w:cs="Times New Roman"/>
      <w:sz w:val="24"/>
      <w:szCs w:val="24"/>
    </w:rPr>
  </w:style>
  <w:style w:type="character" w:customStyle="1" w:styleId="188">
    <w:name w:val="font181"/>
    <w:qFormat/>
    <w:uiPriority w:val="0"/>
    <w:rPr>
      <w:rFonts w:hint="default" w:ascii="Calibri" w:hAnsi="Calibri" w:cs="Calibri"/>
      <w:color w:val="000000"/>
      <w:sz w:val="18"/>
      <w:szCs w:val="18"/>
      <w:u w:val="none"/>
    </w:rPr>
  </w:style>
  <w:style w:type="character" w:customStyle="1" w:styleId="189">
    <w:name w:val="标题 1 Char Char"/>
    <w:qFormat/>
    <w:uiPriority w:val="0"/>
    <w:rPr>
      <w:rFonts w:eastAsia="宋体"/>
      <w:b/>
      <w:spacing w:val="-2"/>
      <w:sz w:val="24"/>
      <w:lang w:val="en-US" w:eastAsia="zh-CN" w:bidi="ar-SA"/>
    </w:rPr>
  </w:style>
  <w:style w:type="character" w:customStyle="1" w:styleId="190">
    <w:name w:val="标题 3 Char1"/>
    <w:qFormat/>
    <w:uiPriority w:val="9"/>
    <w:rPr>
      <w:rFonts w:ascii="Times New Roman" w:hAnsi="Times New Roman" w:eastAsia="楷体_GB2312" w:cs="Times New Roman"/>
      <w:b/>
      <w:bCs/>
      <w:sz w:val="32"/>
      <w:szCs w:val="32"/>
    </w:rPr>
  </w:style>
  <w:style w:type="character" w:customStyle="1" w:styleId="191">
    <w:name w:val="普通文字 Char Char"/>
    <w:qFormat/>
    <w:uiPriority w:val="0"/>
    <w:rPr>
      <w:rFonts w:ascii="宋体" w:hAnsi="Courier New" w:eastAsia="宋体"/>
      <w:kern w:val="2"/>
      <w:sz w:val="21"/>
      <w:lang w:val="en-US" w:eastAsia="zh-CN" w:bidi="ar-SA"/>
    </w:rPr>
  </w:style>
  <w:style w:type="character" w:customStyle="1" w:styleId="192">
    <w:name w:val="第三层条 Char1"/>
    <w:qFormat/>
    <w:uiPriority w:val="0"/>
    <w:rPr>
      <w:rFonts w:ascii="Cambria" w:hAnsi="Cambria" w:eastAsia="宋体"/>
      <w:b/>
      <w:bCs/>
      <w:kern w:val="2"/>
      <w:sz w:val="28"/>
      <w:szCs w:val="28"/>
      <w:lang w:val="en-US" w:eastAsia="zh-CN" w:bidi="ar-SA"/>
    </w:rPr>
  </w:style>
  <w:style w:type="character" w:customStyle="1" w:styleId="193">
    <w:name w:val="fontstyle21"/>
    <w:qFormat/>
    <w:uiPriority w:val="0"/>
    <w:rPr>
      <w:rFonts w:hint="default" w:ascii="TimesNewRomanPSMT" w:hAnsi="TimesNewRomanPSMT"/>
      <w:sz w:val="22"/>
      <w:szCs w:val="22"/>
    </w:rPr>
  </w:style>
  <w:style w:type="character" w:customStyle="1" w:styleId="194">
    <w:name w:val="unnamed51"/>
    <w:qFormat/>
    <w:uiPriority w:val="0"/>
    <w:rPr>
      <w:sz w:val="22"/>
      <w:szCs w:val="22"/>
    </w:rPr>
  </w:style>
  <w:style w:type="character" w:customStyle="1" w:styleId="195">
    <w:name w:val="large1"/>
    <w:qFormat/>
    <w:uiPriority w:val="0"/>
    <w:rPr>
      <w:rFonts w:ascii="宋体" w:hAnsi="宋体" w:eastAsia="宋体" w:cs="Times New Roman"/>
      <w:sz w:val="22"/>
      <w:szCs w:val="22"/>
    </w:rPr>
  </w:style>
  <w:style w:type="character" w:customStyle="1" w:styleId="196">
    <w:name w:val="标书的标题3 Char Char"/>
    <w:link w:val="197"/>
    <w:qFormat/>
    <w:uiPriority w:val="0"/>
    <w:rPr>
      <w:rFonts w:ascii="宋体" w:hAnsi="宋体" w:cs="宋体"/>
      <w:b/>
      <w:color w:val="000000"/>
      <w:sz w:val="24"/>
      <w:szCs w:val="24"/>
    </w:rPr>
  </w:style>
  <w:style w:type="paragraph" w:customStyle="1" w:styleId="197">
    <w:name w:val="标书的标题3"/>
    <w:basedOn w:val="15"/>
    <w:link w:val="196"/>
    <w:qFormat/>
    <w:uiPriority w:val="0"/>
    <w:pPr>
      <w:widowControl/>
      <w:adjustRightInd w:val="0"/>
      <w:spacing w:line="360" w:lineRule="auto"/>
      <w:ind w:firstLine="0" w:firstLineChars="0"/>
      <w:outlineLvl w:val="2"/>
    </w:pPr>
    <w:rPr>
      <w:rFonts w:ascii="宋体" w:hAnsi="宋体" w:cs="宋体"/>
      <w:b/>
      <w:color w:val="000000"/>
      <w:kern w:val="0"/>
      <w:sz w:val="24"/>
    </w:rPr>
  </w:style>
  <w:style w:type="character" w:customStyle="1" w:styleId="198">
    <w:name w:val="表格 Char Char"/>
    <w:link w:val="199"/>
    <w:qFormat/>
    <w:uiPriority w:val="0"/>
    <w:rPr>
      <w:rFonts w:ascii="宋体" w:hAnsi="宋体"/>
    </w:rPr>
  </w:style>
  <w:style w:type="paragraph" w:customStyle="1" w:styleId="199">
    <w:name w:val="表格"/>
    <w:basedOn w:val="1"/>
    <w:link w:val="198"/>
    <w:qFormat/>
    <w:uiPriority w:val="0"/>
    <w:pPr>
      <w:snapToGrid w:val="0"/>
      <w:ind w:firstLine="42" w:firstLineChars="21"/>
    </w:pPr>
    <w:rPr>
      <w:rFonts w:ascii="宋体" w:hAnsi="宋体"/>
      <w:kern w:val="0"/>
      <w:sz w:val="20"/>
      <w:szCs w:val="20"/>
    </w:rPr>
  </w:style>
  <w:style w:type="character" w:customStyle="1" w:styleId="200">
    <w:name w:val="脚注文本 Char"/>
    <w:link w:val="43"/>
    <w:qFormat/>
    <w:uiPriority w:val="0"/>
    <w:rPr>
      <w:sz w:val="16"/>
      <w:szCs w:val="16"/>
    </w:rPr>
  </w:style>
  <w:style w:type="character" w:customStyle="1" w:styleId="201">
    <w:name w:val="textcontents"/>
    <w:basedOn w:val="54"/>
    <w:qFormat/>
    <w:uiPriority w:val="0"/>
  </w:style>
  <w:style w:type="character" w:customStyle="1" w:styleId="202">
    <w:name w:val="font31"/>
    <w:qFormat/>
    <w:uiPriority w:val="99"/>
    <w:rPr>
      <w:rFonts w:hint="eastAsia" w:ascii="宋体" w:hAnsi="宋体" w:eastAsia="宋体" w:cs="宋体"/>
      <w:color w:val="000000"/>
      <w:sz w:val="18"/>
      <w:szCs w:val="18"/>
      <w:u w:val="none"/>
    </w:rPr>
  </w:style>
  <w:style w:type="character" w:customStyle="1" w:styleId="203">
    <w:name w:val="普通文字 Char2"/>
    <w:qFormat/>
    <w:uiPriority w:val="0"/>
    <w:rPr>
      <w:rFonts w:ascii="宋体" w:hAnsi="Courier New" w:eastAsia="宋体"/>
      <w:kern w:val="2"/>
      <w:sz w:val="21"/>
      <w:lang w:val="en-US" w:eastAsia="zh-CN" w:bidi="ar-SA"/>
    </w:rPr>
  </w:style>
  <w:style w:type="character" w:customStyle="1" w:styleId="204">
    <w:name w:val="Char Char20"/>
    <w:qFormat/>
    <w:uiPriority w:val="0"/>
    <w:rPr>
      <w:rFonts w:ascii="Cambria" w:hAnsi="Cambria" w:eastAsia="宋体" w:cs="Times New Roman"/>
      <w:b/>
      <w:bCs/>
      <w:sz w:val="28"/>
      <w:szCs w:val="28"/>
    </w:rPr>
  </w:style>
  <w:style w:type="character" w:customStyle="1" w:styleId="205">
    <w:name w:val="正文首行缩进 Char2"/>
    <w:link w:val="23"/>
    <w:qFormat/>
    <w:uiPriority w:val="0"/>
    <w:rPr>
      <w:rFonts w:ascii="Calibri" w:hAnsi="Calibri"/>
      <w:kern w:val="2"/>
      <w:sz w:val="22"/>
      <w:szCs w:val="22"/>
    </w:rPr>
  </w:style>
  <w:style w:type="character" w:customStyle="1" w:styleId="206">
    <w:name w:val="font41"/>
    <w:qFormat/>
    <w:uiPriority w:val="0"/>
    <w:rPr>
      <w:rFonts w:hint="default" w:ascii="Arial" w:hAnsi="Arial" w:cs="Arial"/>
      <w:sz w:val="24"/>
      <w:szCs w:val="24"/>
      <w:u w:val="none"/>
    </w:rPr>
  </w:style>
  <w:style w:type="character" w:customStyle="1" w:styleId="207">
    <w:name w:val="font81"/>
    <w:qFormat/>
    <w:uiPriority w:val="0"/>
    <w:rPr>
      <w:rFonts w:hint="default" w:ascii="Arial" w:hAnsi="Arial" w:cs="Arial"/>
      <w:color w:val="000000"/>
      <w:sz w:val="22"/>
      <w:szCs w:val="22"/>
      <w:u w:val="none"/>
    </w:rPr>
  </w:style>
  <w:style w:type="character" w:customStyle="1" w:styleId="208">
    <w:name w:val="无间隔 Char"/>
    <w:link w:val="209"/>
    <w:qFormat/>
    <w:uiPriority w:val="0"/>
    <w:rPr>
      <w:sz w:val="22"/>
      <w:szCs w:val="22"/>
      <w:lang w:eastAsia="en-US"/>
    </w:rPr>
  </w:style>
  <w:style w:type="paragraph" w:styleId="209">
    <w:name w:val="No Spacing"/>
    <w:link w:val="208"/>
    <w:qFormat/>
    <w:uiPriority w:val="0"/>
    <w:rPr>
      <w:rFonts w:ascii="Times New Roman" w:hAnsi="Times New Roman" w:eastAsia="宋体" w:cs="Times New Roman"/>
      <w:sz w:val="22"/>
      <w:szCs w:val="22"/>
      <w:lang w:val="en-US" w:eastAsia="en-US" w:bidi="ar-SA"/>
    </w:rPr>
  </w:style>
  <w:style w:type="character" w:customStyle="1" w:styleId="210">
    <w:name w:val="Char Char131"/>
    <w:qFormat/>
    <w:uiPriority w:val="0"/>
    <w:rPr>
      <w:rFonts w:ascii="Cambria" w:hAnsi="Cambria" w:eastAsia="宋体"/>
      <w:b/>
      <w:bCs/>
      <w:kern w:val="2"/>
      <w:sz w:val="28"/>
      <w:szCs w:val="28"/>
      <w:lang w:val="en-US" w:eastAsia="zh-CN" w:bidi="ar-SA"/>
    </w:rPr>
  </w:style>
  <w:style w:type="character" w:customStyle="1" w:styleId="211">
    <w:name w:val="批注主题 Char2"/>
    <w:semiHidden/>
    <w:qFormat/>
    <w:uiPriority w:val="99"/>
    <w:rPr>
      <w:rFonts w:ascii="Times New Roman" w:hAnsi="Times New Roman" w:eastAsia="宋体" w:cs="Times New Roman"/>
      <w:b/>
      <w:bCs/>
      <w:sz w:val="36"/>
      <w:szCs w:val="24"/>
    </w:rPr>
  </w:style>
  <w:style w:type="character" w:customStyle="1" w:styleId="212">
    <w:name w:val="正文首行缩进 Char"/>
    <w:qFormat/>
    <w:uiPriority w:val="0"/>
    <w:rPr>
      <w:rFonts w:ascii="Calibri" w:hAnsi="Calibri" w:eastAsia="宋体"/>
      <w:kern w:val="2"/>
      <w:sz w:val="21"/>
      <w:szCs w:val="22"/>
      <w:lang w:val="en-US" w:eastAsia="zh-CN" w:bidi="ar-SA"/>
    </w:rPr>
  </w:style>
  <w:style w:type="character" w:customStyle="1" w:styleId="213">
    <w:name w:val="文档结构图 Char"/>
    <w:qFormat/>
    <w:uiPriority w:val="0"/>
    <w:rPr>
      <w:rFonts w:eastAsia="宋体"/>
      <w:kern w:val="2"/>
      <w:sz w:val="36"/>
      <w:szCs w:val="24"/>
      <w:lang w:val="en-US" w:eastAsia="zh-CN" w:bidi="ar-SA"/>
    </w:rPr>
  </w:style>
  <w:style w:type="character" w:customStyle="1" w:styleId="214">
    <w:name w:val="No Spacing Char"/>
    <w:link w:val="215"/>
    <w:qFormat/>
    <w:locked/>
    <w:uiPriority w:val="0"/>
    <w:rPr>
      <w:rFonts w:ascii="Tahoma" w:hAnsi="Tahoma" w:eastAsia="微软雅黑"/>
      <w:sz w:val="22"/>
      <w:szCs w:val="22"/>
    </w:rPr>
  </w:style>
  <w:style w:type="paragraph" w:customStyle="1" w:styleId="215">
    <w:name w:val="无间隔111"/>
    <w:link w:val="214"/>
    <w:qFormat/>
    <w:uiPriority w:val="0"/>
    <w:pPr>
      <w:adjustRightInd w:val="0"/>
      <w:snapToGrid w:val="0"/>
    </w:pPr>
    <w:rPr>
      <w:rFonts w:ascii="Tahoma" w:hAnsi="Tahoma" w:eastAsia="微软雅黑" w:cs="Times New Roman"/>
      <w:sz w:val="22"/>
      <w:szCs w:val="22"/>
      <w:lang w:val="en-US" w:eastAsia="zh-CN" w:bidi="ar-SA"/>
    </w:rPr>
  </w:style>
  <w:style w:type="character" w:customStyle="1" w:styleId="216">
    <w:name w:val="页眉 Char1"/>
    <w:qFormat/>
    <w:uiPriority w:val="0"/>
    <w:rPr>
      <w:rFonts w:eastAsia="宋体"/>
      <w:kern w:val="2"/>
      <w:sz w:val="18"/>
      <w:lang w:val="en-US" w:eastAsia="zh-CN"/>
    </w:rPr>
  </w:style>
  <w:style w:type="character" w:customStyle="1" w:styleId="217">
    <w:name w:val="p141"/>
    <w:qFormat/>
    <w:uiPriority w:val="0"/>
    <w:rPr>
      <w:sz w:val="21"/>
      <w:szCs w:val="21"/>
    </w:rPr>
  </w:style>
  <w:style w:type="character" w:customStyle="1" w:styleId="218">
    <w:name w:val="正文文本 2 Char"/>
    <w:link w:val="47"/>
    <w:qFormat/>
    <w:uiPriority w:val="99"/>
    <w:rPr>
      <w:rFonts w:ascii="宋体" w:hAnsi="宋体"/>
      <w:color w:val="000000"/>
      <w:sz w:val="24"/>
      <w:szCs w:val="24"/>
    </w:rPr>
  </w:style>
  <w:style w:type="character" w:customStyle="1" w:styleId="219">
    <w:name w:val="正文文本缩进 3 Char1"/>
    <w:semiHidden/>
    <w:qFormat/>
    <w:uiPriority w:val="0"/>
    <w:rPr>
      <w:rFonts w:cs="Times New Roman"/>
      <w:sz w:val="16"/>
      <w:szCs w:val="16"/>
    </w:rPr>
  </w:style>
  <w:style w:type="character" w:customStyle="1" w:styleId="220">
    <w:name w:val="页眉 Char Char"/>
    <w:qFormat/>
    <w:uiPriority w:val="0"/>
    <w:rPr>
      <w:rFonts w:eastAsia="宋体"/>
      <w:kern w:val="2"/>
      <w:sz w:val="18"/>
      <w:lang w:val="en-US" w:eastAsia="zh-CN"/>
    </w:rPr>
  </w:style>
  <w:style w:type="character" w:customStyle="1" w:styleId="221">
    <w:name w:val="副标题 Char"/>
    <w:qFormat/>
    <w:uiPriority w:val="11"/>
    <w:rPr>
      <w:rFonts w:ascii="Cambria" w:hAnsi="Cambria" w:cs="Times New Roman"/>
      <w:b/>
      <w:bCs/>
      <w:kern w:val="28"/>
      <w:sz w:val="32"/>
      <w:szCs w:val="32"/>
    </w:rPr>
  </w:style>
  <w:style w:type="character" w:customStyle="1" w:styleId="222">
    <w:name w:val="Char Char22"/>
    <w:qFormat/>
    <w:uiPriority w:val="0"/>
    <w:rPr>
      <w:rFonts w:ascii="Arial" w:hAnsi="Arial" w:eastAsia="黑体" w:cs="Times New Roman"/>
      <w:b/>
      <w:bCs/>
      <w:sz w:val="32"/>
      <w:szCs w:val="32"/>
    </w:rPr>
  </w:style>
  <w:style w:type="character" w:customStyle="1" w:styleId="223">
    <w:name w:val="m_461"/>
    <w:qFormat/>
    <w:uiPriority w:val="0"/>
  </w:style>
  <w:style w:type="character" w:customStyle="1" w:styleId="224">
    <w:name w:val="正文文本 Char2"/>
    <w:link w:val="22"/>
    <w:qFormat/>
    <w:uiPriority w:val="99"/>
    <w:rPr>
      <w:kern w:val="2"/>
      <w:sz w:val="24"/>
      <w:szCs w:val="24"/>
    </w:rPr>
  </w:style>
  <w:style w:type="character" w:customStyle="1" w:styleId="225">
    <w:name w:val="副标题 Char1"/>
    <w:qFormat/>
    <w:uiPriority w:val="0"/>
    <w:rPr>
      <w:rFonts w:ascii="Cambria" w:hAnsi="Cambria" w:cs="Times New Roman"/>
      <w:b/>
      <w:bCs/>
      <w:kern w:val="28"/>
      <w:sz w:val="32"/>
      <w:szCs w:val="32"/>
    </w:rPr>
  </w:style>
  <w:style w:type="character" w:customStyle="1" w:styleId="226">
    <w:name w:val="正文2 Char Char"/>
    <w:qFormat/>
    <w:uiPriority w:val="0"/>
    <w:rPr>
      <w:sz w:val="24"/>
    </w:rPr>
  </w:style>
  <w:style w:type="character" w:customStyle="1" w:styleId="227">
    <w:name w:val="标书的标题3 Char"/>
    <w:qFormat/>
    <w:uiPriority w:val="0"/>
    <w:rPr>
      <w:rFonts w:ascii="宋体" w:hAnsi="宋体" w:eastAsia="宋体" w:cs="宋体"/>
      <w:b/>
      <w:color w:val="000000"/>
      <w:kern w:val="2"/>
      <w:sz w:val="24"/>
      <w:szCs w:val="24"/>
      <w:lang w:val="en-US" w:eastAsia="zh-CN" w:bidi="ar-SA"/>
    </w:rPr>
  </w:style>
  <w:style w:type="character" w:customStyle="1" w:styleId="228">
    <w:name w:val="正文文本 3 Char"/>
    <w:link w:val="20"/>
    <w:qFormat/>
    <w:uiPriority w:val="0"/>
    <w:rPr>
      <w:kern w:val="2"/>
      <w:sz w:val="16"/>
      <w:szCs w:val="16"/>
    </w:rPr>
  </w:style>
  <w:style w:type="character" w:customStyle="1" w:styleId="229">
    <w:name w:val="标准正文格式 Char"/>
    <w:qFormat/>
    <w:uiPriority w:val="0"/>
    <w:rPr>
      <w:rFonts w:eastAsia="仿宋_GB2312"/>
      <w:bCs/>
      <w:kern w:val="2"/>
      <w:sz w:val="28"/>
      <w:lang w:val="en-US" w:eastAsia="zh-CN" w:bidi="ar-SA"/>
    </w:rPr>
  </w:style>
  <w:style w:type="character" w:customStyle="1" w:styleId="230">
    <w:name w:val="纯文本 Char_3"/>
    <w:link w:val="231"/>
    <w:qFormat/>
    <w:uiPriority w:val="0"/>
    <w:rPr>
      <w:rFonts w:ascii="宋体" w:hAnsi="Courier New"/>
      <w:szCs w:val="21"/>
    </w:rPr>
  </w:style>
  <w:style w:type="paragraph" w:customStyle="1" w:styleId="231">
    <w:name w:val="纯文本_3"/>
    <w:basedOn w:val="232"/>
    <w:link w:val="230"/>
    <w:qFormat/>
    <w:uiPriority w:val="0"/>
    <w:pPr>
      <w:widowControl/>
      <w:jc w:val="left"/>
    </w:pPr>
    <w:rPr>
      <w:rFonts w:ascii="宋体" w:hAnsi="Courier New"/>
      <w:kern w:val="0"/>
      <w:sz w:val="20"/>
      <w:szCs w:val="21"/>
    </w:rPr>
  </w:style>
  <w:style w:type="paragraph" w:customStyle="1" w:styleId="232">
    <w:name w:val="正文_10"/>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3">
    <w:name w:val="尾注文本 Char2"/>
    <w:qFormat/>
    <w:uiPriority w:val="0"/>
    <w:rPr>
      <w:kern w:val="2"/>
      <w:sz w:val="21"/>
      <w:szCs w:val="24"/>
    </w:rPr>
  </w:style>
  <w:style w:type="character" w:customStyle="1" w:styleId="234">
    <w:name w:val="font141"/>
    <w:qFormat/>
    <w:uiPriority w:val="0"/>
    <w:rPr>
      <w:rFonts w:hint="default" w:ascii="Calibri" w:hAnsi="Calibri" w:cs="Calibri"/>
      <w:color w:val="000000"/>
      <w:sz w:val="18"/>
      <w:szCs w:val="18"/>
      <w:u w:val="none"/>
    </w:rPr>
  </w:style>
  <w:style w:type="character" w:customStyle="1" w:styleId="235">
    <w:name w:val="标书正文 Char1"/>
    <w:link w:val="236"/>
    <w:qFormat/>
    <w:uiPriority w:val="0"/>
    <w:rPr>
      <w:rFonts w:ascii="宋体" w:hAnsi="宋体" w:cs="宋体"/>
      <w:bCs/>
      <w:spacing w:val="8"/>
      <w:sz w:val="24"/>
      <w:szCs w:val="24"/>
    </w:rPr>
  </w:style>
  <w:style w:type="paragraph" w:customStyle="1" w:styleId="236">
    <w:name w:val="标书正文"/>
    <w:basedOn w:val="22"/>
    <w:link w:val="235"/>
    <w:qFormat/>
    <w:uiPriority w:val="0"/>
    <w:pPr>
      <w:adjustRightInd w:val="0"/>
      <w:snapToGrid w:val="0"/>
      <w:spacing w:line="360" w:lineRule="auto"/>
      <w:ind w:firstLine="672" w:firstLineChars="200"/>
    </w:pPr>
    <w:rPr>
      <w:rFonts w:ascii="宋体" w:hAnsi="宋体" w:cs="宋体"/>
      <w:bCs/>
      <w:spacing w:val="8"/>
      <w:kern w:val="0"/>
    </w:rPr>
  </w:style>
  <w:style w:type="character" w:customStyle="1" w:styleId="237">
    <w:name w:val="文档结构图 Char Char"/>
    <w:qFormat/>
    <w:uiPriority w:val="0"/>
    <w:rPr>
      <w:rFonts w:eastAsia="宋体"/>
      <w:kern w:val="2"/>
      <w:sz w:val="36"/>
      <w:szCs w:val="24"/>
      <w:lang w:val="en-US" w:eastAsia="zh-CN" w:bidi="ar-SA"/>
    </w:rPr>
  </w:style>
  <w:style w:type="character" w:customStyle="1" w:styleId="238">
    <w:name w:val="二 Char"/>
    <w:qFormat/>
    <w:uiPriority w:val="0"/>
    <w:rPr>
      <w:rFonts w:eastAsia="仿宋_GB2312"/>
      <w:kern w:val="2"/>
      <w:sz w:val="32"/>
    </w:rPr>
  </w:style>
  <w:style w:type="character" w:customStyle="1" w:styleId="239">
    <w:name w:val="样式1 Char"/>
    <w:link w:val="240"/>
    <w:qFormat/>
    <w:uiPriority w:val="0"/>
    <w:rPr>
      <w:rFonts w:ascii="宋体" w:hAnsi="Arial"/>
      <w:b/>
      <w:sz w:val="32"/>
    </w:rPr>
  </w:style>
  <w:style w:type="paragraph" w:customStyle="1" w:styleId="240">
    <w:name w:val="样式1_0"/>
    <w:basedOn w:val="1"/>
    <w:link w:val="239"/>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241">
    <w:name w:val="批注主题 Char1"/>
    <w:qFormat/>
    <w:uiPriority w:val="99"/>
    <w:rPr>
      <w:rFonts w:eastAsia="宋体"/>
      <w:b/>
      <w:bCs/>
      <w:sz w:val="36"/>
      <w:szCs w:val="24"/>
    </w:rPr>
  </w:style>
  <w:style w:type="character" w:customStyle="1" w:styleId="242">
    <w:name w:val="bulletintext1"/>
    <w:qFormat/>
    <w:uiPriority w:val="0"/>
    <w:rPr>
      <w:color w:val="000000"/>
      <w:sz w:val="18"/>
      <w:szCs w:val="18"/>
    </w:rPr>
  </w:style>
  <w:style w:type="character" w:customStyle="1" w:styleId="243">
    <w:name w:val="纯文本 Char_1"/>
    <w:link w:val="244"/>
    <w:qFormat/>
    <w:uiPriority w:val="0"/>
    <w:rPr>
      <w:rFonts w:ascii="宋体" w:hAnsi="Courier New"/>
      <w:szCs w:val="21"/>
    </w:rPr>
  </w:style>
  <w:style w:type="paragraph" w:customStyle="1" w:styleId="244">
    <w:name w:val="纯文本_1"/>
    <w:basedOn w:val="1"/>
    <w:link w:val="243"/>
    <w:qFormat/>
    <w:uiPriority w:val="0"/>
    <w:pPr>
      <w:widowControl/>
      <w:jc w:val="left"/>
    </w:pPr>
    <w:rPr>
      <w:rFonts w:ascii="宋体" w:hAnsi="Courier New"/>
      <w:kern w:val="0"/>
      <w:sz w:val="20"/>
      <w:szCs w:val="21"/>
    </w:rPr>
  </w:style>
  <w:style w:type="character" w:customStyle="1" w:styleId="245">
    <w:name w:val="Char Char1311"/>
    <w:qFormat/>
    <w:uiPriority w:val="0"/>
    <w:rPr>
      <w:rFonts w:ascii="Cambria" w:hAnsi="Cambria" w:eastAsia="宋体"/>
      <w:b/>
      <w:bCs/>
      <w:kern w:val="2"/>
      <w:sz w:val="28"/>
      <w:szCs w:val="28"/>
      <w:lang w:val="en-US" w:eastAsia="zh-CN" w:bidi="ar-SA"/>
    </w:rPr>
  </w:style>
  <w:style w:type="character" w:customStyle="1" w:styleId="246">
    <w:name w:val="标书标题3 Char Char"/>
    <w:link w:val="247"/>
    <w:qFormat/>
    <w:uiPriority w:val="0"/>
    <w:rPr>
      <w:rFonts w:ascii="宋体" w:hAnsi="宋体" w:cs="宋体"/>
      <w:b/>
      <w:sz w:val="24"/>
      <w:szCs w:val="24"/>
    </w:rPr>
  </w:style>
  <w:style w:type="paragraph" w:customStyle="1" w:styleId="247">
    <w:name w:val="标书标题3"/>
    <w:basedOn w:val="5"/>
    <w:link w:val="246"/>
    <w:qFormat/>
    <w:uiPriority w:val="0"/>
    <w:pPr>
      <w:keepNext w:val="0"/>
      <w:keepLines w:val="0"/>
      <w:tabs>
        <w:tab w:val="left" w:pos="709"/>
      </w:tabs>
      <w:adjustRightInd w:val="0"/>
      <w:snapToGrid w:val="0"/>
      <w:spacing w:before="0" w:after="0" w:line="360" w:lineRule="auto"/>
      <w:ind w:firstLine="0"/>
      <w:jc w:val="left"/>
    </w:pPr>
    <w:rPr>
      <w:rFonts w:ascii="宋体" w:hAnsi="宋体" w:cs="宋体"/>
      <w:bCs w:val="0"/>
      <w:kern w:val="0"/>
      <w:sz w:val="24"/>
      <w:szCs w:val="24"/>
    </w:rPr>
  </w:style>
  <w:style w:type="character" w:customStyle="1" w:styleId="248">
    <w:name w:val="正文文本缩进 Char"/>
    <w:qFormat/>
    <w:uiPriority w:val="0"/>
    <w:rPr>
      <w:rFonts w:ascii="仿宋_GB2312" w:eastAsia="仿宋_GB2312"/>
      <w:sz w:val="24"/>
      <w:lang w:val="en-US" w:eastAsia="zh-CN" w:bidi="ar-SA"/>
    </w:rPr>
  </w:style>
  <w:style w:type="character" w:customStyle="1" w:styleId="249">
    <w:name w:val="正文文本 Char Char"/>
    <w:qFormat/>
    <w:uiPriority w:val="0"/>
    <w:rPr>
      <w:rFonts w:ascii="Calibri" w:hAnsi="Calibri" w:eastAsia="宋体"/>
      <w:kern w:val="2"/>
      <w:sz w:val="21"/>
      <w:szCs w:val="22"/>
      <w:lang w:val="en-US" w:eastAsia="zh-CN" w:bidi="ar-SA"/>
    </w:rPr>
  </w:style>
  <w:style w:type="character" w:customStyle="1" w:styleId="250">
    <w:name w:val="页脚 Char1"/>
    <w:link w:val="251"/>
    <w:qFormat/>
    <w:locked/>
    <w:uiPriority w:val="0"/>
    <w:rPr>
      <w:sz w:val="18"/>
      <w:szCs w:val="18"/>
    </w:rPr>
  </w:style>
  <w:style w:type="paragraph" w:customStyle="1" w:styleId="251">
    <w:name w:val="页脚1"/>
    <w:basedOn w:val="1"/>
    <w:link w:val="250"/>
    <w:qFormat/>
    <w:uiPriority w:val="0"/>
    <w:pPr>
      <w:tabs>
        <w:tab w:val="center" w:pos="4153"/>
        <w:tab w:val="right" w:pos="8306"/>
      </w:tabs>
      <w:snapToGrid w:val="0"/>
      <w:jc w:val="left"/>
    </w:pPr>
    <w:rPr>
      <w:kern w:val="0"/>
      <w:sz w:val="18"/>
      <w:szCs w:val="18"/>
    </w:rPr>
  </w:style>
  <w:style w:type="character" w:customStyle="1" w:styleId="252">
    <w:name w:val="m_01"/>
    <w:qFormat/>
    <w:uiPriority w:val="0"/>
  </w:style>
  <w:style w:type="character" w:customStyle="1" w:styleId="253">
    <w:name w:val="font01"/>
    <w:qFormat/>
    <w:uiPriority w:val="0"/>
    <w:rPr>
      <w:rFonts w:hint="eastAsia" w:ascii="宋体" w:hAnsi="宋体" w:eastAsia="宋体" w:cs="宋体"/>
      <w:b/>
      <w:color w:val="000000"/>
      <w:sz w:val="20"/>
      <w:szCs w:val="20"/>
      <w:u w:val="none"/>
    </w:rPr>
  </w:style>
  <w:style w:type="character" w:customStyle="1" w:styleId="254">
    <w:name w:val="正文文本 Char1"/>
    <w:qFormat/>
    <w:uiPriority w:val="0"/>
    <w:rPr>
      <w:rFonts w:ascii="Calibri" w:hAnsi="Calibri" w:eastAsia="宋体"/>
      <w:kern w:val="2"/>
      <w:sz w:val="21"/>
      <w:szCs w:val="22"/>
      <w:lang w:val="en-US" w:eastAsia="zh-CN" w:bidi="ar-SA"/>
    </w:rPr>
  </w:style>
  <w:style w:type="character" w:customStyle="1" w:styleId="255">
    <w:name w:val="20line1"/>
    <w:qFormat/>
    <w:uiPriority w:val="0"/>
    <w:rPr>
      <w:rFonts w:cs="Times New Roman"/>
    </w:rPr>
  </w:style>
  <w:style w:type="character" w:customStyle="1" w:styleId="256">
    <w:name w:val="内容文本 Char"/>
    <w:link w:val="257"/>
    <w:qFormat/>
    <w:uiPriority w:val="0"/>
    <w:rPr>
      <w:rFonts w:ascii="宋体" w:hAnsi="宋体"/>
      <w:sz w:val="24"/>
      <w:szCs w:val="24"/>
    </w:rPr>
  </w:style>
  <w:style w:type="paragraph" w:customStyle="1" w:styleId="257">
    <w:name w:val="内容文本"/>
    <w:basedOn w:val="1"/>
    <w:link w:val="256"/>
    <w:qFormat/>
    <w:uiPriority w:val="0"/>
    <w:pPr>
      <w:autoSpaceDE w:val="0"/>
      <w:autoSpaceDN w:val="0"/>
      <w:spacing w:line="360" w:lineRule="auto"/>
      <w:ind w:firstLine="480" w:firstLineChars="200"/>
      <w:jc w:val="left"/>
    </w:pPr>
    <w:rPr>
      <w:rFonts w:ascii="宋体" w:hAnsi="宋体"/>
      <w:kern w:val="0"/>
      <w:sz w:val="24"/>
    </w:rPr>
  </w:style>
  <w:style w:type="character" w:customStyle="1" w:styleId="258">
    <w:name w:val="正文文本缩进 Char2"/>
    <w:semiHidden/>
    <w:qFormat/>
    <w:uiPriority w:val="99"/>
    <w:rPr>
      <w:rFonts w:ascii="Times New Roman" w:hAnsi="Times New Roman" w:eastAsia="宋体" w:cs="Times New Roman"/>
      <w:sz w:val="36"/>
      <w:szCs w:val="24"/>
    </w:rPr>
  </w:style>
  <w:style w:type="character" w:customStyle="1" w:styleId="259">
    <w:name w:val="样式1 Char_1"/>
    <w:link w:val="260"/>
    <w:qFormat/>
    <w:uiPriority w:val="0"/>
    <w:rPr>
      <w:rFonts w:ascii="宋体" w:hAnsi="Arial"/>
      <w:b/>
      <w:sz w:val="32"/>
    </w:rPr>
  </w:style>
  <w:style w:type="paragraph" w:customStyle="1" w:styleId="260">
    <w:name w:val="样式1_1"/>
    <w:basedOn w:val="1"/>
    <w:link w:val="259"/>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261">
    <w:name w:val="标准正文格式 Char Char"/>
    <w:link w:val="262"/>
    <w:qFormat/>
    <w:uiPriority w:val="0"/>
    <w:rPr>
      <w:rFonts w:eastAsia="仿宋_GB2312"/>
      <w:bCs/>
      <w:sz w:val="28"/>
    </w:rPr>
  </w:style>
  <w:style w:type="paragraph" w:customStyle="1" w:styleId="262">
    <w:name w:val="标准正文格式"/>
    <w:basedOn w:val="1"/>
    <w:link w:val="261"/>
    <w:qFormat/>
    <w:uiPriority w:val="0"/>
    <w:pPr>
      <w:widowControl/>
      <w:adjustRightInd w:val="0"/>
      <w:spacing w:before="60" w:after="120" w:line="360" w:lineRule="auto"/>
      <w:ind w:firstLine="200" w:firstLineChars="200"/>
      <w:textAlignment w:val="baseline"/>
    </w:pPr>
    <w:rPr>
      <w:rFonts w:eastAsia="仿宋_GB2312"/>
      <w:bCs/>
      <w:kern w:val="0"/>
      <w:sz w:val="28"/>
      <w:szCs w:val="20"/>
    </w:rPr>
  </w:style>
  <w:style w:type="character" w:customStyle="1" w:styleId="263">
    <w:name w:val="SRIT_正文 Char"/>
    <w:link w:val="264"/>
    <w:qFormat/>
    <w:uiPriority w:val="0"/>
    <w:rPr>
      <w:rFonts w:eastAsia="仿宋"/>
      <w:kern w:val="2"/>
      <w:sz w:val="28"/>
      <w:szCs w:val="21"/>
      <w:lang w:val="zh-CN"/>
    </w:rPr>
  </w:style>
  <w:style w:type="paragraph" w:customStyle="1" w:styleId="264">
    <w:name w:val="SRIT_正文"/>
    <w:basedOn w:val="1"/>
    <w:link w:val="263"/>
    <w:qFormat/>
    <w:uiPriority w:val="0"/>
    <w:pPr>
      <w:spacing w:line="520" w:lineRule="exact"/>
      <w:ind w:firstLine="200" w:firstLineChars="200"/>
    </w:pPr>
    <w:rPr>
      <w:rFonts w:eastAsia="仿宋"/>
      <w:sz w:val="28"/>
      <w:szCs w:val="21"/>
      <w:lang w:val="zh-CN"/>
    </w:rPr>
  </w:style>
  <w:style w:type="character" w:customStyle="1" w:styleId="265">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266">
    <w:name w:val="正文文本缩进 3 Char3"/>
    <w:semiHidden/>
    <w:qFormat/>
    <w:uiPriority w:val="99"/>
    <w:rPr>
      <w:rFonts w:ascii="Times New Roman" w:hAnsi="Times New Roman" w:eastAsia="宋体" w:cs="Times New Roman"/>
      <w:sz w:val="16"/>
      <w:szCs w:val="16"/>
    </w:rPr>
  </w:style>
  <w:style w:type="character" w:customStyle="1" w:styleId="267">
    <w:name w:val="font121"/>
    <w:qFormat/>
    <w:uiPriority w:val="0"/>
    <w:rPr>
      <w:rFonts w:hint="default" w:ascii="Calibri" w:hAnsi="Calibri" w:cs="Calibri"/>
      <w:color w:val="000000"/>
      <w:sz w:val="22"/>
      <w:szCs w:val="22"/>
      <w:u w:val="none"/>
    </w:rPr>
  </w:style>
  <w:style w:type="character" w:customStyle="1" w:styleId="268">
    <w:name w:val="样式1 Char Char"/>
    <w:link w:val="269"/>
    <w:qFormat/>
    <w:uiPriority w:val="0"/>
    <w:rPr>
      <w:rFonts w:ascii="宋体" w:hAnsi="宋体"/>
      <w:sz w:val="21"/>
    </w:rPr>
  </w:style>
  <w:style w:type="paragraph" w:customStyle="1" w:styleId="269">
    <w:name w:val="样式1"/>
    <w:basedOn w:val="1"/>
    <w:link w:val="268"/>
    <w:qFormat/>
    <w:uiPriority w:val="0"/>
    <w:pPr>
      <w:tabs>
        <w:tab w:val="left" w:pos="709"/>
      </w:tabs>
      <w:adjustRightInd w:val="0"/>
      <w:ind w:left="709" w:hanging="709"/>
      <w:textAlignment w:val="baseline"/>
    </w:pPr>
    <w:rPr>
      <w:rFonts w:ascii="宋体" w:hAnsi="宋体"/>
      <w:kern w:val="0"/>
      <w:szCs w:val="20"/>
    </w:rPr>
  </w:style>
  <w:style w:type="character" w:customStyle="1" w:styleId="270">
    <w:name w:val="普通文字 Char1"/>
    <w:qFormat/>
    <w:uiPriority w:val="0"/>
    <w:rPr>
      <w:rFonts w:ascii="宋体" w:hAnsi="Courier New" w:eastAsia="宋体"/>
      <w:kern w:val="2"/>
      <w:sz w:val="21"/>
      <w:lang w:val="en-US" w:eastAsia="zh-CN" w:bidi="ar-SA"/>
    </w:rPr>
  </w:style>
  <w:style w:type="character" w:customStyle="1" w:styleId="271">
    <w:name w:val="批注文字 Char2"/>
    <w:semiHidden/>
    <w:qFormat/>
    <w:uiPriority w:val="99"/>
    <w:rPr>
      <w:rFonts w:ascii="Times New Roman" w:hAnsi="Times New Roman" w:eastAsia="宋体" w:cs="Times New Roman"/>
      <w:sz w:val="36"/>
      <w:szCs w:val="24"/>
    </w:rPr>
  </w:style>
  <w:style w:type="character" w:customStyle="1" w:styleId="272">
    <w:name w:val="font11"/>
    <w:qFormat/>
    <w:uiPriority w:val="0"/>
    <w:rPr>
      <w:rFonts w:hint="eastAsia" w:ascii="宋体" w:hAnsi="宋体" w:eastAsia="宋体" w:cs="宋体"/>
      <w:color w:val="FF0000"/>
      <w:sz w:val="18"/>
      <w:szCs w:val="18"/>
      <w:u w:val="none"/>
    </w:rPr>
  </w:style>
  <w:style w:type="character" w:customStyle="1" w:styleId="273">
    <w:name w:val="Char Char17"/>
    <w:qFormat/>
    <w:locked/>
    <w:uiPriority w:val="0"/>
    <w:rPr>
      <w:rFonts w:ascii="宋体" w:hAnsi="Courier New"/>
      <w:kern w:val="2"/>
      <w:sz w:val="24"/>
      <w:szCs w:val="24"/>
      <w:lang w:bidi="ar-SA"/>
    </w:rPr>
  </w:style>
  <w:style w:type="character" w:customStyle="1" w:styleId="274">
    <w:name w:val="style13"/>
    <w:qFormat/>
    <w:uiPriority w:val="0"/>
  </w:style>
  <w:style w:type="character" w:customStyle="1" w:styleId="275">
    <w:name w:val="批注框文本 Char3"/>
    <w:semiHidden/>
    <w:qFormat/>
    <w:uiPriority w:val="99"/>
    <w:rPr>
      <w:rFonts w:ascii="Times New Roman" w:hAnsi="Times New Roman" w:eastAsia="宋体" w:cs="Times New Roman"/>
      <w:sz w:val="18"/>
      <w:szCs w:val="18"/>
    </w:rPr>
  </w:style>
  <w:style w:type="character" w:customStyle="1" w:styleId="276">
    <w:name w:val="批注框文本 Char2"/>
    <w:qFormat/>
    <w:uiPriority w:val="0"/>
    <w:rPr>
      <w:rFonts w:eastAsia="宋体"/>
      <w:sz w:val="18"/>
      <w:szCs w:val="18"/>
    </w:rPr>
  </w:style>
  <w:style w:type="character" w:customStyle="1" w:styleId="277">
    <w:name w:val="正文文本缩进 2 Char Char"/>
    <w:qFormat/>
    <w:uiPriority w:val="0"/>
    <w:rPr>
      <w:rFonts w:eastAsia="宋体"/>
      <w:kern w:val="2"/>
      <w:sz w:val="36"/>
      <w:szCs w:val="24"/>
      <w:lang w:val="en-US" w:eastAsia="zh-CN" w:bidi="ar-SA"/>
    </w:rPr>
  </w:style>
  <w:style w:type="character" w:customStyle="1" w:styleId="278">
    <w:name w:val="正文文本 Char"/>
    <w:qFormat/>
    <w:uiPriority w:val="99"/>
    <w:rPr>
      <w:rFonts w:ascii="Calibri" w:hAnsi="Calibri" w:eastAsia="宋体"/>
      <w:kern w:val="2"/>
      <w:sz w:val="21"/>
      <w:szCs w:val="22"/>
      <w:lang w:val="en-US" w:eastAsia="zh-CN" w:bidi="ar-SA"/>
    </w:rPr>
  </w:style>
  <w:style w:type="character" w:customStyle="1" w:styleId="279">
    <w:name w:val="f9b1"/>
    <w:qFormat/>
    <w:uiPriority w:val="0"/>
    <w:rPr>
      <w:rFonts w:hint="default" w:ascii="ˎ̥" w:hAnsi="ˎ̥"/>
      <w:color w:val="000000"/>
      <w:sz w:val="18"/>
      <w:szCs w:val="18"/>
      <w:u w:val="none"/>
    </w:rPr>
  </w:style>
  <w:style w:type="character" w:customStyle="1" w:styleId="280">
    <w:name w:val="font91"/>
    <w:qFormat/>
    <w:uiPriority w:val="0"/>
    <w:rPr>
      <w:rFonts w:hint="default" w:ascii="Arial" w:hAnsi="Arial" w:cs="Arial"/>
      <w:color w:val="000000"/>
      <w:sz w:val="20"/>
      <w:szCs w:val="20"/>
      <w:u w:val="none"/>
    </w:rPr>
  </w:style>
  <w:style w:type="character" w:customStyle="1" w:styleId="281">
    <w:name w:val="页码1"/>
    <w:qFormat/>
    <w:uiPriority w:val="0"/>
  </w:style>
  <w:style w:type="character" w:customStyle="1" w:styleId="282">
    <w:name w:val="h Char Char1"/>
    <w:qFormat/>
    <w:uiPriority w:val="0"/>
    <w:rPr>
      <w:sz w:val="18"/>
      <w:szCs w:val="18"/>
    </w:rPr>
  </w:style>
  <w:style w:type="character" w:customStyle="1" w:styleId="283">
    <w:name w:val="default1"/>
    <w:qFormat/>
    <w:uiPriority w:val="0"/>
    <w:rPr>
      <w:rFonts w:ascii="Arial" w:hAnsi="Arial" w:cs="Times New Roman"/>
      <w:sz w:val="20"/>
    </w:rPr>
  </w:style>
  <w:style w:type="character" w:customStyle="1" w:styleId="284">
    <w:name w:val="标题 3 Char Char"/>
    <w:qFormat/>
    <w:uiPriority w:val="0"/>
    <w:rPr>
      <w:rFonts w:eastAsia="楷体_GB2312"/>
      <w:b/>
      <w:bCs/>
      <w:kern w:val="2"/>
      <w:sz w:val="32"/>
      <w:szCs w:val="32"/>
      <w:lang w:val="en-US" w:eastAsia="zh-CN" w:bidi="ar-SA"/>
    </w:rPr>
  </w:style>
  <w:style w:type="character" w:customStyle="1" w:styleId="285">
    <w:name w:val="m_491"/>
    <w:qFormat/>
    <w:uiPriority w:val="0"/>
  </w:style>
  <w:style w:type="character" w:customStyle="1" w:styleId="286">
    <w:name w:val="页眉 Char3"/>
    <w:qFormat/>
    <w:uiPriority w:val="99"/>
    <w:rPr>
      <w:rFonts w:eastAsia="宋体"/>
      <w:kern w:val="2"/>
      <w:sz w:val="18"/>
      <w:szCs w:val="18"/>
      <w:lang w:val="en-US" w:eastAsia="zh-CN" w:bidi="ar-SA"/>
    </w:rPr>
  </w:style>
  <w:style w:type="character" w:customStyle="1" w:styleId="287">
    <w:name w:val="正文首行缩进（绿盟科技） Char"/>
    <w:link w:val="288"/>
    <w:qFormat/>
    <w:uiPriority w:val="0"/>
    <w:rPr>
      <w:rFonts w:ascii="Arial" w:hAnsi="Arial"/>
      <w:szCs w:val="21"/>
    </w:rPr>
  </w:style>
  <w:style w:type="paragraph" w:customStyle="1" w:styleId="288">
    <w:name w:val="正文首行缩进（绿盟科技）"/>
    <w:basedOn w:val="1"/>
    <w:link w:val="287"/>
    <w:qFormat/>
    <w:uiPriority w:val="0"/>
    <w:pPr>
      <w:widowControl/>
      <w:spacing w:after="50" w:line="300" w:lineRule="auto"/>
      <w:ind w:firstLine="200" w:firstLineChars="200"/>
      <w:jc w:val="left"/>
    </w:pPr>
    <w:rPr>
      <w:rFonts w:ascii="Arial" w:hAnsi="Arial"/>
      <w:kern w:val="0"/>
      <w:sz w:val="20"/>
      <w:szCs w:val="21"/>
    </w:rPr>
  </w:style>
  <w:style w:type="character" w:customStyle="1" w:styleId="289">
    <w:name w:val="正文1 Char Char"/>
    <w:link w:val="290"/>
    <w:qFormat/>
    <w:uiPriority w:val="0"/>
    <w:rPr>
      <w:rFonts w:ascii="宋体" w:hAnsi="宋体"/>
      <w:color w:val="000000"/>
      <w:sz w:val="24"/>
    </w:rPr>
  </w:style>
  <w:style w:type="paragraph" w:customStyle="1" w:styleId="290">
    <w:name w:val="正文11"/>
    <w:basedOn w:val="1"/>
    <w:link w:val="289"/>
    <w:qFormat/>
    <w:uiPriority w:val="0"/>
    <w:pPr>
      <w:spacing w:line="360" w:lineRule="auto"/>
      <w:ind w:firstLine="200" w:firstLineChars="200"/>
      <w:jc w:val="left"/>
    </w:pPr>
    <w:rPr>
      <w:rFonts w:ascii="宋体" w:hAnsi="宋体"/>
      <w:color w:val="000000"/>
      <w:kern w:val="0"/>
      <w:sz w:val="24"/>
      <w:szCs w:val="20"/>
    </w:rPr>
  </w:style>
  <w:style w:type="character" w:customStyle="1" w:styleId="291">
    <w:name w:val="ant-form-item-children1"/>
    <w:qFormat/>
    <w:uiPriority w:val="0"/>
    <w:rPr>
      <w:szCs w:val="24"/>
    </w:rPr>
  </w:style>
  <w:style w:type="character" w:customStyle="1" w:styleId="292">
    <w:name w:val="Char Char12"/>
    <w:qFormat/>
    <w:uiPriority w:val="0"/>
    <w:rPr>
      <w:rFonts w:ascii="Arial" w:hAnsi="Arial" w:eastAsia="黑体"/>
      <w:b/>
      <w:bCs/>
      <w:kern w:val="2"/>
      <w:sz w:val="32"/>
      <w:szCs w:val="32"/>
      <w:lang w:val="en-US" w:eastAsia="zh-CN" w:bidi="ar-SA"/>
    </w:rPr>
  </w:style>
  <w:style w:type="character" w:customStyle="1" w:styleId="293">
    <w:name w:val="正文缩进 Char Char"/>
    <w:qFormat/>
    <w:uiPriority w:val="0"/>
    <w:rPr>
      <w:rFonts w:eastAsia="宋体"/>
      <w:kern w:val="2"/>
      <w:sz w:val="21"/>
      <w:lang w:val="en-US" w:eastAsia="zh-CN" w:bidi="ar-SA"/>
    </w:rPr>
  </w:style>
  <w:style w:type="character" w:customStyle="1" w:styleId="294">
    <w:name w:val="尾注文本 Char1"/>
    <w:qFormat/>
    <w:uiPriority w:val="0"/>
    <w:rPr>
      <w:kern w:val="2"/>
      <w:sz w:val="21"/>
      <w:szCs w:val="24"/>
    </w:rPr>
  </w:style>
  <w:style w:type="character" w:customStyle="1" w:styleId="295">
    <w:name w:val="h3 Char1"/>
    <w:qFormat/>
    <w:uiPriority w:val="0"/>
    <w:rPr>
      <w:rFonts w:eastAsia="楷体_GB2312"/>
      <w:b/>
      <w:bCs/>
      <w:kern w:val="2"/>
      <w:sz w:val="32"/>
      <w:szCs w:val="32"/>
      <w:lang w:val="en-US" w:eastAsia="zh-CN" w:bidi="ar-SA"/>
    </w:rPr>
  </w:style>
  <w:style w:type="character" w:customStyle="1" w:styleId="296">
    <w:name w:val="apple-converted-space"/>
    <w:basedOn w:val="54"/>
    <w:qFormat/>
    <w:uiPriority w:val="0"/>
  </w:style>
  <w:style w:type="character" w:customStyle="1" w:styleId="297">
    <w:name w:val="正文文本缩进 2 Char Char Char Char Char Char Char Char Char Char1"/>
    <w:qFormat/>
    <w:uiPriority w:val="0"/>
    <w:rPr>
      <w:rFonts w:eastAsia="宋体"/>
      <w:kern w:val="2"/>
      <w:sz w:val="36"/>
      <w:szCs w:val="24"/>
      <w:lang w:val="en-US" w:eastAsia="zh-CN" w:bidi="ar-SA"/>
    </w:rPr>
  </w:style>
  <w:style w:type="character" w:customStyle="1" w:styleId="298">
    <w:name w:val="标题 4 Char Char"/>
    <w:qFormat/>
    <w:uiPriority w:val="0"/>
    <w:rPr>
      <w:rFonts w:ascii="Cambria" w:hAnsi="Cambria" w:eastAsia="宋体"/>
      <w:b/>
      <w:bCs/>
      <w:kern w:val="2"/>
      <w:sz w:val="28"/>
      <w:szCs w:val="28"/>
      <w:lang w:val="en-US" w:eastAsia="zh-CN" w:bidi="ar-SA"/>
    </w:rPr>
  </w:style>
  <w:style w:type="character" w:customStyle="1" w:styleId="299">
    <w:name w:val="style42"/>
    <w:qFormat/>
    <w:uiPriority w:val="0"/>
    <w:rPr>
      <w:color w:val="000000"/>
    </w:rPr>
  </w:style>
  <w:style w:type="character" w:customStyle="1" w:styleId="300">
    <w:name w:val="正文首行缩进 Char1"/>
    <w:qFormat/>
    <w:uiPriority w:val="99"/>
    <w:rPr>
      <w:rFonts w:ascii="Calibri" w:hAnsi="Calibri" w:eastAsia="宋体" w:cs="Times New Roman"/>
      <w:kern w:val="2"/>
      <w:sz w:val="21"/>
      <w:szCs w:val="22"/>
      <w:lang w:val="en-US" w:eastAsia="zh-CN" w:bidi="ar-SA"/>
    </w:rPr>
  </w:style>
  <w:style w:type="character" w:customStyle="1" w:styleId="301">
    <w:name w:val="font151"/>
    <w:qFormat/>
    <w:uiPriority w:val="0"/>
    <w:rPr>
      <w:rFonts w:ascii="font-weight : 700" w:hAnsi="font-weight : 700" w:eastAsia="font-weight : 700" w:cs="font-weight : 700"/>
      <w:color w:val="000000"/>
      <w:sz w:val="20"/>
      <w:szCs w:val="20"/>
      <w:u w:val="none"/>
    </w:rPr>
  </w:style>
  <w:style w:type="character" w:customStyle="1" w:styleId="302">
    <w:name w:val="Header Char"/>
    <w:qFormat/>
    <w:uiPriority w:val="0"/>
    <w:rPr>
      <w:rFonts w:eastAsia="仿宋_GB2312"/>
      <w:kern w:val="2"/>
      <w:sz w:val="18"/>
      <w:lang w:val="en-US" w:eastAsia="zh-CN" w:bidi="ar-SA"/>
    </w:rPr>
  </w:style>
  <w:style w:type="character" w:customStyle="1" w:styleId="303">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304">
    <w:name w:val="纯文本 Char3"/>
    <w:semiHidden/>
    <w:qFormat/>
    <w:uiPriority w:val="99"/>
    <w:rPr>
      <w:rFonts w:ascii="宋体" w:hAnsi="Courier New" w:eastAsia="宋体" w:cs="Courier New"/>
      <w:szCs w:val="21"/>
    </w:rPr>
  </w:style>
  <w:style w:type="character" w:customStyle="1" w:styleId="305">
    <w:name w:val="Plain Text Char"/>
    <w:qFormat/>
    <w:locked/>
    <w:uiPriority w:val="0"/>
    <w:rPr>
      <w:rFonts w:ascii="宋体" w:hAnsi="Courier New" w:eastAsia="宋体" w:cs="Times New Roman"/>
      <w:sz w:val="24"/>
      <w:szCs w:val="24"/>
    </w:rPr>
  </w:style>
  <w:style w:type="character" w:customStyle="1" w:styleId="306">
    <w:name w:val="Char Char14"/>
    <w:qFormat/>
    <w:uiPriority w:val="0"/>
    <w:rPr>
      <w:rFonts w:eastAsia="楷体_GB2312"/>
      <w:b/>
      <w:bCs/>
      <w:kern w:val="2"/>
      <w:sz w:val="32"/>
      <w:szCs w:val="32"/>
      <w:lang w:val="en-US" w:eastAsia="zh-CN" w:bidi="ar-SA"/>
    </w:rPr>
  </w:style>
  <w:style w:type="character" w:customStyle="1" w:styleId="307">
    <w:name w:val="普通(网站) Char"/>
    <w:link w:val="48"/>
    <w:qFormat/>
    <w:locked/>
    <w:uiPriority w:val="99"/>
    <w:rPr>
      <w:rFonts w:ascii="宋体" w:hAnsi="宋体"/>
      <w:sz w:val="24"/>
      <w:szCs w:val="24"/>
    </w:rPr>
  </w:style>
  <w:style w:type="character" w:customStyle="1" w:styleId="308">
    <w:name w:val="Heading 3 Char"/>
    <w:qFormat/>
    <w:locked/>
    <w:uiPriority w:val="0"/>
    <w:rPr>
      <w:rFonts w:cs="Times New Roman"/>
      <w:b/>
      <w:bCs/>
      <w:sz w:val="32"/>
      <w:szCs w:val="32"/>
    </w:rPr>
  </w:style>
  <w:style w:type="character" w:customStyle="1" w:styleId="309">
    <w:name w:val="正文文本缩进 3 Char2"/>
    <w:link w:val="45"/>
    <w:qFormat/>
    <w:uiPriority w:val="0"/>
    <w:rPr>
      <w:sz w:val="16"/>
      <w:szCs w:val="16"/>
    </w:rPr>
  </w:style>
  <w:style w:type="character" w:customStyle="1" w:styleId="310">
    <w:name w:val="纯文本 Char_0_0"/>
    <w:link w:val="311"/>
    <w:qFormat/>
    <w:locked/>
    <w:uiPriority w:val="0"/>
    <w:rPr>
      <w:rFonts w:ascii="宋体" w:hAnsi="Courier New"/>
      <w:szCs w:val="21"/>
    </w:rPr>
  </w:style>
  <w:style w:type="paragraph" w:customStyle="1" w:styleId="311">
    <w:name w:val="纯文本_0"/>
    <w:basedOn w:val="1"/>
    <w:link w:val="310"/>
    <w:unhideWhenUsed/>
    <w:qFormat/>
    <w:uiPriority w:val="0"/>
    <w:pPr>
      <w:widowControl/>
      <w:jc w:val="left"/>
    </w:pPr>
    <w:rPr>
      <w:rFonts w:ascii="宋体" w:hAnsi="Courier New"/>
      <w:kern w:val="0"/>
      <w:sz w:val="20"/>
      <w:szCs w:val="21"/>
    </w:rPr>
  </w:style>
  <w:style w:type="character" w:customStyle="1" w:styleId="312">
    <w:name w:val="批注框文本 Char Char"/>
    <w:qFormat/>
    <w:uiPriority w:val="0"/>
    <w:rPr>
      <w:rFonts w:eastAsia="宋体"/>
      <w:kern w:val="2"/>
      <w:sz w:val="18"/>
      <w:lang w:val="en-US" w:eastAsia="zh-CN"/>
    </w:rPr>
  </w:style>
  <w:style w:type="character" w:customStyle="1" w:styleId="313">
    <w:name w:val="正文文本缩进 Char1"/>
    <w:link w:val="24"/>
    <w:qFormat/>
    <w:uiPriority w:val="0"/>
    <w:rPr>
      <w:rFonts w:ascii="仿宋_GB2312" w:eastAsia="仿宋_GB2312"/>
      <w:sz w:val="24"/>
    </w:rPr>
  </w:style>
  <w:style w:type="character" w:customStyle="1" w:styleId="314">
    <w:name w:val="Heading 2 Char"/>
    <w:qFormat/>
    <w:locked/>
    <w:uiPriority w:val="0"/>
    <w:rPr>
      <w:rFonts w:ascii="Calibri Light" w:hAnsi="Calibri Light" w:eastAsia="宋体" w:cs="Times New Roman"/>
      <w:b/>
      <w:bCs/>
      <w:sz w:val="32"/>
      <w:szCs w:val="32"/>
    </w:rPr>
  </w:style>
  <w:style w:type="character" w:customStyle="1" w:styleId="315">
    <w:name w:val="Body Text Indent 3 Char"/>
    <w:qFormat/>
    <w:locked/>
    <w:uiPriority w:val="0"/>
    <w:rPr>
      <w:sz w:val="16"/>
    </w:rPr>
  </w:style>
  <w:style w:type="character" w:customStyle="1" w:styleId="316">
    <w:name w:val="批注文字 Char Char"/>
    <w:qFormat/>
    <w:uiPriority w:val="0"/>
    <w:rPr>
      <w:rFonts w:eastAsia="宋体"/>
      <w:kern w:val="2"/>
      <w:sz w:val="36"/>
      <w:szCs w:val="24"/>
      <w:lang w:val="en-US" w:eastAsia="zh-CN" w:bidi="ar-SA"/>
    </w:rPr>
  </w:style>
  <w:style w:type="character" w:customStyle="1" w:styleId="317">
    <w:name w:val="product_detail_name"/>
    <w:basedOn w:val="54"/>
    <w:qFormat/>
    <w:uiPriority w:val="0"/>
  </w:style>
  <w:style w:type="character" w:customStyle="1" w:styleId="318">
    <w:name w:val="批注框文本 Char1"/>
    <w:qFormat/>
    <w:uiPriority w:val="0"/>
    <w:rPr>
      <w:rFonts w:eastAsia="宋体"/>
      <w:kern w:val="2"/>
      <w:sz w:val="18"/>
      <w:szCs w:val="18"/>
      <w:lang w:val="en-US" w:eastAsia="zh-CN" w:bidi="ar-SA"/>
    </w:rPr>
  </w:style>
  <w:style w:type="character" w:customStyle="1" w:styleId="319">
    <w:name w:val="行号1"/>
    <w:qFormat/>
    <w:uiPriority w:val="0"/>
  </w:style>
  <w:style w:type="character" w:customStyle="1" w:styleId="320">
    <w:name w:val="fontstyle01"/>
    <w:qFormat/>
    <w:uiPriority w:val="0"/>
    <w:rPr>
      <w:rFonts w:hint="eastAsia" w:ascii="宋体" w:hAnsi="宋体" w:eastAsia="宋体"/>
      <w:color w:val="000000"/>
      <w:sz w:val="24"/>
      <w:szCs w:val="24"/>
    </w:rPr>
  </w:style>
  <w:style w:type="character" w:customStyle="1" w:styleId="321">
    <w:name w:val="正文文本缩进 2 Char3"/>
    <w:basedOn w:val="54"/>
    <w:semiHidden/>
    <w:qFormat/>
    <w:uiPriority w:val="0"/>
    <w:rPr>
      <w:kern w:val="2"/>
      <w:sz w:val="21"/>
      <w:szCs w:val="24"/>
    </w:rPr>
  </w:style>
  <w:style w:type="character" w:customStyle="1" w:styleId="322">
    <w:name w:val="正文文本缩进 Char3"/>
    <w:basedOn w:val="54"/>
    <w:semiHidden/>
    <w:qFormat/>
    <w:uiPriority w:val="0"/>
    <w:rPr>
      <w:kern w:val="2"/>
      <w:sz w:val="21"/>
      <w:szCs w:val="24"/>
    </w:rPr>
  </w:style>
  <w:style w:type="character" w:customStyle="1" w:styleId="323">
    <w:name w:val="尾注文本 Char3"/>
    <w:basedOn w:val="54"/>
    <w:semiHidden/>
    <w:qFormat/>
    <w:uiPriority w:val="0"/>
    <w:rPr>
      <w:kern w:val="2"/>
      <w:sz w:val="21"/>
      <w:szCs w:val="24"/>
    </w:rPr>
  </w:style>
  <w:style w:type="character" w:customStyle="1" w:styleId="324">
    <w:name w:val="文档结构图 Char3"/>
    <w:basedOn w:val="54"/>
    <w:semiHidden/>
    <w:qFormat/>
    <w:uiPriority w:val="0"/>
    <w:rPr>
      <w:rFonts w:ascii="宋体"/>
      <w:kern w:val="2"/>
      <w:sz w:val="18"/>
      <w:szCs w:val="18"/>
    </w:rPr>
  </w:style>
  <w:style w:type="character" w:customStyle="1" w:styleId="325">
    <w:name w:val="称呼 Char2"/>
    <w:basedOn w:val="54"/>
    <w:qFormat/>
    <w:uiPriority w:val="0"/>
    <w:rPr>
      <w:kern w:val="2"/>
      <w:sz w:val="21"/>
      <w:szCs w:val="24"/>
    </w:rPr>
  </w:style>
  <w:style w:type="character" w:customStyle="1" w:styleId="326">
    <w:name w:val="脚注文本 Char2"/>
    <w:basedOn w:val="54"/>
    <w:semiHidden/>
    <w:qFormat/>
    <w:uiPriority w:val="0"/>
    <w:rPr>
      <w:kern w:val="2"/>
      <w:sz w:val="18"/>
      <w:szCs w:val="18"/>
    </w:rPr>
  </w:style>
  <w:style w:type="character" w:customStyle="1" w:styleId="327">
    <w:name w:val="副标题 Char3"/>
    <w:basedOn w:val="54"/>
    <w:qFormat/>
    <w:uiPriority w:val="0"/>
    <w:rPr>
      <w:rFonts w:asciiTheme="majorHAnsi" w:hAnsiTheme="majorHAnsi" w:cstheme="majorBidi"/>
      <w:b/>
      <w:bCs/>
      <w:kern w:val="28"/>
      <w:sz w:val="32"/>
      <w:szCs w:val="32"/>
    </w:rPr>
  </w:style>
  <w:style w:type="paragraph" w:customStyle="1" w:styleId="328">
    <w:name w:val="heading"/>
    <w:basedOn w:val="1"/>
    <w:next w:val="1"/>
    <w:qFormat/>
    <w:uiPriority w:val="0"/>
    <w:pPr>
      <w:keepNext/>
      <w:keepLines/>
      <w:tabs>
        <w:tab w:val="left" w:pos="840"/>
        <w:tab w:val="left" w:pos="1320"/>
      </w:tabs>
      <w:spacing w:before="260" w:after="260" w:line="416" w:lineRule="auto"/>
      <w:ind w:left="1320" w:hanging="420"/>
      <w:outlineLvl w:val="1"/>
    </w:pPr>
    <w:rPr>
      <w:rFonts w:ascii="Arial" w:hAnsi="Arial" w:eastAsia="黑体" w:cs="Arial"/>
      <w:b/>
      <w:bCs/>
      <w:sz w:val="32"/>
      <w:szCs w:val="32"/>
    </w:rPr>
  </w:style>
  <w:style w:type="character" w:customStyle="1" w:styleId="329">
    <w:name w:val="正文文本缩进 3 Char4"/>
    <w:basedOn w:val="54"/>
    <w:semiHidden/>
    <w:qFormat/>
    <w:uiPriority w:val="0"/>
    <w:rPr>
      <w:kern w:val="2"/>
      <w:sz w:val="16"/>
      <w:szCs w:val="16"/>
    </w:rPr>
  </w:style>
  <w:style w:type="character" w:customStyle="1" w:styleId="330">
    <w:name w:val="正文文本 2 Char1"/>
    <w:basedOn w:val="54"/>
    <w:semiHidden/>
    <w:qFormat/>
    <w:uiPriority w:val="0"/>
    <w:rPr>
      <w:kern w:val="2"/>
      <w:sz w:val="21"/>
      <w:szCs w:val="24"/>
    </w:rPr>
  </w:style>
  <w:style w:type="paragraph" w:customStyle="1" w:styleId="331">
    <w:name w:val="Char Char Char1"/>
    <w:basedOn w:val="1"/>
    <w:qFormat/>
    <w:uiPriority w:val="0"/>
    <w:rPr>
      <w:rFonts w:ascii="Calibri" w:hAnsi="Calibri"/>
      <w:szCs w:val="20"/>
    </w:rPr>
  </w:style>
  <w:style w:type="paragraph" w:customStyle="1" w:styleId="332">
    <w:name w:val="Char12"/>
    <w:basedOn w:val="1"/>
    <w:qFormat/>
    <w:uiPriority w:val="0"/>
    <w:rPr>
      <w:rFonts w:ascii="仿宋_GB2312" w:hAnsi="Calibri" w:eastAsia="仿宋_GB2312"/>
      <w:b/>
      <w:sz w:val="32"/>
      <w:szCs w:val="32"/>
    </w:rPr>
  </w:style>
  <w:style w:type="paragraph" w:customStyle="1" w:styleId="333">
    <w:name w:val="table_1stline"/>
    <w:basedOn w:val="1"/>
    <w:qFormat/>
    <w:uiPriority w:val="0"/>
    <w:pPr>
      <w:widowControl/>
      <w:spacing w:before="120"/>
      <w:jc w:val="left"/>
    </w:pPr>
    <w:rPr>
      <w:rFonts w:ascii="Calibri" w:hAnsi="Calibri"/>
      <w:bCs/>
      <w:kern w:val="0"/>
      <w:sz w:val="20"/>
      <w:szCs w:val="20"/>
      <w:lang w:val="de-DE" w:eastAsia="de-DE"/>
    </w:rPr>
  </w:style>
  <w:style w:type="paragraph" w:customStyle="1" w:styleId="334">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35">
    <w:name w:val="GP公文标题5"/>
    <w:basedOn w:val="1"/>
    <w:next w:val="336"/>
    <w:qFormat/>
    <w:uiPriority w:val="0"/>
    <w:pPr>
      <w:spacing w:beforeLines="50" w:afterLines="50" w:line="360" w:lineRule="auto"/>
      <w:ind w:firstLine="400"/>
      <w:jc w:val="left"/>
      <w:outlineLvl w:val="4"/>
    </w:pPr>
    <w:rPr>
      <w:rFonts w:ascii="Calibri" w:hAnsi="Calibri" w:eastAsia="仿宋_GB2312"/>
      <w:b/>
      <w:sz w:val="24"/>
      <w:szCs w:val="21"/>
    </w:rPr>
  </w:style>
  <w:style w:type="paragraph" w:customStyle="1" w:styleId="336">
    <w:name w:val="GP正文(首行缩进)"/>
    <w:basedOn w:val="1"/>
    <w:qFormat/>
    <w:uiPriority w:val="0"/>
    <w:pPr>
      <w:spacing w:line="360" w:lineRule="auto"/>
      <w:ind w:firstLine="480" w:firstLineChars="200"/>
      <w:jc w:val="left"/>
    </w:pPr>
    <w:rPr>
      <w:rFonts w:ascii="Calibri" w:hAnsi="宋体"/>
      <w:sz w:val="24"/>
    </w:rPr>
  </w:style>
  <w:style w:type="paragraph" w:customStyle="1" w:styleId="337">
    <w:name w:val="敬启者："/>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38">
    <w:name w:val="机密、页码、日期"/>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39">
    <w:name w:val="批注框文本1"/>
    <w:basedOn w:val="1"/>
    <w:qFormat/>
    <w:uiPriority w:val="0"/>
    <w:rPr>
      <w:rFonts w:ascii="Calibri" w:hAnsi="Calibri"/>
      <w:sz w:val="18"/>
      <w:szCs w:val="18"/>
    </w:rPr>
  </w:style>
  <w:style w:type="paragraph" w:customStyle="1" w:styleId="340">
    <w:name w:val="Char Char Char Char Char Char Char3"/>
    <w:basedOn w:val="1"/>
    <w:qFormat/>
    <w:uiPriority w:val="0"/>
    <w:pPr>
      <w:adjustRightInd w:val="0"/>
      <w:spacing w:line="360" w:lineRule="atLeast"/>
      <w:textAlignment w:val="baseline"/>
    </w:pPr>
    <w:rPr>
      <w:rFonts w:ascii="Calibri" w:hAnsi="Calibri" w:eastAsia="Times New Roman"/>
    </w:rPr>
  </w:style>
  <w:style w:type="paragraph" w:customStyle="1" w:styleId="341">
    <w:name w:val="正文表标题"/>
    <w:next w:val="70"/>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342">
    <w:name w:val="证文"/>
    <w:basedOn w:val="1"/>
    <w:qFormat/>
    <w:uiPriority w:val="0"/>
    <w:pPr>
      <w:spacing w:line="360" w:lineRule="auto"/>
    </w:pPr>
    <w:rPr>
      <w:rFonts w:ascii="Calibri" w:hAnsi="Calibri"/>
      <w:sz w:val="24"/>
      <w:szCs w:val="20"/>
    </w:rPr>
  </w:style>
  <w:style w:type="paragraph" w:customStyle="1" w:styleId="34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44">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345">
    <w:name w:val="font6"/>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346">
    <w:name w:val="彩色列表 - 着色 11"/>
    <w:basedOn w:val="1"/>
    <w:qFormat/>
    <w:uiPriority w:val="0"/>
    <w:pPr>
      <w:ind w:firstLine="420" w:firstLineChars="200"/>
    </w:pPr>
    <w:rPr>
      <w:rFonts w:ascii="Calibri" w:hAnsi="Calibri"/>
      <w:szCs w:val="22"/>
    </w:rPr>
  </w:style>
  <w:style w:type="paragraph" w:customStyle="1" w:styleId="347">
    <w:name w:val="Char3 Char Char Char Char Char Char1"/>
    <w:basedOn w:val="17"/>
    <w:qFormat/>
    <w:uiPriority w:val="0"/>
    <w:rPr>
      <w:rFonts w:ascii="Tahoma" w:hAnsi="Tahoma" w:cs="Tahoma"/>
      <w:kern w:val="2"/>
      <w:sz w:val="24"/>
    </w:rPr>
  </w:style>
  <w:style w:type="paragraph" w:customStyle="1" w:styleId="348">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349">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50">
    <w:name w:val="Char3"/>
    <w:basedOn w:val="1"/>
    <w:qFormat/>
    <w:uiPriority w:val="0"/>
    <w:rPr>
      <w:rFonts w:ascii="Calibri" w:hAnsi="Calibri"/>
    </w:rPr>
  </w:style>
  <w:style w:type="paragraph" w:customStyle="1" w:styleId="351">
    <w:name w:val="日期1"/>
    <w:basedOn w:val="1"/>
    <w:next w:val="1"/>
    <w:qFormat/>
    <w:uiPriority w:val="0"/>
    <w:pPr>
      <w:ind w:left="100" w:leftChars="2500"/>
    </w:pPr>
    <w:rPr>
      <w:rFonts w:ascii="Calibri" w:hAnsi="Calibri"/>
      <w:kern w:val="0"/>
      <w:sz w:val="20"/>
      <w:szCs w:val="20"/>
    </w:rPr>
  </w:style>
  <w:style w:type="paragraph" w:customStyle="1" w:styleId="352">
    <w:name w:val="itemlist"/>
    <w:basedOn w:val="1"/>
    <w:qFormat/>
    <w:uiPriority w:val="0"/>
    <w:pPr>
      <w:widowControl/>
      <w:spacing w:line="300" w:lineRule="atLeast"/>
      <w:jc w:val="left"/>
    </w:pPr>
    <w:rPr>
      <w:rFonts w:ascii="宋体" w:hAnsi="宋体" w:cs="宋体"/>
      <w:kern w:val="0"/>
      <w:sz w:val="18"/>
      <w:szCs w:val="18"/>
    </w:rPr>
  </w:style>
  <w:style w:type="paragraph" w:customStyle="1" w:styleId="353">
    <w:name w:val="列出段落5"/>
    <w:basedOn w:val="1"/>
    <w:qFormat/>
    <w:uiPriority w:val="0"/>
    <w:pPr>
      <w:ind w:firstLine="420" w:firstLineChars="200"/>
    </w:pPr>
    <w:rPr>
      <w:rFonts w:ascii="Calibri" w:hAnsi="Calibri" w:cs="Calibri"/>
      <w:szCs w:val="21"/>
    </w:rPr>
  </w:style>
  <w:style w:type="paragraph" w:customStyle="1" w:styleId="354">
    <w:name w:val="样式 书籍标题3 + Arial 段前: 1 行 段后: 1 行"/>
    <w:basedOn w:val="355"/>
    <w:qFormat/>
    <w:uiPriority w:val="0"/>
    <w:pPr>
      <w:tabs>
        <w:tab w:val="left" w:pos="1260"/>
      </w:tabs>
      <w:spacing w:beforeLines="0" w:afterLines="0"/>
    </w:pPr>
    <w:rPr>
      <w:rFonts w:ascii="Arial" w:hAnsi="Arial"/>
    </w:rPr>
  </w:style>
  <w:style w:type="paragraph" w:customStyle="1" w:styleId="355">
    <w:name w:val="书籍标题3"/>
    <w:basedOn w:val="1"/>
    <w:qFormat/>
    <w:uiPriority w:val="0"/>
    <w:pPr>
      <w:tabs>
        <w:tab w:val="left" w:pos="1260"/>
      </w:tabs>
      <w:spacing w:beforeLines="100" w:afterLines="100"/>
      <w:ind w:left="1260" w:hanging="420"/>
      <w:jc w:val="left"/>
      <w:outlineLvl w:val="2"/>
    </w:pPr>
    <w:rPr>
      <w:rFonts w:ascii="Calibri" w:hAnsi="Calibri"/>
      <w:b/>
      <w:bCs/>
      <w:spacing w:val="20"/>
      <w:sz w:val="28"/>
      <w:szCs w:val="28"/>
    </w:rPr>
  </w:style>
  <w:style w:type="paragraph" w:customStyle="1" w:styleId="356">
    <w:name w:val="样式 正文首行缩进 + 首行缩进:  1 字符"/>
    <w:basedOn w:val="1"/>
    <w:next w:val="1"/>
    <w:qFormat/>
    <w:uiPriority w:val="0"/>
    <w:pPr>
      <w:spacing w:line="360" w:lineRule="auto"/>
      <w:ind w:firstLine="200" w:firstLineChars="200"/>
    </w:pPr>
    <w:rPr>
      <w:rFonts w:ascii="Calibri" w:hAnsi="Calibri" w:cs="宋体"/>
      <w:sz w:val="24"/>
      <w:szCs w:val="20"/>
    </w:rPr>
  </w:style>
  <w:style w:type="paragraph" w:customStyle="1" w:styleId="357">
    <w:name w:val="- 页码 -"/>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58">
    <w:name w:val="3级"/>
    <w:basedOn w:val="1"/>
    <w:qFormat/>
    <w:uiPriority w:val="0"/>
    <w:pPr>
      <w:spacing w:line="360" w:lineRule="auto"/>
      <w:jc w:val="left"/>
      <w:outlineLvl w:val="2"/>
    </w:pPr>
    <w:rPr>
      <w:rFonts w:ascii="宋体" w:hAnsi="宋体"/>
      <w:b/>
      <w:sz w:val="24"/>
    </w:rPr>
  </w:style>
  <w:style w:type="paragraph" w:customStyle="1" w:styleId="359">
    <w:name w:val="二级条标题"/>
    <w:basedOn w:val="360"/>
    <w:next w:val="70"/>
    <w:qFormat/>
    <w:uiPriority w:val="99"/>
    <w:pPr>
      <w:tabs>
        <w:tab w:val="left" w:pos="1260"/>
        <w:tab w:val="left" w:pos="1440"/>
      </w:tabs>
      <w:spacing w:before="156" w:after="156"/>
      <w:ind w:left="1260" w:hanging="420"/>
      <w:outlineLvl w:val="3"/>
    </w:pPr>
  </w:style>
  <w:style w:type="paragraph" w:customStyle="1" w:styleId="360">
    <w:name w:val="一级条标题"/>
    <w:next w:val="70"/>
    <w:qFormat/>
    <w:uiPriority w:val="99"/>
    <w:pPr>
      <w:tabs>
        <w:tab w:val="left" w:pos="1440"/>
      </w:tabs>
      <w:spacing w:beforeLines="50" w:afterLines="50"/>
      <w:ind w:left="1440" w:hanging="720"/>
      <w:outlineLvl w:val="2"/>
    </w:pPr>
    <w:rPr>
      <w:rFonts w:ascii="黑体" w:hAnsi="Calibri" w:eastAsia="黑体" w:cs="Times New Roman"/>
      <w:sz w:val="21"/>
      <w:szCs w:val="21"/>
      <w:lang w:val="en-US" w:eastAsia="zh-CN" w:bidi="ar-SA"/>
    </w:rPr>
  </w:style>
  <w:style w:type="paragraph" w:customStyle="1" w:styleId="361">
    <w:name w:val="p0"/>
    <w:basedOn w:val="1"/>
    <w:qFormat/>
    <w:uiPriority w:val="0"/>
    <w:pPr>
      <w:widowControl/>
      <w:jc w:val="left"/>
    </w:pPr>
    <w:rPr>
      <w:rFonts w:ascii="宋体" w:hAnsi="宋体"/>
      <w:kern w:val="0"/>
      <w:sz w:val="20"/>
      <w:szCs w:val="20"/>
    </w:rPr>
  </w:style>
  <w:style w:type="paragraph" w:customStyle="1" w:styleId="362">
    <w:name w:val="style5"/>
    <w:basedOn w:val="1"/>
    <w:qFormat/>
    <w:uiPriority w:val="0"/>
    <w:pPr>
      <w:widowControl/>
      <w:spacing w:before="100" w:beforeAutospacing="1" w:after="100" w:afterAutospacing="1"/>
      <w:jc w:val="left"/>
    </w:pPr>
    <w:rPr>
      <w:rFonts w:ascii="宋体" w:hAnsi="宋体" w:cs="宋体"/>
      <w:kern w:val="0"/>
      <w:sz w:val="24"/>
    </w:rPr>
  </w:style>
  <w:style w:type="paragraph" w:customStyle="1" w:styleId="363">
    <w:name w:val="1"/>
    <w:basedOn w:val="1"/>
    <w:next w:val="31"/>
    <w:qFormat/>
    <w:uiPriority w:val="0"/>
    <w:rPr>
      <w:rFonts w:ascii="宋体" w:hAnsi="Courier New"/>
      <w:szCs w:val="22"/>
    </w:rPr>
  </w:style>
  <w:style w:type="paragraph" w:customStyle="1" w:styleId="364">
    <w:name w:val="知尊恙复发，心甚念之。"/>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65">
    <w:name w:val="Char Char Char Char2"/>
    <w:basedOn w:val="1"/>
    <w:qFormat/>
    <w:uiPriority w:val="0"/>
    <w:pPr>
      <w:widowControl/>
      <w:jc w:val="left"/>
    </w:pPr>
    <w:rPr>
      <w:rFonts w:ascii="Calibri" w:hAnsi="Calibri"/>
      <w:sz w:val="36"/>
    </w:rPr>
  </w:style>
  <w:style w:type="paragraph" w:customStyle="1" w:styleId="366">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7">
    <w:name w:val="附录标识"/>
    <w:basedOn w:val="368"/>
    <w:qFormat/>
    <w:uiPriority w:val="99"/>
    <w:pPr>
      <w:tabs>
        <w:tab w:val="left" w:pos="6405"/>
      </w:tabs>
      <w:spacing w:after="200"/>
    </w:pPr>
    <w:rPr>
      <w:sz w:val="21"/>
    </w:rPr>
  </w:style>
  <w:style w:type="paragraph" w:customStyle="1" w:styleId="368">
    <w:name w:val="前言、引言标题"/>
    <w:next w:val="1"/>
    <w:qFormat/>
    <w:uiPriority w:val="99"/>
    <w:pPr>
      <w:shd w:val="clear" w:color="FFFFFF" w:fill="FFFFFF"/>
      <w:spacing w:before="640" w:after="560"/>
      <w:ind w:firstLine="420"/>
      <w:jc w:val="center"/>
      <w:outlineLvl w:val="0"/>
    </w:pPr>
    <w:rPr>
      <w:rFonts w:ascii="黑体" w:hAnsi="Calibri" w:eastAsia="黑体" w:cs="Times New Roman"/>
      <w:sz w:val="32"/>
      <w:lang w:val="en-US" w:eastAsia="zh-CN" w:bidi="ar-SA"/>
    </w:rPr>
  </w:style>
  <w:style w:type="paragraph" w:customStyle="1" w:styleId="369">
    <w:name w:val="样式 首行缩进:  2 字符"/>
    <w:basedOn w:val="1"/>
    <w:qFormat/>
    <w:uiPriority w:val="0"/>
    <w:pPr>
      <w:tabs>
        <w:tab w:val="left" w:pos="3465"/>
        <w:tab w:val="left" w:pos="3600"/>
        <w:tab w:val="left" w:pos="3675"/>
      </w:tabs>
      <w:spacing w:line="430" w:lineRule="exact"/>
      <w:jc w:val="left"/>
    </w:pPr>
    <w:rPr>
      <w:rFonts w:ascii="Calibri" w:hAnsi="Calibri" w:eastAsia="仿宋_GB2312" w:cs="宋体"/>
      <w:sz w:val="28"/>
      <w:szCs w:val="20"/>
    </w:rPr>
  </w:style>
  <w:style w:type="paragraph" w:customStyle="1" w:styleId="370">
    <w:name w:val="图"/>
    <w:basedOn w:val="1"/>
    <w:qFormat/>
    <w:uiPriority w:val="0"/>
    <w:pPr>
      <w:keepNext/>
      <w:adjustRightInd w:val="0"/>
      <w:snapToGrid w:val="0"/>
      <w:spacing w:before="60" w:after="60" w:line="300" w:lineRule="auto"/>
      <w:jc w:val="center"/>
    </w:pPr>
    <w:rPr>
      <w:rFonts w:ascii="Calibri" w:hAnsi="Calibri"/>
      <w:spacing w:val="20"/>
      <w:kern w:val="0"/>
      <w:sz w:val="24"/>
      <w:szCs w:val="20"/>
    </w:rPr>
  </w:style>
  <w:style w:type="paragraph" w:customStyle="1" w:styleId="371">
    <w:name w:val="GP公文标题4"/>
    <w:basedOn w:val="1"/>
    <w:next w:val="336"/>
    <w:qFormat/>
    <w:uiPriority w:val="0"/>
    <w:pPr>
      <w:spacing w:beforeLines="50" w:afterLines="50" w:line="360" w:lineRule="auto"/>
      <w:jc w:val="left"/>
      <w:outlineLvl w:val="3"/>
    </w:pPr>
    <w:rPr>
      <w:rFonts w:ascii="Calibri" w:hAnsi="Calibri" w:eastAsia="仿宋_GB2312"/>
      <w:b/>
      <w:sz w:val="28"/>
      <w:szCs w:val="21"/>
    </w:rPr>
  </w:style>
  <w:style w:type="paragraph" w:customStyle="1" w:styleId="372">
    <w:name w:val="Char2"/>
    <w:basedOn w:val="1"/>
    <w:qFormat/>
    <w:uiPriority w:val="0"/>
    <w:rPr>
      <w:rFonts w:ascii="仿宋_GB2312" w:hAnsi="Calibri" w:eastAsia="仿宋_GB2312"/>
      <w:b/>
      <w:sz w:val="32"/>
      <w:szCs w:val="32"/>
    </w:rPr>
  </w:style>
  <w:style w:type="paragraph" w:customStyle="1" w:styleId="373">
    <w:name w:val="附录"/>
    <w:basedOn w:val="49"/>
    <w:next w:val="23"/>
    <w:qFormat/>
    <w:uiPriority w:val="0"/>
    <w:pPr>
      <w:adjustRightInd/>
      <w:spacing w:line="240" w:lineRule="auto"/>
      <w:jc w:val="left"/>
      <w:textAlignment w:val="auto"/>
    </w:pPr>
    <w:rPr>
      <w:rFonts w:eastAsia="仿宋_GB2312"/>
      <w:bCs/>
      <w:sz w:val="36"/>
      <w:szCs w:val="32"/>
      <w:lang w:val="zh-CN"/>
    </w:rPr>
  </w:style>
  <w:style w:type="paragraph" w:customStyle="1" w:styleId="374">
    <w:name w:val="_Style 12"/>
    <w:qFormat/>
    <w:uiPriority w:val="0"/>
    <w:pPr>
      <w:widowControl w:val="0"/>
      <w:jc w:val="both"/>
    </w:pPr>
    <w:rPr>
      <w:rFonts w:ascii="Calibri" w:hAnsi="Calibri" w:eastAsia="宋体" w:cs="Times New Roman"/>
      <w:kern w:val="2"/>
      <w:sz w:val="36"/>
      <w:szCs w:val="24"/>
      <w:lang w:val="en-US" w:eastAsia="zh-CN" w:bidi="ar-SA"/>
    </w:rPr>
  </w:style>
  <w:style w:type="paragraph" w:customStyle="1" w:styleId="375">
    <w:name w:val="Char3 Char Char Char1"/>
    <w:basedOn w:val="1"/>
    <w:qFormat/>
    <w:uiPriority w:val="0"/>
    <w:pPr>
      <w:widowControl/>
      <w:spacing w:after="160" w:line="240" w:lineRule="exact"/>
      <w:jc w:val="left"/>
    </w:pPr>
    <w:rPr>
      <w:rFonts w:ascii="Calibri" w:hAnsi="Calibri"/>
      <w:sz w:val="36"/>
    </w:rPr>
  </w:style>
  <w:style w:type="paragraph" w:customStyle="1" w:styleId="376">
    <w:name w:val="题注5"/>
    <w:basedOn w:val="1"/>
    <w:next w:val="16"/>
    <w:qFormat/>
    <w:uiPriority w:val="0"/>
    <w:pPr>
      <w:ind w:left="540" w:hanging="540"/>
    </w:pPr>
    <w:rPr>
      <w:rFonts w:ascii="Calibri" w:hAnsi="Calibri"/>
      <w:color w:val="000000"/>
      <w:sz w:val="24"/>
    </w:rPr>
  </w:style>
  <w:style w:type="paragraph" w:customStyle="1" w:styleId="377">
    <w:name w:val="样式 标题 4"/>
    <w:basedOn w:val="1"/>
    <w:next w:val="1"/>
    <w:qFormat/>
    <w:uiPriority w:val="0"/>
    <w:pPr>
      <w:keepNext/>
      <w:tabs>
        <w:tab w:val="left" w:pos="2100"/>
      </w:tabs>
      <w:spacing w:before="120" w:afterLines="50"/>
      <w:ind w:left="2100" w:hanging="420"/>
      <w:jc w:val="left"/>
      <w:outlineLvl w:val="3"/>
    </w:pPr>
    <w:rPr>
      <w:rFonts w:ascii="宋体" w:hAnsi="Calibri" w:cs="宋体"/>
      <w:b/>
      <w:bCs/>
      <w:snapToGrid w:val="0"/>
      <w:kern w:val="0"/>
      <w:szCs w:val="20"/>
    </w:rPr>
  </w:style>
  <w:style w:type="paragraph" w:customStyle="1" w:styleId="378">
    <w:name w:val="文件名和路径"/>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79">
    <w:name w:val="TOC 标题3"/>
    <w:basedOn w:val="2"/>
    <w:next w:val="1"/>
    <w:qFormat/>
    <w:uiPriority w:val="0"/>
    <w:pPr>
      <w:widowControl/>
      <w:adjustRightInd/>
      <w:snapToGrid/>
      <w:spacing w:before="480" w:line="276" w:lineRule="auto"/>
      <w:jc w:val="left"/>
      <w:outlineLvl w:val="9"/>
    </w:pPr>
    <w:rPr>
      <w:rFonts w:ascii="Cambria" w:hAnsi="Cambria"/>
      <w:bCs/>
      <w:color w:val="365F91"/>
      <w:kern w:val="0"/>
      <w:sz w:val="28"/>
      <w:szCs w:val="28"/>
    </w:rPr>
  </w:style>
  <w:style w:type="paragraph" w:customStyle="1" w:styleId="380">
    <w:name w:val="样式 标题 1 + 两端对齐"/>
    <w:basedOn w:val="3"/>
    <w:next w:val="3"/>
    <w:qFormat/>
    <w:uiPriority w:val="0"/>
    <w:pPr>
      <w:autoSpaceDE w:val="0"/>
      <w:autoSpaceDN w:val="0"/>
      <w:snapToGrid/>
      <w:spacing w:before="340" w:after="330" w:line="240" w:lineRule="auto"/>
      <w:ind w:firstLine="0" w:firstLineChars="0"/>
    </w:pPr>
    <w:rPr>
      <w:rFonts w:ascii="汉鼎简细圆" w:hAnsi="Times New Roman" w:cs="宋体"/>
      <w:bCs/>
      <w:kern w:val="44"/>
      <w:sz w:val="28"/>
    </w:rPr>
  </w:style>
  <w:style w:type="paragraph" w:customStyle="1" w:styleId="381">
    <w:name w:val="Char Char Char Char"/>
    <w:basedOn w:val="1"/>
    <w:qFormat/>
    <w:uiPriority w:val="0"/>
    <w:pPr>
      <w:widowControl/>
      <w:jc w:val="left"/>
    </w:pPr>
    <w:rPr>
      <w:rFonts w:ascii="Calibri" w:hAnsi="Calibri"/>
      <w:kern w:val="0"/>
      <w:sz w:val="24"/>
    </w:rPr>
  </w:style>
  <w:style w:type="paragraph" w:customStyle="1" w:styleId="382">
    <w:name w:val="Char11"/>
    <w:basedOn w:val="1"/>
    <w:qFormat/>
    <w:uiPriority w:val="0"/>
    <w:rPr>
      <w:rFonts w:ascii="仿宋_GB2312" w:hAnsi="Calibri" w:eastAsia="仿宋_GB2312"/>
      <w:b/>
      <w:sz w:val="32"/>
      <w:szCs w:val="32"/>
    </w:rPr>
  </w:style>
  <w:style w:type="paragraph" w:customStyle="1" w:styleId="383">
    <w:name w:val="Char Char Char Char Char Char Char"/>
    <w:basedOn w:val="1"/>
    <w:qFormat/>
    <w:uiPriority w:val="0"/>
    <w:rPr>
      <w:rFonts w:ascii="Calibri" w:hAnsi="Calibri"/>
    </w:rPr>
  </w:style>
  <w:style w:type="paragraph" w:customStyle="1" w:styleId="384">
    <w:name w:val="文档正文"/>
    <w:basedOn w:val="1"/>
    <w:qFormat/>
    <w:uiPriority w:val="0"/>
    <w:pPr>
      <w:adjustRightInd w:val="0"/>
      <w:spacing w:line="312" w:lineRule="atLeast"/>
      <w:ind w:firstLine="567"/>
      <w:textAlignment w:val="baseline"/>
    </w:pPr>
    <w:rPr>
      <w:rFonts w:ascii="长城仿宋" w:hAnsi="Calibri" w:eastAsia="长城仿宋" w:cs="长城仿宋"/>
      <w:kern w:val="0"/>
      <w:sz w:val="28"/>
      <w:szCs w:val="28"/>
    </w:rPr>
  </w:style>
  <w:style w:type="paragraph" w:customStyle="1" w:styleId="385">
    <w:name w:val="作者"/>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86">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87">
    <w:name w:val="正文段"/>
    <w:basedOn w:val="1"/>
    <w:qFormat/>
    <w:uiPriority w:val="0"/>
    <w:pPr>
      <w:widowControl/>
      <w:snapToGrid w:val="0"/>
      <w:spacing w:afterLines="50"/>
      <w:ind w:firstLine="200" w:firstLineChars="200"/>
    </w:pPr>
    <w:rPr>
      <w:rFonts w:ascii="Calibri" w:hAnsi="Calibri"/>
      <w:kern w:val="0"/>
      <w:sz w:val="24"/>
      <w:szCs w:val="20"/>
    </w:rPr>
  </w:style>
  <w:style w:type="paragraph" w:customStyle="1" w:styleId="388">
    <w:name w:val="Char Char1 Char Char Char Char1 Char Char Char1"/>
    <w:basedOn w:val="1"/>
    <w:qFormat/>
    <w:uiPriority w:val="0"/>
    <w:pPr>
      <w:adjustRightInd w:val="0"/>
      <w:spacing w:line="360" w:lineRule="atLeast"/>
    </w:pPr>
    <w:rPr>
      <w:rFonts w:ascii="Tahoma" w:hAnsi="Tahoma"/>
      <w:sz w:val="24"/>
      <w:szCs w:val="20"/>
    </w:rPr>
  </w:style>
  <w:style w:type="paragraph" w:customStyle="1" w:styleId="389">
    <w:name w:val="此正文"/>
    <w:basedOn w:val="1"/>
    <w:qFormat/>
    <w:uiPriority w:val="0"/>
    <w:pPr>
      <w:spacing w:line="360" w:lineRule="auto"/>
      <w:ind w:firstLine="200" w:firstLineChars="200"/>
    </w:pPr>
    <w:rPr>
      <w:rFonts w:ascii="Calibri" w:hAnsi="Calibri"/>
      <w:sz w:val="24"/>
    </w:rPr>
  </w:style>
  <w:style w:type="paragraph" w:customStyle="1" w:styleId="390">
    <w:name w:val="列出段落2"/>
    <w:basedOn w:val="1"/>
    <w:qFormat/>
    <w:uiPriority w:val="34"/>
    <w:pPr>
      <w:ind w:firstLine="420" w:firstLineChars="200"/>
    </w:pPr>
    <w:rPr>
      <w:rFonts w:ascii="Calibri" w:hAnsi="Calibri"/>
      <w:szCs w:val="22"/>
    </w:rPr>
  </w:style>
  <w:style w:type="paragraph" w:customStyle="1" w:styleId="391">
    <w:name w:val="Char Char Char Char Char Char Char Char Char Char Char Char Char 字元 字元 字元 字元 字元 字元 字元 字元 字元 字元 字元"/>
    <w:basedOn w:val="1"/>
    <w:qFormat/>
    <w:uiPriority w:val="0"/>
    <w:pPr>
      <w:tabs>
        <w:tab w:val="left" w:pos="360"/>
      </w:tabs>
    </w:pPr>
    <w:rPr>
      <w:rFonts w:ascii="Calibri" w:hAnsi="Calibri"/>
      <w:sz w:val="24"/>
    </w:rPr>
  </w:style>
  <w:style w:type="paragraph" w:customStyle="1" w:styleId="392">
    <w:name w:val="目次、标准名称标题"/>
    <w:basedOn w:val="1"/>
    <w:next w:val="70"/>
    <w:qFormat/>
    <w:uiPriority w:val="0"/>
    <w:pPr>
      <w:keepNext/>
      <w:pageBreakBefore/>
      <w:widowControl/>
      <w:shd w:val="clear" w:color="FFFFFF" w:fill="FFFFFF"/>
      <w:spacing w:before="640" w:after="560" w:line="460" w:lineRule="exact"/>
      <w:jc w:val="center"/>
      <w:outlineLvl w:val="0"/>
    </w:pPr>
    <w:rPr>
      <w:rFonts w:ascii="黑体" w:hAnsi="Calibri" w:eastAsia="黑体"/>
      <w:kern w:val="0"/>
      <w:sz w:val="32"/>
      <w:szCs w:val="20"/>
    </w:rPr>
  </w:style>
  <w:style w:type="paragraph" w:customStyle="1" w:styleId="393">
    <w:name w:val="Char Char Char Char11"/>
    <w:basedOn w:val="1"/>
    <w:qFormat/>
    <w:uiPriority w:val="0"/>
    <w:pPr>
      <w:widowControl/>
      <w:jc w:val="left"/>
    </w:pPr>
    <w:rPr>
      <w:rFonts w:ascii="Calibri" w:hAnsi="Calibri"/>
      <w:sz w:val="36"/>
    </w:rPr>
  </w:style>
  <w:style w:type="paragraph" w:customStyle="1" w:styleId="394">
    <w:name w:val="Char Char Char Char Char Char Char2"/>
    <w:basedOn w:val="1"/>
    <w:qFormat/>
    <w:uiPriority w:val="0"/>
    <w:pPr>
      <w:adjustRightInd w:val="0"/>
      <w:spacing w:line="360" w:lineRule="atLeast"/>
      <w:textAlignment w:val="baseline"/>
    </w:pPr>
    <w:rPr>
      <w:rFonts w:ascii="Calibri" w:hAnsi="Calibri" w:eastAsia="Times New Roman"/>
    </w:rPr>
  </w:style>
  <w:style w:type="paragraph" w:customStyle="1" w:styleId="395">
    <w:name w:val="奉读大示，心折殊深。"/>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96">
    <w:name w:val="TOC 标题2"/>
    <w:basedOn w:val="2"/>
    <w:next w:val="1"/>
    <w:qFormat/>
    <w:uiPriority w:val="39"/>
    <w:pPr>
      <w:widowControl/>
      <w:tabs>
        <w:tab w:val="left" w:pos="2694"/>
      </w:tabs>
      <w:adjustRightInd/>
      <w:snapToGrid/>
      <w:spacing w:before="480" w:line="276" w:lineRule="auto"/>
      <w:jc w:val="left"/>
      <w:outlineLvl w:val="9"/>
    </w:pPr>
    <w:rPr>
      <w:rFonts w:ascii="Cambria" w:hAnsi="Cambria"/>
      <w:bCs/>
      <w:color w:val="365F91"/>
      <w:kern w:val="0"/>
      <w:sz w:val="28"/>
      <w:szCs w:val="28"/>
      <w:lang w:val="zh-CN"/>
    </w:rPr>
  </w:style>
  <w:style w:type="paragraph" w:customStyle="1" w:styleId="397">
    <w:name w:val="表内文字"/>
    <w:basedOn w:val="1"/>
    <w:qFormat/>
    <w:uiPriority w:val="0"/>
    <w:pPr>
      <w:tabs>
        <w:tab w:val="left" w:pos="1418"/>
      </w:tabs>
      <w:spacing w:line="360" w:lineRule="auto"/>
      <w:jc w:val="center"/>
    </w:pPr>
    <w:rPr>
      <w:rFonts w:ascii="仿宋_GB2312" w:hAnsi="Calibri" w:eastAsia="仿宋_GB2312"/>
      <w:spacing w:val="-20"/>
      <w:kern w:val="0"/>
      <w:sz w:val="24"/>
    </w:rPr>
  </w:style>
  <w:style w:type="paragraph" w:customStyle="1" w:styleId="398">
    <w:name w:val="附录图标题"/>
    <w:basedOn w:val="1"/>
    <w:next w:val="70"/>
    <w:qFormat/>
    <w:uiPriority w:val="99"/>
    <w:pPr>
      <w:tabs>
        <w:tab w:val="left" w:pos="363"/>
        <w:tab w:val="left" w:pos="840"/>
      </w:tabs>
      <w:spacing w:beforeLines="50" w:afterLines="50"/>
      <w:jc w:val="center"/>
    </w:pPr>
    <w:rPr>
      <w:rFonts w:ascii="黑体" w:hAnsi="Calibri" w:eastAsia="黑体"/>
      <w:szCs w:val="21"/>
    </w:rPr>
  </w:style>
  <w:style w:type="paragraph" w:customStyle="1" w:styleId="399">
    <w:name w:val="请勿折叠！"/>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00">
    <w:name w:val="wdm30"/>
    <w:basedOn w:val="6"/>
    <w:qFormat/>
    <w:uiPriority w:val="0"/>
    <w:pPr>
      <w:keepNext w:val="0"/>
      <w:keepLines w:val="0"/>
      <w:spacing w:before="0" w:after="0" w:line="360" w:lineRule="auto"/>
      <w:outlineLvl w:val="9"/>
    </w:pPr>
    <w:rPr>
      <w:rFonts w:ascii="宋体" w:hAnsi="宋体" w:eastAsia="宋体"/>
      <w:sz w:val="24"/>
    </w:rPr>
  </w:style>
  <w:style w:type="paragraph" w:customStyle="1" w:styleId="401">
    <w:name w:val="Style First line:  1.71 ch"/>
    <w:basedOn w:val="1"/>
    <w:qFormat/>
    <w:uiPriority w:val="0"/>
    <w:pPr>
      <w:spacing w:line="360" w:lineRule="auto"/>
      <w:ind w:firstLine="359" w:firstLineChars="171"/>
    </w:pPr>
    <w:rPr>
      <w:rFonts w:ascii="Calibri" w:hAnsi="Calibri"/>
      <w:sz w:val="24"/>
      <w:szCs w:val="20"/>
    </w:rPr>
  </w:style>
  <w:style w:type="paragraph" w:customStyle="1" w:styleId="402">
    <w:name w:val="Char Char Char Char Char Char Char11"/>
    <w:basedOn w:val="1"/>
    <w:qFormat/>
    <w:uiPriority w:val="0"/>
    <w:rPr>
      <w:rFonts w:ascii="Calibri" w:hAnsi="Calibri"/>
    </w:rPr>
  </w:style>
  <w:style w:type="paragraph" w:customStyle="1" w:styleId="403">
    <w:name w:val="Char3 Char Char Char"/>
    <w:basedOn w:val="1"/>
    <w:qFormat/>
    <w:uiPriority w:val="0"/>
    <w:pPr>
      <w:widowControl/>
      <w:spacing w:after="160" w:line="240" w:lineRule="exact"/>
      <w:jc w:val="left"/>
    </w:pPr>
    <w:rPr>
      <w:rFonts w:ascii="Calibri" w:hAnsi="Calibri"/>
      <w:sz w:val="36"/>
    </w:rPr>
  </w:style>
  <w:style w:type="paragraph" w:customStyle="1" w:styleId="404">
    <w:name w:val="_Style 22"/>
    <w:basedOn w:val="1"/>
    <w:qFormat/>
    <w:uiPriority w:val="0"/>
    <w:rPr>
      <w:rFonts w:ascii="Calibri" w:hAnsi="Calibri"/>
    </w:rPr>
  </w:style>
  <w:style w:type="paragraph" w:customStyle="1" w:styleId="405">
    <w:name w:val="列出段落1"/>
    <w:basedOn w:val="1"/>
    <w:qFormat/>
    <w:uiPriority w:val="0"/>
    <w:pPr>
      <w:ind w:firstLine="420" w:firstLineChars="200"/>
    </w:pPr>
    <w:rPr>
      <w:rFonts w:ascii="Calibri" w:hAnsi="Calibri"/>
      <w:szCs w:val="22"/>
    </w:rPr>
  </w:style>
  <w:style w:type="paragraph" w:customStyle="1" w:styleId="406">
    <w:name w:val="修订2"/>
    <w:semiHidden/>
    <w:qFormat/>
    <w:uiPriority w:val="0"/>
    <w:rPr>
      <w:rFonts w:ascii="Calibri" w:hAnsi="Calibri" w:eastAsia="宋体" w:cs="Times New Roman"/>
      <w:kern w:val="2"/>
      <w:sz w:val="21"/>
      <w:szCs w:val="24"/>
      <w:lang w:val="en-US" w:eastAsia="zh-CN" w:bidi="ar-SA"/>
    </w:rPr>
  </w:style>
  <w:style w:type="paragraph" w:customStyle="1" w:styleId="407">
    <w:name w:val="Char1 Char Char Char Char Char Char"/>
    <w:basedOn w:val="1"/>
    <w:qFormat/>
    <w:uiPriority w:val="0"/>
    <w:rPr>
      <w:rFonts w:ascii="Tahoma" w:hAnsi="Tahoma"/>
      <w:sz w:val="24"/>
      <w:szCs w:val="20"/>
    </w:rPr>
  </w:style>
  <w:style w:type="paragraph" w:customStyle="1" w:styleId="408">
    <w:name w:val="xl31"/>
    <w:basedOn w:val="1"/>
    <w:qFormat/>
    <w:uiPriority w:val="0"/>
    <w:pPr>
      <w:widowControl/>
      <w:adjustRightInd w:val="0"/>
      <w:spacing w:before="100" w:beforeAutospacing="1" w:after="100" w:afterAutospacing="1" w:line="360" w:lineRule="atLeast"/>
      <w:jc w:val="center"/>
      <w:textAlignment w:val="center"/>
    </w:pPr>
    <w:rPr>
      <w:rFonts w:ascii="宋体" w:hAnsi="宋体" w:eastAsia="Times New Roman"/>
      <w:b/>
      <w:bCs/>
      <w:kern w:val="0"/>
      <w:sz w:val="32"/>
      <w:szCs w:val="32"/>
    </w:rPr>
  </w:style>
  <w:style w:type="paragraph" w:customStyle="1" w:styleId="409">
    <w:name w:val="三级无"/>
    <w:basedOn w:val="410"/>
    <w:qFormat/>
    <w:uiPriority w:val="99"/>
    <w:pPr>
      <w:tabs>
        <w:tab w:val="left" w:pos="1260"/>
        <w:tab w:val="left" w:pos="1440"/>
      </w:tabs>
      <w:spacing w:before="50" w:after="50"/>
      <w:jc w:val="left"/>
    </w:pPr>
    <w:rPr>
      <w:rFonts w:ascii="宋体" w:eastAsia="宋体"/>
      <w:szCs w:val="21"/>
    </w:rPr>
  </w:style>
  <w:style w:type="paragraph" w:customStyle="1" w:styleId="410">
    <w:name w:val="三级条标题"/>
    <w:basedOn w:val="359"/>
    <w:next w:val="1"/>
    <w:qFormat/>
    <w:uiPriority w:val="99"/>
    <w:pPr>
      <w:spacing w:beforeLines="0" w:afterLines="0"/>
      <w:ind w:left="0" w:firstLine="0"/>
      <w:jc w:val="both"/>
      <w:outlineLvl w:val="4"/>
    </w:pPr>
    <w:rPr>
      <w:szCs w:val="20"/>
    </w:rPr>
  </w:style>
  <w:style w:type="paragraph" w:customStyle="1" w:styleId="411">
    <w:name w:val="题注4"/>
    <w:basedOn w:val="1"/>
    <w:next w:val="16"/>
    <w:qFormat/>
    <w:uiPriority w:val="0"/>
    <w:pPr>
      <w:jc w:val="center"/>
    </w:pPr>
    <w:rPr>
      <w:rFonts w:ascii="Calibri" w:hAnsi="Calibri"/>
      <w:color w:val="000000"/>
      <w:sz w:val="24"/>
      <w:lang w:val="en-GB"/>
    </w:rPr>
  </w:style>
  <w:style w:type="paragraph" w:customStyle="1" w:styleId="412">
    <w:name w:val="Table Text"/>
    <w:basedOn w:val="1"/>
    <w:qFormat/>
    <w:uiPriority w:val="0"/>
    <w:pPr>
      <w:widowControl/>
      <w:adjustRightInd w:val="0"/>
      <w:spacing w:before="60" w:after="60" w:line="360" w:lineRule="atLeast"/>
      <w:jc w:val="left"/>
      <w:textAlignment w:val="baseline"/>
    </w:pPr>
    <w:rPr>
      <w:rFonts w:ascii="Calibri" w:hAnsi="Calibri" w:eastAsia="Times New Roman"/>
      <w:kern w:val="0"/>
      <w:sz w:val="24"/>
    </w:rPr>
  </w:style>
  <w:style w:type="paragraph" w:customStyle="1" w:styleId="413">
    <w:name w:val="尊意如何，请即示知。"/>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14">
    <w:name w:val="附录三级条标题"/>
    <w:basedOn w:val="415"/>
    <w:next w:val="70"/>
    <w:qFormat/>
    <w:uiPriority w:val="0"/>
    <w:pPr>
      <w:ind w:left="1680"/>
      <w:outlineLvl w:val="4"/>
    </w:pPr>
  </w:style>
  <w:style w:type="paragraph" w:customStyle="1" w:styleId="415">
    <w:name w:val="附录二级条标题"/>
    <w:basedOn w:val="416"/>
    <w:next w:val="70"/>
    <w:qFormat/>
    <w:uiPriority w:val="0"/>
    <w:pPr>
      <w:ind w:left="1260"/>
      <w:outlineLvl w:val="3"/>
    </w:pPr>
  </w:style>
  <w:style w:type="paragraph" w:customStyle="1" w:styleId="416">
    <w:name w:val="附录一级条标题"/>
    <w:basedOn w:val="417"/>
    <w:next w:val="70"/>
    <w:qFormat/>
    <w:uiPriority w:val="0"/>
    <w:pPr>
      <w:autoSpaceDN w:val="0"/>
      <w:spacing w:beforeLines="0" w:afterLines="0"/>
      <w:ind w:left="840"/>
      <w:outlineLvl w:val="2"/>
    </w:pPr>
  </w:style>
  <w:style w:type="paragraph" w:customStyle="1" w:styleId="417">
    <w:name w:val="附录章标题"/>
    <w:next w:val="70"/>
    <w:qFormat/>
    <w:uiPriority w:val="0"/>
    <w:pPr>
      <w:wordWrap w:val="0"/>
      <w:overflowPunct w:val="0"/>
      <w:autoSpaceDE w:val="0"/>
      <w:spacing w:beforeLines="50" w:afterLines="50"/>
      <w:ind w:left="420" w:hanging="420"/>
      <w:jc w:val="both"/>
      <w:textAlignment w:val="baseline"/>
      <w:outlineLvl w:val="1"/>
    </w:pPr>
    <w:rPr>
      <w:rFonts w:ascii="黑体" w:hAnsi="Calibri" w:eastAsia="黑体" w:cs="Times New Roman"/>
      <w:kern w:val="21"/>
      <w:sz w:val="21"/>
      <w:lang w:val="en-US" w:eastAsia="zh-CN" w:bidi="ar-SA"/>
    </w:rPr>
  </w:style>
  <w:style w:type="paragraph" w:customStyle="1" w:styleId="418">
    <w:name w:val="font5"/>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419">
    <w:name w:val="Char Char Char Char Char Char Char4"/>
    <w:basedOn w:val="1"/>
    <w:qFormat/>
    <w:uiPriority w:val="0"/>
    <w:pPr>
      <w:adjustRightInd w:val="0"/>
      <w:spacing w:line="360" w:lineRule="atLeast"/>
      <w:textAlignment w:val="baseline"/>
    </w:pPr>
    <w:rPr>
      <w:rFonts w:ascii="Calibri" w:hAnsi="Calibri" w:eastAsia="Times New Roman"/>
    </w:rPr>
  </w:style>
  <w:style w:type="paragraph" w:customStyle="1" w:styleId="420">
    <w:name w:val="标准小四"/>
    <w:basedOn w:val="1"/>
    <w:qFormat/>
    <w:uiPriority w:val="0"/>
    <w:pPr>
      <w:spacing w:line="360" w:lineRule="auto"/>
      <w:ind w:firstLine="480" w:firstLineChars="200"/>
    </w:pPr>
    <w:rPr>
      <w:rFonts w:ascii="Arial" w:hAnsi="Arial"/>
      <w:sz w:val="24"/>
    </w:rPr>
  </w:style>
  <w:style w:type="paragraph" w:customStyle="1" w:styleId="421">
    <w:name w:val="Char111"/>
    <w:basedOn w:val="1"/>
    <w:qFormat/>
    <w:uiPriority w:val="0"/>
    <w:rPr>
      <w:rFonts w:ascii="仿宋_GB2312" w:hAnsi="Calibri" w:eastAsia="仿宋_GB2312"/>
      <w:b/>
      <w:sz w:val="32"/>
      <w:szCs w:val="32"/>
    </w:rPr>
  </w:style>
  <w:style w:type="paragraph" w:customStyle="1" w:styleId="422">
    <w:name w:val="注："/>
    <w:next w:val="70"/>
    <w:qFormat/>
    <w:uiPriority w:val="99"/>
    <w:pPr>
      <w:widowControl w:val="0"/>
      <w:numPr>
        <w:ilvl w:val="0"/>
        <w:numId w:val="1"/>
      </w:numPr>
      <w:tabs>
        <w:tab w:val="left" w:pos="840"/>
      </w:tabs>
      <w:autoSpaceDE w:val="0"/>
      <w:autoSpaceDN w:val="0"/>
      <w:jc w:val="both"/>
    </w:pPr>
    <w:rPr>
      <w:rFonts w:ascii="宋体" w:hAnsi="Calibri" w:eastAsia="宋体" w:cs="Times New Roman"/>
      <w:sz w:val="18"/>
      <w:szCs w:val="18"/>
      <w:lang w:val="en-US" w:eastAsia="zh-CN" w:bidi="ar-SA"/>
    </w:rPr>
  </w:style>
  <w:style w:type="paragraph" w:customStyle="1" w:styleId="423">
    <w:name w:val="标准正文"/>
    <w:basedOn w:val="1"/>
    <w:qFormat/>
    <w:uiPriority w:val="0"/>
    <w:pPr>
      <w:spacing w:before="156" w:after="156" w:line="360" w:lineRule="auto"/>
      <w:ind w:firstLine="480"/>
    </w:pPr>
    <w:rPr>
      <w:rFonts w:ascii="Calibri" w:hAnsi="Calibri" w:cs="宋体"/>
      <w:szCs w:val="20"/>
    </w:rPr>
  </w:style>
  <w:style w:type="paragraph" w:customStyle="1" w:styleId="424">
    <w:name w:val="GP标题2"/>
    <w:basedOn w:val="1"/>
    <w:next w:val="336"/>
    <w:qFormat/>
    <w:uiPriority w:val="0"/>
    <w:pPr>
      <w:spacing w:beforeLines="50" w:afterLines="50" w:line="360" w:lineRule="auto"/>
      <w:ind w:left="420" w:hanging="420"/>
      <w:jc w:val="left"/>
      <w:outlineLvl w:val="1"/>
    </w:pPr>
    <w:rPr>
      <w:rFonts w:ascii="华文细黑" w:hAnsi="华文细黑" w:eastAsia="华文细黑"/>
      <w:b/>
      <w:sz w:val="32"/>
      <w:szCs w:val="21"/>
    </w:rPr>
  </w:style>
  <w:style w:type="paragraph" w:customStyle="1" w:styleId="425">
    <w:name w:val="四级无"/>
    <w:basedOn w:val="1"/>
    <w:qFormat/>
    <w:uiPriority w:val="0"/>
    <w:pPr>
      <w:widowControl/>
      <w:tabs>
        <w:tab w:val="left" w:pos="2100"/>
      </w:tabs>
      <w:ind w:left="2100" w:hanging="420"/>
      <w:jc w:val="left"/>
      <w:outlineLvl w:val="5"/>
    </w:pPr>
    <w:rPr>
      <w:rFonts w:ascii="宋体" w:hAnsi="Calibri"/>
      <w:kern w:val="0"/>
      <w:szCs w:val="21"/>
    </w:rPr>
  </w:style>
  <w:style w:type="paragraph" w:customStyle="1" w:styleId="426">
    <w:name w:val="样式 标题 3 +1"/>
    <w:basedOn w:val="5"/>
    <w:qFormat/>
    <w:uiPriority w:val="0"/>
    <w:pPr>
      <w:spacing w:line="413" w:lineRule="auto"/>
      <w:ind w:firstLine="0"/>
      <w:jc w:val="center"/>
    </w:pPr>
    <w:rPr>
      <w:rFonts w:ascii="Calibri" w:hAnsi="Calibri"/>
      <w:kern w:val="0"/>
      <w:sz w:val="28"/>
    </w:rPr>
  </w:style>
  <w:style w:type="paragraph" w:customStyle="1" w:styleId="427">
    <w:name w:val="列出段落4"/>
    <w:basedOn w:val="1"/>
    <w:qFormat/>
    <w:uiPriority w:val="0"/>
    <w:pPr>
      <w:ind w:firstLine="420" w:firstLineChars="200"/>
    </w:pPr>
    <w:rPr>
      <w:rFonts w:ascii="Calibri" w:hAnsi="Calibri" w:cs="Calibri"/>
      <w:szCs w:val="21"/>
    </w:rPr>
  </w:style>
  <w:style w:type="paragraph" w:customStyle="1" w:styleId="428">
    <w:name w:val="无间隔11"/>
    <w:basedOn w:val="1"/>
    <w:qFormat/>
    <w:uiPriority w:val="0"/>
    <w:pPr>
      <w:widowControl/>
      <w:adjustRightInd w:val="0"/>
      <w:snapToGrid w:val="0"/>
      <w:jc w:val="left"/>
    </w:pPr>
    <w:rPr>
      <w:rFonts w:ascii="Tahoma" w:hAnsi="Tahoma" w:eastAsia="微软雅黑"/>
      <w:kern w:val="0"/>
      <w:sz w:val="22"/>
      <w:szCs w:val="22"/>
    </w:rPr>
  </w:style>
  <w:style w:type="paragraph" w:customStyle="1" w:styleId="429">
    <w:name w:val="近来寒暑不常，希自珍慰。"/>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30">
    <w:name w:val="上次打印时间"/>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31">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32">
    <w:name w:val="Char Char1 Char Char Char Char Char Char Char Char"/>
    <w:basedOn w:val="1"/>
    <w:qFormat/>
    <w:uiPriority w:val="0"/>
    <w:pPr>
      <w:widowControl/>
      <w:spacing w:after="160" w:line="240" w:lineRule="exact"/>
      <w:jc w:val="left"/>
    </w:pPr>
    <w:rPr>
      <w:rFonts w:ascii="Calibri" w:hAnsi="Calibri"/>
      <w:szCs w:val="20"/>
    </w:rPr>
  </w:style>
  <w:style w:type="paragraph" w:customStyle="1" w:styleId="433">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34">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435">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436">
    <w:name w:val="Body Text 21"/>
    <w:basedOn w:val="1"/>
    <w:next w:val="1"/>
    <w:qFormat/>
    <w:uiPriority w:val="0"/>
    <w:pPr>
      <w:widowControl/>
      <w:spacing w:line="300" w:lineRule="auto"/>
      <w:jc w:val="center"/>
    </w:pPr>
    <w:rPr>
      <w:rFonts w:ascii="宋体" w:hAnsi="Calibri"/>
      <w:color w:val="000000"/>
      <w:sz w:val="24"/>
      <w:szCs w:val="20"/>
    </w:rPr>
  </w:style>
  <w:style w:type="paragraph" w:customStyle="1" w:styleId="437">
    <w:name w:val="样式 标题 3 +"/>
    <w:basedOn w:val="5"/>
    <w:qFormat/>
    <w:uiPriority w:val="0"/>
    <w:pPr>
      <w:spacing w:line="413" w:lineRule="auto"/>
      <w:ind w:firstLine="0"/>
      <w:jc w:val="center"/>
    </w:pPr>
    <w:rPr>
      <w:rFonts w:ascii="Calibri" w:hAnsi="Calibri"/>
      <w:kern w:val="0"/>
      <w:sz w:val="28"/>
    </w:rPr>
  </w:style>
  <w:style w:type="paragraph" w:customStyle="1" w:styleId="438">
    <w:name w:val="font7"/>
    <w:basedOn w:val="1"/>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439">
    <w:name w:val="样式 楷体_GB2312 小四 Char Char Char Char Char Char Char Char Char Char Char Char"/>
    <w:basedOn w:val="1"/>
    <w:next w:val="1"/>
    <w:qFormat/>
    <w:uiPriority w:val="0"/>
    <w:pPr>
      <w:spacing w:line="360" w:lineRule="auto"/>
    </w:pPr>
    <w:rPr>
      <w:rFonts w:ascii="楷体_GB2312" w:hAnsi="Calibri" w:eastAsia="楷体_GB2312"/>
      <w:sz w:val="24"/>
    </w:rPr>
  </w:style>
  <w:style w:type="paragraph" w:customStyle="1" w:styleId="440">
    <w:name w:val="列出段落111"/>
    <w:basedOn w:val="1"/>
    <w:qFormat/>
    <w:uiPriority w:val="34"/>
    <w:pPr>
      <w:ind w:firstLine="420" w:firstLineChars="200"/>
    </w:pPr>
    <w:rPr>
      <w:rFonts w:ascii="Calibri" w:hAnsi="Calibri"/>
      <w:szCs w:val="22"/>
    </w:rPr>
  </w:style>
  <w:style w:type="paragraph" w:customStyle="1" w:styleId="441">
    <w:name w:val="附录四级条标题"/>
    <w:basedOn w:val="414"/>
    <w:next w:val="70"/>
    <w:qFormat/>
    <w:uiPriority w:val="0"/>
    <w:pPr>
      <w:ind w:left="2100"/>
      <w:outlineLvl w:val="5"/>
    </w:pPr>
  </w:style>
  <w:style w:type="paragraph" w:customStyle="1" w:styleId="442">
    <w:name w:val="创建日期"/>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43">
    <w:name w:val="Char3 Char Char Char11"/>
    <w:basedOn w:val="1"/>
    <w:qFormat/>
    <w:uiPriority w:val="0"/>
    <w:pPr>
      <w:widowControl/>
      <w:spacing w:after="160" w:line="240" w:lineRule="exact"/>
      <w:jc w:val="left"/>
    </w:pPr>
    <w:rPr>
      <w:rFonts w:ascii="Calibri" w:hAnsi="Calibri"/>
      <w:sz w:val="36"/>
    </w:rPr>
  </w:style>
  <w:style w:type="paragraph" w:customStyle="1" w:styleId="444">
    <w:name w:val="字母编号列项（一级）"/>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445">
    <w:name w:val="GP正文(无首行缩进)"/>
    <w:basedOn w:val="336"/>
    <w:qFormat/>
    <w:uiPriority w:val="0"/>
    <w:rPr>
      <w:rFonts w:hAnsi="Times New Roman"/>
      <w:szCs w:val="21"/>
    </w:rPr>
  </w:style>
  <w:style w:type="paragraph" w:customStyle="1" w:styleId="446">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7">
    <w:name w:val="前上一函，谅达雅鉴，迄今未闻复音。"/>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48">
    <w:name w:val="hea"/>
    <w:basedOn w:val="1"/>
    <w:next w:val="1"/>
    <w:qFormat/>
    <w:uiPriority w:val="0"/>
    <w:pPr>
      <w:keepNext/>
      <w:keepLines/>
      <w:tabs>
        <w:tab w:val="left" w:pos="865"/>
        <w:tab w:val="left" w:pos="1200"/>
      </w:tabs>
      <w:spacing w:before="340" w:after="330" w:line="578" w:lineRule="auto"/>
      <w:ind w:left="865" w:hanging="360"/>
      <w:outlineLvl w:val="0"/>
    </w:pPr>
    <w:rPr>
      <w:rFonts w:ascii="Calibri" w:hAnsi="Calibri"/>
      <w:b/>
      <w:bCs/>
      <w:kern w:val="44"/>
      <w:sz w:val="44"/>
      <w:szCs w:val="44"/>
    </w:rPr>
  </w:style>
  <w:style w:type="paragraph" w:customStyle="1" w:styleId="449">
    <w:name w:val="内文"/>
    <w:qFormat/>
    <w:uiPriority w:val="0"/>
    <w:pPr>
      <w:widowControl w:val="0"/>
      <w:autoSpaceDE w:val="0"/>
      <w:autoSpaceDN w:val="0"/>
      <w:adjustRightInd w:val="0"/>
      <w:jc w:val="both"/>
    </w:pPr>
    <w:rPr>
      <w:rFonts w:ascii="黑体" w:hAnsi="Calibri" w:eastAsia="黑体" w:cs="黑体"/>
      <w:color w:val="000000"/>
      <w:sz w:val="19"/>
      <w:szCs w:val="19"/>
      <w:lang w:val="en-US" w:eastAsia="zh-CN" w:bidi="ar-SA"/>
    </w:rPr>
  </w:style>
  <w:style w:type="paragraph" w:customStyle="1" w:styleId="450">
    <w:name w:val="文件名"/>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5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52">
    <w:name w:val="纯文本1"/>
    <w:basedOn w:val="1"/>
    <w:qFormat/>
    <w:uiPriority w:val="0"/>
    <w:pPr>
      <w:widowControl/>
      <w:overflowPunct w:val="0"/>
      <w:autoSpaceDE w:val="0"/>
      <w:autoSpaceDN w:val="0"/>
      <w:adjustRightInd w:val="0"/>
      <w:jc w:val="left"/>
    </w:pPr>
    <w:rPr>
      <w:rFonts w:ascii="宋体" w:hAnsi="Courier New" w:cs="Courier New"/>
      <w:szCs w:val="21"/>
    </w:rPr>
  </w:style>
  <w:style w:type="paragraph" w:customStyle="1" w:styleId="453">
    <w:name w:val="GP标题4"/>
    <w:basedOn w:val="1"/>
    <w:next w:val="336"/>
    <w:qFormat/>
    <w:uiPriority w:val="0"/>
    <w:pPr>
      <w:spacing w:beforeLines="50" w:afterLines="50" w:line="360" w:lineRule="auto"/>
      <w:ind w:left="1260" w:hanging="420"/>
      <w:jc w:val="left"/>
      <w:outlineLvl w:val="3"/>
    </w:pPr>
    <w:rPr>
      <w:rFonts w:ascii="华文细黑" w:hAnsi="华文细黑" w:eastAsia="华文细黑"/>
      <w:b/>
      <w:sz w:val="28"/>
      <w:szCs w:val="21"/>
    </w:rPr>
  </w:style>
  <w:style w:type="paragraph" w:customStyle="1" w:styleId="454">
    <w:name w:val="列出段落11"/>
    <w:basedOn w:val="1"/>
    <w:qFormat/>
    <w:uiPriority w:val="34"/>
    <w:pPr>
      <w:ind w:firstLine="420" w:firstLineChars="200"/>
    </w:pPr>
    <w:rPr>
      <w:rFonts w:ascii="Calibri" w:hAnsi="Calibri"/>
      <w:szCs w:val="22"/>
    </w:rPr>
  </w:style>
  <w:style w:type="paragraph" w:customStyle="1" w:styleId="455">
    <w:name w:val="注：（正文）"/>
    <w:basedOn w:val="422"/>
    <w:next w:val="70"/>
    <w:qFormat/>
    <w:uiPriority w:val="99"/>
    <w:pPr>
      <w:numPr>
        <w:ilvl w:val="0"/>
        <w:numId w:val="2"/>
      </w:numPr>
    </w:pPr>
  </w:style>
  <w:style w:type="paragraph" w:customStyle="1" w:styleId="456">
    <w:name w:val="中等深浅网格 1 - 强调文字颜色 21"/>
    <w:basedOn w:val="1"/>
    <w:qFormat/>
    <w:uiPriority w:val="0"/>
    <w:pPr>
      <w:ind w:firstLine="420" w:firstLineChars="200"/>
    </w:pPr>
    <w:rPr>
      <w:rFonts w:ascii="Calibri" w:hAnsi="Calibri"/>
      <w:kern w:val="0"/>
      <w:sz w:val="20"/>
      <w:szCs w:val="20"/>
    </w:rPr>
  </w:style>
  <w:style w:type="paragraph" w:customStyle="1" w:styleId="457">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458">
    <w:name w:val="Char Char Char Char1"/>
    <w:basedOn w:val="1"/>
    <w:qFormat/>
    <w:uiPriority w:val="0"/>
    <w:rPr>
      <w:rFonts w:ascii="Tahoma" w:hAnsi="Tahoma"/>
      <w:sz w:val="24"/>
      <w:szCs w:val="20"/>
    </w:rPr>
  </w:style>
  <w:style w:type="paragraph" w:customStyle="1" w:styleId="459">
    <w:name w:val="Char3 Char Char Char Char Char Char"/>
    <w:basedOn w:val="17"/>
    <w:qFormat/>
    <w:uiPriority w:val="0"/>
    <w:rPr>
      <w:rFonts w:ascii="Tahoma" w:hAnsi="Tahoma" w:cs="Tahoma"/>
      <w:sz w:val="24"/>
    </w:rPr>
  </w:style>
  <w:style w:type="paragraph" w:customStyle="1" w:styleId="460">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1">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46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24"/>
    </w:rPr>
  </w:style>
  <w:style w:type="paragraph" w:customStyle="1" w:styleId="46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46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5">
    <w:name w:val="标书的标题2"/>
    <w:basedOn w:val="2"/>
    <w:qFormat/>
    <w:uiPriority w:val="0"/>
    <w:pPr>
      <w:keepNext w:val="0"/>
      <w:keepLines w:val="0"/>
      <w:widowControl/>
      <w:snapToGrid/>
      <w:spacing w:line="360" w:lineRule="auto"/>
      <w:outlineLvl w:val="1"/>
    </w:pPr>
    <w:rPr>
      <w:rFonts w:ascii="Calibri" w:hAnsi="Calibri" w:eastAsia="黑体"/>
      <w:bCs/>
      <w:color w:val="000000"/>
      <w:sz w:val="30"/>
    </w:rPr>
  </w:style>
  <w:style w:type="paragraph" w:customStyle="1" w:styleId="466">
    <w:name w:val="列表内容"/>
    <w:basedOn w:val="1"/>
    <w:next w:val="1"/>
    <w:qFormat/>
    <w:uiPriority w:val="0"/>
    <w:pPr>
      <w:widowControl/>
      <w:tabs>
        <w:tab w:val="left" w:pos="840"/>
      </w:tabs>
      <w:ind w:left="865" w:hanging="360"/>
      <w:jc w:val="left"/>
    </w:pPr>
    <w:rPr>
      <w:rFonts w:ascii="Calibri" w:hAnsi="Calibri"/>
      <w:kern w:val="0"/>
      <w:sz w:val="18"/>
      <w:szCs w:val="20"/>
    </w:rPr>
  </w:style>
  <w:style w:type="paragraph" w:customStyle="1" w:styleId="467">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468">
    <w:name w:val="亲启"/>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69">
    <w:name w:val="GP公文标题2"/>
    <w:basedOn w:val="1"/>
    <w:next w:val="336"/>
    <w:qFormat/>
    <w:uiPriority w:val="0"/>
    <w:pPr>
      <w:spacing w:beforeLines="50" w:afterLines="50" w:line="360" w:lineRule="auto"/>
      <w:ind w:firstLine="400"/>
      <w:jc w:val="left"/>
      <w:outlineLvl w:val="1"/>
    </w:pPr>
    <w:rPr>
      <w:rFonts w:ascii="Calibri" w:hAnsi="Calibri" w:eastAsia="仿宋_GB2312"/>
      <w:b/>
      <w:sz w:val="32"/>
      <w:szCs w:val="21"/>
    </w:rPr>
  </w:style>
  <w:style w:type="paragraph" w:customStyle="1" w:styleId="470">
    <w:name w:val="_Style 155"/>
    <w:next w:val="1"/>
    <w:qFormat/>
    <w:uiPriority w:val="0"/>
    <w:pPr>
      <w:widowControl w:val="0"/>
      <w:jc w:val="both"/>
    </w:pPr>
    <w:rPr>
      <w:rFonts w:ascii="Calibri" w:hAnsi="Calibri" w:eastAsia="宋体" w:cs="Times New Roman"/>
      <w:kern w:val="2"/>
      <w:sz w:val="36"/>
      <w:szCs w:val="24"/>
      <w:lang w:val="en-US" w:eastAsia="zh-CN" w:bidi="ar-SA"/>
    </w:rPr>
  </w:style>
  <w:style w:type="paragraph" w:customStyle="1" w:styleId="471">
    <w:name w:val="Char Char Char Char Char Char Char1"/>
    <w:basedOn w:val="1"/>
    <w:qFormat/>
    <w:uiPriority w:val="0"/>
    <w:pPr>
      <w:adjustRightInd w:val="0"/>
      <w:spacing w:line="360" w:lineRule="atLeast"/>
      <w:textAlignment w:val="baseline"/>
    </w:pPr>
    <w:rPr>
      <w:rFonts w:ascii="Calibri" w:hAnsi="Calibri" w:eastAsia="Times New Roman"/>
    </w:rPr>
  </w:style>
  <w:style w:type="paragraph" w:customStyle="1" w:styleId="472">
    <w:name w:val="Char1"/>
    <w:basedOn w:val="1"/>
    <w:qFormat/>
    <w:uiPriority w:val="0"/>
    <w:rPr>
      <w:rFonts w:ascii="Tahoma" w:hAnsi="Tahoma"/>
      <w:sz w:val="24"/>
      <w:szCs w:val="20"/>
    </w:rPr>
  </w:style>
  <w:style w:type="paragraph" w:customStyle="1" w:styleId="473">
    <w:name w:val="附录五级条标题"/>
    <w:basedOn w:val="441"/>
    <w:next w:val="70"/>
    <w:qFormat/>
    <w:uiPriority w:val="0"/>
    <w:pPr>
      <w:ind w:left="2520"/>
      <w:outlineLvl w:val="6"/>
    </w:pPr>
  </w:style>
  <w:style w:type="paragraph" w:customStyle="1" w:styleId="474">
    <w:name w:val="正文_14"/>
    <w:qFormat/>
    <w:uiPriority w:val="0"/>
    <w:rPr>
      <w:rFonts w:ascii="Calibri" w:hAnsi="Calibri" w:eastAsia="宋体" w:cs="Times New Roman"/>
      <w:sz w:val="21"/>
      <w:lang w:val="en-US" w:eastAsia="zh-CN" w:bidi="ar-SA"/>
    </w:rPr>
  </w:style>
  <w:style w:type="paragraph" w:customStyle="1" w:styleId="475">
    <w:name w:val="四级条标题"/>
    <w:basedOn w:val="410"/>
    <w:next w:val="1"/>
    <w:qFormat/>
    <w:uiPriority w:val="0"/>
    <w:pPr>
      <w:outlineLvl w:val="5"/>
    </w:pPr>
  </w:style>
  <w:style w:type="paragraph" w:customStyle="1" w:styleId="476">
    <w:name w:val="临书仓促，不尽欲言。"/>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77">
    <w:name w:val="GP标题3"/>
    <w:basedOn w:val="1"/>
    <w:next w:val="336"/>
    <w:qFormat/>
    <w:uiPriority w:val="0"/>
    <w:pPr>
      <w:spacing w:beforeLines="50" w:afterLines="50" w:line="360" w:lineRule="auto"/>
      <w:ind w:left="840" w:hanging="420"/>
      <w:jc w:val="left"/>
      <w:outlineLvl w:val="2"/>
    </w:pPr>
    <w:rPr>
      <w:rFonts w:ascii="华文细黑" w:hAnsi="华文细黑" w:eastAsia="华文细黑"/>
      <w:b/>
      <w:sz w:val="30"/>
      <w:szCs w:val="21"/>
    </w:rPr>
  </w:style>
  <w:style w:type="paragraph" w:customStyle="1" w:styleId="478">
    <w:name w:val="xl2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Calibri" w:hAnsi="Calibri" w:eastAsia="Times New Roman"/>
      <w:kern w:val="0"/>
      <w:szCs w:val="21"/>
    </w:rPr>
  </w:style>
  <w:style w:type="paragraph" w:customStyle="1" w:styleId="479">
    <w:name w:val="Char Char2 Char"/>
    <w:basedOn w:val="1"/>
    <w:qFormat/>
    <w:uiPriority w:val="0"/>
    <w:pPr>
      <w:keepNext/>
      <w:keepLines/>
      <w:pageBreakBefore/>
      <w:tabs>
        <w:tab w:val="left" w:pos="845"/>
      </w:tabs>
      <w:adjustRightInd w:val="0"/>
      <w:spacing w:line="360" w:lineRule="atLeast"/>
      <w:ind w:left="845" w:hanging="420"/>
      <w:textAlignment w:val="baseline"/>
    </w:pPr>
    <w:rPr>
      <w:rFonts w:ascii="Tahoma" w:hAnsi="Tahoma" w:eastAsia="Times New Roman"/>
      <w:sz w:val="24"/>
      <w:szCs w:val="20"/>
    </w:rPr>
  </w:style>
  <w:style w:type="paragraph" w:customStyle="1" w:styleId="480">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48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2">
    <w:name w:val="Char Char Char Char Char Char"/>
    <w:basedOn w:val="1"/>
    <w:qFormat/>
    <w:uiPriority w:val="0"/>
    <w:pPr>
      <w:widowControl/>
      <w:adjustRightInd w:val="0"/>
      <w:spacing w:after="160" w:line="240" w:lineRule="exact"/>
      <w:jc w:val="left"/>
      <w:textAlignment w:val="baseline"/>
    </w:pPr>
    <w:rPr>
      <w:rFonts w:ascii="Verdana" w:hAnsi="Verdana" w:eastAsia="Times New Roman"/>
      <w:kern w:val="0"/>
      <w:sz w:val="20"/>
      <w:szCs w:val="20"/>
      <w:lang w:eastAsia="en-US"/>
    </w:rPr>
  </w:style>
  <w:style w:type="paragraph" w:customStyle="1" w:styleId="483">
    <w:name w:val="xl2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textAlignment w:val="baseline"/>
    </w:pPr>
    <w:rPr>
      <w:rFonts w:ascii="宋体" w:hAnsi="宋体" w:eastAsia="Times New Roman"/>
      <w:kern w:val="0"/>
      <w:sz w:val="18"/>
      <w:szCs w:val="18"/>
    </w:rPr>
  </w:style>
  <w:style w:type="paragraph" w:customStyle="1" w:styleId="484">
    <w:name w:val="列出段落3"/>
    <w:basedOn w:val="1"/>
    <w:qFormat/>
    <w:uiPriority w:val="0"/>
    <w:pPr>
      <w:ind w:firstLine="420" w:firstLineChars="200"/>
    </w:pPr>
    <w:rPr>
      <w:rFonts w:ascii="Calibri" w:hAnsi="Calibri" w:cs="Calibri"/>
      <w:szCs w:val="21"/>
    </w:rPr>
  </w:style>
  <w:style w:type="paragraph" w:customStyle="1" w:styleId="485">
    <w:name w:val="顺颂商祺！"/>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6">
    <w:name w:val="上次保存者"/>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7">
    <w:name w:val="xl29"/>
    <w:basedOn w:val="1"/>
    <w:qFormat/>
    <w:uiPriority w:val="0"/>
    <w:pPr>
      <w:widowControl/>
      <w:pBdr>
        <w:top w:val="single" w:color="auto" w:sz="4" w:space="0"/>
        <w:left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488">
    <w:name w:val="第 X 页 共 Y 页"/>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9">
    <w:name w:val="正文缩进1"/>
    <w:basedOn w:val="1"/>
    <w:qFormat/>
    <w:uiPriority w:val="0"/>
    <w:pPr>
      <w:ind w:firstLine="420" w:firstLineChars="200"/>
    </w:pPr>
    <w:rPr>
      <w:rFonts w:ascii="Calibri" w:hAnsi="Calibri"/>
      <w:szCs w:val="20"/>
    </w:rPr>
  </w:style>
  <w:style w:type="paragraph" w:customStyle="1" w:styleId="490">
    <w:name w:val="参考:"/>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91">
    <w:name w:val="GP标题5"/>
    <w:basedOn w:val="1"/>
    <w:next w:val="336"/>
    <w:qFormat/>
    <w:uiPriority w:val="0"/>
    <w:pPr>
      <w:spacing w:beforeLines="50" w:afterLines="50" w:line="360" w:lineRule="auto"/>
      <w:ind w:left="1680" w:hanging="420"/>
      <w:jc w:val="left"/>
      <w:outlineLvl w:val="4"/>
    </w:pPr>
    <w:rPr>
      <w:rFonts w:ascii="华文细黑" w:hAnsi="华文细黑" w:eastAsia="华文细黑"/>
      <w:b/>
      <w:sz w:val="24"/>
      <w:szCs w:val="21"/>
    </w:rPr>
  </w:style>
  <w:style w:type="paragraph" w:customStyle="1" w:styleId="492">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3">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494">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495">
    <w:name w:val="首行缩进2 Char Char Char"/>
    <w:basedOn w:val="1"/>
    <w:qFormat/>
    <w:uiPriority w:val="0"/>
    <w:pPr>
      <w:spacing w:line="360" w:lineRule="auto"/>
      <w:ind w:firstLine="480" w:firstLineChars="200"/>
    </w:pPr>
    <w:rPr>
      <w:rFonts w:ascii="Calibri" w:hAnsi="Calibri"/>
      <w:sz w:val="24"/>
    </w:rPr>
  </w:style>
  <w:style w:type="paragraph" w:customStyle="1" w:styleId="496">
    <w:name w:val="Char Char Char Char Char Char Char Char Char Char Char Char1 Char"/>
    <w:basedOn w:val="17"/>
    <w:qFormat/>
    <w:uiPriority w:val="0"/>
    <w:rPr>
      <w:rFonts w:ascii="Tahoma" w:hAnsi="Tahoma"/>
      <w:kern w:val="2"/>
      <w:sz w:val="24"/>
    </w:rPr>
  </w:style>
  <w:style w:type="paragraph" w:customStyle="1" w:styleId="497">
    <w:name w:val="xl55"/>
    <w:basedOn w:val="1"/>
    <w:qFormat/>
    <w:uiPriority w:val="0"/>
    <w:pPr>
      <w:spacing w:before="100" w:beforeAutospacing="1" w:after="100" w:afterAutospacing="1"/>
      <w:jc w:val="center"/>
      <w:textAlignment w:val="center"/>
    </w:pPr>
    <w:rPr>
      <w:rFonts w:ascii="Arial Unicode MS" w:hAnsi="Arial Unicode MS"/>
      <w:sz w:val="24"/>
    </w:rPr>
  </w:style>
  <w:style w:type="paragraph" w:customStyle="1" w:styleId="498">
    <w:name w:val="xl2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499">
    <w:name w:val="标书正文格式 Char Char Char Char"/>
    <w:qFormat/>
    <w:uiPriority w:val="0"/>
    <w:pPr>
      <w:widowControl w:val="0"/>
      <w:adjustRightInd w:val="0"/>
      <w:spacing w:line="360" w:lineRule="auto"/>
      <w:ind w:firstLine="200" w:firstLineChars="200"/>
      <w:jc w:val="both"/>
      <w:textAlignment w:val="baseline"/>
    </w:pPr>
    <w:rPr>
      <w:rFonts w:ascii="Calibri" w:hAnsi="Calibri" w:eastAsia="仿宋_GB2312" w:cs="Times New Roman"/>
      <w:kern w:val="2"/>
      <w:sz w:val="30"/>
      <w:szCs w:val="24"/>
      <w:lang w:val="en-US" w:eastAsia="zh-CN" w:bidi="ar-SA"/>
    </w:rPr>
  </w:style>
  <w:style w:type="paragraph" w:customStyle="1" w:styleId="500">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501">
    <w:name w:val="页眉1"/>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502">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3">
    <w:name w:val="书籍标题1"/>
    <w:basedOn w:val="1"/>
    <w:next w:val="1"/>
    <w:qFormat/>
    <w:uiPriority w:val="0"/>
    <w:pPr>
      <w:pageBreakBefore/>
      <w:widowControl/>
      <w:tabs>
        <w:tab w:val="left" w:pos="360"/>
      </w:tabs>
      <w:spacing w:beforeLines="200" w:afterLines="200"/>
      <w:ind w:hanging="360"/>
      <w:jc w:val="center"/>
      <w:outlineLvl w:val="0"/>
    </w:pPr>
    <w:rPr>
      <w:rFonts w:ascii="Calibri" w:hAnsi="Calibri" w:eastAsia="黑体"/>
      <w:b/>
      <w:bCs/>
      <w:spacing w:val="20"/>
      <w:kern w:val="44"/>
      <w:sz w:val="44"/>
      <w:szCs w:val="20"/>
    </w:rPr>
  </w:style>
  <w:style w:type="paragraph" w:customStyle="1" w:styleId="504">
    <w:name w:val="Pa5"/>
    <w:basedOn w:val="1"/>
    <w:next w:val="1"/>
    <w:qFormat/>
    <w:uiPriority w:val="0"/>
    <w:pPr>
      <w:autoSpaceDE w:val="0"/>
      <w:autoSpaceDN w:val="0"/>
      <w:adjustRightInd w:val="0"/>
      <w:spacing w:line="181" w:lineRule="atLeast"/>
      <w:jc w:val="left"/>
    </w:pPr>
    <w:rPr>
      <w:rFonts w:ascii="TUMBDR+HelveticaNeue-Light" w:hAnsi="Calibri" w:eastAsia="TUMBDR+HelveticaNeue-Light"/>
      <w:kern w:val="0"/>
      <w:sz w:val="24"/>
    </w:rPr>
  </w:style>
  <w:style w:type="paragraph" w:customStyle="1" w:styleId="505">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50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自由格式 A"/>
    <w:qFormat/>
    <w:uiPriority w:val="0"/>
    <w:rPr>
      <w:rFonts w:ascii="Helvetica" w:hAnsi="Helvetica" w:eastAsia="ヒラギノ角ゴ Pro W3" w:cs="Times New Roman"/>
      <w:color w:val="000000"/>
      <w:sz w:val="24"/>
      <w:lang w:val="en-US" w:eastAsia="zh-CN" w:bidi="ar-SA"/>
    </w:rPr>
  </w:style>
  <w:style w:type="paragraph" w:customStyle="1" w:styleId="508">
    <w:name w:val="五级条标题"/>
    <w:basedOn w:val="475"/>
    <w:next w:val="1"/>
    <w:qFormat/>
    <w:uiPriority w:val="0"/>
    <w:pPr>
      <w:outlineLvl w:val="6"/>
    </w:pPr>
  </w:style>
  <w:style w:type="paragraph" w:customStyle="1" w:styleId="509">
    <w:name w:val="叩请金安！"/>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0">
    <w:name w:val="默认段落字体 Para Char Char Char Char"/>
    <w:basedOn w:val="1"/>
    <w:qFormat/>
    <w:uiPriority w:val="0"/>
    <w:rPr>
      <w:rFonts w:ascii="Calibri" w:hAnsi="Calibri"/>
      <w:szCs w:val="20"/>
    </w:rPr>
  </w:style>
  <w:style w:type="paragraph" w:customStyle="1" w:styleId="511">
    <w:name w:val="分手多日，近况如何？"/>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2">
    <w:name w:val="Char Char1 Char Char Char Char1 Char Char Char11"/>
    <w:basedOn w:val="1"/>
    <w:qFormat/>
    <w:uiPriority w:val="0"/>
    <w:pPr>
      <w:adjustRightInd w:val="0"/>
      <w:spacing w:line="360" w:lineRule="atLeast"/>
    </w:pPr>
    <w:rPr>
      <w:rFonts w:ascii="Tahoma" w:hAnsi="Tahoma"/>
      <w:sz w:val="24"/>
      <w:szCs w:val="20"/>
    </w:rPr>
  </w:style>
  <w:style w:type="paragraph" w:customStyle="1" w:styleId="513">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514">
    <w:name w:val="Item Step in Table"/>
    <w:qFormat/>
    <w:uiPriority w:val="0"/>
    <w:pPr>
      <w:tabs>
        <w:tab w:val="left" w:pos="397"/>
        <w:tab w:val="left" w:pos="865"/>
      </w:tabs>
      <w:spacing w:before="40" w:after="40"/>
      <w:ind w:left="865" w:hanging="360"/>
      <w:jc w:val="both"/>
    </w:pPr>
    <w:rPr>
      <w:rFonts w:ascii="Arial" w:hAnsi="Arial" w:eastAsia="宋体" w:cs="Arial"/>
      <w:sz w:val="18"/>
      <w:szCs w:val="18"/>
      <w:lang w:val="en-US" w:eastAsia="zh-CN" w:bidi="ar-SA"/>
    </w:rPr>
  </w:style>
  <w:style w:type="paragraph" w:customStyle="1" w:styleId="51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16">
    <w:name w:val="注×：（正文）"/>
    <w:qFormat/>
    <w:uiPriority w:val="99"/>
    <w:pPr>
      <w:numPr>
        <w:ilvl w:val="0"/>
        <w:numId w:val="3"/>
      </w:numPr>
      <w:tabs>
        <w:tab w:val="left" w:pos="782"/>
      </w:tabs>
      <w:jc w:val="both"/>
    </w:pPr>
    <w:rPr>
      <w:rFonts w:ascii="宋体" w:hAnsi="Calibri" w:eastAsia="宋体" w:cs="Times New Roman"/>
      <w:sz w:val="18"/>
      <w:szCs w:val="18"/>
      <w:lang w:val="en-US" w:eastAsia="zh-CN" w:bidi="ar-SA"/>
    </w:rPr>
  </w:style>
  <w:style w:type="paragraph" w:customStyle="1" w:styleId="517">
    <w:name w:val="金保标题1"/>
    <w:basedOn w:val="2"/>
    <w:next w:val="1"/>
    <w:qFormat/>
    <w:uiPriority w:val="0"/>
    <w:pPr>
      <w:pageBreakBefore/>
      <w:tabs>
        <w:tab w:val="left" w:pos="720"/>
      </w:tabs>
      <w:adjustRightInd/>
      <w:snapToGrid/>
      <w:spacing w:before="340" w:after="330" w:line="240" w:lineRule="auto"/>
      <w:ind w:left="144" w:hanging="144"/>
    </w:pPr>
    <w:rPr>
      <w:rFonts w:ascii="黑体" w:hAnsi="Tahoma" w:eastAsia="黑体"/>
      <w:b w:val="0"/>
      <w:bCs/>
      <w:sz w:val="44"/>
      <w:szCs w:val="44"/>
    </w:rPr>
  </w:style>
  <w:style w:type="paragraph" w:customStyle="1" w:styleId="518">
    <w:name w:val="答复:"/>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0">
    <w:name w:val="章标题"/>
    <w:next w:val="70"/>
    <w:qFormat/>
    <w:uiPriority w:val="99"/>
    <w:pPr>
      <w:tabs>
        <w:tab w:val="left" w:pos="360"/>
      </w:tabs>
      <w:spacing w:beforeLines="100" w:afterLines="100"/>
      <w:ind w:left="360" w:hanging="360"/>
      <w:jc w:val="both"/>
      <w:outlineLvl w:val="1"/>
    </w:pPr>
    <w:rPr>
      <w:rFonts w:ascii="黑体" w:hAnsi="Calibri" w:eastAsia="黑体" w:cs="Times New Roman"/>
      <w:sz w:val="21"/>
      <w:lang w:val="en-US" w:eastAsia="zh-CN" w:bidi="ar-SA"/>
    </w:rPr>
  </w:style>
  <w:style w:type="paragraph" w:customStyle="1" w:styleId="52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2">
    <w:name w:val="标书的标题4"/>
    <w:basedOn w:val="2"/>
    <w:qFormat/>
    <w:uiPriority w:val="0"/>
    <w:pPr>
      <w:keepNext w:val="0"/>
      <w:keepLines w:val="0"/>
      <w:widowControl/>
      <w:adjustRightInd/>
      <w:snapToGrid/>
      <w:spacing w:line="360" w:lineRule="auto"/>
      <w:outlineLvl w:val="1"/>
    </w:pPr>
    <w:rPr>
      <w:rFonts w:ascii="宋体" w:hAnsi="宋体" w:cs="宋体"/>
      <w:bCs/>
      <w:color w:val="000000"/>
      <w:sz w:val="32"/>
      <w:szCs w:val="32"/>
    </w:rPr>
  </w:style>
  <w:style w:type="paragraph" w:customStyle="1" w:styleId="523">
    <w:name w:val="自动更正"/>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24">
    <w:name w:val="big"/>
    <w:basedOn w:val="1"/>
    <w:qFormat/>
    <w:uiPriority w:val="0"/>
    <w:pPr>
      <w:widowControl/>
      <w:spacing w:before="100" w:beforeAutospacing="1" w:after="100" w:afterAutospacing="1"/>
      <w:jc w:val="left"/>
    </w:pPr>
    <w:rPr>
      <w:rFonts w:ascii="宋体" w:hAnsi="宋体"/>
      <w:kern w:val="0"/>
      <w:sz w:val="24"/>
    </w:rPr>
  </w:style>
  <w:style w:type="paragraph" w:customStyle="1" w:styleId="525">
    <w:name w:val="GP公文标题3"/>
    <w:basedOn w:val="1"/>
    <w:next w:val="336"/>
    <w:qFormat/>
    <w:uiPriority w:val="0"/>
    <w:pPr>
      <w:spacing w:beforeLines="50" w:afterLines="50" w:line="360" w:lineRule="auto"/>
      <w:ind w:firstLine="400"/>
      <w:jc w:val="left"/>
      <w:outlineLvl w:val="2"/>
    </w:pPr>
    <w:rPr>
      <w:rFonts w:ascii="Calibri" w:hAnsi="Calibri" w:eastAsia="仿宋_GB2312"/>
      <w:b/>
      <w:sz w:val="30"/>
      <w:szCs w:val="21"/>
    </w:rPr>
  </w:style>
  <w:style w:type="paragraph" w:customStyle="1" w:styleId="526">
    <w:name w:val="table_lines"/>
    <w:basedOn w:val="1"/>
    <w:qFormat/>
    <w:uiPriority w:val="0"/>
    <w:pPr>
      <w:widowControl/>
      <w:jc w:val="left"/>
    </w:pPr>
    <w:rPr>
      <w:rFonts w:ascii="Calibri" w:hAnsi="Calibri"/>
      <w:kern w:val="0"/>
      <w:sz w:val="20"/>
      <w:szCs w:val="20"/>
      <w:lang w:val="de-DE" w:eastAsia="de-DE"/>
    </w:rPr>
  </w:style>
  <w:style w:type="paragraph" w:customStyle="1" w:styleId="527">
    <w:name w:val="Char2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28">
    <w:name w:val="先生/女士："/>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29">
    <w:name w:val="Char4"/>
    <w:basedOn w:val="1"/>
    <w:qFormat/>
    <w:uiPriority w:val="0"/>
    <w:rPr>
      <w:rFonts w:ascii="Calibri" w:hAnsi="Calibri"/>
    </w:rPr>
  </w:style>
  <w:style w:type="paragraph" w:customStyle="1" w:styleId="530">
    <w:name w:val="关于:"/>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31">
    <w:name w:val="style2"/>
    <w:basedOn w:val="1"/>
    <w:qFormat/>
    <w:uiPriority w:val="0"/>
    <w:pPr>
      <w:widowControl/>
      <w:spacing w:before="100" w:beforeAutospacing="1" w:after="100" w:afterAutospacing="1"/>
      <w:jc w:val="left"/>
    </w:pPr>
    <w:rPr>
      <w:rFonts w:ascii="宋体" w:hAnsi="宋体"/>
      <w:b/>
      <w:kern w:val="0"/>
      <w:sz w:val="27"/>
      <w:szCs w:val="20"/>
    </w:rPr>
  </w:style>
  <w:style w:type="paragraph" w:customStyle="1" w:styleId="53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33">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534">
    <w:name w:val="默认段落字体 Para Char Char Char Char Char Char Char Char Char1 Char Char Char Char"/>
    <w:basedOn w:val="1"/>
    <w:qFormat/>
    <w:uiPriority w:val="0"/>
    <w:rPr>
      <w:rFonts w:ascii="Tahoma" w:hAnsi="Tahoma"/>
      <w:sz w:val="24"/>
      <w:szCs w:val="20"/>
    </w:rPr>
  </w:style>
  <w:style w:type="paragraph" w:customStyle="1" w:styleId="535">
    <w:name w:val="表格文字"/>
    <w:basedOn w:val="1"/>
    <w:qFormat/>
    <w:uiPriority w:val="0"/>
    <w:pPr>
      <w:spacing w:before="80" w:after="80"/>
    </w:pPr>
    <w:rPr>
      <w:rFonts w:ascii="Arial" w:hAnsi="Arial" w:eastAsia="仿宋_GB2312" w:cs="Arial"/>
      <w:spacing w:val="10"/>
      <w:sz w:val="28"/>
      <w:szCs w:val="28"/>
    </w:rPr>
  </w:style>
  <w:style w:type="paragraph" w:customStyle="1" w:styleId="536">
    <w:name w:val="惠书敬悉，迟复为歉。"/>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37">
    <w:name w:val="Char3 Char Char Char Char Char Char11"/>
    <w:basedOn w:val="17"/>
    <w:qFormat/>
    <w:uiPriority w:val="0"/>
    <w:rPr>
      <w:rFonts w:ascii="Tahoma" w:hAnsi="Tahoma" w:cs="Tahoma"/>
      <w:sz w:val="24"/>
    </w:rPr>
  </w:style>
  <w:style w:type="paragraph" w:customStyle="1" w:styleId="538">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539">
    <w:name w:val="xl30"/>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540">
    <w:name w:val="Char3 Char Char Char Char Char Char Char Char Char11"/>
    <w:basedOn w:val="1"/>
    <w:qFormat/>
    <w:uiPriority w:val="0"/>
    <w:pPr>
      <w:widowControl/>
      <w:tabs>
        <w:tab w:val="left" w:pos="960"/>
      </w:tabs>
      <w:ind w:left="960" w:hanging="420"/>
      <w:jc w:val="left"/>
    </w:pPr>
    <w:rPr>
      <w:rFonts w:ascii="宋体" w:hAnsi="宋体" w:cs="宋体"/>
      <w:kern w:val="0"/>
      <w:sz w:val="24"/>
    </w:rPr>
  </w:style>
  <w:style w:type="paragraph" w:customStyle="1" w:styleId="541">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542">
    <w:name w:val="主题:"/>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43">
    <w:name w:val="久不通函，至以为念。"/>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44">
    <w:name w:val="GP公文标题1"/>
    <w:basedOn w:val="1"/>
    <w:next w:val="336"/>
    <w:qFormat/>
    <w:uiPriority w:val="0"/>
    <w:pPr>
      <w:spacing w:beforeLines="100" w:afterLines="100" w:line="360" w:lineRule="auto"/>
      <w:jc w:val="left"/>
      <w:outlineLvl w:val="0"/>
    </w:pPr>
    <w:rPr>
      <w:rFonts w:ascii="Calibri" w:hAnsi="Calibri" w:eastAsia="仿宋_GB2312"/>
      <w:b/>
      <w:sz w:val="36"/>
      <w:szCs w:val="21"/>
    </w:rPr>
  </w:style>
  <w:style w:type="paragraph" w:customStyle="1" w:styleId="545">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546">
    <w:name w:val="正文首行缩进1"/>
    <w:basedOn w:val="22"/>
    <w:qFormat/>
    <w:uiPriority w:val="0"/>
    <w:pPr>
      <w:spacing w:line="360" w:lineRule="auto"/>
      <w:ind w:firstLine="200" w:firstLineChars="200"/>
    </w:pPr>
    <w:rPr>
      <w:rFonts w:ascii="Calibri" w:hAnsi="Calibri" w:eastAsia="仿宋_GB2312"/>
      <w:sz w:val="28"/>
    </w:rPr>
  </w:style>
  <w:style w:type="paragraph" w:customStyle="1" w:styleId="547">
    <w:name w:val="12chinese"/>
    <w:basedOn w:val="1"/>
    <w:qFormat/>
    <w:uiPriority w:val="0"/>
    <w:pPr>
      <w:widowControl/>
      <w:adjustRightInd w:val="0"/>
      <w:spacing w:before="100" w:beforeAutospacing="1" w:after="100" w:afterAutospacing="1" w:line="360" w:lineRule="atLeast"/>
      <w:jc w:val="left"/>
      <w:textAlignment w:val="baseline"/>
    </w:pPr>
    <w:rPr>
      <w:rFonts w:ascii="宋体" w:hAnsi="宋体" w:eastAsia="Times New Roman"/>
      <w:color w:val="000000"/>
      <w:kern w:val="0"/>
      <w:sz w:val="24"/>
    </w:rPr>
  </w:style>
  <w:style w:type="paragraph" w:customStyle="1" w:styleId="548">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549">
    <w:name w:val="二级无"/>
    <w:basedOn w:val="359"/>
    <w:qFormat/>
    <w:uiPriority w:val="99"/>
    <w:pPr>
      <w:spacing w:beforeLines="0" w:afterLines="0"/>
    </w:pPr>
    <w:rPr>
      <w:rFonts w:ascii="宋体" w:eastAsia="宋体"/>
    </w:rPr>
  </w:style>
  <w:style w:type="paragraph" w:customStyle="1" w:styleId="550">
    <w:name w:val="地址内"/>
    <w:basedOn w:val="1"/>
    <w:qFormat/>
    <w:uiPriority w:val="0"/>
    <w:rPr>
      <w:rFonts w:ascii="Calibri" w:hAnsi="Calibri"/>
      <w:szCs w:val="20"/>
    </w:rPr>
  </w:style>
  <w:style w:type="paragraph" w:customStyle="1" w:styleId="551">
    <w:name w:val="Pa4"/>
    <w:basedOn w:val="72"/>
    <w:next w:val="72"/>
    <w:qFormat/>
    <w:uiPriority w:val="0"/>
    <w:pPr>
      <w:adjustRightInd/>
      <w:spacing w:line="121" w:lineRule="atLeast"/>
    </w:pPr>
    <w:rPr>
      <w:rFonts w:ascii="黑体" w:hAnsi="黑体" w:eastAsia="黑体" w:cs="Times New Roman"/>
      <w:szCs w:val="20"/>
    </w:rPr>
  </w:style>
  <w:style w:type="paragraph" w:customStyle="1" w:styleId="552">
    <w:name w:val="匆此先复，余容后禀。"/>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3">
    <w:name w:val="小标题"/>
    <w:basedOn w:val="390"/>
    <w:qFormat/>
    <w:uiPriority w:val="0"/>
    <w:pPr>
      <w:spacing w:line="360" w:lineRule="auto"/>
      <w:ind w:firstLine="0" w:firstLineChars="0"/>
    </w:pPr>
    <w:rPr>
      <w:rFonts w:ascii="宋体" w:hAnsi="Times New Roman"/>
      <w:sz w:val="24"/>
      <w:szCs w:val="24"/>
    </w:rPr>
  </w:style>
  <w:style w:type="paragraph" w:customStyle="1" w:styleId="554">
    <w:name w:val="音问久疏，唯愿一切康适。"/>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5">
    <w:name w:val="列出段落6"/>
    <w:basedOn w:val="1"/>
    <w:qFormat/>
    <w:uiPriority w:val="34"/>
    <w:pPr>
      <w:ind w:firstLine="420" w:firstLineChars="200"/>
    </w:pPr>
    <w:rPr>
      <w:rFonts w:ascii="Calibri" w:hAnsi="Calibri"/>
    </w:rPr>
  </w:style>
  <w:style w:type="paragraph" w:customStyle="1" w:styleId="556">
    <w:name w:val="纸短情长，再祈珍重！"/>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558">
    <w:name w:val="奉恳之事，乞速复为荷。"/>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9">
    <w:name w:val="正文_0_0_0_0"/>
    <w:basedOn w:val="1"/>
    <w:qFormat/>
    <w:uiPriority w:val="0"/>
    <w:rPr>
      <w:rFonts w:ascii="Calibri" w:hAnsi="Calibri"/>
      <w:szCs w:val="21"/>
    </w:rPr>
  </w:style>
  <w:style w:type="paragraph" w:customStyle="1" w:styleId="560">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61">
    <w:name w:val="列表符号"/>
    <w:basedOn w:val="1"/>
    <w:next w:val="1"/>
    <w:qFormat/>
    <w:uiPriority w:val="0"/>
    <w:pPr>
      <w:spacing w:line="360" w:lineRule="auto"/>
      <w:ind w:left="420" w:hanging="420"/>
    </w:pPr>
    <w:rPr>
      <w:rFonts w:ascii="宋体" w:hAnsi="Calibri"/>
      <w:bCs/>
      <w:kern w:val="21"/>
      <w:sz w:val="24"/>
      <w:lang w:val="zh-CN"/>
    </w:rPr>
  </w:style>
  <w:style w:type="paragraph" w:customStyle="1" w:styleId="562">
    <w:name w:val="TOC 标题1"/>
    <w:basedOn w:val="2"/>
    <w:next w:val="1"/>
    <w:unhideWhenUsed/>
    <w:qFormat/>
    <w:uiPriority w:val="39"/>
    <w:pPr>
      <w:widowControl/>
      <w:tabs>
        <w:tab w:val="left" w:pos="2694"/>
      </w:tabs>
      <w:adjustRightInd/>
      <w:snapToGrid/>
      <w:spacing w:before="480" w:line="276" w:lineRule="auto"/>
      <w:jc w:val="left"/>
      <w:outlineLvl w:val="9"/>
    </w:pPr>
    <w:rPr>
      <w:rFonts w:ascii="Cambria" w:hAnsi="Cambria" w:cs="黑体"/>
      <w:bCs/>
      <w:color w:val="365F90"/>
      <w:kern w:val="0"/>
      <w:sz w:val="28"/>
      <w:szCs w:val="28"/>
    </w:rPr>
  </w:style>
  <w:style w:type="paragraph" w:customStyle="1" w:styleId="563">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564">
    <w:name w:val="正文图标题"/>
    <w:next w:val="70"/>
    <w:qFormat/>
    <w:uiPriority w:val="99"/>
    <w:pPr>
      <w:tabs>
        <w:tab w:val="left" w:pos="397"/>
        <w:tab w:val="left" w:pos="865"/>
      </w:tabs>
      <w:spacing w:beforeLines="50" w:afterLines="50"/>
      <w:ind w:left="865" w:hanging="360"/>
      <w:jc w:val="center"/>
    </w:pPr>
    <w:rPr>
      <w:rFonts w:ascii="黑体" w:hAnsi="Calibri" w:eastAsia="黑体" w:cs="Times New Roman"/>
      <w:sz w:val="21"/>
      <w:szCs w:val="22"/>
      <w:lang w:val="en-US" w:eastAsia="zh-CN" w:bidi="ar-SA"/>
    </w:rPr>
  </w:style>
  <w:style w:type="paragraph" w:customStyle="1" w:styleId="565">
    <w:name w:val="Body Text(ch)"/>
    <w:basedOn w:val="1"/>
    <w:next w:val="22"/>
    <w:qFormat/>
    <w:uiPriority w:val="0"/>
    <w:pPr>
      <w:adjustRightInd w:val="0"/>
      <w:spacing w:line="500" w:lineRule="exact"/>
      <w:jc w:val="center"/>
      <w:textAlignment w:val="baseline"/>
    </w:pPr>
    <w:rPr>
      <w:rFonts w:ascii="Calibri" w:hAnsi="Calibri" w:eastAsia="Times New Roman"/>
    </w:rPr>
  </w:style>
  <w:style w:type="paragraph" w:customStyle="1" w:styleId="566">
    <w:name w:val="GP标题1"/>
    <w:basedOn w:val="1"/>
    <w:next w:val="336"/>
    <w:qFormat/>
    <w:uiPriority w:val="0"/>
    <w:pPr>
      <w:spacing w:beforeLines="100" w:afterLines="100" w:line="360" w:lineRule="auto"/>
      <w:ind w:firstLine="420"/>
      <w:jc w:val="center"/>
      <w:outlineLvl w:val="0"/>
    </w:pPr>
    <w:rPr>
      <w:rFonts w:ascii="黑体" w:hAnsi="黑体" w:eastAsia="黑体"/>
      <w:b/>
      <w:sz w:val="36"/>
      <w:szCs w:val="21"/>
    </w:rPr>
  </w:style>
  <w:style w:type="paragraph" w:customStyle="1" w:styleId="56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8">
    <w:name w:val="Pa9"/>
    <w:basedOn w:val="1"/>
    <w:next w:val="1"/>
    <w:qFormat/>
    <w:uiPriority w:val="0"/>
    <w:pPr>
      <w:autoSpaceDE w:val="0"/>
      <w:autoSpaceDN w:val="0"/>
      <w:adjustRightInd w:val="0"/>
      <w:spacing w:line="201" w:lineRule="atLeast"/>
      <w:jc w:val="left"/>
    </w:pPr>
    <w:rPr>
      <w:rFonts w:ascii="EVZKBV+HelveticaNeue-Bold" w:hAnsi="Calibri" w:eastAsia="EVZKBV+HelveticaNeue-Bold"/>
      <w:kern w:val="0"/>
      <w:sz w:val="24"/>
    </w:rPr>
  </w:style>
  <w:style w:type="paragraph" w:customStyle="1" w:styleId="56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570">
    <w:name w:val="Char Char"/>
    <w:basedOn w:val="1"/>
    <w:qFormat/>
    <w:uiPriority w:val="0"/>
    <w:pPr>
      <w:spacing w:line="360" w:lineRule="auto"/>
    </w:pPr>
    <w:rPr>
      <w:rFonts w:ascii="Tahoma" w:hAnsi="Tahoma"/>
      <w:sz w:val="24"/>
      <w:szCs w:val="20"/>
    </w:rPr>
  </w:style>
  <w:style w:type="paragraph" w:customStyle="1" w:styleId="571">
    <w:name w:val="书籍标题4"/>
    <w:basedOn w:val="355"/>
    <w:next w:val="1"/>
    <w:qFormat/>
    <w:uiPriority w:val="0"/>
    <w:pPr>
      <w:tabs>
        <w:tab w:val="left" w:pos="1680"/>
      </w:tabs>
      <w:ind w:left="567" w:firstLine="0"/>
      <w:outlineLvl w:val="3"/>
    </w:pPr>
    <w:rPr>
      <w:sz w:val="24"/>
      <w:szCs w:val="24"/>
      <w:lang w:val="zh-CN"/>
    </w:rPr>
  </w:style>
  <w:style w:type="paragraph" w:customStyle="1" w:styleId="572">
    <w:name w:val="样式 正文2 + 首行缩进:  2 字符"/>
    <w:basedOn w:val="1"/>
    <w:qFormat/>
    <w:uiPriority w:val="0"/>
    <w:pPr>
      <w:spacing w:line="500" w:lineRule="exact"/>
      <w:ind w:firstLine="200" w:firstLineChars="200"/>
    </w:pPr>
    <w:rPr>
      <w:rFonts w:ascii="仿宋_GB2312" w:hAnsi="Calibri" w:eastAsia="仿宋_GB2312" w:cs="宋体"/>
      <w:sz w:val="30"/>
      <w:szCs w:val="20"/>
    </w:rPr>
  </w:style>
  <w:style w:type="paragraph" w:customStyle="1" w:styleId="573">
    <w:name w:val="数字编号列项（二级）"/>
    <w:qFormat/>
    <w:uiPriority w:val="99"/>
    <w:pPr>
      <w:tabs>
        <w:tab w:val="left" w:pos="1260"/>
      </w:tabs>
      <w:ind w:firstLine="400"/>
      <w:jc w:val="both"/>
    </w:pPr>
    <w:rPr>
      <w:rFonts w:ascii="宋体" w:hAnsi="Calibri" w:eastAsia="宋体" w:cs="Times New Roman"/>
      <w:sz w:val="21"/>
      <w:szCs w:val="22"/>
      <w:lang w:val="en-US" w:eastAsia="zh-CN" w:bidi="ar-SA"/>
    </w:rPr>
  </w:style>
  <w:style w:type="paragraph" w:customStyle="1" w:styleId="574">
    <w:name w:val="Screen-Shot"/>
    <w:basedOn w:val="1"/>
    <w:qFormat/>
    <w:uiPriority w:val="0"/>
    <w:pPr>
      <w:widowControl/>
      <w:adjustRightInd w:val="0"/>
      <w:spacing w:before="240" w:after="240" w:line="312" w:lineRule="atLeast"/>
      <w:jc w:val="center"/>
      <w:textAlignment w:val="baseline"/>
    </w:pPr>
    <w:rPr>
      <w:rFonts w:ascii="Arial (W1)" w:hAnsi="Arial (W1)"/>
      <w:kern w:val="0"/>
      <w:sz w:val="22"/>
      <w:szCs w:val="20"/>
      <w:lang w:eastAsia="de-DE"/>
    </w:rPr>
  </w:style>
  <w:style w:type="paragraph" w:customStyle="1" w:styleId="575">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6">
    <w:name w:val="作者、页码、日期"/>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77">
    <w:name w:val="_Style 3"/>
    <w:basedOn w:val="1"/>
    <w:qFormat/>
    <w:uiPriority w:val="0"/>
    <w:pPr>
      <w:ind w:firstLine="420" w:firstLineChars="200"/>
    </w:pPr>
    <w:rPr>
      <w:rFonts w:ascii="Calibri" w:hAnsi="Calibri"/>
      <w:szCs w:val="22"/>
    </w:rPr>
  </w:style>
  <w:style w:type="paragraph" w:customStyle="1" w:styleId="578">
    <w:name w:val="Char Char2 Char1"/>
    <w:basedOn w:val="1"/>
    <w:qFormat/>
    <w:uiPriority w:val="0"/>
    <w:pPr>
      <w:keepNext/>
      <w:keepLines/>
      <w:pageBreakBefore/>
      <w:tabs>
        <w:tab w:val="left" w:pos="845"/>
      </w:tabs>
      <w:ind w:left="845" w:hanging="420"/>
    </w:pPr>
    <w:rPr>
      <w:rFonts w:ascii="Calibri" w:hAnsi="Calibri"/>
      <w:szCs w:val="20"/>
    </w:rPr>
  </w:style>
  <w:style w:type="paragraph" w:customStyle="1" w:styleId="579">
    <w:name w:val="Char Char Char Char Char Char Char Char Char"/>
    <w:basedOn w:val="1"/>
    <w:qFormat/>
    <w:uiPriority w:val="0"/>
    <w:rPr>
      <w:rFonts w:ascii="Tahoma" w:hAnsi="Tahoma"/>
      <w:sz w:val="24"/>
      <w:szCs w:val="20"/>
    </w:rPr>
  </w:style>
  <w:style w:type="table" w:customStyle="1" w:styleId="580">
    <w:name w:val="网格型2"/>
    <w:basedOn w:val="5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81">
    <w:name w:val="网格型1"/>
    <w:basedOn w:val="5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82">
    <w:name w:val="TOC 标题4"/>
    <w:basedOn w:val="2"/>
    <w:next w:val="1"/>
    <w:unhideWhenUsed/>
    <w:qFormat/>
    <w:uiPriority w:val="39"/>
    <w:pPr>
      <w:widowControl/>
      <w:adjustRightInd/>
      <w:snapToGrid/>
      <w:spacing w:before="240" w:line="259" w:lineRule="auto"/>
      <w:jc w:val="left"/>
      <w:outlineLvl w:val="9"/>
    </w:pPr>
    <w:rPr>
      <w:rFonts w:ascii="Calibri Light" w:hAnsi="Calibri Light"/>
      <w:b w:val="0"/>
      <w:color w:val="2E74B5"/>
      <w:kern w:val="0"/>
      <w:sz w:val="32"/>
      <w:szCs w:val="32"/>
    </w:rPr>
  </w:style>
  <w:style w:type="character" w:customStyle="1" w:styleId="583">
    <w:name w:val="正文首行缩进 2 Char"/>
    <w:basedOn w:val="322"/>
    <w:link w:val="51"/>
    <w:semiHidden/>
    <w:qFormat/>
    <w:uiPriority w:val="99"/>
    <w:rPr>
      <w:rFonts w:ascii="Calibri"/>
      <w:kern w:val="2"/>
      <w:sz w:val="36"/>
      <w:szCs w:val="24"/>
    </w:rPr>
  </w:style>
  <w:style w:type="paragraph" w:customStyle="1" w:styleId="584">
    <w:name w:val="BodyText"/>
    <w:basedOn w:val="1"/>
    <w:qFormat/>
    <w:uiPriority w:val="0"/>
    <w:pPr>
      <w:spacing w:after="120"/>
    </w:pPr>
    <w:rPr>
      <w:kern w:val="0"/>
    </w:rPr>
  </w:style>
  <w:style w:type="paragraph" w:customStyle="1" w:styleId="585">
    <w:name w:val="Char Char Char Char Char Char Char Char Char Char Char Char Char"/>
    <w:basedOn w:val="1"/>
    <w:qFormat/>
    <w:uiPriority w:val="0"/>
    <w:rPr>
      <w:rFonts w:ascii="Tahoma" w:hAnsi="Tahoma"/>
      <w:sz w:val="24"/>
      <w:szCs w:val="20"/>
    </w:rPr>
  </w:style>
  <w:style w:type="paragraph" w:customStyle="1" w:styleId="586">
    <w:name w:val="样式 列表编号 + 段后: 0.5 行"/>
    <w:basedOn w:val="14"/>
    <w:qFormat/>
    <w:uiPriority w:val="0"/>
    <w:pPr>
      <w:tabs>
        <w:tab w:val="left" w:pos="780"/>
        <w:tab w:val="left" w:pos="960"/>
        <w:tab w:val="clear" w:pos="454"/>
        <w:tab w:val="clear" w:pos="720"/>
      </w:tabs>
      <w:spacing w:after="100"/>
      <w:ind w:left="400" w:leftChars="400" w:hanging="6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7BB3D-1464-4BAB-ABEA-2FE371FC89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20103</Words>
  <Characters>20694</Characters>
  <Lines>248</Lines>
  <Paragraphs>70</Paragraphs>
  <TotalTime>4</TotalTime>
  <ScaleCrop>false</ScaleCrop>
  <LinksUpToDate>false</LinksUpToDate>
  <CharactersWithSpaces>21533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2022-03-03T00:40:00Z</dcterms:created>
  <dc:creator>Administrator</dc:creator>
  <cp:lastModifiedBy>渡</cp:lastModifiedBy>
  <cp:lastPrinted>2022-06-24T04:52:00Z</cp:lastPrinted>
  <dcterms:modified xsi:type="dcterms:W3CDTF">2024-01-19T02:33:46Z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2E16AE571E324CE69460134B3D71F79A_13</vt:lpwstr>
  </property>
</Properties>
</file>