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color w:val="000000" w:themeColor="text1"/>
          <w:sz w:val="52"/>
          <w:szCs w:val="52"/>
          <w:lang w:eastAsia="zh-CN"/>
          <w14:textFill>
            <w14:solidFill>
              <w14:schemeClr w14:val="tx1"/>
            </w14:solidFill>
          </w14:textFill>
        </w:rPr>
      </w:pPr>
    </w:p>
    <w:p>
      <w:pPr>
        <w:autoSpaceDE w:val="0"/>
        <w:autoSpaceDN w:val="0"/>
        <w:adjustRightInd w:val="0"/>
        <w:jc w:val="center"/>
        <w:rPr>
          <w:rFonts w:hint="eastAsia" w:ascii="黑体" w:eastAsia="黑体"/>
          <w:b/>
          <w:bCs/>
          <w:color w:val="000000" w:themeColor="text1"/>
          <w:sz w:val="72"/>
          <w:szCs w:val="72"/>
          <w:lang w:val="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三门县某部机关物业管理项目</w:t>
      </w:r>
      <w:r>
        <w:rPr>
          <w:rFonts w:hint="eastAsia" w:ascii="黑体" w:eastAsia="黑体"/>
          <w:b/>
          <w:bCs/>
          <w:color w:val="000000" w:themeColor="text1"/>
          <w:sz w:val="72"/>
          <w:szCs w:val="72"/>
          <w:lang w:val="zh-CN"/>
          <w14:textFill>
            <w14:solidFill>
              <w14:schemeClr w14:val="tx1"/>
            </w14:solidFill>
          </w14:textFill>
        </w:rPr>
        <w:t xml:space="preserve"> </w:t>
      </w:r>
    </w:p>
    <w:p>
      <w:pPr>
        <w:pStyle w:val="49"/>
        <w:rPr>
          <w:rFonts w:hint="eastAsia" w:ascii="黑体" w:eastAsia="黑体"/>
          <w:b w:val="0"/>
          <w:bCs/>
          <w:color w:val="000000" w:themeColor="text1"/>
          <w:sz w:val="72"/>
          <w:szCs w:val="72"/>
          <w:lang w:val="zh-CN"/>
          <w14:textFill>
            <w14:solidFill>
              <w14:schemeClr w14:val="tx1"/>
            </w14:solidFill>
          </w14:textFill>
        </w:rPr>
      </w:pPr>
    </w:p>
    <w:p>
      <w:pPr>
        <w:rPr>
          <w:rFonts w:hint="eastAsia" w:ascii="黑体" w:eastAsia="黑体"/>
          <w:b/>
          <w:bCs/>
          <w:color w:val="000000" w:themeColor="text1"/>
          <w:sz w:val="72"/>
          <w:szCs w:val="72"/>
          <w:lang w:val="zh-CN"/>
          <w14:textFill>
            <w14:solidFill>
              <w14:schemeClr w14:val="tx1"/>
            </w14:solidFill>
          </w14:textFill>
        </w:rPr>
      </w:pPr>
    </w:p>
    <w:p>
      <w:pPr>
        <w:pStyle w:val="49"/>
        <w:rPr>
          <w:rFonts w:hint="eastAsia"/>
          <w:color w:val="000000" w:themeColor="text1"/>
          <w:lang w:val="zh-CN"/>
          <w14:textFill>
            <w14:solidFill>
              <w14:schemeClr w14:val="tx1"/>
            </w14:solidFill>
          </w14:textFill>
        </w:rPr>
      </w:pPr>
    </w:p>
    <w:p>
      <w:pPr>
        <w:autoSpaceDE w:val="0"/>
        <w:autoSpaceDN w:val="0"/>
        <w:adjustRightInd w:val="0"/>
        <w:jc w:val="center"/>
        <w:rPr>
          <w:rFonts w:ascii="黑体" w:eastAsia="黑体"/>
          <w:b/>
          <w:bCs/>
          <w:color w:val="000000" w:themeColor="text1"/>
          <w:sz w:val="72"/>
          <w:szCs w:val="72"/>
          <w:lang w:val="zh-CN"/>
          <w14:textFill>
            <w14:solidFill>
              <w14:schemeClr w14:val="tx1"/>
            </w14:solidFill>
          </w14:textFill>
        </w:rPr>
      </w:pPr>
      <w:r>
        <w:rPr>
          <w:rFonts w:hint="eastAsia" w:ascii="黑体" w:eastAsia="黑体"/>
          <w:b/>
          <w:bCs/>
          <w:color w:val="000000" w:themeColor="text1"/>
          <w:sz w:val="72"/>
          <w:szCs w:val="72"/>
          <w:lang w:val="zh-CN"/>
          <w14:textFill>
            <w14:solidFill>
              <w14:schemeClr w14:val="tx1"/>
            </w14:solidFill>
          </w14:textFill>
        </w:rPr>
        <w:t>公开招标采购文件</w:t>
      </w: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tabs>
          <w:tab w:val="left" w:pos="1020"/>
        </w:tabs>
        <w:ind w:right="-693" w:rightChars="-330"/>
        <w:jc w:val="center"/>
        <w:rPr>
          <w:rFonts w:hint="eastAsia" w:ascii="宋体" w:hAnsi="宋体" w:cs="宋体"/>
          <w:b/>
          <w:color w:val="000000" w:themeColor="text1"/>
          <w:w w:val="90"/>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w w:val="90"/>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项目编号：</w:t>
      </w:r>
      <w:r>
        <w:rPr>
          <w:rFonts w:hint="eastAsia" w:ascii="宋体" w:hAnsi="宋体" w:cs="宋体"/>
          <w:color w:val="000000" w:themeColor="text1"/>
          <w:sz w:val="32"/>
          <w:szCs w:val="32"/>
          <w:lang w:eastAsia="zh-CN"/>
          <w14:textFill>
            <w14:solidFill>
              <w14:schemeClr w14:val="tx1"/>
            </w14:solidFill>
          </w14:textFill>
        </w:rPr>
        <w:t>2023-VGBJTZ-F1015</w:t>
      </w:r>
    </w:p>
    <w:p>
      <w:pPr>
        <w:spacing w:line="360" w:lineRule="auto"/>
        <w:rPr>
          <w:rFonts w:hint="eastAsia" w:ascii="宋体" w:hAnsi="宋体" w:cs="宋体"/>
          <w:color w:val="000000" w:themeColor="text1"/>
          <w:sz w:val="28"/>
          <w:szCs w:val="28"/>
          <w14:textFill>
            <w14:solidFill>
              <w14:schemeClr w14:val="tx1"/>
            </w14:solidFill>
          </w14:textFill>
        </w:rPr>
      </w:pPr>
    </w:p>
    <w:p>
      <w:pPr>
        <w:spacing w:line="360" w:lineRule="auto"/>
        <w:jc w:val="center"/>
        <w:rPr>
          <w:rFonts w:hint="eastAsia" w:ascii="宋体" w:hAnsi="宋体" w:cs="宋体"/>
          <w:b/>
          <w:color w:val="000000" w:themeColor="text1"/>
          <w:sz w:val="36"/>
          <w:szCs w:val="36"/>
          <w14:textFill>
            <w14:solidFill>
              <w14:schemeClr w14:val="tx1"/>
            </w14:solidFill>
          </w14:textFill>
        </w:rPr>
      </w:pPr>
    </w:p>
    <w:p>
      <w:pPr>
        <w:spacing w:line="360" w:lineRule="auto"/>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600" w:firstLineChars="200"/>
        <w:rPr>
          <w:rFonts w:hint="eastAsia" w:ascii="宋体" w:hAnsi="宋体" w:cs="宋体"/>
          <w:color w:val="000000" w:themeColor="text1"/>
          <w:sz w:val="30"/>
          <w:szCs w:val="30"/>
          <w14:textFill>
            <w14:solidFill>
              <w14:schemeClr w14:val="tx1"/>
            </w14:solidFill>
          </w14:textFill>
        </w:rPr>
      </w:pPr>
    </w:p>
    <w:p>
      <w:pPr>
        <w:spacing w:line="360" w:lineRule="auto"/>
        <w:ind w:firstLine="600" w:firstLineChars="200"/>
        <w:rPr>
          <w:rFonts w:hint="eastAsia" w:ascii="宋体" w:hAnsi="宋体" w:cs="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招   标   人：</w:t>
      </w:r>
      <w:r>
        <w:rPr>
          <w:rFonts w:hint="eastAsia" w:ascii="宋体" w:hAnsi="宋体" w:cs="宋体"/>
          <w:color w:val="000000" w:themeColor="text1"/>
          <w:sz w:val="30"/>
          <w:szCs w:val="30"/>
          <w:lang w:eastAsia="zh-CN"/>
          <w14:textFill>
            <w14:solidFill>
              <w14:schemeClr w14:val="tx1"/>
            </w14:solidFill>
          </w14:textFill>
        </w:rPr>
        <w:t>三门县某部机关</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招标代理机构：</w:t>
      </w:r>
      <w:r>
        <w:rPr>
          <w:rFonts w:hint="eastAsia" w:ascii="宋体" w:hAnsi="宋体" w:cs="宋体"/>
          <w:color w:val="000000" w:themeColor="text1"/>
          <w:sz w:val="30"/>
          <w:szCs w:val="30"/>
          <w:lang w:eastAsia="zh-CN"/>
          <w14:textFill>
            <w14:solidFill>
              <w14:schemeClr w14:val="tx1"/>
            </w14:solidFill>
          </w14:textFill>
        </w:rPr>
        <w:t>浙江豊宇工程管理有限公司</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color w:val="000000" w:themeColor="text1"/>
          <w:sz w:val="24"/>
          <w:lang w:val="en-US" w:eastAsia="zh-CN"/>
          <w14:textFill>
            <w14:solidFill>
              <w14:schemeClr w14:val="tx1"/>
            </w14:solidFill>
          </w14:textFill>
        </w:rPr>
      </w:pPr>
    </w:p>
    <w:p>
      <w:pPr>
        <w:spacing w:line="360" w:lineRule="auto"/>
        <w:jc w:val="center"/>
        <w:rPr>
          <w:rFonts w:hint="eastAsia" w:ascii="宋体" w:hAnsi="宋体" w:cs="宋体"/>
          <w:color w:val="000000" w:themeColor="text1"/>
          <w:sz w:val="30"/>
          <w:szCs w:val="30"/>
          <w14:textFill>
            <w14:solidFill>
              <w14:schemeClr w14:val="tx1"/>
            </w14:solidFill>
          </w14:textFill>
        </w:rPr>
      </w:pPr>
    </w:p>
    <w:p>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202</w:t>
      </w:r>
      <w:r>
        <w:rPr>
          <w:rFonts w:hint="eastAsia" w:ascii="宋体" w:hAnsi="宋体" w:cs="宋体"/>
          <w:color w:val="000000" w:themeColor="text1"/>
          <w:sz w:val="30"/>
          <w:szCs w:val="30"/>
          <w:lang w:val="en-US" w:eastAsia="zh-CN"/>
          <w14:textFill>
            <w14:solidFill>
              <w14:schemeClr w14:val="tx1"/>
            </w14:solidFill>
          </w14:textFill>
        </w:rPr>
        <w:t>3</w:t>
      </w:r>
      <w:r>
        <w:rPr>
          <w:rFonts w:hint="eastAsia" w:ascii="宋体" w:hAnsi="宋体" w:cs="宋体"/>
          <w:color w:val="000000" w:themeColor="text1"/>
          <w:sz w:val="30"/>
          <w:szCs w:val="30"/>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12月</w:t>
      </w:r>
    </w:p>
    <w:p>
      <w:pPr>
        <w:jc w:val="both"/>
        <w:rPr>
          <w:rFonts w:hint="eastAsia" w:ascii="宋体" w:hAnsi="宋体" w:eastAsia="宋体"/>
          <w:color w:val="000000" w:themeColor="text1"/>
          <w:sz w:val="44"/>
          <w:highlight w:val="none"/>
          <w:lang w:eastAsia="zh-CN"/>
          <w14:textFill>
            <w14:solidFill>
              <w14:schemeClr w14:val="tx1"/>
            </w14:solidFill>
          </w14:textFill>
        </w:rPr>
      </w:pPr>
    </w:p>
    <w:p>
      <w:pPr>
        <w:autoSpaceDE w:val="0"/>
        <w:autoSpaceDN w:val="0"/>
        <w:adjustRightInd w:val="0"/>
        <w:jc w:val="center"/>
        <w:rPr>
          <w:rFonts w:ascii="宋体" w:hAnsi="宋体"/>
          <w:color w:val="000000" w:themeColor="text1"/>
          <w:sz w:val="44"/>
          <w:szCs w:val="36"/>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目录</w:t>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fldChar w:fldCharType="begin"/>
      </w:r>
      <w:r>
        <w:rPr>
          <w:rFonts w:ascii="宋体" w:hAnsi="宋体" w:cs="宋体"/>
          <w:b/>
          <w:color w:val="000000" w:themeColor="text1"/>
          <w:sz w:val="28"/>
          <w:szCs w:val="28"/>
          <w:highlight w:val="none"/>
          <w14:textFill>
            <w14:solidFill>
              <w14:schemeClr w14:val="tx1"/>
            </w14:solidFill>
          </w14:textFill>
        </w:rPr>
        <w:instrText xml:space="preserve"> TOC \o "1-1" \h \z \u </w:instrText>
      </w:r>
      <w:r>
        <w:rPr>
          <w:rFonts w:ascii="宋体" w:hAnsi="宋体" w:cs="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"_Toc97117711" </w:instrText>
      </w:r>
      <w:r>
        <w:rPr>
          <w:color w:val="000000" w:themeColor="text1"/>
          <w:highlight w:val="none"/>
          <w14:textFill>
            <w14:solidFill>
              <w14:schemeClr w14:val="tx1"/>
            </w14:solidFill>
          </w14:textFill>
        </w:rPr>
        <w:fldChar w:fldCharType="separate"/>
      </w:r>
      <w:r>
        <w:rPr>
          <w:rStyle w:val="63"/>
          <w:rFonts w:hint="eastAsia" w:ascii="宋体" w:hAnsi="宋体" w:cs="宋体"/>
          <w:color w:val="000000" w:themeColor="text1"/>
          <w:sz w:val="28"/>
          <w:szCs w:val="28"/>
          <w:highlight w:val="none"/>
          <w14:textFill>
            <w14:solidFill>
              <w14:schemeClr w14:val="tx1"/>
            </w14:solidFill>
          </w14:textFill>
        </w:rPr>
        <w:t>第一部分招标公告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"_Toc97117712" </w:instrText>
      </w:r>
      <w:r>
        <w:rPr>
          <w:color w:val="000000" w:themeColor="text1"/>
          <w:highlight w:val="none"/>
          <w14:textFill>
            <w14:solidFill>
              <w14:schemeClr w14:val="tx1"/>
            </w14:solidFill>
          </w14:textFill>
        </w:rPr>
        <w:fldChar w:fldCharType="separate"/>
      </w:r>
      <w:r>
        <w:rPr>
          <w:rStyle w:val="63"/>
          <w:rFonts w:hint="eastAsia" w:ascii="宋体" w:hAnsi="宋体" w:cs="宋体"/>
          <w:color w:val="000000" w:themeColor="text1"/>
          <w:sz w:val="28"/>
          <w:szCs w:val="28"/>
          <w:highlight w:val="none"/>
          <w14:textFill>
            <w14:solidFill>
              <w14:schemeClr w14:val="tx1"/>
            </w14:solidFill>
          </w14:textFill>
        </w:rPr>
        <w:t>第二部分采购需求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"_Toc97117713"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第三部分供应商须知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"_Toc97117714"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第四部分　评标方法、评标标准</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4</w:t>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"_Toc97117715"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第五部分合同主要条款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28</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"_Toc97117716"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sz w:val="28"/>
          <w:szCs w:val="28"/>
          <w:highlight w:val="none"/>
          <w14:textFill>
            <w14:solidFill>
              <w14:schemeClr w14:val="tx1"/>
            </w14:solidFill>
          </w14:textFill>
        </w:rPr>
        <w:t>第六部分应提交的有关格式范例</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3</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9</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color w:val="000000" w:themeColor="text1"/>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br w:type="page"/>
      </w:r>
    </w:p>
    <w:p>
      <w:pPr>
        <w:pStyle w:val="2"/>
        <w:rPr>
          <w:rStyle w:val="69"/>
          <w:rFonts w:ascii="宋体" w:hAnsi="宋体" w:cs="宋体"/>
          <w:b/>
          <w:color w:val="000000" w:themeColor="text1"/>
          <w:highlight w:val="none"/>
          <w14:textFill>
            <w14:solidFill>
              <w14:schemeClr w14:val="tx1"/>
            </w14:solidFill>
          </w14:textFill>
        </w:rPr>
      </w:pPr>
      <w:bookmarkStart w:id="0" w:name="_Toc97117711"/>
      <w:bookmarkStart w:id="1" w:name="_Toc17632"/>
      <w:r>
        <w:rPr>
          <w:rStyle w:val="69"/>
          <w:rFonts w:hint="eastAsia" w:ascii="宋体" w:hAnsi="宋体" w:cs="宋体"/>
          <w:b/>
          <w:color w:val="000000" w:themeColor="text1"/>
          <w:highlight w:val="none"/>
          <w14:textFill>
            <w14:solidFill>
              <w14:schemeClr w14:val="tx1"/>
            </w14:solidFill>
          </w14:textFill>
        </w:rPr>
        <w:t>第一部分  招标公告</w:t>
      </w:r>
      <w:bookmarkEnd w:id="0"/>
      <w:bookmarkEnd w:id="1"/>
    </w:p>
    <w:p>
      <w:pPr>
        <w:keepNext w:val="0"/>
        <w:keepLines w:val="0"/>
        <w:pageBreakBefore w:val="0"/>
        <w:widowControl/>
        <w:kinsoku/>
        <w:wordWrap/>
        <w:overflowPunct/>
        <w:topLinePunct w:val="0"/>
        <w:bidi w:val="0"/>
        <w:spacing w:line="440" w:lineRule="exact"/>
        <w:ind w:left="60" w:right="60" w:firstLine="540"/>
        <w:jc w:val="left"/>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根据物业相关的规定,受采购人委托，就</w:t>
      </w:r>
      <w:r>
        <w:rPr>
          <w:rFonts w:hint="eastAsia" w:ascii="宋体" w:hAnsi="宋体" w:cs="宋体"/>
          <w:b/>
          <w:color w:val="000000" w:themeColor="text1"/>
          <w:kern w:val="0"/>
          <w:sz w:val="24"/>
          <w:highlight w:val="none"/>
          <w:u w:val="single"/>
          <w:lang w:eastAsia="zh-CN"/>
          <w14:textFill>
            <w14:solidFill>
              <w14:schemeClr w14:val="tx1"/>
            </w14:solidFill>
          </w14:textFill>
        </w:rPr>
        <w:t>三门县某部机关物业管理项目</w:t>
      </w:r>
      <w:r>
        <w:rPr>
          <w:rFonts w:hint="eastAsia" w:ascii="宋体" w:hAnsi="宋体" w:cs="宋体"/>
          <w:color w:val="000000" w:themeColor="text1"/>
          <w:kern w:val="0"/>
          <w:sz w:val="24"/>
          <w:highlight w:val="none"/>
          <w14:textFill>
            <w14:solidFill>
              <w14:schemeClr w14:val="tx1"/>
            </w14:solidFill>
          </w14:textFill>
        </w:rPr>
        <w:t>进行公开招标采购，欢迎符合条件的潜在投标人参加本项目投标。</w:t>
      </w:r>
    </w:p>
    <w:p>
      <w:pPr>
        <w:keepNext w:val="0"/>
        <w:keepLines w:val="0"/>
        <w:pageBreakBefore w:val="0"/>
        <w:tabs>
          <w:tab w:val="left" w:pos="945"/>
          <w:tab w:val="left" w:pos="1575"/>
          <w:tab w:val="left" w:pos="8280"/>
        </w:tabs>
        <w:kinsoku/>
        <w:wordWrap/>
        <w:overflowPunct/>
        <w:topLinePunct w:val="0"/>
        <w:autoSpaceDE w:val="0"/>
        <w:autoSpaceDN w:val="0"/>
        <w:bidi w:val="0"/>
        <w:adjustRightInd w:val="0"/>
        <w:spacing w:before="100" w:line="440" w:lineRule="exact"/>
        <w:textAlignment w:val="auto"/>
        <w:rPr>
          <w:rFonts w:hint="eastAsia" w:ascii="宋体" w:eastAsia="宋体"/>
          <w:b/>
          <w:bCs/>
          <w:color w:val="000000" w:themeColor="text1"/>
          <w:kern w:val="0"/>
          <w:szCs w:val="21"/>
          <w:highlight w:val="none"/>
          <w:lang w:eastAsia="zh-CN"/>
          <w14:textFill>
            <w14:solidFill>
              <w14:schemeClr w14:val="tx1"/>
            </w14:solidFill>
          </w14:textFill>
        </w:rPr>
      </w:pPr>
      <w:r>
        <w:rPr>
          <w:rFonts w:hint="eastAsia" w:ascii="宋体"/>
          <w:b/>
          <w:bCs/>
          <w:color w:val="000000" w:themeColor="text1"/>
          <w:kern w:val="0"/>
          <w:sz w:val="24"/>
          <w:highlight w:val="none"/>
          <w14:textFill>
            <w14:solidFill>
              <w14:schemeClr w14:val="tx1"/>
            </w14:solidFill>
          </w14:textFill>
        </w:rPr>
        <w:t>一、招标编号</w:t>
      </w:r>
      <w:r>
        <w:rPr>
          <w:rFonts w:hint="eastAsia"/>
          <w:b/>
          <w:bCs/>
          <w:color w:val="000000" w:themeColor="text1"/>
          <w:sz w:val="24"/>
          <w:szCs w:val="20"/>
          <w:highlight w:val="none"/>
          <w14:textFill>
            <w14:solidFill>
              <w14:schemeClr w14:val="tx1"/>
            </w14:solidFill>
          </w14:textFill>
        </w:rPr>
        <w:t>：</w:t>
      </w:r>
      <w:r>
        <w:rPr>
          <w:rFonts w:hint="eastAsia"/>
          <w:b/>
          <w:bCs/>
          <w:color w:val="000000" w:themeColor="text1"/>
          <w:sz w:val="24"/>
          <w:szCs w:val="20"/>
          <w:highlight w:val="none"/>
          <w:lang w:eastAsia="zh-CN"/>
          <w14:textFill>
            <w14:solidFill>
              <w14:schemeClr w14:val="tx1"/>
            </w14:solidFill>
          </w14:textFill>
        </w:rPr>
        <w:t>2023-VGBJTZ-F1015</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2" w:name="_Toc248896333"/>
      <w:bookmarkStart w:id="3" w:name="_Toc240724181"/>
      <w:bookmarkStart w:id="4" w:name="_Toc238443287"/>
      <w:bookmarkStart w:id="5" w:name="_Toc239128658"/>
      <w:bookmarkStart w:id="6" w:name="_Toc237138375"/>
      <w:bookmarkStart w:id="7" w:name="_Toc306901423"/>
      <w:bookmarkStart w:id="8" w:name="_Toc261001046"/>
      <w:bookmarkStart w:id="9" w:name="_Toc218007960"/>
      <w:bookmarkStart w:id="10" w:name="_Toc504136795"/>
      <w:bookmarkStart w:id="11" w:name="_Toc283973051"/>
      <w:bookmarkStart w:id="12" w:name="_Toc277078923"/>
      <w:bookmarkStart w:id="13" w:name="_Toc248896174"/>
      <w:bookmarkStart w:id="14" w:name="_Toc302983071"/>
      <w:bookmarkStart w:id="15" w:name="_Toc301444166"/>
      <w:bookmarkStart w:id="16" w:name="_Toc261001138"/>
      <w:bookmarkStart w:id="17" w:name="_Toc217998400"/>
      <w:bookmarkStart w:id="18" w:name="_Toc248896026"/>
      <w:bookmarkStart w:id="19" w:name="_Toc218007229"/>
      <w:bookmarkStart w:id="20" w:name="_Toc240724366"/>
      <w:bookmarkStart w:id="21" w:name="_Toc237656252"/>
      <w:bookmarkStart w:id="22" w:name="_Toc255821801"/>
      <w:bookmarkStart w:id="23" w:name="_Toc240724031"/>
      <w:bookmarkStart w:id="24" w:name="_Toc292375875"/>
      <w:bookmarkStart w:id="25" w:name="_Toc255459623"/>
      <w:bookmarkStart w:id="26" w:name="_Toc255819807"/>
      <w:bookmarkStart w:id="27" w:name="_Toc237079651"/>
      <w:bookmarkStart w:id="28" w:name="_Toc290043087"/>
      <w:r>
        <w:rPr>
          <w:rFonts w:hint="eastAsia"/>
          <w:b/>
          <w:bCs/>
          <w:color w:val="000000" w:themeColor="text1"/>
          <w:sz w:val="24"/>
          <w:highlight w:val="none"/>
          <w14:textFill>
            <w14:solidFill>
              <w14:schemeClr w14:val="tx1"/>
            </w14:solidFill>
          </w14:textFill>
        </w:rPr>
        <w:t>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B10_招标内容"/>
      <w:bookmarkEnd w:id="29"/>
      <w:r>
        <w:rPr>
          <w:rFonts w:hint="eastAsia" w:ascii="宋体" w:hAnsi="宋体" w:cs="宋体"/>
          <w:b w:val="0"/>
          <w:bCs/>
          <w:color w:val="000000" w:themeColor="text1"/>
          <w:kern w:val="0"/>
          <w:sz w:val="24"/>
          <w:highlight w:val="none"/>
          <w:u w:val="none"/>
          <w:lang w:eastAsia="zh-CN"/>
          <w14:textFill>
            <w14:solidFill>
              <w14:schemeClr w14:val="tx1"/>
            </w14:solidFill>
          </w14:textFill>
        </w:rPr>
        <w:t>三门县某部机关物业管理项；</w:t>
      </w:r>
    </w:p>
    <w:p>
      <w:pPr>
        <w:adjustRightInd w:val="0"/>
        <w:snapToGrid w:val="0"/>
        <w:spacing w:line="360" w:lineRule="auto"/>
        <w:ind w:firstLine="480" w:firstLineChars="200"/>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每年物业费最高限价为 298000 元/年。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三、合格供应商需符合以下条件：</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000000" w:themeColor="text1"/>
          <w:kern w:val="0"/>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具有本项目服务能力的独立法人资格的投标人；</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2）具有独立承担民事责任的能力；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3）具有良好的商业信誉和健全的财务会计制度；</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4）具有履行合同所必需的设备和专业技术能力；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lang w:val="en-US" w:eastAsia="zh-CN"/>
          <w14:textFill>
            <w14:solidFill>
              <w14:schemeClr w14:val="tx1"/>
            </w14:solidFill>
          </w14:textFill>
        </w:rPr>
        <w:t>5</w:t>
      </w:r>
      <w:r>
        <w:rPr>
          <w:rFonts w:hint="eastAsia" w:ascii="宋体" w:eastAsia="宋体"/>
          <w:color w:val="000000" w:themeColor="text1"/>
          <w:sz w:val="24"/>
          <w:szCs w:val="24"/>
          <w:highlight w:val="none"/>
          <w14:textFill>
            <w14:solidFill>
              <w14:schemeClr w14:val="tx1"/>
            </w14:solidFill>
          </w14:textFill>
        </w:rPr>
        <w:t>）参加采购活动前三年内，在经营活动中没有重大违法记录；</w:t>
      </w:r>
    </w:p>
    <w:p>
      <w:pPr>
        <w:pStyle w:val="91"/>
        <w:keepNext w:val="0"/>
        <w:keepLines w:val="0"/>
        <w:pageBreakBefore w:val="0"/>
        <w:kinsoku/>
        <w:wordWrap/>
        <w:overflowPunct/>
        <w:topLinePunct w:val="0"/>
        <w:bidi w:val="0"/>
        <w:adjustRightInd w:val="0"/>
        <w:snapToGrid w:val="0"/>
        <w:spacing w:before="0"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lang w:val="en-US" w:eastAsia="zh-CN"/>
          <w14:textFill>
            <w14:solidFill>
              <w14:schemeClr w14:val="tx1"/>
            </w14:solidFill>
          </w14:textFill>
        </w:rPr>
        <w:t>6</w:t>
      </w:r>
      <w:r>
        <w:rPr>
          <w:rFonts w:hint="eastAsia" w:ascii="宋体" w:eastAsia="宋体"/>
          <w:color w:val="000000" w:themeColor="text1"/>
          <w:sz w:val="24"/>
          <w:szCs w:val="24"/>
          <w:highlight w:val="none"/>
          <w14:textFill>
            <w14:solidFill>
              <w14:schemeClr w14:val="tx1"/>
            </w14:solidFill>
          </w14:textFill>
        </w:rPr>
        <w:t>）法律、行政法规规定的其他条件；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）本项目不接受联合体投标。</w:t>
      </w:r>
    </w:p>
    <w:p>
      <w:pPr>
        <w:pStyle w:val="22"/>
        <w:keepNext w:val="0"/>
        <w:keepLines w:val="0"/>
        <w:pageBreakBefore w:val="0"/>
        <w:kinsoku/>
        <w:wordWrap/>
        <w:overflowPunct/>
        <w:topLinePunct w:val="0"/>
        <w:bidi w:val="0"/>
        <w:spacing w:after="120" w:line="440" w:lineRule="exact"/>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四、招标文件的发售时间及地点：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、本项目实行资格后审</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凡有意参加投标者</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于公告发布之日起</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可通过三门县公共资源交易中心（网址：http://www.sanmen.gov.cn，下同）自行下载招标文件等相关资料。</w:t>
      </w:r>
    </w:p>
    <w:p>
      <w:pPr>
        <w:keepNext w:val="0"/>
        <w:keepLines w:val="0"/>
        <w:pageBreakBefore w:val="0"/>
        <w:kinsoku/>
        <w:wordWrap/>
        <w:overflowPunct/>
        <w:topLinePunct w:val="0"/>
        <w:bidi w:val="0"/>
        <w:spacing w:line="440" w:lineRule="exact"/>
        <w:jc w:val="left"/>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五、投标文件的递交： </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Arial"/>
          <w:color w:val="000000" w:themeColor="text1"/>
          <w:kern w:val="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shd w:val="clear" w:color="auto" w:fill="FFFFFF"/>
          <w14:textFill>
            <w14:solidFill>
              <w14:schemeClr w14:val="tx1"/>
            </w14:solidFill>
          </w14:textFill>
        </w:rPr>
        <w:t>本次招标将于：</w:t>
      </w:r>
      <w:r>
        <w:rPr>
          <w:rFonts w:hint="eastAsia" w:ascii="宋体" w:hAnsi="宋体" w:cs="宋体"/>
          <w:color w:val="000000" w:themeColor="text1"/>
          <w:sz w:val="24"/>
          <w:highlight w:val="none"/>
          <w:u w:val="single"/>
          <w:shd w:val="clear" w:color="auto" w:fill="FFFFFF"/>
          <w14:textFill>
            <w14:solidFill>
              <w14:schemeClr w14:val="tx1"/>
            </w14:solidFill>
          </w14:textFill>
        </w:rPr>
        <w:t>202</w:t>
      </w:r>
      <w:r>
        <w:rPr>
          <w:rFonts w:hint="eastAsia" w:ascii="宋体" w:hAnsi="宋体" w:cs="宋体"/>
          <w:color w:val="000000" w:themeColor="text1"/>
          <w:sz w:val="24"/>
          <w:highlight w:val="none"/>
          <w:u w:val="single"/>
          <w:shd w:val="clear" w:color="auto" w:fill="FFFFFF"/>
          <w:lang w:val="en-US" w:eastAsia="zh-CN"/>
          <w14:textFill>
            <w14:solidFill>
              <w14:schemeClr w14:val="tx1"/>
            </w14:solidFill>
          </w14:textFill>
        </w:rPr>
        <w:t>4</w:t>
      </w:r>
      <w:r>
        <w:rPr>
          <w:rFonts w:hint="eastAsia" w:ascii="宋体" w:hAnsi="宋体" w:cs="宋体"/>
          <w:color w:val="000000" w:themeColor="text1"/>
          <w:sz w:val="24"/>
          <w:highlight w:val="none"/>
          <w:shd w:val="clear" w:color="auto" w:fill="FFFFFF"/>
          <w14:textFill>
            <w14:solidFill>
              <w14:schemeClr w14:val="tx1"/>
            </w14:solidFill>
          </w14:textFill>
        </w:rPr>
        <w:t>年</w:t>
      </w:r>
      <w:r>
        <w:rPr>
          <w:rFonts w:hint="eastAsia" w:ascii="宋体" w:hAnsi="宋体" w:cs="宋体"/>
          <w:color w:val="000000" w:themeColor="text1"/>
          <w:sz w:val="24"/>
          <w:highlight w:val="none"/>
          <w:u w:val="single"/>
          <w:shd w:val="clear" w:color="auto" w:fill="FFFFFF"/>
          <w:lang w:val="en-US" w:eastAsia="zh-CN"/>
          <w14:textFill>
            <w14:solidFill>
              <w14:schemeClr w14:val="tx1"/>
            </w14:solidFill>
          </w14:textFill>
        </w:rPr>
        <w:t>1</w:t>
      </w:r>
      <w:r>
        <w:rPr>
          <w:rFonts w:hint="eastAsia" w:ascii="宋体" w:hAnsi="宋体" w:cs="宋体"/>
          <w:color w:val="000000" w:themeColor="text1"/>
          <w:sz w:val="24"/>
          <w:highlight w:val="none"/>
          <w:u w:val="single"/>
          <w:shd w:val="clear" w:color="auto" w:fill="FFFFFF"/>
          <w14:textFill>
            <w14:solidFill>
              <w14:schemeClr w14:val="tx1"/>
            </w14:solidFill>
          </w14:textFill>
        </w:rPr>
        <w:t>月</w:t>
      </w:r>
      <w:r>
        <w:rPr>
          <w:rFonts w:hint="eastAsia" w:ascii="宋体" w:hAnsi="宋体" w:cs="宋体"/>
          <w:color w:val="000000" w:themeColor="text1"/>
          <w:sz w:val="24"/>
          <w:highlight w:val="none"/>
          <w:u w:val="single"/>
          <w:shd w:val="clear" w:color="auto" w:fill="FFFFFF"/>
          <w:lang w:val="en-US" w:eastAsia="zh-CN"/>
          <w14:textFill>
            <w14:solidFill>
              <w14:schemeClr w14:val="tx1"/>
            </w14:solidFill>
          </w14:textFill>
        </w:rPr>
        <w:t>17</w:t>
      </w:r>
      <w:r>
        <w:rPr>
          <w:rFonts w:hint="eastAsia" w:ascii="宋体" w:hAnsi="宋体" w:cs="宋体"/>
          <w:color w:val="000000" w:themeColor="text1"/>
          <w:sz w:val="24"/>
          <w:highlight w:val="none"/>
          <w:u w:val="single"/>
          <w:shd w:val="clear" w:color="auto" w:fill="FFFFFF"/>
          <w14:textFill>
            <w14:solidFill>
              <w14:schemeClr w14:val="tx1"/>
            </w14:solidFill>
          </w14:textFill>
        </w:rPr>
        <w:t>日上</w:t>
      </w:r>
      <w:r>
        <w:rPr>
          <w:rFonts w:hint="eastAsia" w:ascii="宋体" w:hAnsi="宋体" w:cs="宋体"/>
          <w:color w:val="000000" w:themeColor="text1"/>
          <w:sz w:val="24"/>
          <w:highlight w:val="none"/>
          <w:shd w:val="clear" w:color="auto" w:fill="FFFFFF"/>
          <w14:textFill>
            <w14:solidFill>
              <w14:schemeClr w14:val="tx1"/>
            </w14:solidFill>
          </w14:textFill>
        </w:rPr>
        <w:t>午9时00分，地点为</w:t>
      </w:r>
      <w:r>
        <w:rPr>
          <w:rFonts w:hint="eastAsia" w:ascii="宋体" w:hAnsi="宋体" w:cs="宋体"/>
          <w:color w:val="000000" w:themeColor="text1"/>
          <w:sz w:val="24"/>
          <w:highlight w:val="none"/>
          <w:shd w:val="clear" w:color="auto" w:fill="FFFFFF"/>
          <w:lang w:eastAsia="zh-CN"/>
          <w14:textFill>
            <w14:solidFill>
              <w14:schemeClr w14:val="tx1"/>
            </w14:solidFill>
          </w14:textFill>
        </w:rPr>
        <w:t>三门县某部机关会议室</w:t>
      </w:r>
      <w:r>
        <w:rPr>
          <w:rFonts w:hint="eastAsia" w:ascii="宋体" w:hAnsi="宋体" w:cs="宋体"/>
          <w:color w:val="000000" w:themeColor="text1"/>
          <w:sz w:val="24"/>
          <w:highlight w:val="none"/>
          <w:shd w:val="clear" w:color="auto" w:fill="FFFFFF"/>
          <w14:textFill>
            <w14:solidFill>
              <w14:schemeClr w14:val="tx1"/>
            </w14:solidFill>
          </w14:textFill>
        </w:rPr>
        <w:t>（具体</w:t>
      </w:r>
      <w:r>
        <w:rPr>
          <w:rFonts w:hint="eastAsia" w:ascii="宋体" w:hAnsi="宋体" w:cs="宋体"/>
          <w:color w:val="000000" w:themeColor="text1"/>
          <w:sz w:val="24"/>
          <w:highlight w:val="none"/>
          <w:shd w:val="clear" w:color="auto" w:fill="FFFFFF"/>
          <w:lang w:eastAsia="zh-CN"/>
          <w14:textFill>
            <w14:solidFill>
              <w14:schemeClr w14:val="tx1"/>
            </w14:solidFill>
          </w14:textFill>
        </w:rPr>
        <w:t>地址联系招标代理机构</w:t>
      </w:r>
      <w:r>
        <w:rPr>
          <w:rFonts w:hint="eastAsia" w:ascii="宋体" w:hAnsi="宋体" w:cs="宋体"/>
          <w:color w:val="000000" w:themeColor="text1"/>
          <w:sz w:val="24"/>
          <w:highlight w:val="none"/>
          <w:shd w:val="clear" w:color="auto" w:fill="FFFFFF"/>
          <w14:textFill>
            <w14:solidFill>
              <w14:schemeClr w14:val="tx1"/>
            </w14:solidFill>
          </w14:textFill>
        </w:rPr>
        <w:t>）。请在此时间前将</w:t>
      </w:r>
      <w:bookmarkStart w:id="76" w:name="_GoBack"/>
      <w:bookmarkEnd w:id="76"/>
      <w:r>
        <w:rPr>
          <w:rFonts w:hint="eastAsia" w:ascii="宋体" w:hAnsi="宋体" w:cs="宋体"/>
          <w:color w:val="000000" w:themeColor="text1"/>
          <w:sz w:val="24"/>
          <w:highlight w:val="none"/>
          <w:shd w:val="clear" w:color="auto" w:fill="FFFFFF"/>
          <w14:textFill>
            <w14:solidFill>
              <w14:schemeClr w14:val="tx1"/>
            </w14:solidFill>
          </w14:textFill>
        </w:rPr>
        <w:t>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auto"/>
        <w:ind w:right="703"/>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六、投标保证金：</w:t>
      </w:r>
    </w:p>
    <w:p>
      <w:pPr>
        <w:spacing w:line="360" w:lineRule="auto"/>
        <w:ind w:firstLine="480" w:firstLineChars="200"/>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（1）投标保证金为人民币</w:t>
      </w:r>
      <w:r>
        <w:rPr>
          <w:rFonts w:hint="eastAsia" w:ascii="宋体" w:hAnsi="宋体" w:cs="宋体"/>
          <w:color w:val="000000" w:themeColor="text1"/>
          <w:sz w:val="24"/>
          <w:highlight w:val="none"/>
          <w:shd w:val="clear" w:color="auto" w:fill="FFFFFF"/>
          <w:lang w:eastAsia="zh-CN"/>
          <w14:textFill>
            <w14:solidFill>
              <w14:schemeClr w14:val="tx1"/>
            </w14:solidFill>
          </w14:textFill>
        </w:rPr>
        <w:t>陆仟</w:t>
      </w:r>
      <w:r>
        <w:rPr>
          <w:rFonts w:hint="eastAsia" w:ascii="宋体" w:hAnsi="宋体" w:cs="宋体"/>
          <w:color w:val="000000" w:themeColor="text1"/>
          <w:sz w:val="24"/>
          <w:highlight w:val="none"/>
          <w:shd w:val="clear" w:color="auto" w:fill="FFFFFF"/>
          <w14:textFill>
            <w14:solidFill>
              <w14:schemeClr w14:val="tx1"/>
            </w14:solidFill>
          </w14:textFill>
        </w:rPr>
        <w:t>元整（¥</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6</w:t>
      </w:r>
      <w:r>
        <w:rPr>
          <w:rFonts w:hint="eastAsia" w:ascii="宋体" w:hAnsi="宋体" w:cs="宋体"/>
          <w:color w:val="000000" w:themeColor="text1"/>
          <w:sz w:val="24"/>
          <w:highlight w:val="none"/>
          <w:shd w:val="clear" w:color="auto" w:fill="FFFFFF"/>
          <w14:textFill>
            <w14:solidFill>
              <w14:schemeClr w14:val="tx1"/>
            </w14:solidFill>
          </w14:textFill>
        </w:rPr>
        <w:t>000元），采用</w:t>
      </w:r>
      <w:r>
        <w:rPr>
          <w:rFonts w:hint="eastAsia" w:ascii="宋体" w:hAnsi="宋体" w:cs="宋体"/>
          <w:color w:val="000000" w:themeColor="text1"/>
          <w:sz w:val="24"/>
          <w:highlight w:val="none"/>
          <w:shd w:val="clear" w:color="auto" w:fill="FFFFFF"/>
          <w:lang w:eastAsia="zh-CN"/>
          <w14:textFill>
            <w14:solidFill>
              <w14:schemeClr w14:val="tx1"/>
            </w14:solidFill>
          </w14:textFill>
        </w:rPr>
        <w:t>现金</w:t>
      </w:r>
      <w:r>
        <w:rPr>
          <w:rFonts w:hint="eastAsia" w:ascii="宋体" w:hAnsi="宋体" w:cs="宋体"/>
          <w:color w:val="000000" w:themeColor="text1"/>
          <w:sz w:val="24"/>
          <w:highlight w:val="none"/>
          <w:shd w:val="clear" w:color="auto" w:fill="FFFFFF"/>
          <w14:textFill>
            <w14:solidFill>
              <w14:schemeClr w14:val="tx1"/>
            </w14:solidFill>
          </w14:textFill>
        </w:rPr>
        <w:t>方式。保证金缴纳截止时间为202</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4</w:t>
      </w:r>
      <w:r>
        <w:rPr>
          <w:rFonts w:hint="eastAsia" w:ascii="宋体" w:hAnsi="宋体" w:cs="宋体"/>
          <w:color w:val="000000" w:themeColor="text1"/>
          <w:sz w:val="24"/>
          <w:highlight w:val="none"/>
          <w:shd w:val="clear" w:color="auto" w:fill="FFFFFF"/>
          <w14:textFill>
            <w14:solidFill>
              <w14:schemeClr w14:val="tx1"/>
            </w14:solidFill>
          </w14:textFill>
        </w:rPr>
        <w:t>年</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FFFFFF"/>
          <w14:textFill>
            <w14:solidFill>
              <w14:schemeClr w14:val="tx1"/>
            </w14:solidFill>
          </w14:textFill>
        </w:rPr>
        <w:t>月</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17</w:t>
      </w:r>
      <w:r>
        <w:rPr>
          <w:rFonts w:hint="eastAsia" w:ascii="宋体" w:hAnsi="宋体" w:cs="宋体"/>
          <w:color w:val="000000" w:themeColor="text1"/>
          <w:sz w:val="24"/>
          <w:highlight w:val="none"/>
          <w:shd w:val="clear" w:color="auto" w:fill="FFFFFF"/>
          <w14:textFill>
            <w14:solidFill>
              <w14:schemeClr w14:val="tx1"/>
            </w14:solidFill>
          </w14:textFill>
        </w:rPr>
        <w:t>日</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9</w:t>
      </w:r>
      <w:r>
        <w:rPr>
          <w:rFonts w:hint="eastAsia" w:ascii="宋体" w:hAnsi="宋体" w:cs="宋体"/>
          <w:color w:val="000000" w:themeColor="text1"/>
          <w:sz w:val="24"/>
          <w:highlight w:val="none"/>
          <w:shd w:val="clear" w:color="auto" w:fill="FFFFFF"/>
          <w14:textFill>
            <w14:solidFill>
              <w14:schemeClr w14:val="tx1"/>
            </w14:solidFill>
          </w14:textFill>
        </w:rPr>
        <w:t>:00时。(</w:t>
      </w:r>
      <w:r>
        <w:rPr>
          <w:rFonts w:hint="eastAsia" w:ascii="宋体" w:hAnsi="宋体" w:cs="宋体"/>
          <w:color w:val="000000" w:themeColor="text1"/>
          <w:sz w:val="24"/>
          <w:highlight w:val="none"/>
          <w:shd w:val="clear" w:color="auto" w:fill="FFFFFF"/>
          <w:lang w:eastAsia="zh-CN"/>
          <w14:textFill>
            <w14:solidFill>
              <w14:schemeClr w14:val="tx1"/>
            </w14:solidFill>
          </w14:textFill>
        </w:rPr>
        <w:t>密封在信封中</w:t>
      </w:r>
      <w:r>
        <w:rPr>
          <w:rFonts w:hint="eastAsia" w:ascii="宋体" w:hAnsi="宋体" w:cs="宋体"/>
          <w:color w:val="000000" w:themeColor="text1"/>
          <w:sz w:val="24"/>
          <w:highlight w:val="none"/>
          <w:shd w:val="clear" w:color="auto" w:fill="FFFFFF"/>
          <w14:textFill>
            <w14:solidFill>
              <w14:schemeClr w14:val="tx1"/>
            </w14:solidFill>
          </w14:textFill>
        </w:rPr>
        <w:t>)，逾期概不接收</w:t>
      </w:r>
    </w:p>
    <w:p>
      <w:pPr>
        <w:spacing w:line="360" w:lineRule="auto"/>
        <w:ind w:firstLine="480" w:firstLineChars="200"/>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2</w:t>
      </w:r>
      <w:r>
        <w:rPr>
          <w:rFonts w:hint="eastAsia" w:ascii="宋体" w:hAnsi="宋体" w:cs="宋体"/>
          <w:color w:val="000000" w:themeColor="text1"/>
          <w:sz w:val="24"/>
          <w:highlight w:val="none"/>
          <w:shd w:val="clear" w:color="auto" w:fill="FFFFFF"/>
          <w14:textFill>
            <w14:solidFill>
              <w14:schemeClr w14:val="tx1"/>
            </w14:solidFill>
          </w14:textFill>
        </w:rPr>
        <w:t>）未中标单位在中标结果公示结束后七个工作日内退还，中标单位在公示期结束后投标保证金直接转为履约保证金。</w:t>
      </w:r>
    </w:p>
    <w:p>
      <w:pPr>
        <w:pStyle w:val="48"/>
        <w:shd w:val="clear" w:color="auto" w:fill="FFFFFF"/>
        <w:spacing w:before="105" w:beforeAutospacing="0" w:after="0" w:afterAutospacing="0" w:line="360" w:lineRule="atLeast"/>
        <w:ind w:right="30"/>
        <w:rPr>
          <w:rFonts w:hint="default"/>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七、联系方式：</w:t>
      </w:r>
    </w:p>
    <w:p>
      <w:pPr>
        <w:pStyle w:val="48"/>
        <w:shd w:val="clear" w:color="auto" w:fill="FFFFFF"/>
        <w:spacing w:before="105" w:beforeAutospacing="0" w:after="0" w:afterAutospacing="0" w:line="360" w:lineRule="atLeast"/>
        <w:ind w:right="30"/>
        <w:rPr>
          <w:rFonts w:hint="default"/>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（一）采购代理机构</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招标代理名称：</w:t>
      </w:r>
      <w:r>
        <w:rPr>
          <w:rFonts w:hint="eastAsia" w:cs="宋体"/>
          <w:color w:val="000000" w:themeColor="text1"/>
          <w:highlight w:val="none"/>
          <w:lang w:eastAsia="zh-CN"/>
          <w14:textFill>
            <w14:solidFill>
              <w14:schemeClr w14:val="tx1"/>
            </w14:solidFill>
          </w14:textFill>
        </w:rPr>
        <w:t>浙江豊宇工程管理有限公司</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项目联系人：</w:t>
      </w:r>
      <w:r>
        <w:rPr>
          <w:rFonts w:hint="eastAsia" w:cs="宋体"/>
          <w:color w:val="000000" w:themeColor="text1"/>
          <w:highlight w:val="none"/>
          <w:lang w:eastAsia="zh-CN"/>
          <w14:textFill>
            <w14:solidFill>
              <w14:schemeClr w14:val="tx1"/>
            </w14:solidFill>
          </w14:textFill>
        </w:rPr>
        <w:t>陈选军</w:t>
      </w:r>
    </w:p>
    <w:p>
      <w:pPr>
        <w:pStyle w:val="48"/>
        <w:shd w:val="clear" w:color="auto" w:fill="FFFFFF"/>
        <w:spacing w:before="105" w:beforeAutospacing="0" w:after="0" w:afterAutospacing="0" w:line="360" w:lineRule="atLeast"/>
        <w:ind w:right="30" w:firstLine="48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13736661918</w:t>
      </w:r>
    </w:p>
    <w:p>
      <w:pPr>
        <w:pStyle w:val="48"/>
        <w:shd w:val="clear" w:color="auto" w:fill="FFFFFF"/>
        <w:spacing w:before="0" w:beforeAutospacing="0" w:after="0" w:afterAutospacing="0" w:line="360" w:lineRule="atLeast"/>
        <w:rPr>
          <w:rFonts w:hint="default" w:ascii="微软雅黑" w:hAnsi="微软雅黑" w:eastAsia="微软雅黑" w:cs="微软雅黑"/>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（二）采购人</w:t>
      </w:r>
      <w:r>
        <w:rPr>
          <w:rFonts w:cs="宋体"/>
          <w:color w:val="000000" w:themeColor="text1"/>
          <w:highlight w:val="none"/>
          <w14:textFill>
            <w14:solidFill>
              <w14:schemeClr w14:val="tx1"/>
            </w14:solidFill>
          </w14:textFill>
        </w:rPr>
        <w:t>（受理招标文件相关质疑及答复）</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采购人名称：</w:t>
      </w:r>
      <w:r>
        <w:rPr>
          <w:rFonts w:hint="eastAsia" w:cs="宋体"/>
          <w:color w:val="000000" w:themeColor="text1"/>
          <w:highlight w:val="none"/>
          <w:lang w:eastAsia="zh-CN"/>
          <w14:textFill>
            <w14:solidFill>
              <w14:schemeClr w14:val="tx1"/>
            </w14:solidFill>
          </w14:textFill>
        </w:rPr>
        <w:t>三门县某部机关</w:t>
      </w:r>
    </w:p>
    <w:p>
      <w:pPr>
        <w:pStyle w:val="48"/>
        <w:shd w:val="clear" w:color="auto" w:fill="FFFFFF"/>
        <w:spacing w:before="105" w:beforeAutospacing="0" w:after="0" w:afterAutospacing="0" w:line="360" w:lineRule="atLeast"/>
        <w:ind w:right="30" w:firstLine="480"/>
        <w:rPr>
          <w:rFonts w:hint="default" w:cs="宋体"/>
          <w:color w:val="000000" w:themeColor="text1"/>
          <w:highlight w:val="none"/>
          <w:lang w:val="en-US"/>
          <w14:textFill>
            <w14:solidFill>
              <w14:schemeClr w14:val="tx1"/>
            </w14:solidFill>
          </w14:textFill>
        </w:rPr>
      </w:pPr>
      <w:r>
        <w:rPr>
          <w:rFonts w:cs="宋体"/>
          <w:color w:val="000000" w:themeColor="text1"/>
          <w:highlight w:val="none"/>
          <w14:textFill>
            <w14:solidFill>
              <w14:schemeClr w14:val="tx1"/>
            </w14:solidFill>
          </w14:textFill>
        </w:rPr>
        <w:t>联系人：</w:t>
      </w:r>
      <w:r>
        <w:rPr>
          <w:rFonts w:hint="eastAsia" w:cs="宋体"/>
          <w:color w:val="000000" w:themeColor="text1"/>
          <w:highlight w:val="none"/>
          <w:lang w:eastAsia="zh-CN"/>
          <w14:textFill>
            <w14:solidFill>
              <w14:schemeClr w14:val="tx1"/>
            </w14:solidFill>
          </w14:textFill>
        </w:rPr>
        <w:t>罗先生</w:t>
      </w:r>
      <w:r>
        <w:rPr>
          <w:rFonts w:cs="宋体"/>
          <w:color w:val="000000" w:themeColor="text1"/>
          <w:highlight w:val="none"/>
          <w14:textFill>
            <w14:solidFill>
              <w14:schemeClr w14:val="tx1"/>
            </w14:solidFill>
          </w14:textFill>
        </w:rPr>
        <w:t>       联系电话：</w:t>
      </w:r>
      <w:r>
        <w:rPr>
          <w:rFonts w:hint="eastAsia" w:cs="宋体"/>
          <w:color w:val="000000" w:themeColor="text1"/>
          <w:highlight w:val="none"/>
          <w:lang w:val="en-US" w:eastAsia="zh-CN"/>
          <w14:textFill>
            <w14:solidFill>
              <w14:schemeClr w14:val="tx1"/>
            </w14:solidFill>
          </w14:textFill>
        </w:rPr>
        <w:t>675299</w:t>
      </w:r>
    </w:p>
    <w:p>
      <w:pPr>
        <w:pStyle w:val="22"/>
        <w:jc w:val="right"/>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jc w:val="righ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三门县某部机关</w:t>
      </w:r>
    </w:p>
    <w:p>
      <w:pPr>
        <w:pStyle w:val="22"/>
        <w:jc w:val="righ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浙江豊宇工程管理有限公司</w:t>
      </w:r>
    </w:p>
    <w:p>
      <w:pPr>
        <w:pStyle w:val="22"/>
        <w:wordWrap w:val="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2023年</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color w:val="000000" w:themeColor="text1"/>
          <w:highlight w:val="none"/>
          <w14:textFill>
            <w14:solidFill>
              <w14:schemeClr w14:val="tx1"/>
            </w14:solidFill>
          </w14:textFill>
        </w:rPr>
        <w:t>日</w:t>
      </w:r>
    </w:p>
    <w:p>
      <w:pPr>
        <w:pStyle w:val="2"/>
        <w:rPr>
          <w:rStyle w:val="69"/>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0" w:name="_Toc97117712"/>
      <w:bookmarkStart w:id="31" w:name="_Toc16498"/>
      <w:r>
        <w:rPr>
          <w:rStyle w:val="69"/>
          <w:rFonts w:hint="eastAsia" w:ascii="宋体" w:hAnsi="宋体" w:cs="宋体"/>
          <w:b/>
          <w:color w:val="000000" w:themeColor="text1"/>
          <w:highlight w:val="none"/>
          <w14:textFill>
            <w14:solidFill>
              <w14:schemeClr w14:val="tx1"/>
            </w14:solidFill>
          </w14:textFill>
        </w:rPr>
        <w:t>第二部分  采 购 需 求</w:t>
      </w:r>
      <w:bookmarkEnd w:id="30"/>
      <w:bookmarkEnd w:id="31"/>
    </w:p>
    <w:p>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2" w:name="_Toc11868"/>
    </w:p>
    <w:p>
      <w:pPr>
        <w:tabs>
          <w:tab w:val="left" w:pos="8280"/>
        </w:tabs>
        <w:autoSpaceDE w:val="0"/>
        <w:autoSpaceDN w:val="0"/>
        <w:adjustRightInd w:val="0"/>
        <w:spacing w:line="360" w:lineRule="auto"/>
        <w:ind w:right="25"/>
        <w:jc w:val="left"/>
        <w:rPr>
          <w:rFonts w:hint="eastAsia" w:ascii="宋体" w:hAnsi="宋体"/>
          <w:color w:val="000000" w:themeColor="text1"/>
          <w:sz w:val="24"/>
          <w:highlight w:val="none"/>
          <w:lang w:eastAsia="zh-CN"/>
          <w14:textFill>
            <w14:solidFill>
              <w14:schemeClr w14:val="tx1"/>
            </w14:solidFill>
          </w14:textFill>
        </w:rPr>
      </w:pPr>
      <w:bookmarkStart w:id="33" w:name="_Toc97117713"/>
      <w:r>
        <w:rPr>
          <w:rFonts w:hint="eastAsia" w:ascii="宋体" w:hAnsi="宋体"/>
          <w:color w:val="000000" w:themeColor="text1"/>
          <w:sz w:val="24"/>
          <w:highlight w:val="none"/>
          <w14:textFill>
            <w14:solidFill>
              <w14:schemeClr w14:val="tx1"/>
            </w14:solidFill>
          </w14:textFill>
        </w:rPr>
        <w:t>本次招标的内容为浙江省</w:t>
      </w:r>
      <w:r>
        <w:rPr>
          <w:rFonts w:hint="eastAsia" w:ascii="宋体" w:hAnsi="宋体"/>
          <w:color w:val="000000" w:themeColor="text1"/>
          <w:sz w:val="24"/>
          <w:highlight w:val="none"/>
          <w:lang w:eastAsia="zh-CN"/>
          <w14:textFill>
            <w14:solidFill>
              <w14:schemeClr w14:val="tx1"/>
            </w14:solidFill>
          </w14:textFill>
        </w:rPr>
        <w:t>三门县某部机关物业管理项目</w:t>
      </w:r>
    </w:p>
    <w:p>
      <w:pPr>
        <w:tabs>
          <w:tab w:val="left" w:pos="8280"/>
        </w:tabs>
        <w:autoSpaceDE w:val="0"/>
        <w:autoSpaceDN w:val="0"/>
        <w:adjustRightInd w:val="0"/>
        <w:spacing w:line="360" w:lineRule="auto"/>
        <w:ind w:right="25"/>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一、项目概况</w:t>
      </w:r>
    </w:p>
    <w:p>
      <w:pPr>
        <w:snapToGrid w:val="0"/>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浙江省</w:t>
      </w:r>
      <w:r>
        <w:rPr>
          <w:rFonts w:hint="eastAsia" w:ascii="宋体" w:hAnsi="宋体"/>
          <w:color w:val="000000" w:themeColor="text1"/>
          <w:sz w:val="24"/>
          <w:highlight w:val="none"/>
          <w:lang w:eastAsia="zh-CN"/>
          <w14:textFill>
            <w14:solidFill>
              <w14:schemeClr w14:val="tx1"/>
            </w14:solidFill>
          </w14:textFill>
        </w:rPr>
        <w:t>三门县某部机关物业管理项目；</w:t>
      </w:r>
    </w:p>
    <w:p>
      <w:pPr>
        <w:snapToGrid w:val="0"/>
        <w:spacing w:line="360" w:lineRule="auto"/>
        <w:ind w:firstLine="482" w:firstLineChars="200"/>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服务期：</w:t>
      </w: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1</w:t>
      </w:r>
      <w:r>
        <w:rPr>
          <w:rFonts w:hint="eastAsia" w:cs="Arial" w:asciiTheme="minorEastAsia" w:hAnsiTheme="minorEastAsia" w:eastAsiaTheme="minorEastAsia"/>
          <w:b/>
          <w:bCs/>
          <w:color w:val="000000" w:themeColor="text1"/>
          <w:sz w:val="24"/>
          <w:highlight w:val="none"/>
          <w14:textFill>
            <w14:solidFill>
              <w14:schemeClr w14:val="tx1"/>
            </w14:solidFill>
          </w14:textFill>
        </w:rPr>
        <w:t>年</w:t>
      </w:r>
      <w:r>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t>，（续签不超过</w:t>
      </w: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2年</w:t>
      </w:r>
      <w:r>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t>）</w:t>
      </w:r>
    </w:p>
    <w:p>
      <w:pPr>
        <w:tabs>
          <w:tab w:val="left" w:pos="8280"/>
        </w:tabs>
        <w:autoSpaceDE w:val="0"/>
        <w:autoSpaceDN w:val="0"/>
        <w:adjustRightInd w:val="0"/>
        <w:spacing w:line="360" w:lineRule="auto"/>
        <w:ind w:right="25"/>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二、服务内容：</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1</w:t>
      </w:r>
      <w:r>
        <w:rPr>
          <w:rFonts w:hint="eastAsia" w:ascii="宋体" w:hAnsi="宋体" w:cs="宋体"/>
          <w:color w:val="000000" w:themeColor="text1"/>
          <w:kern w:val="1"/>
          <w:sz w:val="24"/>
          <w:highlight w:val="none"/>
          <w14:textFill>
            <w14:solidFill>
              <w14:schemeClr w14:val="tx1"/>
            </w14:solidFill>
          </w14:textFill>
        </w:rPr>
        <w:t>、房屋共用部分和公共场所的保洁服务；</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2</w:t>
      </w:r>
      <w:r>
        <w:rPr>
          <w:rFonts w:hint="eastAsia" w:ascii="宋体" w:hAnsi="宋体" w:cs="宋体"/>
          <w:color w:val="000000" w:themeColor="text1"/>
          <w:kern w:val="1"/>
          <w:sz w:val="24"/>
          <w:highlight w:val="none"/>
          <w14:textFill>
            <w14:solidFill>
              <w14:schemeClr w14:val="tx1"/>
            </w14:solidFill>
          </w14:textFill>
        </w:rPr>
        <w:t>、绿化养护和管理；</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、安全监控、消防设备、巡视等安全防范，维持公共秩序；</w:t>
      </w:r>
    </w:p>
    <w:p>
      <w:pPr>
        <w:tabs>
          <w:tab w:val="left" w:pos="8280"/>
        </w:tabs>
        <w:spacing w:line="360" w:lineRule="auto"/>
        <w:ind w:right="25" w:firstLine="465"/>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4</w:t>
      </w:r>
      <w:r>
        <w:rPr>
          <w:rFonts w:hint="eastAsia" w:ascii="宋体" w:hAnsi="宋体" w:cs="宋体"/>
          <w:color w:val="000000" w:themeColor="text1"/>
          <w:kern w:val="1"/>
          <w:sz w:val="24"/>
          <w:highlight w:val="none"/>
          <w14:textFill>
            <w14:solidFill>
              <w14:schemeClr w14:val="tx1"/>
            </w14:solidFill>
          </w14:textFill>
        </w:rPr>
        <w:t>、法律政策及合同规定的其他事项；</w:t>
      </w:r>
    </w:p>
    <w:p>
      <w:pPr>
        <w:widowControl/>
        <w:wordWrap w:val="0"/>
        <w:spacing w:line="360" w:lineRule="auto"/>
        <w:ind w:firstLine="480" w:firstLineChars="200"/>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5</w:t>
      </w:r>
      <w:r>
        <w:rPr>
          <w:rFonts w:hint="eastAsia" w:ascii="宋体" w:hAnsi="宋体" w:cs="宋体"/>
          <w:color w:val="000000" w:themeColor="text1"/>
          <w:kern w:val="1"/>
          <w:sz w:val="24"/>
          <w:highlight w:val="none"/>
          <w14:textFill>
            <w14:solidFill>
              <w14:schemeClr w14:val="tx1"/>
            </w14:solidFill>
          </w14:textFill>
        </w:rPr>
        <w:t>、其它物业管理事项。</w:t>
      </w:r>
    </w:p>
    <w:p>
      <w:pPr>
        <w:pStyle w:val="22"/>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6、</w:t>
      </w:r>
      <w:r>
        <w:rPr>
          <w:rFonts w:hint="eastAsia" w:ascii="宋体" w:hAnsi="宋体" w:cs="宋体"/>
          <w:color w:val="000000" w:themeColor="text1"/>
          <w:kern w:val="1"/>
          <w:sz w:val="24"/>
          <w:highlight w:val="none"/>
          <w:lang w:eastAsia="zh-CN"/>
          <w14:textFill>
            <w14:solidFill>
              <w14:schemeClr w14:val="tx1"/>
            </w14:solidFill>
          </w14:textFill>
        </w:rPr>
        <w:t>大楼每年需要一至二次的大扫除、整理全部</w:t>
      </w:r>
      <w:r>
        <w:rPr>
          <w:rFonts w:hint="eastAsia" w:ascii="宋体" w:hAnsi="宋体" w:cs="宋体"/>
          <w:color w:val="000000" w:themeColor="text1"/>
          <w:kern w:val="1"/>
          <w:sz w:val="24"/>
          <w:highlight w:val="none"/>
          <w14:textFill>
            <w14:solidFill>
              <w14:schemeClr w14:val="tx1"/>
            </w14:solidFill>
          </w14:textFill>
        </w:rPr>
        <w:t>玻璃</w:t>
      </w:r>
      <w:r>
        <w:rPr>
          <w:rFonts w:hint="eastAsia" w:ascii="宋体" w:hAnsi="宋体" w:cs="宋体"/>
          <w:color w:val="000000" w:themeColor="text1"/>
          <w:kern w:val="1"/>
          <w:sz w:val="24"/>
          <w:highlight w:val="none"/>
          <w:lang w:eastAsia="zh-CN"/>
          <w14:textFill>
            <w14:solidFill>
              <w14:schemeClr w14:val="tx1"/>
            </w14:solidFill>
          </w14:textFill>
        </w:rPr>
        <w:t>等，</w:t>
      </w:r>
      <w:r>
        <w:rPr>
          <w:rFonts w:hint="eastAsia" w:ascii="宋体" w:hAnsi="宋体" w:cs="宋体"/>
          <w:color w:val="000000" w:themeColor="text1"/>
          <w:kern w:val="1"/>
          <w:sz w:val="24"/>
          <w:highlight w:val="none"/>
          <w14:textFill>
            <w14:solidFill>
              <w14:schemeClr w14:val="tx1"/>
            </w14:solidFill>
          </w14:textFill>
        </w:rPr>
        <w:t>清洁1次</w:t>
      </w:r>
      <w:r>
        <w:rPr>
          <w:rFonts w:hint="eastAsia" w:ascii="宋体" w:hAnsi="宋体" w:cs="宋体"/>
          <w:color w:val="000000" w:themeColor="text1"/>
          <w:kern w:val="1"/>
          <w:sz w:val="24"/>
          <w:highlight w:val="none"/>
          <w:lang w:eastAsia="zh-CN"/>
          <w14:textFill>
            <w14:solidFill>
              <w14:schemeClr w14:val="tx1"/>
            </w14:solidFill>
          </w14:textFill>
        </w:rPr>
        <w:t>按实际人工计费，按次付费。</w:t>
      </w:r>
    </w:p>
    <w:p>
      <w:pPr>
        <w:rPr>
          <w:rFonts w:hint="eastAsia"/>
          <w:color w:val="000000" w:themeColor="text1"/>
          <w14:textFill>
            <w14:solidFill>
              <w14:schemeClr w14:val="tx1"/>
            </w14:solidFill>
          </w14:textFill>
        </w:rPr>
      </w:pPr>
    </w:p>
    <w:p>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物业管理服务质量要求：</w:t>
      </w:r>
    </w:p>
    <w:p>
      <w:pPr>
        <w:pStyle w:val="22"/>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三门县某部机关物业管理项目</w:t>
      </w:r>
      <w:r>
        <w:rPr>
          <w:rFonts w:hint="eastAsia" w:ascii="宋体" w:hAnsi="宋体" w:cs="宋体"/>
          <w:b/>
          <w:color w:val="000000" w:themeColor="text1"/>
          <w:highlight w:val="none"/>
          <w14:textFill>
            <w14:solidFill>
              <w14:schemeClr w14:val="tx1"/>
            </w14:solidFill>
          </w14:textFill>
        </w:rPr>
        <w:t>服务标准</w:t>
      </w:r>
    </w:p>
    <w:tbl>
      <w:tblPr>
        <w:tblStyle w:val="53"/>
        <w:tblW w:w="94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6" w:type="dxa"/>
          </w:tcPr>
          <w:p>
            <w:pPr>
              <w:pStyle w:val="23"/>
              <w:ind w:firstLine="241"/>
              <w:rPr>
                <w:rFonts w:ascii="宋体" w:hAnsi="宋体" w:cs="宋体"/>
                <w:color w:val="000000" w:themeColor="text1"/>
                <w:kern w:val="0"/>
                <w:highlight w:val="none"/>
                <w:lang w:val="zh-CN"/>
                <w14:textFill>
                  <w14:solidFill>
                    <w14:schemeClr w14:val="tx1"/>
                  </w14:solidFill>
                </w14:textFill>
              </w:rPr>
            </w:pPr>
            <w:r>
              <w:rPr>
                <w:rStyle w:val="55"/>
                <w:rFonts w:hint="eastAsia" w:cs="宋体"/>
                <w:color w:val="000000" w:themeColor="text1"/>
                <w:kern w:val="0"/>
                <w:sz w:val="24"/>
                <w:highlight w:val="none"/>
                <w:shd w:val="clear" w:color="auto" w:fill="FFFFFF"/>
                <w14:textFill>
                  <w14:solidFill>
                    <w14:schemeClr w14:val="tx1"/>
                  </w14:solidFill>
                </w14:textFill>
              </w:rPr>
              <w:t>项</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目</w:t>
            </w:r>
          </w:p>
        </w:tc>
        <w:tc>
          <w:tcPr>
            <w:tcW w:w="8181" w:type="dxa"/>
          </w:tcPr>
          <w:p>
            <w:pPr>
              <w:pStyle w:val="23"/>
              <w:ind w:firstLine="241"/>
              <w:rPr>
                <w:rFonts w:ascii="宋体" w:hAnsi="宋体" w:cs="宋体"/>
                <w:color w:val="000000" w:themeColor="text1"/>
                <w:kern w:val="0"/>
                <w:highlight w:val="none"/>
                <w:lang w:val="zh-CN"/>
                <w14:textFill>
                  <w14:solidFill>
                    <w14:schemeClr w14:val="tx1"/>
                  </w14:solidFill>
                </w14:textFill>
              </w:rPr>
            </w:pPr>
            <w:r>
              <w:rPr>
                <w:rStyle w:val="55"/>
                <w:rFonts w:hint="eastAsia" w:cs="宋体"/>
                <w:color w:val="000000" w:themeColor="text1"/>
                <w:kern w:val="0"/>
                <w:sz w:val="24"/>
                <w:highlight w:val="none"/>
                <w:shd w:val="clear" w:color="auto" w:fill="FFFFFF"/>
                <w14:textFill>
                  <w14:solidFill>
                    <w14:schemeClr w14:val="tx1"/>
                  </w14:solidFill>
                </w14:textFill>
              </w:rPr>
              <w:t>内</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容</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与</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标</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（一）</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基本要求</w:t>
            </w:r>
          </w:p>
          <w:p>
            <w:pPr>
              <w:pStyle w:val="23"/>
              <w:ind w:firstLine="220"/>
              <w:rPr>
                <w:rFonts w:ascii="宋体" w:hAnsi="宋体" w:cs="宋体"/>
                <w:color w:val="000000" w:themeColor="text1"/>
                <w:kern w:val="0"/>
                <w:szCs w:val="21"/>
                <w:highlight w:val="none"/>
                <w:lang w:val="zh-CN"/>
                <w14:textFill>
                  <w14:solidFill>
                    <w14:schemeClr w14:val="tx1"/>
                  </w14:solidFill>
                </w14:textFill>
              </w:rPr>
            </w:pPr>
          </w:p>
        </w:tc>
        <w:tc>
          <w:tcPr>
            <w:tcW w:w="8181" w:type="dxa"/>
          </w:tcPr>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1、物业服务企业有专门的管理处办公机构，管理操作人员配置齐全，办公场所整洁有序，配置办公档案资料柜、电话、电脑、打印机等办公设施及办公用品。</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2、管理处负责人具有2年以上相应任职经历，管理人员中20%以上具有大专以上学历，专职保安人员中</w:t>
            </w:r>
            <w:r>
              <w:rPr>
                <w:rFonts w:hint="eastAsia" w:ascii="宋体" w:hAnsi="宋体" w:cs="宋体"/>
                <w:color w:val="000000" w:themeColor="text1"/>
                <w:kern w:val="1"/>
                <w:sz w:val="24"/>
                <w:highlight w:val="none"/>
                <w:lang w:val="en-US" w:eastAsia="zh-CN"/>
                <w14:textFill>
                  <w14:solidFill>
                    <w14:schemeClr w14:val="tx1"/>
                  </w14:solidFill>
                </w14:textFill>
              </w:rPr>
              <w:t>50</w:t>
            </w:r>
            <w:r>
              <w:rPr>
                <w:rFonts w:hint="eastAsia" w:ascii="宋体" w:hAnsi="宋体" w:cs="宋体"/>
                <w:color w:val="000000" w:themeColor="text1"/>
                <w:kern w:val="1"/>
                <w:sz w:val="24"/>
                <w:highlight w:val="none"/>
                <w14:textFill>
                  <w14:solidFill>
                    <w14:schemeClr w14:val="tx1"/>
                  </w14:solidFill>
                </w14:textFill>
              </w:rPr>
              <w:t>周岁以下的人员占总数的50%以上。</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、服务与被服务双方签订规范的物业服务合同，明确双方权利义务，并按照有关规定和合同约定在</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显著位置公布物业服务项目、内容、收费标准及项目负责人的基本情况</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4</w:t>
            </w:r>
            <w:r>
              <w:rPr>
                <w:rFonts w:hint="eastAsia" w:ascii="宋体" w:hAnsi="宋体" w:cs="宋体"/>
                <w:color w:val="000000" w:themeColor="text1"/>
                <w:kern w:val="1"/>
                <w:sz w:val="24"/>
                <w:highlight w:val="none"/>
                <w14:textFill>
                  <w14:solidFill>
                    <w14:schemeClr w14:val="tx1"/>
                  </w14:solidFill>
                </w14:textFill>
              </w:rPr>
              <w:t>、承接项目时，对</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共用部位、共用设施设备进行认真查验，验收手续齐全。</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5</w:t>
            </w:r>
            <w:r>
              <w:rPr>
                <w:rFonts w:hint="eastAsia" w:ascii="宋体" w:hAnsi="宋体" w:cs="宋体"/>
                <w:color w:val="000000" w:themeColor="text1"/>
                <w:kern w:val="1"/>
                <w:sz w:val="24"/>
                <w:highlight w:val="none"/>
                <w14:textFill>
                  <w14:solidFill>
                    <w14:schemeClr w14:val="tx1"/>
                  </w14:solidFill>
                </w14:textFill>
              </w:rPr>
              <w:t>、规范服务质量管理体系，完善物业服务方案，质量管理、财务管理、档案管理等制度健全。</w:t>
            </w:r>
          </w:p>
          <w:p>
            <w:pPr>
              <w:widowControl/>
              <w:wordWrap w:val="0"/>
              <w:spacing w:line="276" w:lineRule="auto"/>
              <w:jc w:val="left"/>
              <w:rPr>
                <w:rFonts w:hint="eastAsia" w:eastAsia="宋体"/>
                <w:color w:val="000000" w:themeColor="text1"/>
                <w:kern w:val="0"/>
                <w:sz w:val="20"/>
                <w:highlight w:val="none"/>
                <w:lang w:val="zh-CN" w:eastAsia="zh-CN"/>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6</w:t>
            </w:r>
            <w:r>
              <w:rPr>
                <w:rFonts w:hint="eastAsia" w:ascii="宋体" w:hAnsi="宋体" w:cs="宋体"/>
                <w:color w:val="000000" w:themeColor="text1"/>
                <w:kern w:val="1"/>
                <w:sz w:val="24"/>
                <w:highlight w:val="none"/>
                <w14:textFill>
                  <w14:solidFill>
                    <w14:schemeClr w14:val="tx1"/>
                  </w14:solidFill>
                </w14:textFill>
              </w:rPr>
              <w:t>、管理服务人员统一着装、佩戴标志，行为规范，服务主动、热情</w:t>
            </w:r>
            <w:r>
              <w:rPr>
                <w:rFonts w:ascii="宋体" w:hAnsi="宋体" w:cs="宋体"/>
                <w:color w:val="000000" w:themeColor="text1"/>
                <w:kern w:val="1"/>
                <w:sz w:val="24"/>
                <w:highlight w:val="none"/>
                <w14:textFill>
                  <w14:solidFill>
                    <w14:schemeClr w14:val="tx1"/>
                  </w14:solidFill>
                </w14:textFill>
              </w:rPr>
              <w:t>。</w:t>
            </w:r>
            <w:r>
              <w:rPr>
                <w:rFonts w:hint="eastAsia" w:ascii="宋体" w:hAnsi="宋体" w:cs="宋体"/>
                <w:b/>
                <w:bCs/>
                <w:color w:val="000000" w:themeColor="text1"/>
                <w:kern w:val="1"/>
                <w:sz w:val="24"/>
                <w:highlight w:val="none"/>
                <w:lang w:eastAsia="zh-CN"/>
                <w14:textFill>
                  <w14:solidFill>
                    <w14:schemeClr w14:val="tx1"/>
                  </w14:solidFill>
                </w14:textFill>
              </w:rPr>
              <w:t>全部人员需由业主政治审查合格后方能聘用。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Pr>
          <w:p>
            <w:pPr>
              <w:pStyle w:val="48"/>
              <w:shd w:val="clear" w:color="auto" w:fill="FFFFFF"/>
              <w:spacing w:after="120" w:line="300" w:lineRule="atLeast"/>
              <w:jc w:val="center"/>
              <w:rPr>
                <w:rStyle w:val="55"/>
                <w:rFonts w:hint="default" w:ascii="Times New Roman" w:hAnsi="Times New Roman" w:cs="宋体"/>
                <w:color w:val="000000" w:themeColor="text1"/>
                <w:sz w:val="21"/>
                <w:szCs w:val="21"/>
                <w:highlight w:val="none"/>
                <w:shd w:val="clear" w:color="auto" w:fill="FFFFFF"/>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w:t>
            </w:r>
            <w:r>
              <w:rPr>
                <w:rStyle w:val="55"/>
                <w:rFonts w:hint="eastAsia" w:ascii="Times New Roman" w:hAnsi="Times New Roman" w:cs="宋体"/>
                <w:color w:val="000000" w:themeColor="text1"/>
                <w:sz w:val="21"/>
                <w:szCs w:val="21"/>
                <w:highlight w:val="none"/>
                <w:shd w:val="clear" w:color="auto" w:fill="FFFFFF"/>
                <w:lang w:eastAsia="zh-CN"/>
                <w14:textFill>
                  <w14:solidFill>
                    <w14:schemeClr w14:val="tx1"/>
                  </w14:solidFill>
                </w14:textFill>
              </w:rPr>
              <w:t>二</w:t>
            </w: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w:t>
            </w:r>
          </w:p>
          <w:p>
            <w:pPr>
              <w:pStyle w:val="48"/>
              <w:shd w:val="clear" w:color="auto" w:fill="FFFFFF"/>
              <w:spacing w:after="120" w:line="300" w:lineRule="atLeast"/>
              <w:jc w:val="center"/>
              <w:rPr>
                <w:rStyle w:val="55"/>
                <w:rFonts w:hint="default" w:ascii="Times New Roman" w:hAnsi="Times New Roman" w:cs="宋体"/>
                <w:color w:val="000000" w:themeColor="text1"/>
                <w:sz w:val="21"/>
                <w:szCs w:val="21"/>
                <w:highlight w:val="none"/>
                <w:shd w:val="clear" w:color="auto" w:fill="FFFFFF"/>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协助维护</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公共秩序</w:t>
            </w:r>
          </w:p>
        </w:tc>
        <w:tc>
          <w:tcPr>
            <w:tcW w:w="8181" w:type="dxa"/>
          </w:tcPr>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主出入口24小时值勤，并有详细的交接班记录和外来车辆人员登记记录。</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2、对重点区域、重点部位定时巡查；配有安全监控措施，实行24小时监控。3、对进出</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的车辆进行管理，引导车辆有序通行、停放。</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4、对进出</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的装修、送外卖等劳务人员实行登记管理。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w:t>
            </w:r>
            <w:r>
              <w:rPr>
                <w:rStyle w:val="55"/>
                <w:rFonts w:hint="eastAsia" w:cs="宋体"/>
                <w:color w:val="000000" w:themeColor="text1"/>
                <w:sz w:val="21"/>
                <w:szCs w:val="21"/>
                <w:highlight w:val="none"/>
                <w:shd w:val="clear" w:color="auto" w:fill="FFFFFF"/>
                <w:lang w:eastAsia="zh-CN"/>
                <w14:textFill>
                  <w14:solidFill>
                    <w14:schemeClr w14:val="tx1"/>
                  </w14:solidFill>
                </w14:textFill>
              </w:rPr>
              <w:t>三</w:t>
            </w:r>
            <w:r>
              <w:rPr>
                <w:rStyle w:val="55"/>
                <w:rFonts w:cs="宋体"/>
                <w:color w:val="000000" w:themeColor="text1"/>
                <w:sz w:val="21"/>
                <w:szCs w:val="21"/>
                <w:highlight w:val="none"/>
                <w:shd w:val="clear" w:color="auto" w:fill="FFFFFF"/>
                <w14:textFill>
                  <w14:solidFill>
                    <w14:schemeClr w14:val="tx1"/>
                  </w14:solidFill>
                </w14:textFill>
              </w:rPr>
              <w:t>）</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保洁服务</w:t>
            </w:r>
          </w:p>
        </w:tc>
        <w:tc>
          <w:tcPr>
            <w:tcW w:w="8181" w:type="dxa"/>
          </w:tcPr>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1、按单元设置垃圾桶，生活垃圾每天清运，垃圾桶每天清洗，垃圾袋装化，保持垃圾桶清洁、无异味。</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道路、广场、停车场、绿地等每日清扫，目视无垃圾、杂物，每100平方米痰迹、烟头、纸屑平均不超过五个；电梯厅、楼道、一层共用大厅保持整洁、无垃圾、污迹；楼梯扶手、栏杆保持干净、无灰尘；共用部位玻璃每周清洁1次；路灯、楼道灯每月清洁1次。及时清除道路积水、积雪。</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3、区内公共雨、污水管道每年疏通1次；雨、污水井每季度检查1次，并视检查情况及时清掏；化粪池每</w:t>
            </w: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个月检查1次，每年清掏1次，发现异常及时清掏。</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w:t>
            </w:r>
            <w:r>
              <w:rPr>
                <w:rStyle w:val="55"/>
                <w:rFonts w:hint="eastAsia" w:cs="宋体"/>
                <w:color w:val="000000" w:themeColor="text1"/>
                <w:sz w:val="21"/>
                <w:szCs w:val="21"/>
                <w:highlight w:val="none"/>
                <w:shd w:val="clear" w:color="auto" w:fill="FFFFFF"/>
                <w:lang w:eastAsia="zh-CN"/>
                <w14:textFill>
                  <w14:solidFill>
                    <w14:schemeClr w14:val="tx1"/>
                  </w14:solidFill>
                </w14:textFill>
              </w:rPr>
              <w:t>四</w:t>
            </w:r>
            <w:r>
              <w:rPr>
                <w:rStyle w:val="55"/>
                <w:rFonts w:cs="宋体"/>
                <w:color w:val="000000" w:themeColor="text1"/>
                <w:sz w:val="21"/>
                <w:szCs w:val="21"/>
                <w:highlight w:val="none"/>
                <w:shd w:val="clear" w:color="auto" w:fill="FFFFFF"/>
                <w14:textFill>
                  <w14:solidFill>
                    <w14:schemeClr w14:val="tx1"/>
                  </w14:solidFill>
                </w14:textFill>
              </w:rPr>
              <w:t>）绿化</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养护管理</w:t>
            </w:r>
          </w:p>
        </w:tc>
        <w:tc>
          <w:tcPr>
            <w:tcW w:w="8181" w:type="dxa"/>
          </w:tcPr>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1、有专业人员实施绿化养护管理。</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2、对草坪、花卉、绿篱、树木定期进行修剪、养护。</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3、定期清除绿地杂草、杂物。</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4、适时组织浇灌、施肥和松土，做好防涝、防冻。</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5、适时喷洒药物，预防病虫害。</w:t>
            </w:r>
          </w:p>
        </w:tc>
      </w:tr>
    </w:tbl>
    <w:p>
      <w:pPr>
        <w:autoSpaceDE w:val="0"/>
        <w:autoSpaceDN w:val="0"/>
        <w:spacing w:line="360" w:lineRule="auto"/>
        <w:rPr>
          <w:rFonts w:hint="eastAsia" w:ascii="宋体" w:hAnsi="宋体"/>
          <w:b/>
          <w:color w:val="000000" w:themeColor="text1"/>
          <w:sz w:val="24"/>
          <w:highlight w:val="none"/>
          <w14:textFill>
            <w14:solidFill>
              <w14:schemeClr w14:val="tx1"/>
            </w14:solidFill>
          </w14:textFill>
        </w:rPr>
      </w:pPr>
    </w:p>
    <w:p>
      <w:pPr>
        <w:autoSpaceDE w:val="0"/>
        <w:autoSpaceDN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w:t>
      </w:r>
      <w:r>
        <w:rPr>
          <w:rFonts w:hint="eastAsia" w:ascii="宋体" w:hAnsi="宋体"/>
          <w:b/>
          <w:bCs/>
          <w:color w:val="000000" w:themeColor="text1"/>
          <w:sz w:val="24"/>
          <w:highlight w:val="none"/>
          <w14:textFill>
            <w14:solidFill>
              <w14:schemeClr w14:val="tx1"/>
            </w14:solidFill>
          </w14:textFill>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、物业服务人员须符合国家相关用工的条件要求，具备身份明确、年龄符合国家用工规定、身体健康、素质较高、服务态度好、无犯罪和不良记录的条件；保安需通过公安机关组织的培训，持有上岗证。</w:t>
      </w:r>
      <w:r>
        <w:rPr>
          <w:rFonts w:hint="eastAsia" w:ascii="宋体" w:hAnsi="宋体" w:cs="宋体"/>
          <w:b/>
          <w:bCs/>
          <w:color w:val="000000" w:themeColor="text1"/>
          <w:kern w:val="1"/>
          <w:sz w:val="24"/>
          <w:highlight w:val="none"/>
          <w:lang w:eastAsia="zh-CN"/>
          <w14:textFill>
            <w14:solidFill>
              <w14:schemeClr w14:val="tx1"/>
            </w14:solidFill>
          </w14:textFill>
        </w:rPr>
        <w:t>全部人员需由业主政治审查合格后方能聘用。</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color w:val="000000" w:themeColor="text1"/>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、人员配置要求。</w:t>
      </w:r>
    </w:p>
    <w:p>
      <w:pPr>
        <w:pStyle w:val="22"/>
        <w:jc w:val="center"/>
        <w:rPr>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人员配置表</w:t>
      </w:r>
    </w:p>
    <w:tbl>
      <w:tblPr>
        <w:tblStyle w:val="5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869"/>
        <w:gridCol w:w="2251"/>
        <w:gridCol w:w="974"/>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序号</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部门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岗位</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人数</w:t>
            </w: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秩序服务部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276" w:lineRule="auto"/>
              <w:ind w:right="57"/>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环境服务部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205" w:type="dxa"/>
            <w:vMerge w:val="restart"/>
            <w:vAlign w:val="center"/>
          </w:tcPr>
          <w:p>
            <w:pPr>
              <w:pStyle w:val="22"/>
              <w:spacing w:line="276"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有相关</w:t>
            </w:r>
            <w:r>
              <w:rPr>
                <w:rFonts w:ascii="宋体" w:hAnsi="宋体"/>
                <w:color w:val="000000" w:themeColor="text1"/>
                <w:kern w:val="0"/>
                <w:sz w:val="24"/>
                <w:highlight w:val="none"/>
                <w14:textFill>
                  <w14:solidFill>
                    <w14:schemeClr w14:val="tx1"/>
                  </w14:solidFill>
                </w14:textFill>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7" w:type="dxa"/>
            <w:vAlign w:val="center"/>
          </w:tcPr>
          <w:p>
            <w:pPr>
              <w:pStyle w:val="48"/>
              <w:shd w:val="clear" w:color="auto" w:fill="FFFFFF"/>
              <w:spacing w:after="120" w:line="300" w:lineRule="atLeast"/>
              <w:jc w:val="center"/>
              <w:rPr>
                <w:rFonts w:hint="default"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1869" w:type="dxa"/>
            <w:vAlign w:val="center"/>
          </w:tcPr>
          <w:p>
            <w:pPr>
              <w:pStyle w:val="48"/>
              <w:shd w:val="clear" w:color="auto" w:fill="FFFFFF"/>
              <w:spacing w:after="120" w:line="300" w:lineRule="atLeast"/>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门卫兼保洁员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4205" w:type="dxa"/>
            <w:vMerge w:val="continue"/>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hint="eastAsia"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7" w:type="dxa"/>
            <w:vAlign w:val="center"/>
          </w:tcPr>
          <w:p>
            <w:pPr>
              <w:pStyle w:val="48"/>
              <w:shd w:val="clear" w:color="auto" w:fill="FFFFFF"/>
              <w:spacing w:after="120" w:line="300" w:lineRule="atLeast"/>
              <w:jc w:val="cente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4</w:t>
            </w:r>
          </w:p>
        </w:tc>
        <w:tc>
          <w:tcPr>
            <w:tcW w:w="1869" w:type="dxa"/>
            <w:vAlign w:val="center"/>
          </w:tcPr>
          <w:p>
            <w:pPr>
              <w:pStyle w:val="48"/>
              <w:shd w:val="clear" w:color="auto" w:fill="FFFFFF"/>
              <w:spacing w:after="120" w:line="300" w:lineRule="atLeast"/>
              <w:jc w:val="both"/>
              <w:rPr>
                <w:rFonts w:ascii="宋体" w:hAnsi="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人员由中标人配备</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hint="eastAsia" w:ascii="宋体" w:hAnsi="宋体" w:eastAsia="宋体"/>
                <w:color w:val="000000" w:themeColor="text1"/>
                <w:kern w:val="0"/>
                <w:sz w:val="24"/>
                <w:highlight w:val="none"/>
                <w:lang w:eastAsia="zh-CN"/>
                <w14:textFill>
                  <w14:solidFill>
                    <w14:schemeClr w14:val="tx1"/>
                  </w14:solidFill>
                </w14:textFill>
              </w:rPr>
            </w:pPr>
          </w:p>
        </w:tc>
        <w:tc>
          <w:tcPr>
            <w:tcW w:w="4205" w:type="dxa"/>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有相关</w:t>
            </w:r>
            <w:r>
              <w:rPr>
                <w:rFonts w:ascii="宋体" w:hAnsi="宋体"/>
                <w:color w:val="000000" w:themeColor="text1"/>
                <w:kern w:val="0"/>
                <w:sz w:val="24"/>
                <w:highlight w:val="none"/>
                <w14:textFill>
                  <w14:solidFill>
                    <w14:schemeClr w14:val="tx1"/>
                  </w14:solidFill>
                </w14:textFill>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w:t>
            </w:r>
          </w:p>
        </w:tc>
        <w:tc>
          <w:tcPr>
            <w:tcW w:w="4120" w:type="dxa"/>
            <w:gridSpan w:val="2"/>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合计</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default" w:ascii="宋体" w:hAnsi="宋体" w:eastAsia="宋体"/>
                <w:color w:val="000000" w:themeColor="text1"/>
                <w:kern w:val="0"/>
                <w:sz w:val="24"/>
                <w:highlight w:val="none"/>
                <w:lang w:val="en-US" w:eastAsia="zh-CN"/>
                <w14:textFill>
                  <w14:solidFill>
                    <w14:schemeClr w14:val="tx1"/>
                  </w14:solidFill>
                </w14:textFill>
              </w:rPr>
            </w:pP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p>
        </w:tc>
      </w:tr>
    </w:tbl>
    <w:p>
      <w:pPr>
        <w:adjustRightInd w:val="0"/>
        <w:snapToGrid w:val="0"/>
        <w:spacing w:line="360" w:lineRule="auto"/>
        <w:rPr>
          <w:rFonts w:hint="eastAsia" w:ascii="宋体" w:hAnsi="宋体"/>
          <w:b/>
          <w:color w:val="000000" w:themeColor="text1"/>
          <w:sz w:val="24"/>
          <w:highlight w:val="none"/>
          <w14:textFill>
            <w14:solidFill>
              <w14:schemeClr w14:val="tx1"/>
            </w14:solidFill>
          </w14:textFill>
        </w:rPr>
      </w:pPr>
    </w:p>
    <w:p>
      <w:pPr>
        <w:snapToGrid w:val="0"/>
        <w:ind w:firstLine="482" w:firstLineChars="200"/>
        <w:rPr>
          <w:rFonts w:cs="Tahoma"/>
          <w:b/>
          <w:color w:val="000000" w:themeColor="text1"/>
          <w:sz w:val="24"/>
          <w:highlight w:val="none"/>
          <w14:textFill>
            <w14:solidFill>
              <w14:schemeClr w14:val="tx1"/>
            </w14:solidFill>
          </w14:textFill>
        </w:rPr>
      </w:pPr>
      <w:r>
        <w:rPr>
          <w:rFonts w:hint="eastAsia" w:cs="Tahoma"/>
          <w:b/>
          <w:color w:val="000000" w:themeColor="text1"/>
          <w:sz w:val="24"/>
          <w:highlight w:val="none"/>
          <w:lang w:eastAsia="zh-CN"/>
          <w14:textFill>
            <w14:solidFill>
              <w14:schemeClr w14:val="tx1"/>
            </w14:solidFill>
          </w14:textFill>
        </w:rPr>
        <w:t>五</w:t>
      </w:r>
      <w:r>
        <w:rPr>
          <w:rFonts w:hint="eastAsia" w:cs="Tahoma"/>
          <w:b/>
          <w:color w:val="000000" w:themeColor="text1"/>
          <w:sz w:val="24"/>
          <w:highlight w:val="none"/>
          <w14:textFill>
            <w14:solidFill>
              <w14:schemeClr w14:val="tx1"/>
            </w14:solidFill>
          </w14:textFill>
        </w:rPr>
        <w:t>、物业服务收费标准：</w:t>
      </w:r>
    </w:p>
    <w:p>
      <w:pPr>
        <w:pStyle w:val="22"/>
        <w:spacing w:line="500" w:lineRule="exact"/>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1、综合服务费：</w:t>
      </w:r>
    </w:p>
    <w:p>
      <w:pPr>
        <w:pStyle w:val="23"/>
        <w:ind w:firstLine="220"/>
        <w:rPr>
          <w:color w:val="000000" w:themeColor="text1"/>
          <w:highlight w:val="none"/>
          <w14:textFill>
            <w14:solidFill>
              <w14:schemeClr w14:val="tx1"/>
            </w14:solidFill>
          </w14:textFill>
        </w:rPr>
      </w:pPr>
    </w:p>
    <w:tbl>
      <w:tblPr>
        <w:tblStyle w:val="52"/>
        <w:tblW w:w="9225" w:type="dxa"/>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12"/>
        <w:gridCol w:w="2145"/>
        <w:gridCol w:w="1755"/>
        <w:gridCol w:w="431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12" w:type="dxa"/>
            <w:tcBorders>
              <w:top w:val="single" w:color="auto" w:sz="8"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145" w:type="dxa"/>
            <w:tcBorders>
              <w:top w:val="single" w:color="auto" w:sz="8"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类  型</w:t>
            </w:r>
          </w:p>
        </w:tc>
        <w:tc>
          <w:tcPr>
            <w:tcW w:w="1755" w:type="dxa"/>
            <w:tcBorders>
              <w:top w:val="single" w:color="auto" w:sz="8"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4313" w:type="dxa"/>
            <w:tcBorders>
              <w:top w:val="single" w:color="auto" w:sz="8"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投标单价最高限价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2"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313"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276" w:lineRule="auto"/>
              <w:ind w:right="57" w:rightChars="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129000（包含餐费10944/年/人）一年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313" w:type="dxa"/>
            <w:vMerge w:val="restart"/>
            <w:tcBorders>
              <w:top w:val="single" w:color="auto" w:sz="4" w:space="0"/>
              <w:left w:val="single" w:color="auto" w:sz="4" w:space="0"/>
              <w:right w:val="single" w:color="auto" w:sz="8" w:space="0"/>
            </w:tcBorders>
            <w:vAlign w:val="center"/>
          </w:tcPr>
          <w:p>
            <w:pPr>
              <w:pStyle w:val="22"/>
              <w:spacing w:line="276" w:lineRule="auto"/>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111100 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2145"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4313" w:type="dxa"/>
            <w:vMerge w:val="continue"/>
            <w:tcBorders>
              <w:left w:val="single" w:color="auto" w:sz="4" w:space="0"/>
              <w:bottom w:val="single" w:color="auto" w:sz="4" w:space="0"/>
              <w:right w:val="single" w:color="auto" w:sz="8" w:space="0"/>
            </w:tcBorders>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hint="eastAsia" w:ascii="宋体" w:hAnsi="宋体"/>
                <w:b/>
                <w:bCs/>
                <w:color w:val="000000" w:themeColor="text1"/>
                <w:sz w:val="24"/>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center"/>
              <w:rPr>
                <w:rFonts w:ascii="宋体" w:hAnsi="宋体"/>
                <w:color w:val="000000" w:themeColor="text1"/>
                <w:sz w:val="24"/>
                <w:highlight w:val="none"/>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4</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ascii="宋体" w:hAnsi="宋体"/>
                <w:color w:val="000000" w:themeColor="text1"/>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color w:val="000000" w:themeColor="text1"/>
                <w:kern w:val="0"/>
                <w:sz w:val="24"/>
                <w:highlight w:val="none"/>
                <w:lang w:val="en-US" w:eastAsia="zh-CN"/>
                <w14:textFill>
                  <w14:solidFill>
                    <w14:schemeClr w14:val="tx1"/>
                  </w14:solidFill>
                </w14:textFill>
              </w:rPr>
              <w:t>人员由中标人配备</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p>
        </w:tc>
        <w:tc>
          <w:tcPr>
            <w:tcW w:w="4313" w:type="dxa"/>
            <w:tcBorders>
              <w:top w:val="single" w:color="auto" w:sz="4" w:space="0"/>
              <w:left w:val="single" w:color="auto" w:sz="4" w:space="0"/>
              <w:bottom w:val="single" w:color="auto" w:sz="4" w:space="0"/>
              <w:right w:val="single" w:color="auto" w:sz="8" w:space="0"/>
            </w:tcBorders>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58000 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157" w:type="dxa"/>
            <w:gridSpan w:val="2"/>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firstLine="48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合计</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p>
        </w:tc>
        <w:tc>
          <w:tcPr>
            <w:tcW w:w="4313"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firstLine="480" w:firstLineChars="0"/>
              <w:jc w:val="left"/>
              <w:rPr>
                <w:rFonts w:ascii="宋体" w:hAnsi="宋体"/>
                <w:b/>
                <w:bCs/>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225" w:type="dxa"/>
            <w:gridSpan w:val="4"/>
            <w:tcBorders>
              <w:top w:val="single" w:color="auto" w:sz="4" w:space="0"/>
              <w:left w:val="single" w:color="auto" w:sz="8"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 w:val="left" w:pos="6670"/>
              </w:tabs>
              <w:autoSpaceDE w:val="0"/>
              <w:autoSpaceDN w:val="0"/>
              <w:adjustRightInd w:val="0"/>
              <w:spacing w:line="360" w:lineRule="auto"/>
              <w:ind w:right="57"/>
              <w:jc w:val="lef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ab/>
            </w:r>
            <w:r>
              <w:rPr>
                <w:rFonts w:hint="eastAsia" w:ascii="宋体" w:hAnsi="宋体"/>
                <w:b/>
                <w:bCs/>
                <w:color w:val="000000" w:themeColor="text1"/>
                <w:sz w:val="24"/>
                <w:highlight w:val="none"/>
                <w:lang w:eastAsia="zh-CN"/>
                <w14:textFill>
                  <w14:solidFill>
                    <w14:schemeClr w14:val="tx1"/>
                  </w14:solidFill>
                </w14:textFill>
              </w:rPr>
              <w:t>备注：</w:t>
            </w:r>
          </w:p>
        </w:tc>
      </w:tr>
    </w:tbl>
    <w:p>
      <w:pPr>
        <w:spacing w:line="500" w:lineRule="exact"/>
        <w:ind w:firstLine="482"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w:t>
      </w:r>
      <w:r>
        <w:rPr>
          <w:rFonts w:ascii="宋体" w:hAnsi="宋体"/>
          <w:b/>
          <w:bCs/>
          <w:color w:val="000000" w:themeColor="text1"/>
          <w:sz w:val="24"/>
          <w:highlight w:val="none"/>
          <w14:textFill>
            <w14:solidFill>
              <w14:schemeClr w14:val="tx1"/>
            </w14:solidFill>
          </w14:textFill>
        </w:rPr>
        <w:t xml:space="preserve"> </w:t>
      </w:r>
    </w:p>
    <w:p>
      <w:pPr>
        <w:pStyle w:val="22"/>
        <w:spacing w:line="500" w:lineRule="exact"/>
        <w:ind w:firstLine="240" w:firstLineChars="100"/>
        <w:rPr>
          <w:rFonts w:cs="Tahoma"/>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1、本次招标投标报价高于</w:t>
      </w:r>
      <w:r>
        <w:rPr>
          <w:rFonts w:hint="eastAsia" w:ascii="宋体" w:hAnsi="宋体" w:cs="宋体"/>
          <w:color w:val="000000" w:themeColor="text1"/>
          <w:highlight w:val="none"/>
          <w:lang w:eastAsia="zh-CN"/>
          <w14:textFill>
            <w14:solidFill>
              <w14:schemeClr w14:val="tx1"/>
            </w14:solidFill>
          </w14:textFill>
        </w:rPr>
        <w:t>投标单价最高限价</w:t>
      </w:r>
      <w:r>
        <w:rPr>
          <w:rFonts w:hint="eastAsia" w:ascii="宋体" w:hAnsi="宋体" w:cs="宋体"/>
          <w:color w:val="000000" w:themeColor="text1"/>
          <w:highlight w:val="none"/>
          <w14:textFill>
            <w14:solidFill>
              <w14:schemeClr w14:val="tx1"/>
            </w14:solidFill>
          </w14:textFill>
        </w:rPr>
        <w:t>的作无效标处理。</w:t>
      </w:r>
      <w:r>
        <w:rPr>
          <w:rFonts w:hint="eastAsia" w:ascii="宋体" w:hAnsi="宋体" w:cs="宋体"/>
          <w:b/>
          <w:color w:val="000000" w:themeColor="text1"/>
          <w:kern w:val="1"/>
          <w:highlight w:val="none"/>
          <w14:textFill>
            <w14:solidFill>
              <w14:schemeClr w14:val="tx1"/>
            </w14:solidFill>
          </w14:textFill>
        </w:rPr>
        <w:t>。</w:t>
      </w:r>
    </w:p>
    <w:p>
      <w:pPr>
        <w:pStyle w:val="22"/>
        <w:spacing w:line="500" w:lineRule="exact"/>
        <w:rPr>
          <w:rFonts w:ascii="宋体" w:hAnsi="宋体" w:cs="Arial"/>
          <w:b/>
          <w:snapToGrid w:val="0"/>
          <w:color w:val="000000" w:themeColor="text1"/>
          <w:kern w:val="0"/>
          <w:highlight w:val="none"/>
          <w14:textFill>
            <w14:solidFill>
              <w14:schemeClr w14:val="tx1"/>
            </w14:solidFill>
          </w14:textFill>
        </w:rPr>
      </w:pPr>
      <w:r>
        <w:rPr>
          <w:rFonts w:hint="eastAsia" w:ascii="宋体" w:hAnsi="宋体" w:cs="Arial"/>
          <w:b/>
          <w:snapToGrid w:val="0"/>
          <w:color w:val="000000" w:themeColor="text1"/>
          <w:kern w:val="0"/>
          <w:highlight w:val="none"/>
          <w14:textFill>
            <w14:solidFill>
              <w14:schemeClr w14:val="tx1"/>
            </w14:solidFill>
          </w14:textFill>
        </w:rPr>
        <w:t>七、履约保证金</w:t>
      </w:r>
    </w:p>
    <w:p>
      <w:pPr>
        <w:rPr>
          <w:rFonts w:hint="eastAsia" w:ascii="宋体" w:hAnsi="宋体" w:cs="宋体"/>
          <w:b w:val="0"/>
          <w:bCs w:val="0"/>
          <w:color w:val="000000" w:themeColor="text1"/>
          <w:kern w:val="1"/>
          <w:sz w:val="24"/>
          <w:szCs w:val="24"/>
          <w:highlight w:val="none"/>
          <w14:textFill>
            <w14:solidFill>
              <w14:schemeClr w14:val="tx1"/>
            </w14:solidFill>
          </w14:textFill>
        </w:rPr>
      </w:pPr>
      <w:r>
        <w:rPr>
          <w:rFonts w:hint="eastAsia" w:ascii="宋体" w:hAnsi="宋体" w:cs="宋体"/>
          <w:b w:val="0"/>
          <w:bCs w:val="0"/>
          <w:color w:val="000000" w:themeColor="text1"/>
          <w:kern w:val="1"/>
          <w:sz w:val="24"/>
          <w:szCs w:val="24"/>
          <w:highlight w:val="none"/>
          <w:lang w:eastAsia="zh-CN"/>
          <w14:textFill>
            <w14:solidFill>
              <w14:schemeClr w14:val="tx1"/>
            </w14:solidFill>
          </w14:textFill>
        </w:rPr>
        <w:t>履约保证金合同价的</w:t>
      </w:r>
      <w:r>
        <w:rPr>
          <w:rFonts w:hint="eastAsia" w:ascii="宋体" w:hAnsi="宋体" w:cs="宋体"/>
          <w:b w:val="0"/>
          <w:bCs w:val="0"/>
          <w:color w:val="000000" w:themeColor="text1"/>
          <w:kern w:val="1"/>
          <w:sz w:val="24"/>
          <w:szCs w:val="24"/>
          <w:highlight w:val="none"/>
          <w:lang w:val="en-US" w:eastAsia="zh-CN"/>
          <w14:textFill>
            <w14:solidFill>
              <w14:schemeClr w14:val="tx1"/>
            </w14:solidFill>
          </w14:textFill>
        </w:rPr>
        <w:t>5%</w:t>
      </w:r>
      <w:r>
        <w:rPr>
          <w:rFonts w:hint="eastAsia" w:ascii="宋体" w:hAnsi="宋体" w:cs="宋体"/>
          <w:b w:val="0"/>
          <w:bCs w:val="0"/>
          <w:color w:val="000000" w:themeColor="text1"/>
          <w:kern w:val="1"/>
          <w:sz w:val="24"/>
          <w:szCs w:val="24"/>
          <w:highlight w:val="none"/>
          <w14:textFill>
            <w14:solidFill>
              <w14:schemeClr w14:val="tx1"/>
            </w14:solidFill>
          </w14:textFill>
        </w:rPr>
        <w:t>，待服务期满后无息退还。如违约，则由</w:t>
      </w:r>
      <w:r>
        <w:rPr>
          <w:rFonts w:hint="eastAsia" w:ascii="宋体" w:hAnsi="宋体" w:cs="宋体"/>
          <w:b w:val="0"/>
          <w:bCs w:val="0"/>
          <w:color w:val="000000" w:themeColor="text1"/>
          <w:kern w:val="1"/>
          <w:sz w:val="24"/>
          <w:szCs w:val="24"/>
          <w:highlight w:val="none"/>
          <w:lang w:eastAsia="zh-CN"/>
          <w14:textFill>
            <w14:solidFill>
              <w14:schemeClr w14:val="tx1"/>
            </w14:solidFill>
          </w14:textFill>
        </w:rPr>
        <w:t>三门县某部机关</w:t>
      </w:r>
      <w:r>
        <w:rPr>
          <w:rFonts w:hint="eastAsia" w:ascii="宋体" w:hAnsi="宋体" w:cs="宋体"/>
          <w:b w:val="0"/>
          <w:bCs w:val="0"/>
          <w:color w:val="000000" w:themeColor="text1"/>
          <w:kern w:val="1"/>
          <w:sz w:val="24"/>
          <w:szCs w:val="24"/>
          <w:highlight w:val="none"/>
          <w14:textFill>
            <w14:solidFill>
              <w14:schemeClr w14:val="tx1"/>
            </w14:solidFill>
          </w14:textFill>
        </w:rPr>
        <w:t>依据《台州市物业项目服务退出管理办法》（2015年版）的规定进行清退并没收剩余履约保证金。</w:t>
      </w:r>
    </w:p>
    <w:p>
      <w:pPr>
        <w:pStyle w:val="22"/>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1"/>
          <w:sz w:val="24"/>
          <w:szCs w:val="24"/>
          <w:highlight w:val="none"/>
          <w:lang w:val="en-US" w:eastAsia="zh-CN"/>
          <w14:textFill>
            <w14:solidFill>
              <w14:schemeClr w14:val="tx1"/>
            </w14:solidFill>
          </w14:textFill>
        </w:rPr>
        <w:t>八、</w:t>
      </w:r>
      <w:bookmarkEnd w:id="32"/>
      <w:bookmarkEnd w:id="33"/>
      <w:bookmarkStart w:id="34" w:name="_Toc8126"/>
      <w:r>
        <w:rPr>
          <w:rFonts w:hint="eastAsia" w:ascii="宋体" w:hAnsi="宋体" w:cs="宋体"/>
          <w:b/>
          <w:bCs/>
          <w:color w:val="000000" w:themeColor="text1"/>
          <w:kern w:val="0"/>
          <w:sz w:val="24"/>
          <w:szCs w:val="24"/>
          <w:highlight w:val="none"/>
          <w14:textFill>
            <w14:solidFill>
              <w14:schemeClr w14:val="tx1"/>
            </w14:solidFill>
          </w14:textFill>
        </w:rPr>
        <w:t>承接查验</w:t>
      </w:r>
    </w:p>
    <w:p>
      <w:pPr>
        <w:pStyle w:val="2"/>
        <w:spacing w:line="240" w:lineRule="auto"/>
        <w:jc w:val="left"/>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依据相关法律法规规定，为维护</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某部机关</w:t>
      </w:r>
      <w:r>
        <w:rPr>
          <w:rFonts w:hint="eastAsia" w:ascii="宋体" w:hAnsi="宋体" w:cs="宋体"/>
          <w:b w:val="0"/>
          <w:bCs w:val="0"/>
          <w:color w:val="000000" w:themeColor="text1"/>
          <w:kern w:val="0"/>
          <w:sz w:val="24"/>
          <w:szCs w:val="24"/>
          <w:highlight w:val="none"/>
          <w14:textFill>
            <w14:solidFill>
              <w14:schemeClr w14:val="tx1"/>
            </w14:solidFill>
          </w14:textFill>
        </w:rPr>
        <w:t>业主利益，明确物业企业责任。招标活动结束后，将对</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某部机关</w:t>
      </w:r>
      <w:r>
        <w:rPr>
          <w:rFonts w:hint="eastAsia" w:ascii="宋体" w:hAnsi="宋体" w:cs="宋体"/>
          <w:b w:val="0"/>
          <w:bCs w:val="0"/>
          <w:color w:val="000000" w:themeColor="text1"/>
          <w:kern w:val="0"/>
          <w:sz w:val="24"/>
          <w:szCs w:val="24"/>
          <w:highlight w:val="none"/>
          <w14:textFill>
            <w14:solidFill>
              <w14:schemeClr w14:val="tx1"/>
            </w14:solidFill>
          </w14:textFill>
        </w:rPr>
        <w:t>物业进行全面查验，查验费用由中标单位先行垫付</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szCs w:val="24"/>
          <w:highlight w:val="none"/>
          <w14:textFill>
            <w14:solidFill>
              <w14:schemeClr w14:val="tx1"/>
            </w14:solidFill>
          </w14:textFill>
        </w:rPr>
        <w:t>履约保证金</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szCs w:val="24"/>
          <w:highlight w:val="none"/>
          <w14:textFill>
            <w14:solidFill>
              <w14:schemeClr w14:val="tx1"/>
            </w14:solidFill>
          </w14:textFill>
        </w:rPr>
        <w:t>，待服务限满后无息退还。</w:t>
      </w:r>
    </w:p>
    <w:p>
      <w:pPr>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br w:type="page"/>
      </w:r>
    </w:p>
    <w:p>
      <w:pPr>
        <w:pStyle w:val="2"/>
        <w:rPr>
          <w:rFonts w:ascii="宋体" w:hAnsi="宋体" w:cs="宋体"/>
          <w:b w:val="0"/>
          <w:color w:val="000000" w:themeColor="text1"/>
          <w:kern w:val="0"/>
          <w:sz w:val="18"/>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第三部分  供应商须知</w:t>
      </w:r>
    </w:p>
    <w:p>
      <w:pPr>
        <w:pStyle w:val="3"/>
        <w:spacing w:before="120" w:after="120" w:line="240" w:lineRule="exact"/>
        <w:ind w:firstLine="321"/>
        <w:rPr>
          <w:rFonts w:cs="宋体"/>
          <w:color w:val="000000" w:themeColor="text1"/>
          <w:highlight w:val="none"/>
          <w14:textFill>
            <w14:solidFill>
              <w14:schemeClr w14:val="tx1"/>
            </w14:solidFill>
          </w14:textFill>
        </w:rPr>
      </w:pPr>
      <w:bookmarkStart w:id="35" w:name="_Toc360715503"/>
      <w:bookmarkStart w:id="36" w:name="_Toc8643"/>
      <w:r>
        <w:rPr>
          <w:rFonts w:hint="eastAsia" w:cs="宋体"/>
          <w:color w:val="000000" w:themeColor="text1"/>
          <w:highlight w:val="none"/>
          <w14:textFill>
            <w14:solidFill>
              <w14:schemeClr w14:val="tx1"/>
            </w14:solidFill>
          </w14:textFill>
        </w:rPr>
        <w:t>供应商须知前附表</w:t>
      </w:r>
      <w:bookmarkEnd w:id="35"/>
      <w:bookmarkEnd w:id="36"/>
    </w:p>
    <w:tbl>
      <w:tblPr>
        <w:tblStyle w:val="52"/>
        <w:tblW w:w="99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1"/>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401" w:type="dxa"/>
            <w:vAlign w:val="center"/>
          </w:tcPr>
          <w:p>
            <w:pPr>
              <w:spacing w:line="300" w:lineRule="exact"/>
              <w:ind w:firstLine="241" w:firstLineChars="1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   目</w:t>
            </w:r>
          </w:p>
        </w:tc>
        <w:tc>
          <w:tcPr>
            <w:tcW w:w="7035" w:type="dxa"/>
            <w:vAlign w:val="center"/>
          </w:tcPr>
          <w:p>
            <w:pPr>
              <w:spacing w:line="3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401" w:type="dxa"/>
            <w:vAlign w:val="center"/>
          </w:tcPr>
          <w:p>
            <w:pPr>
              <w:spacing w:line="440" w:lineRule="exact"/>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035" w:type="dxa"/>
            <w:vAlign w:val="center"/>
          </w:tcPr>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401" w:type="dxa"/>
            <w:vAlign w:val="center"/>
          </w:tcPr>
          <w:p>
            <w:pPr>
              <w:spacing w:line="4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答疑会或现场踏勘</w:t>
            </w:r>
          </w:p>
        </w:tc>
        <w:tc>
          <w:tcPr>
            <w:tcW w:w="7035" w:type="dxa"/>
            <w:vAlign w:val="center"/>
          </w:tcPr>
          <w:p>
            <w:pPr>
              <w:spacing w:line="44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25"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401" w:type="dxa"/>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投标单价最高限价</w:t>
            </w:r>
          </w:p>
        </w:tc>
        <w:tc>
          <w:tcPr>
            <w:tcW w:w="7035" w:type="dxa"/>
            <w:vAlign w:val="center"/>
          </w:tcPr>
          <w:p>
            <w:pPr>
              <w:pStyle w:val="22"/>
              <w:spacing w:line="360" w:lineRule="auto"/>
              <w:rPr>
                <w:rFonts w:hint="eastAsia" w:ascii="宋体" w:hAnsi="宋体"/>
                <w:b/>
                <w:bCs/>
                <w:color w:val="000000" w:themeColor="text1"/>
                <w:kern w:val="0"/>
                <w:highlight w:val="none"/>
                <w:lang w:val="en-US" w:eastAsia="zh-CN"/>
                <w14:textFill>
                  <w14:solidFill>
                    <w14:schemeClr w14:val="tx1"/>
                  </w14:solidFill>
                </w14:textFill>
              </w:rPr>
            </w:pPr>
            <w:r>
              <w:rPr>
                <w:rFonts w:hint="eastAsia" w:ascii="宋体" w:hAnsi="宋体"/>
                <w:b/>
                <w:bCs/>
                <w:color w:val="000000" w:themeColor="text1"/>
                <w:kern w:val="0"/>
                <w:highlight w:val="none"/>
                <w:lang w:eastAsia="zh-CN"/>
                <w14:textFill>
                  <w14:solidFill>
                    <w14:schemeClr w14:val="tx1"/>
                  </w14:solidFill>
                </w14:textFill>
              </w:rPr>
              <w:t>最高上限价为</w:t>
            </w:r>
            <w:r>
              <w:rPr>
                <w:rFonts w:hint="eastAsia" w:ascii="宋体" w:hAnsi="宋体"/>
                <w:b/>
                <w:bCs/>
                <w:color w:val="000000" w:themeColor="text1"/>
                <w:kern w:val="0"/>
                <w:highlight w:val="none"/>
                <w:lang w:val="en-US" w:eastAsia="zh-CN"/>
                <w14:textFill>
                  <w14:solidFill>
                    <w14:schemeClr w14:val="tx1"/>
                  </w14:solidFill>
                </w14:textFill>
              </w:rPr>
              <w:t>298000元。</w:t>
            </w:r>
          </w:p>
          <w:p>
            <w:pPr>
              <w:pStyle w:val="22"/>
              <w:spacing w:line="360" w:lineRule="auto"/>
              <w:rPr>
                <w:rFonts w:hint="default" w:ascii="宋体" w:hAnsi="宋体" w:eastAsia="宋体"/>
                <w:b/>
                <w:bCs/>
                <w:color w:val="000000" w:themeColor="text1"/>
                <w:kern w:val="0"/>
                <w:highlight w:val="none"/>
                <w:lang w:val="en-US" w:eastAsia="zh-CN"/>
                <w14:textFill>
                  <w14:solidFill>
                    <w14:schemeClr w14:val="tx1"/>
                  </w14:solidFill>
                </w14:textFill>
              </w:rPr>
            </w:pPr>
            <w:r>
              <w:rPr>
                <w:rFonts w:hint="eastAsia" w:ascii="宋体" w:hAnsi="宋体"/>
                <w:b/>
                <w:bCs/>
                <w:color w:val="000000" w:themeColor="text1"/>
                <w:kern w:val="0"/>
                <w:highlight w:val="none"/>
                <w:lang w:val="en-US" w:eastAsia="zh-CN"/>
                <w14:textFill>
                  <w14:solidFill>
                    <w14:schemeClr w14:val="tx1"/>
                  </w14:solidFill>
                </w14:textFill>
              </w:rPr>
              <w:t>其中：</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保洁员</w:t>
            </w:r>
            <w:r>
              <w:rPr>
                <w:rFonts w:hint="eastAsia" w:ascii="宋体" w:hAnsi="宋体"/>
                <w:b/>
                <w:bCs/>
                <w:color w:val="000000" w:themeColor="text1"/>
                <w:sz w:val="24"/>
                <w:highlight w:val="none"/>
                <w:lang w:val="en-US" w:eastAsia="zh-CN"/>
                <w14:textFill>
                  <w14:solidFill>
                    <w14:schemeClr w14:val="tx1"/>
                  </w14:solidFill>
                </w14:textFill>
              </w:rPr>
              <w:t>111100</w:t>
            </w:r>
            <w:r>
              <w:rPr>
                <w:rFonts w:hint="eastAsia" w:ascii="宋体" w:hAnsi="宋体"/>
                <w:color w:val="000000" w:themeColor="text1"/>
                <w:kern w:val="0"/>
                <w:highlight w:val="none"/>
                <w14:textFill>
                  <w14:solidFill>
                    <w14:schemeClr w14:val="tx1"/>
                  </w14:solidFill>
                </w14:textFill>
              </w:rPr>
              <w:t>元</w:t>
            </w:r>
            <w:r>
              <w:rPr>
                <w:rFonts w:hint="eastAsia" w:ascii="宋体" w:hAnsi="宋体"/>
                <w:b/>
                <w:bCs/>
                <w:color w:val="000000" w:themeColor="text1"/>
                <w:sz w:val="24"/>
                <w:highlight w:val="none"/>
                <w:lang w:val="en-US" w:eastAsia="zh-CN"/>
                <w14:textFill>
                  <w14:solidFill>
                    <w14:schemeClr w14:val="tx1"/>
                  </w14:solidFill>
                </w14:textFill>
              </w:rPr>
              <w:t>一年（3个人，包含某部下属单位门卫兼保洁一人，）</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 xml:space="preserve"> </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保安员</w:t>
            </w:r>
            <w:r>
              <w:rPr>
                <w:rFonts w:hint="eastAsia" w:ascii="宋体" w:hAnsi="宋体"/>
                <w:b/>
                <w:bCs/>
                <w:color w:val="000000" w:themeColor="text1"/>
                <w:sz w:val="24"/>
                <w:highlight w:val="none"/>
                <w:lang w:val="en-US" w:eastAsia="zh-CN"/>
                <w14:textFill>
                  <w14:solidFill>
                    <w14:schemeClr w14:val="tx1"/>
                  </w14:solidFill>
                </w14:textFill>
              </w:rPr>
              <w:t>129000元一年（包含上交某部机关保安餐费10944元/年/人）</w:t>
            </w:r>
            <w:r>
              <w:rPr>
                <w:rFonts w:hint="eastAsia" w:ascii="宋体" w:hAnsi="宋体"/>
                <w:color w:val="000000" w:themeColor="text1"/>
                <w:kern w:val="0"/>
                <w:highlight w:val="none"/>
                <w14:textFill>
                  <w14:solidFill>
                    <w14:schemeClr w14:val="tx1"/>
                  </w14:solidFill>
                </w14:textFill>
              </w:rPr>
              <w:t>；</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w:t>
            </w: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员</w:t>
            </w:r>
            <w:r>
              <w:rPr>
                <w:rFonts w:hint="eastAsia" w:ascii="宋体" w:hAnsi="宋体"/>
                <w:b/>
                <w:bCs/>
                <w:color w:val="000000" w:themeColor="text1"/>
                <w:sz w:val="24"/>
                <w:highlight w:val="none"/>
                <w:lang w:val="en-US" w:eastAsia="zh-CN"/>
                <w14:textFill>
                  <w14:solidFill>
                    <w14:schemeClr w14:val="tx1"/>
                  </w14:solidFill>
                </w14:textFill>
              </w:rPr>
              <w:t>58000 一年</w:t>
            </w:r>
            <w:r>
              <w:rPr>
                <w:rFonts w:hint="eastAsia" w:ascii="宋体" w:hAnsi="宋体"/>
                <w:color w:val="000000" w:themeColor="text1"/>
                <w:kern w:val="0"/>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投标报价高于</w:t>
            </w:r>
            <w:r>
              <w:rPr>
                <w:rFonts w:hint="eastAsia" w:ascii="宋体" w:hAnsi="宋体" w:cs="宋体"/>
                <w:color w:val="000000" w:themeColor="text1"/>
                <w:sz w:val="24"/>
                <w:highlight w:val="none"/>
                <w:lang w:eastAsia="zh-CN"/>
                <w14:textFill>
                  <w14:solidFill>
                    <w14:schemeClr w14:val="tx1"/>
                  </w14:solidFill>
                </w14:textFill>
              </w:rPr>
              <w:t>投标单价最高限价</w:t>
            </w:r>
            <w:r>
              <w:rPr>
                <w:rFonts w:hint="eastAsia" w:ascii="宋体" w:hAnsi="宋体" w:cs="宋体"/>
                <w:color w:val="000000" w:themeColor="text1"/>
                <w:sz w:val="24"/>
                <w:highlight w:val="none"/>
                <w14:textFill>
                  <w14:solidFill>
                    <w14:schemeClr w14:val="tx1"/>
                  </w14:solidFill>
                </w14:textFill>
              </w:rPr>
              <w:t>的作无效标处理。</w:t>
            </w:r>
            <w:r>
              <w:rPr>
                <w:rFonts w:hint="eastAsia" w:ascii="宋体" w:hAnsi="宋体" w:cs="宋体"/>
                <w:color w:val="000000" w:themeColor="text1"/>
                <w:sz w:val="24"/>
                <w:highlight w:val="none"/>
                <w:lang w:eastAsia="zh-CN"/>
                <w14:textFill>
                  <w14:solidFill>
                    <w14:schemeClr w14:val="tx1"/>
                  </w14:solidFill>
                </w14:textFill>
              </w:rPr>
              <w:t>人员基本工资不得低于三门县最低工资标准。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6"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401"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递交投标文件地点</w:t>
            </w:r>
          </w:p>
        </w:tc>
        <w:tc>
          <w:tcPr>
            <w:tcW w:w="7035" w:type="dxa"/>
            <w:vAlign w:val="center"/>
          </w:tcPr>
          <w:p>
            <w:pPr>
              <w:spacing w:line="360" w:lineRule="auto"/>
              <w:jc w:val="lef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40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开标时间和地点</w:t>
            </w:r>
          </w:p>
        </w:tc>
        <w:tc>
          <w:tcPr>
            <w:tcW w:w="7035" w:type="dxa"/>
            <w:vAlign w:val="center"/>
          </w:tcPr>
          <w:p>
            <w:pPr>
              <w:spacing w:line="360" w:lineRule="auto"/>
              <w:rPr>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401" w:type="dxa"/>
            <w:vAlign w:val="center"/>
          </w:tcPr>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▲投标文件份数</w:t>
            </w:r>
          </w:p>
        </w:tc>
        <w:tc>
          <w:tcPr>
            <w:tcW w:w="7035" w:type="dxa"/>
            <w:vAlign w:val="center"/>
          </w:tcPr>
          <w:p>
            <w:pPr>
              <w:pStyle w:val="48"/>
              <w:snapToGrid w:val="0"/>
              <w:spacing w:before="0" w:beforeAutospacing="0" w:after="0" w:afterAutospacing="0" w:line="360" w:lineRule="exact"/>
              <w:rPr>
                <w:rFonts w:hint="default" w:cs="宋体"/>
                <w:color w:val="000000" w:themeColor="text1"/>
                <w:highlight w:val="none"/>
                <w14:textFill>
                  <w14:solidFill>
                    <w14:schemeClr w14:val="tx1"/>
                  </w14:solidFill>
                </w14:textFill>
              </w:rPr>
            </w:pPr>
            <w:r>
              <w:rPr>
                <w:rFonts w:cs="宋体"/>
                <w:bCs/>
                <w:color w:val="000000" w:themeColor="text1"/>
                <w:kern w:val="2"/>
                <w:highlight w:val="none"/>
                <w14:textFill>
                  <w14:solidFill>
                    <w14:schemeClr w14:val="tx1"/>
                  </w14:solidFill>
                </w14:textFill>
              </w:rPr>
              <w:t xml:space="preserve">资格证明文件共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 xml:space="preserve">副本，封装成一袋），商务与技术文件共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 xml:space="preserve">副本，封装成一袋），报价文件共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autoSpaceDE w:val="0"/>
              <w:autoSpaceDN w:val="0"/>
              <w:adjustRightInd w:val="0"/>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密封及装订</w:t>
            </w:r>
          </w:p>
        </w:tc>
        <w:tc>
          <w:tcPr>
            <w:tcW w:w="7035" w:type="dxa"/>
            <w:vAlign w:val="center"/>
          </w:tcPr>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投标文件正、副本分别装订成册，密封装成一袋。</w:t>
            </w:r>
            <w:r>
              <w:rPr>
                <w:rFonts w:hint="eastAsia" w:ascii="宋体" w:hAnsi="宋体" w:cs="宋体"/>
                <w:b/>
                <w:bCs/>
                <w:color w:val="000000" w:themeColor="text1"/>
                <w:sz w:val="24"/>
                <w:highlight w:val="none"/>
                <w14:textFill>
                  <w14:solidFill>
                    <w14:schemeClr w14:val="tx1"/>
                  </w14:solidFill>
                </w14:textFill>
              </w:rPr>
              <w:t>原件无需密封但需带至开标现场备查。</w:t>
            </w:r>
          </w:p>
          <w:p>
            <w:pPr>
              <w:autoSpaceDE w:val="0"/>
              <w:autoSpaceDN w:val="0"/>
              <w:adjustRightInd w:val="0"/>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401" w:type="dxa"/>
            <w:vAlign w:val="center"/>
          </w:tcPr>
          <w:p>
            <w:pPr>
              <w:spacing w:line="44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w:t>
            </w:r>
          </w:p>
        </w:tc>
        <w:tc>
          <w:tcPr>
            <w:tcW w:w="7035" w:type="dxa"/>
            <w:vAlign w:val="center"/>
          </w:tcPr>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投标文件由资格证明文件的组成、商务与技术文件、报价文件三部分组成。</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一、资格证明文件的组成：</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（1）投标声明书（见附件1）；</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（2）授权委托书（法定代表人亲自办理投标事宜的，则无需提交)（见附件2）</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（3）提供有效的营业执照扫描件；如事业单位参加投标的，则提供有效的《事业单位法人证书》复印件；</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w:t>
            </w:r>
            <w:r>
              <w:rPr>
                <w:rFonts w:hint="eastAsia"/>
                <w:color w:val="000000" w:themeColor="text1"/>
                <w:spacing w:val="-3"/>
                <w:sz w:val="22"/>
                <w:szCs w:val="22"/>
                <w:highlight w:val="none"/>
                <w:lang w:val="en-US" w:eastAsia="zh-CN"/>
                <w14:textFill>
                  <w14:solidFill>
                    <w14:schemeClr w14:val="tx1"/>
                  </w14:solidFill>
                </w14:textFill>
              </w:rPr>
              <w:t>4</w:t>
            </w:r>
            <w:r>
              <w:rPr>
                <w:rFonts w:hint="eastAsia"/>
                <w:color w:val="000000" w:themeColor="text1"/>
                <w:spacing w:val="-3"/>
                <w:sz w:val="22"/>
                <w:szCs w:val="22"/>
                <w:highlight w:val="none"/>
                <w14:textFill>
                  <w14:solidFill>
                    <w14:schemeClr w14:val="tx1"/>
                  </w14:solidFill>
                </w14:textFill>
              </w:rPr>
              <w:t>）符合参加采购活动应当具备的一般条件的承诺函（见附件</w:t>
            </w:r>
            <w:r>
              <w:rPr>
                <w:rFonts w:hint="eastAsia"/>
                <w:color w:val="000000" w:themeColor="text1"/>
                <w:spacing w:val="-3"/>
                <w:sz w:val="22"/>
                <w:szCs w:val="22"/>
                <w:highlight w:val="none"/>
                <w:lang w:val="en-US" w:eastAsia="zh-CN"/>
                <w14:textFill>
                  <w14:solidFill>
                    <w14:schemeClr w14:val="tx1"/>
                  </w14:solidFill>
                </w14:textFill>
              </w:rPr>
              <w:t>3</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 xml:space="preserve">二、商务与技术文件； </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（1）投标人</w:t>
            </w:r>
            <w:r>
              <w:rPr>
                <w:color w:val="000000" w:themeColor="text1"/>
                <w:spacing w:val="-3"/>
                <w:sz w:val="22"/>
                <w:szCs w:val="22"/>
                <w:highlight w:val="none"/>
                <w14:textFill>
                  <w14:solidFill>
                    <w14:schemeClr w14:val="tx1"/>
                  </w14:solidFill>
                </w14:textFill>
              </w:rPr>
              <w:t>情况表</w:t>
            </w:r>
            <w:r>
              <w:rPr>
                <w:rFonts w:hint="eastAsia"/>
                <w:color w:val="000000" w:themeColor="text1"/>
                <w:spacing w:val="-3"/>
                <w:sz w:val="22"/>
                <w:szCs w:val="22"/>
                <w:highlight w:val="none"/>
                <w14:textFill>
                  <w14:solidFill>
                    <w14:schemeClr w14:val="tx1"/>
                  </w14:solidFill>
                </w14:textFill>
              </w:rPr>
              <w:t>：如企业规模、经营业绩、人员与技术力量等（附件</w:t>
            </w:r>
            <w:r>
              <w:rPr>
                <w:rFonts w:hint="eastAsia"/>
                <w:color w:val="000000" w:themeColor="text1"/>
                <w:spacing w:val="-3"/>
                <w:sz w:val="22"/>
                <w:szCs w:val="22"/>
                <w:highlight w:val="none"/>
                <w:lang w:val="en-US" w:eastAsia="zh-CN"/>
                <w14:textFill>
                  <w14:solidFill>
                    <w14:schemeClr w14:val="tx1"/>
                  </w14:solidFill>
                </w14:textFill>
              </w:rPr>
              <w:t>4</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（2）类似业绩一览表（如有）（附件</w:t>
            </w:r>
            <w:r>
              <w:rPr>
                <w:rFonts w:hint="eastAsia"/>
                <w:color w:val="000000" w:themeColor="text1"/>
                <w:spacing w:val="-3"/>
                <w:sz w:val="22"/>
                <w:szCs w:val="22"/>
                <w:highlight w:val="none"/>
                <w:lang w:val="en-US" w:eastAsia="zh-CN"/>
                <w14:textFill>
                  <w14:solidFill>
                    <w14:schemeClr w14:val="tx1"/>
                  </w14:solidFill>
                </w14:textFill>
              </w:rPr>
              <w:t>5</w:t>
            </w:r>
            <w:r>
              <w:rPr>
                <w:rFonts w:hint="eastAsia"/>
                <w:color w:val="000000" w:themeColor="text1"/>
                <w:spacing w:val="-3"/>
                <w:sz w:val="22"/>
                <w:szCs w:val="22"/>
                <w:highlight w:val="none"/>
                <w14:textFill>
                  <w14:solidFill>
                    <w14:schemeClr w14:val="tx1"/>
                  </w14:solidFill>
                </w14:textFill>
              </w:rPr>
              <w:t>）（附上每个业绩合同复印件）；</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（3）项目负责人简历表（附件</w:t>
            </w:r>
            <w:r>
              <w:rPr>
                <w:rFonts w:hint="eastAsia"/>
                <w:color w:val="000000" w:themeColor="text1"/>
                <w:spacing w:val="-3"/>
                <w:sz w:val="22"/>
                <w:szCs w:val="22"/>
                <w:highlight w:val="none"/>
                <w:lang w:val="en-US" w:eastAsia="zh-CN"/>
                <w14:textFill>
                  <w14:solidFill>
                    <w14:schemeClr w14:val="tx1"/>
                  </w14:solidFill>
                </w14:textFill>
              </w:rPr>
              <w:t>6</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（4）项目实施人员一览表（附件</w:t>
            </w:r>
            <w:r>
              <w:rPr>
                <w:rFonts w:hint="eastAsia"/>
                <w:color w:val="000000" w:themeColor="text1"/>
                <w:spacing w:val="-3"/>
                <w:sz w:val="22"/>
                <w:szCs w:val="22"/>
                <w:highlight w:val="none"/>
                <w:lang w:val="en-US" w:eastAsia="zh-CN"/>
                <w14:textFill>
                  <w14:solidFill>
                    <w14:schemeClr w14:val="tx1"/>
                  </w14:solidFill>
                </w14:textFill>
              </w:rPr>
              <w:t>7</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（5）主要施工设备表（附件</w:t>
            </w:r>
            <w:r>
              <w:rPr>
                <w:rFonts w:hint="eastAsia"/>
                <w:color w:val="000000" w:themeColor="text1"/>
                <w:spacing w:val="-3"/>
                <w:sz w:val="22"/>
                <w:szCs w:val="22"/>
                <w:highlight w:val="none"/>
                <w:lang w:val="en-US" w:eastAsia="zh-CN"/>
                <w14:textFill>
                  <w14:solidFill>
                    <w14:schemeClr w14:val="tx1"/>
                  </w14:solidFill>
                </w14:textFill>
              </w:rPr>
              <w:t>8</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（6）商务需求响应表（附件</w:t>
            </w:r>
            <w:r>
              <w:rPr>
                <w:rFonts w:hint="eastAsia"/>
                <w:color w:val="000000" w:themeColor="text1"/>
                <w:spacing w:val="-3"/>
                <w:sz w:val="22"/>
                <w:szCs w:val="22"/>
                <w:highlight w:val="none"/>
                <w:lang w:val="en-US" w:eastAsia="zh-CN"/>
                <w14:textFill>
                  <w14:solidFill>
                    <w14:schemeClr w14:val="tx1"/>
                  </w14:solidFill>
                </w14:textFill>
              </w:rPr>
              <w:t>9</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（7）技术需求响应表（附件</w:t>
            </w:r>
            <w:r>
              <w:rPr>
                <w:rFonts w:hint="eastAsia"/>
                <w:color w:val="000000" w:themeColor="text1"/>
                <w:spacing w:val="-3"/>
                <w:sz w:val="22"/>
                <w:szCs w:val="22"/>
                <w:highlight w:val="none"/>
                <w:lang w:val="en-US" w:eastAsia="zh-CN"/>
                <w14:textFill>
                  <w14:solidFill>
                    <w14:schemeClr w14:val="tx1"/>
                  </w14:solidFill>
                </w14:textFill>
              </w:rPr>
              <w:t>10</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（8）对物业项目的理解、项目组织机架及管理制度、拟定的项目管理设想、服务定位、策化等方案（格式自拟）；</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（9）物业管理服务方案：包括保安、保洁、绿化服务、及应急预案等物业管理方案（格式自拟）；</w:t>
            </w:r>
          </w:p>
          <w:p>
            <w:pPr>
              <w:spacing w:line="360" w:lineRule="auto"/>
              <w:rPr>
                <w:rFonts w:ascii="Times New Roman" w:hAnsi="Times New Roman" w:eastAsia="宋体" w:cs="Times New Roman"/>
                <w:color w:val="000000" w:themeColor="text1"/>
                <w:spacing w:val="-3"/>
                <w:sz w:val="22"/>
                <w:szCs w:val="22"/>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w:t>
            </w:r>
            <w:r>
              <w:rPr>
                <w:rFonts w:hint="eastAsia"/>
                <w:color w:val="000000" w:themeColor="text1"/>
                <w:spacing w:val="-3"/>
                <w:sz w:val="22"/>
                <w:szCs w:val="22"/>
                <w:highlight w:val="none"/>
                <w14:textFill>
                  <w14:solidFill>
                    <w14:schemeClr w14:val="tx1"/>
                  </w14:solidFill>
                </w14:textFill>
              </w:rPr>
              <w:t>1</w:t>
            </w:r>
            <w:r>
              <w:rPr>
                <w:rFonts w:hint="eastAsia"/>
                <w:color w:val="000000" w:themeColor="text1"/>
                <w:spacing w:val="-3"/>
                <w:sz w:val="22"/>
                <w:szCs w:val="22"/>
                <w:highlight w:val="none"/>
                <w:lang w:val="en-US" w:eastAsia="zh-CN"/>
                <w14:textFill>
                  <w14:solidFill>
                    <w14:schemeClr w14:val="tx1"/>
                  </w14:solidFill>
                </w14:textFill>
              </w:rPr>
              <w:t>0</w:t>
            </w:r>
            <w:r>
              <w:rPr>
                <w:color w:val="000000" w:themeColor="text1"/>
                <w:spacing w:val="-3"/>
                <w:sz w:val="22"/>
                <w:szCs w:val="22"/>
                <w:highlight w:val="none"/>
                <w14:textFill>
                  <w14:solidFill>
                    <w14:schemeClr w14:val="tx1"/>
                  </w14:solidFill>
                </w14:textFill>
              </w:rPr>
              <w:t>）</w:t>
            </w:r>
            <w:r>
              <w:rPr>
                <w:rFonts w:hint="eastAsia" w:ascii="宋体" w:hAnsi="宋体" w:cs="Arial"/>
                <w:color w:val="000000" w:themeColor="text1"/>
                <w:kern w:val="0"/>
                <w:szCs w:val="21"/>
                <w:highlight w:val="none"/>
                <w:lang w:val="en-US" w:eastAsia="zh-CN"/>
                <w14:textFill>
                  <w14:solidFill>
                    <w14:schemeClr w14:val="tx1"/>
                  </w14:solidFill>
                </w14:textFill>
              </w:rPr>
              <w:t>2022年6月1日以来</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宋体" w:hAnsi="宋体" w:cs="Arial"/>
                <w:color w:val="000000" w:themeColor="text1"/>
                <w:kern w:val="0"/>
                <w:szCs w:val="21"/>
                <w:highlight w:val="none"/>
                <w:lang w:val="en-US" w:eastAsia="zh-CN"/>
                <w14:textFill>
                  <w14:solidFill>
                    <w14:schemeClr w14:val="tx1"/>
                  </w14:solidFill>
                </w14:textFill>
              </w:rPr>
              <w:t>本企业及关联企业</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在经营活动中没有行政处罚记录的承诺函；（格式自拟）</w:t>
            </w:r>
          </w:p>
          <w:p>
            <w:pPr>
              <w:spacing w:line="360" w:lineRule="auto"/>
              <w:rPr>
                <w:rFonts w:hint="eastAsia" w:ascii="Times New Roman" w:hAnsi="Times New Roman" w:eastAsia="宋体" w:cs="Times New Roman"/>
                <w:color w:val="000000" w:themeColor="text1"/>
                <w:spacing w:val="-3"/>
                <w:sz w:val="22"/>
                <w:szCs w:val="22"/>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val="en-US" w:eastAsia="zh-CN"/>
                <w14:textFill>
                  <w14:solidFill>
                    <w14:schemeClr w14:val="tx1"/>
                  </w14:solidFill>
                </w14:textFill>
              </w:rPr>
              <w:t>1</w:t>
            </w:r>
            <w:r>
              <w:rPr>
                <w:rFonts w:hint="eastAsia" w:cs="Times New Roman"/>
                <w:color w:val="000000" w:themeColor="text1"/>
                <w:spacing w:val="-3"/>
                <w:sz w:val="22"/>
                <w:szCs w:val="22"/>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eastAsia="zh-CN"/>
                <w14:textFill>
                  <w14:solidFill>
                    <w14:schemeClr w14:val="tx1"/>
                  </w14:solidFill>
                </w14:textFill>
              </w:rPr>
              <w:t>评标办法人员配置的要求及相关证书、证件等材料；</w:t>
            </w:r>
          </w:p>
          <w:p>
            <w:pPr>
              <w:spacing w:line="360" w:lineRule="auto"/>
              <w:rPr>
                <w:rFonts w:ascii="Times New Roman" w:hAnsi="Times New Roman" w:eastAsia="宋体" w:cs="Times New Roman"/>
                <w:color w:val="000000" w:themeColor="text1"/>
                <w:spacing w:val="-3"/>
                <w:sz w:val="22"/>
                <w:szCs w:val="22"/>
                <w:highlight w:val="none"/>
                <w14:textFill>
                  <w14:solidFill>
                    <w14:schemeClr w14:val="tx1"/>
                  </w14:solidFill>
                </w14:textFill>
              </w:rPr>
            </w:pP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val="en-US" w:eastAsia="zh-CN"/>
                <w14:textFill>
                  <w14:solidFill>
                    <w14:schemeClr w14:val="tx1"/>
                  </w14:solidFill>
                </w14:textFill>
              </w:rPr>
              <w:t>1</w:t>
            </w:r>
            <w:r>
              <w:rPr>
                <w:rFonts w:hint="eastAsia" w:cs="Times New Roman"/>
                <w:color w:val="000000" w:themeColor="text1"/>
                <w:spacing w:val="-3"/>
                <w:sz w:val="22"/>
                <w:szCs w:val="22"/>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）其他（投标单位针对本次项目需阐述说明的事项）。</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三、报价文件</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（1）开标一览表（附件</w:t>
            </w:r>
            <w:r>
              <w:rPr>
                <w:rFonts w:hint="eastAsia"/>
                <w:bCs/>
                <w:color w:val="000000" w:themeColor="text1"/>
                <w:spacing w:val="-3"/>
                <w:sz w:val="22"/>
                <w:szCs w:val="22"/>
                <w:highlight w:val="none"/>
                <w:lang w:val="en-US" w:eastAsia="zh-CN"/>
                <w14:textFill>
                  <w14:solidFill>
                    <w14:schemeClr w14:val="tx1"/>
                  </w14:solidFill>
                </w14:textFill>
              </w:rPr>
              <w:t>11</w:t>
            </w:r>
            <w:r>
              <w:rPr>
                <w:rFonts w:hint="eastAsia"/>
                <w:bCs/>
                <w:color w:val="000000" w:themeColor="text1"/>
                <w:spacing w:val="-3"/>
                <w:sz w:val="22"/>
                <w:szCs w:val="22"/>
                <w:highlight w:val="none"/>
                <w14:textFill>
                  <w14:solidFill>
                    <w14:schemeClr w14:val="tx1"/>
                  </w14:solidFill>
                </w14:textFill>
              </w:rPr>
              <w:t>）</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（2）投标报价明细表（附件</w:t>
            </w:r>
            <w:r>
              <w:rPr>
                <w:rFonts w:hint="eastAsia"/>
                <w:bCs/>
                <w:color w:val="000000" w:themeColor="text1"/>
                <w:spacing w:val="-3"/>
                <w:sz w:val="22"/>
                <w:szCs w:val="22"/>
                <w:highlight w:val="none"/>
                <w:lang w:val="en-US" w:eastAsia="zh-CN"/>
                <w14:textFill>
                  <w14:solidFill>
                    <w14:schemeClr w14:val="tx1"/>
                  </w14:solidFill>
                </w14:textFill>
              </w:rPr>
              <w:t>12</w:t>
            </w:r>
            <w:r>
              <w:rPr>
                <w:rFonts w:hint="eastAsia"/>
                <w:bCs/>
                <w:color w:val="000000" w:themeColor="text1"/>
                <w:spacing w:val="-3"/>
                <w:sz w:val="22"/>
                <w:szCs w:val="22"/>
                <w:highlight w:val="none"/>
                <w14:textFill>
                  <w14:solidFill>
                    <w14:schemeClr w14:val="tx1"/>
                  </w14:solidFill>
                </w14:textFill>
              </w:rPr>
              <w:t>）；</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（3）投标人认为其他需要说明的内容。</w:t>
            </w:r>
          </w:p>
          <w:p>
            <w:pPr>
              <w:spacing w:line="360" w:lineRule="auto"/>
              <w:rPr>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备注：以上相关证明材料提供资料原件备查，原件另行包装。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401" w:type="dxa"/>
            <w:vAlign w:val="center"/>
          </w:tcPr>
          <w:p>
            <w:pPr>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w:t>
            </w:r>
          </w:p>
        </w:tc>
        <w:tc>
          <w:tcPr>
            <w:tcW w:w="7035" w:type="dxa"/>
            <w:vAlign w:val="center"/>
          </w:tcPr>
          <w:p>
            <w:pPr>
              <w:spacing w:line="360" w:lineRule="exact"/>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人民币</w:t>
            </w:r>
            <w:r>
              <w:rPr>
                <w:rFonts w:hint="eastAsia" w:ascii="宋体" w:hAnsi="宋体" w:cs="宋体"/>
                <w:b/>
                <w:bCs/>
                <w:color w:val="000000" w:themeColor="text1"/>
                <w:kern w:val="0"/>
                <w:sz w:val="24"/>
                <w:highlight w:val="none"/>
                <w:lang w:eastAsia="zh-CN"/>
                <w14:textFill>
                  <w14:solidFill>
                    <w14:schemeClr w14:val="tx1"/>
                  </w14:solidFill>
                </w14:textFill>
              </w:rPr>
              <w:t>陆仟</w:t>
            </w:r>
            <w:r>
              <w:rPr>
                <w:rFonts w:hint="eastAsia" w:ascii="宋体" w:hAnsi="宋体" w:cs="宋体"/>
                <w:b/>
                <w:bCs/>
                <w:color w:val="000000" w:themeColor="text1"/>
                <w:kern w:val="0"/>
                <w:sz w:val="24"/>
                <w:highlight w:val="none"/>
                <w14:textFill>
                  <w14:solidFill>
                    <w14:schemeClr w14:val="tx1"/>
                  </w14:solidFill>
                </w14:textFill>
              </w:rPr>
              <w:t>元</w:t>
            </w:r>
            <w:r>
              <w:rPr>
                <w:rFonts w:hint="eastAsia" w:ascii="宋体" w:hAnsi="宋体" w:cs="宋体"/>
                <w:b/>
                <w:bCs/>
                <w:color w:val="000000" w:themeColor="text1"/>
                <w:kern w:val="0"/>
                <w:sz w:val="24"/>
                <w:highlight w:val="none"/>
                <w:lang w:eastAsia="zh-CN"/>
                <w14:textFill>
                  <w14:solidFill>
                    <w14:schemeClr w14:val="tx1"/>
                  </w14:solidFill>
                </w14:textFill>
              </w:rPr>
              <w:t>。（以现金方式密封在信封内在递交投标文件的同时递交，如未按时递交的投标文件将被拒接。）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401" w:type="dxa"/>
            <w:vAlign w:val="center"/>
          </w:tcPr>
          <w:p>
            <w:pPr>
              <w:autoSpaceDE w:val="0"/>
              <w:autoSpaceDN w:val="0"/>
              <w:adjustRightInd w:val="0"/>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履约保证金</w:t>
            </w:r>
          </w:p>
        </w:tc>
        <w:tc>
          <w:tcPr>
            <w:tcW w:w="7035" w:type="dxa"/>
            <w:vAlign w:val="center"/>
          </w:tcPr>
          <w:p>
            <w:pPr>
              <w:autoSpaceDE w:val="0"/>
              <w:autoSpaceDN w:val="0"/>
              <w:adjustRightInd w:val="0"/>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履约保证金</w:t>
            </w:r>
            <w:r>
              <w:rPr>
                <w:rFonts w:hint="eastAsia" w:ascii="宋体" w:hAnsi="宋体" w:cs="宋体"/>
                <w:b/>
                <w:bCs/>
                <w:color w:val="000000" w:themeColor="text1"/>
                <w:sz w:val="24"/>
                <w:highlight w:val="none"/>
                <w:lang w:eastAsia="zh-CN"/>
                <w14:textFill>
                  <w14:solidFill>
                    <w14:schemeClr w14:val="tx1"/>
                  </w14:solidFill>
                </w14:textFill>
              </w:rPr>
              <w:t>为合同价的</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401" w:type="dxa"/>
            <w:vAlign w:val="center"/>
          </w:tcPr>
          <w:p>
            <w:pPr>
              <w:spacing w:line="360" w:lineRule="auto"/>
              <w:jc w:val="center"/>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035" w:type="dxa"/>
            <w:vAlign w:val="center"/>
          </w:tcPr>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401" w:type="dxa"/>
            <w:vAlign w:val="center"/>
          </w:tcPr>
          <w:p>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035" w:type="dxa"/>
            <w:vAlign w:val="center"/>
          </w:tcPr>
          <w:p>
            <w:pPr>
              <w:autoSpaceDE w:val="0"/>
              <w:autoSpaceDN w:val="0"/>
              <w:adjustRightInd w:val="0"/>
              <w:spacing w:line="440" w:lineRule="exact"/>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w:t>
            </w:r>
            <w:r>
              <w:rPr>
                <w:rFonts w:hint="eastAsia" w:ascii="宋体" w:hAnsi="宋体" w:cs="宋体"/>
                <w:bCs/>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401" w:type="dxa"/>
            <w:vAlign w:val="center"/>
          </w:tcPr>
          <w:p>
            <w:pPr>
              <w:autoSpaceDE w:val="0"/>
              <w:autoSpaceDN w:val="0"/>
              <w:adjustRightInd w:val="0"/>
              <w:spacing w:line="360" w:lineRule="exact"/>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答疑与澄清</w:t>
            </w:r>
          </w:p>
        </w:tc>
        <w:tc>
          <w:tcPr>
            <w:tcW w:w="7035" w:type="dxa"/>
            <w:vAlign w:val="center"/>
          </w:tcPr>
          <w:p>
            <w:pPr>
              <w:autoSpaceDE w:val="0"/>
              <w:autoSpaceDN w:val="0"/>
              <w:adjustRightInd w:val="0"/>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035" w:type="dxa"/>
            <w:vAlign w:val="center"/>
          </w:tcPr>
          <w:p>
            <w:pPr>
              <w:autoSpaceDE w:val="0"/>
              <w:autoSpaceDN w:val="0"/>
              <w:adjustRightInd w:val="0"/>
              <w:spacing w:line="440" w:lineRule="exact"/>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7035" w:type="dxa"/>
            <w:vAlign w:val="center"/>
          </w:tcPr>
          <w:p>
            <w:pPr>
              <w:autoSpaceDE w:val="0"/>
              <w:autoSpaceDN w:val="0"/>
              <w:adjustRightIn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534"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p>
        </w:tc>
        <w:tc>
          <w:tcPr>
            <w:tcW w:w="7035" w:type="dxa"/>
            <w:vAlign w:val="center"/>
          </w:tcPr>
          <w:p>
            <w:pPr>
              <w:autoSpaceDE w:val="0"/>
              <w:autoSpaceDN w:val="0"/>
              <w:adjustRightIn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各投标人自行踏勘</w:t>
            </w:r>
          </w:p>
        </w:tc>
      </w:tr>
    </w:tbl>
    <w:p>
      <w:pPr>
        <w:widowControl/>
        <w:jc w:val="left"/>
        <w:rPr>
          <w:rFonts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p>
    <w:p>
      <w:pPr>
        <w:pStyle w:val="3"/>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一、 总 则</w:t>
      </w:r>
      <w:bookmarkEnd w:id="34"/>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适用范围</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本采购文件适用于</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定义</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6、“书面形式”包括信函、传真等。</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7、“▲”系指实质性要求条款。</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招标方式</w:t>
      </w:r>
    </w:p>
    <w:p>
      <w:pPr>
        <w:snapToGrid w:val="0"/>
        <w:spacing w:line="44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本次招标采用公开招标方式进行。</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投标费用</w:t>
      </w:r>
    </w:p>
    <w:p>
      <w:pPr>
        <w:numPr>
          <w:ilvl w:val="0"/>
          <w:numId w:val="4"/>
        </w:num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不论投标结果如何，投标人均应自行承担所有与投标有关的全部费用（采购文件有相反规定除外）。</w:t>
      </w:r>
    </w:p>
    <w:p>
      <w:pPr>
        <w:pStyle w:val="22"/>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2、本项目招标代理费为</w:t>
      </w:r>
      <w:r>
        <w:rPr>
          <w:rFonts w:hint="eastAsia"/>
          <w:color w:val="000000" w:themeColor="text1"/>
          <w:highlight w:val="none"/>
          <w:lang w:val="en-US" w:eastAsia="zh-CN"/>
          <w14:textFill>
            <w14:solidFill>
              <w14:schemeClr w14:val="tx1"/>
            </w14:solidFill>
          </w14:textFill>
        </w:rPr>
        <w:t>6000</w:t>
      </w:r>
      <w:r>
        <w:rPr>
          <w:rFonts w:hint="eastAsia"/>
          <w:color w:val="000000" w:themeColor="text1"/>
          <w:highlight w:val="none"/>
          <w14:textFill>
            <w14:solidFill>
              <w14:schemeClr w14:val="tx1"/>
            </w14:solidFill>
          </w14:textFill>
        </w:rPr>
        <w:t>元，由中标单位在领取中标通知书时一次性付清。</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联合体投标</w:t>
      </w:r>
    </w:p>
    <w:p>
      <w:pPr>
        <w:autoSpaceDE w:val="0"/>
        <w:autoSpaceDN w:val="0"/>
        <w:adjustRightInd w:val="0"/>
        <w:spacing w:line="440" w:lineRule="exact"/>
        <w:ind w:firstLine="48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本项目不接受联合体投标。</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转包与分包</w:t>
      </w:r>
    </w:p>
    <w:p>
      <w:pPr>
        <w:autoSpaceDE w:val="0"/>
        <w:autoSpaceDN w:val="0"/>
        <w:adjustRightInd w:val="0"/>
        <w:spacing w:line="440" w:lineRule="exact"/>
        <w:ind w:firstLine="48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本项目不允许转包。</w:t>
      </w:r>
    </w:p>
    <w:p>
      <w:pPr>
        <w:autoSpaceDE w:val="0"/>
        <w:autoSpaceDN w:val="0"/>
        <w:adjustRightInd w:val="0"/>
        <w:spacing w:line="440" w:lineRule="exact"/>
        <w:ind w:firstLine="480"/>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本项目不可以分包。</w:t>
      </w:r>
    </w:p>
    <w:p>
      <w:pPr>
        <w:pStyle w:val="31"/>
        <w:numPr>
          <w:ilvl w:val="0"/>
          <w:numId w:val="3"/>
        </w:numPr>
        <w:snapToGrid w:val="0"/>
        <w:spacing w:line="440" w:lineRule="exact"/>
        <w:ind w:firstLine="0"/>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特别说明 </w:t>
      </w:r>
    </w:p>
    <w:p>
      <w:pPr>
        <w:pStyle w:val="48"/>
        <w:shd w:val="clear" w:color="auto" w:fill="FFFFFF"/>
        <w:spacing w:before="0" w:beforeAutospacing="0" w:after="0" w:afterAutospacing="0" w:line="360" w:lineRule="auto"/>
        <w:ind w:firstLine="480" w:firstLineChars="200"/>
        <w:jc w:val="both"/>
        <w:rPr>
          <w:rFonts w:hint="default" w:cs="宋体"/>
          <w:color w:val="000000" w:themeColor="text1"/>
          <w:kern w:val="2"/>
          <w:szCs w:val="20"/>
          <w:highlight w:val="none"/>
          <w14:textFill>
            <w14:solidFill>
              <w14:schemeClr w14:val="tx1"/>
            </w14:solidFill>
          </w14:textFill>
        </w:rPr>
      </w:pPr>
      <w:r>
        <w:rPr>
          <w:rFonts w:hAnsi="Courier New"/>
          <w:color w:val="000000" w:themeColor="text1"/>
          <w:highlight w:val="none"/>
          <w:lang w:val="zh-CN"/>
          <w14:textFill>
            <w14:solidFill>
              <w14:schemeClr w14:val="tx1"/>
            </w14:solidFill>
          </w14:textFill>
        </w:rPr>
        <w:t>1.</w:t>
      </w:r>
      <w:r>
        <w:rPr>
          <w:rFonts w:cs="宋体"/>
          <w:color w:val="000000" w:themeColor="text1"/>
          <w:kern w:val="2"/>
          <w:szCs w:val="20"/>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shd w:val="clear" w:color="auto" w:fill="FFFFFF"/>
        <w:spacing w:before="0" w:beforeAutospacing="0" w:after="0" w:afterAutospacing="0" w:line="360" w:lineRule="auto"/>
        <w:ind w:firstLine="480" w:firstLineChars="200"/>
        <w:jc w:val="both"/>
        <w:rPr>
          <w:rFonts w:hint="default" w:cs="宋体"/>
          <w:color w:val="000000" w:themeColor="text1"/>
          <w:kern w:val="2"/>
          <w:szCs w:val="20"/>
          <w:highlight w:val="none"/>
          <w14:textFill>
            <w14:solidFill>
              <w14:schemeClr w14:val="tx1"/>
            </w14:solidFill>
          </w14:textFill>
        </w:rPr>
      </w:pPr>
      <w:r>
        <w:rPr>
          <w:rFonts w:cs="宋体"/>
          <w:color w:val="000000" w:themeColor="text1"/>
          <w:kern w:val="2"/>
          <w:szCs w:val="20"/>
          <w:highlight w:val="none"/>
          <w14:textFill>
            <w14:solidFill>
              <w14:schemeClr w14:val="tx1"/>
            </w14:solidFill>
          </w14:textFill>
        </w:rPr>
        <w:t>非单一产品采购项目，多家投标人提供的核心产品品牌相同的，按前款规定处理。</w:t>
      </w:r>
    </w:p>
    <w:p>
      <w:pPr>
        <w:pStyle w:val="31"/>
        <w:snapToGrid w:val="0"/>
        <w:spacing w:line="360" w:lineRule="auto"/>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pPr>
        <w:pStyle w:val="31"/>
        <w:snapToGrid w:val="0"/>
        <w:spacing w:line="360" w:lineRule="auto"/>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31"/>
        <w:numPr>
          <w:ilvl w:val="0"/>
          <w:numId w:val="3"/>
        </w:numPr>
        <w:snapToGrid w:val="0"/>
        <w:spacing w:line="440" w:lineRule="exact"/>
        <w:ind w:firstLine="0"/>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质疑与投诉</w:t>
      </w:r>
    </w:p>
    <w:p>
      <w:pPr>
        <w:pStyle w:val="31"/>
        <w:spacing w:line="360" w:lineRule="auto"/>
        <w:ind w:firstLine="480" w:firstLineChars="200"/>
        <w:rPr>
          <w:rFonts w:hAnsi="Times New Roman"/>
          <w:color w:val="000000" w:themeColor="text1"/>
          <w:sz w:val="24"/>
          <w:highlight w:val="none"/>
          <w:lang w:val="zh-CN"/>
          <w14:textFill>
            <w14:solidFill>
              <w14:schemeClr w14:val="tx1"/>
            </w14:solidFill>
          </w14:textFill>
        </w:rPr>
      </w:pPr>
      <w:bookmarkStart w:id="37" w:name="_Toc21866"/>
      <w:r>
        <w:rPr>
          <w:color w:val="000000" w:themeColor="text1"/>
          <w:sz w:val="24"/>
          <w:highlight w:val="none"/>
          <w:lang w:val="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zh-CN"/>
          <w14:textFill>
            <w14:solidFill>
              <w14:schemeClr w14:val="tx1"/>
            </w14:solidFill>
          </w14:textFill>
        </w:rPr>
        <w:t>投标人认为采购文件、采购过程和中标结果使自己的权益受到损害的，可以在知道或者应知其权益受到损害之日起</w:t>
      </w:r>
      <w:r>
        <w:rPr>
          <w:rFonts w:hint="eastAsia"/>
          <w:color w:val="000000" w:themeColor="text1"/>
          <w:sz w:val="24"/>
          <w:highlight w:val="none"/>
          <w14:textFill>
            <w14:solidFill>
              <w14:schemeClr w14:val="tx1"/>
            </w14:solidFill>
          </w14:textFill>
        </w:rPr>
        <w:t>3</w:t>
      </w:r>
      <w:r>
        <w:rPr>
          <w:rFonts w:hint="eastAsia"/>
          <w:color w:val="000000" w:themeColor="text1"/>
          <w:sz w:val="24"/>
          <w:highlight w:val="none"/>
          <w:lang w:val="zh-CN"/>
          <w14:textFill>
            <w14:solidFill>
              <w14:schemeClr w14:val="tx1"/>
            </w14:solidFill>
          </w14:textFill>
        </w:rPr>
        <w:t>日内，以书面形式向采购代理机构提出质疑。</w:t>
      </w:r>
    </w:p>
    <w:p>
      <w:pPr>
        <w:pStyle w:val="31"/>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w:t>
      </w:r>
      <w:r>
        <w:rPr>
          <w:rFonts w:hint="eastAsia" w:hAnsi="Times New Roman"/>
          <w:color w:val="000000" w:themeColor="text1"/>
          <w:sz w:val="24"/>
          <w:highlight w:val="none"/>
          <w14:textFill>
            <w14:solidFill>
              <w14:schemeClr w14:val="tx1"/>
            </w14:solidFill>
          </w14:textFill>
        </w:rPr>
        <w:t>.</w:t>
      </w:r>
      <w:r>
        <w:rPr>
          <w:rFonts w:hint="eastAsia" w:hAnsi="Times New Roman"/>
          <w:color w:val="000000" w:themeColor="text1"/>
          <w:sz w:val="24"/>
          <w:highlight w:val="none"/>
          <w:lang w:val="zh-CN"/>
          <w14:textFill>
            <w14:solidFill>
              <w14:schemeClr w14:val="tx1"/>
            </w14:solidFill>
          </w14:textFill>
        </w:rPr>
        <w:t>质疑供应商可直接提交、传真或邮寄方式提交质疑书（一式三份），以其他方式提出的质疑，采购代理机构</w:t>
      </w:r>
      <w:r>
        <w:rPr>
          <w:rFonts w:hAnsi="Times New Roman"/>
          <w:color w:val="000000" w:themeColor="text1"/>
          <w:sz w:val="24"/>
          <w:highlight w:val="none"/>
          <w:lang w:val="zh-CN"/>
          <w14:textFill>
            <w14:solidFill>
              <w14:schemeClr w14:val="tx1"/>
            </w14:solidFill>
          </w14:textFill>
        </w:rPr>
        <w:t>可不予接受、答复。</w:t>
      </w:r>
      <w:r>
        <w:rPr>
          <w:rFonts w:hint="eastAsia" w:hAnsi="Times New Roman"/>
          <w:color w:val="000000" w:themeColor="text1"/>
          <w:sz w:val="24"/>
          <w:highlight w:val="none"/>
          <w:lang w:val="zh-CN"/>
          <w14:textFill>
            <w14:solidFill>
              <w14:schemeClr w14:val="tx1"/>
            </w14:solidFill>
          </w14:textFill>
        </w:rPr>
        <w:t>其中，以</w:t>
      </w:r>
      <w:r>
        <w:rPr>
          <w:rFonts w:hAnsi="Times New Roman"/>
          <w:color w:val="000000" w:themeColor="text1"/>
          <w:sz w:val="24"/>
          <w:highlight w:val="none"/>
          <w:lang w:val="zh-CN"/>
          <w14:textFill>
            <w14:solidFill>
              <w14:schemeClr w14:val="tx1"/>
            </w14:solidFill>
          </w14:textFill>
        </w:rPr>
        <w:t>传真方式送达质疑书的，</w:t>
      </w:r>
      <w:r>
        <w:rPr>
          <w:rFonts w:hint="eastAsia" w:hAnsi="Times New Roman"/>
          <w:color w:val="000000" w:themeColor="text1"/>
          <w:sz w:val="24"/>
          <w:highlight w:val="none"/>
          <w:lang w:val="zh-CN"/>
          <w14:textFill>
            <w14:solidFill>
              <w14:schemeClr w14:val="tx1"/>
            </w14:solidFill>
          </w14:textFill>
        </w:rPr>
        <w:t>应</w:t>
      </w:r>
      <w:r>
        <w:rPr>
          <w:rFonts w:hAnsi="Times New Roman"/>
          <w:color w:val="000000" w:themeColor="text1"/>
          <w:sz w:val="24"/>
          <w:highlight w:val="none"/>
          <w:lang w:val="zh-CN"/>
          <w14:textFill>
            <w14:solidFill>
              <w14:schemeClr w14:val="tx1"/>
            </w14:solidFill>
          </w14:textFill>
        </w:rPr>
        <w:t>及时将质疑书原件送达</w:t>
      </w:r>
      <w:r>
        <w:rPr>
          <w:rFonts w:hint="eastAsia" w:hAnsi="Times New Roman"/>
          <w:color w:val="000000" w:themeColor="text1"/>
          <w:sz w:val="24"/>
          <w:highlight w:val="none"/>
          <w:lang w:val="zh-CN"/>
          <w14:textFill>
            <w14:solidFill>
              <w14:schemeClr w14:val="tx1"/>
            </w14:solidFill>
          </w14:textFill>
        </w:rPr>
        <w:t>采购代理机构，采购代理机构</w:t>
      </w:r>
      <w:r>
        <w:rPr>
          <w:rFonts w:hAnsi="Times New Roman"/>
          <w:color w:val="000000" w:themeColor="text1"/>
          <w:sz w:val="24"/>
          <w:highlight w:val="none"/>
          <w:lang w:val="zh-CN"/>
          <w14:textFill>
            <w14:solidFill>
              <w14:schemeClr w14:val="tx1"/>
            </w14:solidFill>
          </w14:textFill>
        </w:rPr>
        <w:t>以实际收到原件之日作为收到质疑的日期</w:t>
      </w:r>
      <w:r>
        <w:rPr>
          <w:rFonts w:hint="eastAsia" w:hAnsi="Times New Roman"/>
          <w:color w:val="000000" w:themeColor="text1"/>
          <w:sz w:val="24"/>
          <w:highlight w:val="none"/>
          <w:lang w:val="zh-CN"/>
          <w14:textFill>
            <w14:solidFill>
              <w14:schemeClr w14:val="tx1"/>
            </w14:solidFill>
          </w14:textFill>
        </w:rPr>
        <w:t>（在质疑期限届满前质疑书已经传真成功的，质疑不视为过期）；</w:t>
      </w:r>
      <w:r>
        <w:rPr>
          <w:rFonts w:hAnsi="Times New Roman"/>
          <w:color w:val="000000" w:themeColor="text1"/>
          <w:sz w:val="24"/>
          <w:highlight w:val="none"/>
          <w:lang w:val="zh-CN"/>
          <w14:textFill>
            <w14:solidFill>
              <w14:schemeClr w14:val="tx1"/>
            </w14:solidFill>
          </w14:textFill>
        </w:rPr>
        <w:t>邮寄方式送达质疑书的，以</w:t>
      </w:r>
      <w:r>
        <w:rPr>
          <w:rFonts w:hint="eastAsia" w:hAnsi="Times New Roman"/>
          <w:color w:val="000000" w:themeColor="text1"/>
          <w:sz w:val="24"/>
          <w:highlight w:val="none"/>
          <w:lang w:val="zh-CN"/>
          <w14:textFill>
            <w14:solidFill>
              <w14:schemeClr w14:val="tx1"/>
            </w14:solidFill>
          </w14:textFill>
        </w:rPr>
        <w:t>采购代理机构</w:t>
      </w:r>
      <w:r>
        <w:rPr>
          <w:rFonts w:hAnsi="Times New Roman"/>
          <w:color w:val="000000" w:themeColor="text1"/>
          <w:sz w:val="24"/>
          <w:highlight w:val="none"/>
          <w:lang w:val="zh-CN"/>
          <w14:textFill>
            <w14:solidFill>
              <w14:schemeClr w14:val="tx1"/>
            </w14:solidFill>
          </w14:textFill>
        </w:rPr>
        <w:t>实际收到邮件之日作为收到质疑的日期。</w:t>
      </w:r>
    </w:p>
    <w:p>
      <w:pPr>
        <w:pStyle w:val="31"/>
        <w:spacing w:line="360" w:lineRule="auto"/>
        <w:ind w:firstLine="480" w:firstLineChars="200"/>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hint="eastAsia" w:hAnsi="Times New Roman"/>
          <w:color w:val="000000" w:themeColor="text1"/>
          <w:sz w:val="24"/>
          <w:highlight w:val="none"/>
          <w:lang w:val="zh-CN"/>
          <w14:textFill>
            <w14:solidFill>
              <w14:schemeClr w14:val="tx1"/>
            </w14:solidFill>
          </w14:textFill>
        </w:rPr>
        <w:t>采购代理机构在收到质疑供应商的书面质疑后</w:t>
      </w:r>
      <w:r>
        <w:rPr>
          <w:rFonts w:hint="eastAsia" w:hAnsi="Times New Roman"/>
          <w:color w:val="000000" w:themeColor="text1"/>
          <w:sz w:val="24"/>
          <w:highlight w:val="none"/>
          <w14:textFill>
            <w14:solidFill>
              <w14:schemeClr w14:val="tx1"/>
            </w14:solidFill>
          </w14:textFill>
        </w:rPr>
        <w:t>3</w:t>
      </w:r>
      <w:r>
        <w:rPr>
          <w:rFonts w:hint="eastAsia" w:hAnsi="Times New Roman"/>
          <w:color w:val="000000" w:themeColor="text1"/>
          <w:sz w:val="24"/>
          <w:highlight w:val="none"/>
          <w:lang w:val="zh-CN"/>
          <w14:textFill>
            <w14:solidFill>
              <w14:schemeClr w14:val="tx1"/>
            </w14:solidFill>
          </w14:textFill>
        </w:rPr>
        <w:t>日内作出书面答复（涉及项目采购需求内容的由采购人答复），质疑人在收到答复后应于</w:t>
      </w:r>
      <w:r>
        <w:rPr>
          <w:rFonts w:hint="eastAsia" w:hAnsi="Times New Roman"/>
          <w:color w:val="000000" w:themeColor="text1"/>
          <w:sz w:val="24"/>
          <w:highlight w:val="none"/>
          <w:lang w:val="en-US" w:eastAsia="zh-CN"/>
          <w14:textFill>
            <w14:solidFill>
              <w14:schemeClr w14:val="tx1"/>
            </w14:solidFill>
          </w14:textFill>
        </w:rPr>
        <w:t>3</w:t>
      </w:r>
      <w:r>
        <w:rPr>
          <w:rFonts w:hint="eastAsia" w:hAnsi="Times New Roman"/>
          <w:color w:val="000000" w:themeColor="text1"/>
          <w:sz w:val="24"/>
          <w:highlight w:val="none"/>
          <w:lang w:val="zh-CN"/>
          <w14:textFill>
            <w14:solidFill>
              <w14:schemeClr w14:val="tx1"/>
            </w14:solidFill>
          </w14:textFill>
        </w:rPr>
        <w:t xml:space="preserve"> 日内，以书面或传真形式（签署意见并加盖公章）向采购代理机构回复予以确认。过期未回复的，视为默认接受。</w:t>
      </w:r>
    </w:p>
    <w:p>
      <w:pPr>
        <w:spacing w:line="360" w:lineRule="auto"/>
        <w:ind w:firstLine="482"/>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4</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zh-CN"/>
          <w14:textFill>
            <w14:solidFill>
              <w14:schemeClr w14:val="tx1"/>
            </w14:solidFill>
          </w14:textFill>
        </w:rPr>
        <w:t>质疑供应商捏造事实、提供虚假材料进行质疑的，采购代理机构报告监管部门。情况属实的，列入不良行为记录并在指定的媒体上公告。</w:t>
      </w:r>
    </w:p>
    <w:p>
      <w:pPr>
        <w:spacing w:line="360" w:lineRule="auto"/>
        <w:ind w:firstLine="482"/>
        <w:rPr>
          <w:rFonts w:ascii="宋体"/>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质疑供应商对采购人、采购代理机构的答复不满意或者采购人、采购代理机构未在规定的时间内作出答复的，可以在答复期满后五个日内向</w:t>
      </w:r>
      <w:r>
        <w:rPr>
          <w:rFonts w:hint="eastAsia" w:ascii="宋体" w:hAnsi="宋体" w:cs="宋体"/>
          <w:color w:val="000000" w:themeColor="text1"/>
          <w:kern w:val="0"/>
          <w:sz w:val="24"/>
          <w:highlight w:val="none"/>
          <w14:textFill>
            <w14:solidFill>
              <w14:schemeClr w14:val="tx1"/>
            </w14:solidFill>
          </w14:textFill>
        </w:rPr>
        <w:t>监管部门</w:t>
      </w:r>
      <w:r>
        <w:rPr>
          <w:rFonts w:ascii="宋体" w:hAnsi="宋体" w:cs="宋体"/>
          <w:color w:val="000000" w:themeColor="text1"/>
          <w:kern w:val="0"/>
          <w:sz w:val="24"/>
          <w:highlight w:val="none"/>
          <w14:textFill>
            <w14:solidFill>
              <w14:schemeClr w14:val="tx1"/>
            </w14:solidFill>
          </w14:textFill>
        </w:rPr>
        <w:t>投诉。</w:t>
      </w:r>
    </w:p>
    <w:bookmarkEnd w:id="37"/>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bookmarkStart w:id="38" w:name="_Toc504136818"/>
      <w:bookmarkStart w:id="39" w:name="_Toc998"/>
      <w:bookmarkStart w:id="40" w:name="_Toc15609"/>
      <w:r>
        <w:rPr>
          <w:rFonts w:hint="eastAsia" w:ascii="宋体"/>
          <w:b/>
          <w:bCs/>
          <w:color w:val="000000" w:themeColor="text1"/>
          <w:sz w:val="24"/>
          <w:highlight w:val="none"/>
          <w:lang w:val="zh-CN"/>
          <w14:textFill>
            <w14:solidFill>
              <w14:schemeClr w14:val="tx1"/>
            </w14:solidFill>
          </w14:textFill>
        </w:rPr>
        <w:t>二、招标文件</w:t>
      </w:r>
      <w:bookmarkEnd w:id="38"/>
      <w:bookmarkEnd w:id="39"/>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（一）招标文件的构成</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本招标文件由以下部份组成：</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招标公告</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采购需求</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投标人须知</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评标办法及评分标准</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合同主要条款</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投标文件格式</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本项目招标文件的澄清、答复、修改、补充的内容</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（二）招标文件的澄清与修改</w:t>
      </w:r>
    </w:p>
    <w:p>
      <w:pPr>
        <w:spacing w:before="111" w:line="337" w:lineRule="auto"/>
        <w:ind w:right="57"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cs="宋体"/>
          <w:color w:val="000000" w:themeColor="text1"/>
          <w:highlight w:val="none"/>
          <w14:textFill>
            <w14:solidFill>
              <w14:schemeClr w14:val="tx1"/>
            </w14:solidFill>
          </w14:textFill>
        </w:rPr>
        <w:t> </w:t>
      </w:r>
      <w:r>
        <w:rPr>
          <w:rFonts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spacing w:val="8"/>
          <w:sz w:val="24"/>
          <w:highlight w:val="none"/>
          <w14:textFill>
            <w14:solidFill>
              <w14:schemeClr w14:val="tx1"/>
            </w14:solidFill>
          </w14:textFill>
        </w:rPr>
        <w:t>投标人认为</w:t>
      </w:r>
      <w:r>
        <w:rPr>
          <w:rFonts w:hint="eastAsia" w:ascii="宋体" w:hAnsi="宋体" w:cs="宋体"/>
          <w:color w:val="000000" w:themeColor="text1"/>
          <w:spacing w:val="8"/>
          <w:sz w:val="24"/>
          <w:highlight w:val="none"/>
          <w:lang w:eastAsia="zh-CN"/>
          <w14:textFill>
            <w14:solidFill>
              <w14:schemeClr w14:val="tx1"/>
            </w14:solidFill>
          </w14:textFill>
        </w:rPr>
        <w:t>采购文件</w:t>
      </w:r>
      <w:r>
        <w:rPr>
          <w:rFonts w:hint="eastAsia" w:ascii="宋体" w:hAnsi="宋体" w:cs="宋体"/>
          <w:color w:val="000000" w:themeColor="text1"/>
          <w:spacing w:val="8"/>
          <w:sz w:val="24"/>
          <w:highlight w:val="none"/>
          <w14:textFill>
            <w14:solidFill>
              <w14:schemeClr w14:val="tx1"/>
            </w14:solidFill>
          </w14:textFill>
        </w:rPr>
        <w:t>使自己的权益受到损害的，可以在招标公告发布之日起3日内，以书面形式一次性向采购人和招标代理机构提出质疑。否则，被质疑人不予接受。质疑投标人对采购人、招标代理机构的答复不满意或者采购人、招标代理机构未在3日内作出答复的，可以在答复期满后5日内向监督管理部门投诉。（如遇法定节假日或休息日,则顺延至其后的第1个工作日）</w:t>
      </w:r>
      <w:r>
        <w:rPr>
          <w:rFonts w:hint="eastAsia" w:ascii="宋体" w:hAnsi="宋体" w:cs="宋体"/>
          <w:color w:val="000000" w:themeColor="text1"/>
          <w:spacing w:val="8"/>
          <w:sz w:val="24"/>
          <w:highlight w:val="none"/>
          <w:lang w:eastAsia="zh-CN"/>
          <w14:textFill>
            <w14:solidFill>
              <w14:schemeClr w14:val="tx1"/>
            </w14:solidFill>
          </w14:textFill>
        </w:rPr>
        <w:t>。</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当</w:t>
      </w:r>
      <w:r>
        <w:rPr>
          <w:rFonts w:ascii="宋体"/>
          <w:color w:val="000000" w:themeColor="text1"/>
          <w:sz w:val="24"/>
          <w:highlight w:val="none"/>
          <w:lang w:val="zh-CN"/>
          <w14:textFill>
            <w14:solidFill>
              <w14:schemeClr w14:val="tx1"/>
            </w14:solidFill>
          </w14:textFill>
        </w:rPr>
        <w:t>招标文件</w:t>
      </w:r>
      <w:r>
        <w:rPr>
          <w:rFonts w:hint="eastAsia" w:ascii="宋体"/>
          <w:color w:val="000000" w:themeColor="text1"/>
          <w:sz w:val="24"/>
          <w:highlight w:val="none"/>
          <w:lang w:val="zh-CN"/>
          <w14:textFill>
            <w14:solidFill>
              <w14:schemeClr w14:val="tx1"/>
            </w14:solidFill>
          </w14:textFill>
        </w:rPr>
        <w:t>与</w:t>
      </w:r>
      <w:r>
        <w:rPr>
          <w:rFonts w:ascii="宋体"/>
          <w:color w:val="000000" w:themeColor="text1"/>
          <w:sz w:val="24"/>
          <w:highlight w:val="none"/>
          <w:lang w:val="zh-CN"/>
          <w14:textFill>
            <w14:solidFill>
              <w14:schemeClr w14:val="tx1"/>
            </w14:solidFill>
          </w14:textFill>
        </w:rPr>
        <w:t>招标文件的澄清、修改、补充等在同一内容的表述上不一致时，以最后发出的</w:t>
      </w:r>
      <w:r>
        <w:rPr>
          <w:rFonts w:hint="eastAsia" w:ascii="宋体"/>
          <w:color w:val="000000" w:themeColor="text1"/>
          <w:sz w:val="24"/>
          <w:highlight w:val="none"/>
          <w:lang w:val="zh-CN"/>
          <w14:textFill>
            <w14:solidFill>
              <w14:schemeClr w14:val="tx1"/>
            </w14:solidFill>
          </w14:textFill>
        </w:rPr>
        <w:t>书面文件</w:t>
      </w:r>
      <w:r>
        <w:rPr>
          <w:rFonts w:ascii="宋体"/>
          <w:color w:val="000000" w:themeColor="text1"/>
          <w:sz w:val="24"/>
          <w:highlight w:val="none"/>
          <w:lang w:val="zh-CN"/>
          <w14:textFill>
            <w14:solidFill>
              <w14:schemeClr w14:val="tx1"/>
            </w14:solidFill>
          </w14:textFill>
        </w:rPr>
        <w:t>为准。</w:t>
      </w:r>
    </w:p>
    <w:bookmarkEnd w:id="40"/>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bookmarkStart w:id="41" w:name="_Toc173810695"/>
      <w:bookmarkStart w:id="42" w:name="_Toc255819824"/>
      <w:bookmarkStart w:id="43" w:name="_Toc255459640"/>
      <w:bookmarkStart w:id="44" w:name="_Toc302983100"/>
      <w:bookmarkStart w:id="45" w:name="_Toc255821818"/>
      <w:bookmarkStart w:id="46" w:name="_Toc306901452"/>
      <w:bookmarkStart w:id="47" w:name="_Toc23476"/>
      <w:bookmarkStart w:id="48" w:name="_Toc504136819"/>
      <w:r>
        <w:rPr>
          <w:rFonts w:hint="eastAsia" w:ascii="宋体"/>
          <w:b/>
          <w:bCs/>
          <w:color w:val="000000" w:themeColor="text1"/>
          <w:sz w:val="24"/>
          <w:highlight w:val="none"/>
          <w:lang w:val="zh-CN"/>
          <w14:textFill>
            <w14:solidFill>
              <w14:schemeClr w14:val="tx1"/>
            </w14:solidFill>
          </w14:textFill>
        </w:rPr>
        <w:t>三、投标文件</w:t>
      </w:r>
      <w:bookmarkEnd w:id="41"/>
      <w:bookmarkEnd w:id="42"/>
      <w:bookmarkEnd w:id="43"/>
      <w:bookmarkEnd w:id="44"/>
      <w:bookmarkEnd w:id="45"/>
      <w:bookmarkEnd w:id="46"/>
      <w:r>
        <w:rPr>
          <w:rFonts w:hint="eastAsia" w:ascii="宋体"/>
          <w:b/>
          <w:bCs/>
          <w:color w:val="000000" w:themeColor="text1"/>
          <w:sz w:val="24"/>
          <w:highlight w:val="none"/>
          <w:lang w:val="zh-CN"/>
          <w14:textFill>
            <w14:solidFill>
              <w14:schemeClr w14:val="tx1"/>
            </w14:solidFill>
          </w14:textFill>
        </w:rPr>
        <w:t>的编制</w:t>
      </w:r>
      <w:bookmarkEnd w:id="47"/>
      <w:bookmarkEnd w:id="48"/>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（一）基本要求</w:t>
      </w:r>
    </w:p>
    <w:p>
      <w:pPr>
        <w:spacing w:line="360" w:lineRule="auto"/>
        <w:ind w:firstLine="532"/>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 xml:space="preserve">、投标文件的制作要求 </w:t>
      </w:r>
    </w:p>
    <w:p>
      <w:pPr>
        <w:pStyle w:val="22"/>
        <w:rPr>
          <w:color w:val="000000" w:themeColor="text1"/>
          <w:highlight w:val="none"/>
          <w14:textFill>
            <w14:solidFill>
              <w14:schemeClr w14:val="tx1"/>
            </w14:solidFill>
          </w14:textFill>
        </w:rPr>
      </w:pP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（二）投标文件的组成</w:t>
      </w:r>
    </w:p>
    <w:p>
      <w:pPr>
        <w:spacing w:line="360" w:lineRule="auto"/>
        <w:ind w:firstLine="53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投标人接到招标文件后，按照采购组织机构的要求提供：资格证明文件、商务与技术文件和报价文件。【特别提示：提供资料原件的，原件另行包装】</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3"/>
          <w:sz w:val="24"/>
          <w:highlight w:val="none"/>
          <w14:textFill>
            <w14:solidFill>
              <w14:schemeClr w14:val="tx1"/>
            </w14:solidFill>
          </w14:textFill>
        </w:rPr>
        <w:t>一、资格证明文件的组成：</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（1）投标声明书（见附件1）；</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（2）授权委托书（法定代表人亲自办理投标事宜的，则无需提交)（见附件2）</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（3）提供有效的营业执照扫描件；如事业单位参加投标的，则提供有效的《事业单位法人证书》复印件；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w:t>
      </w:r>
      <w:r>
        <w:rPr>
          <w:rFonts w:hint="eastAsia" w:ascii="宋体" w:hAnsi="宋体" w:cs="宋体"/>
          <w:color w:val="000000" w:themeColor="text1"/>
          <w:spacing w:val="-3"/>
          <w:sz w:val="24"/>
          <w:highlight w:val="none"/>
          <w:lang w:val="en-US" w:eastAsia="zh-CN"/>
          <w14:textFill>
            <w14:solidFill>
              <w14:schemeClr w14:val="tx1"/>
            </w14:solidFill>
          </w14:textFill>
        </w:rPr>
        <w:t>4</w:t>
      </w:r>
      <w:r>
        <w:rPr>
          <w:rFonts w:hint="eastAsia" w:ascii="宋体" w:hAnsi="宋体" w:cs="宋体"/>
          <w:color w:val="000000" w:themeColor="text1"/>
          <w:spacing w:val="-3"/>
          <w:sz w:val="24"/>
          <w:highlight w:val="none"/>
          <w14:textFill>
            <w14:solidFill>
              <w14:schemeClr w14:val="tx1"/>
            </w14:solidFill>
          </w14:textFill>
        </w:rPr>
        <w:t>）符合参加采购活动应当具备的一般条件的承诺函（见附件</w:t>
      </w:r>
      <w:r>
        <w:rPr>
          <w:rFonts w:hint="eastAsia" w:ascii="宋体" w:hAnsi="宋体" w:cs="宋体"/>
          <w:color w:val="000000" w:themeColor="text1"/>
          <w:spacing w:val="-3"/>
          <w:sz w:val="24"/>
          <w:highlight w:val="none"/>
          <w:lang w:val="en-US" w:eastAsia="zh-CN"/>
          <w14:textFill>
            <w14:solidFill>
              <w14:schemeClr w14:val="tx1"/>
            </w14:solidFill>
          </w14:textFill>
        </w:rPr>
        <w:t>3</w:t>
      </w:r>
      <w:r>
        <w:rPr>
          <w:rFonts w:hint="eastAsia" w:ascii="宋体" w:hAnsi="宋体" w:cs="宋体"/>
          <w:color w:val="000000" w:themeColor="text1"/>
          <w:spacing w:val="-3"/>
          <w:sz w:val="24"/>
          <w:highlight w:val="none"/>
          <w14:textFill>
            <w14:solidFill>
              <w14:schemeClr w14:val="tx1"/>
            </w14:solidFill>
          </w14:textFill>
        </w:rPr>
        <w:t>）；</w:t>
      </w:r>
    </w:p>
    <w:p>
      <w:pPr>
        <w:snapToGrid w:val="0"/>
        <w:spacing w:line="4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2、技术文件的组成</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（1）投标人情况表：如企业规模、经营业绩、人员与技术力量等（附件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（2）类似业绩一览表（如有）（附件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）（附上每个业绩合同复印件）；</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（3）项目负责人简历表（附件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（4）项目实施人员一览表（附件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（5）主要施工设备表（附件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（6）商务需求响应表（附件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（7）技术需求响应表（附件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（8）对物业项目的理解、项目组织机架及管理制度、拟定的项目管理设想、服务定位、策化等方案（格式自拟）；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（9）物业管理服务方案：包括保安、保洁、工程维护、绿化服务、客户服务、档案管理服务方案及应急预案等物业管理方案（格式自拟）；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（10）提供2022年度第三方财务审计报告、管理体系认证证书及其他评分项要求的证书；</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2022年6月1日以来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本企业及关联企业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在经营活动中没有行政处罚记录的承诺函；（格式自拟）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评标办法人员配置的要求及相关证书、证件等材料；</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）其他（投标单位针对本次项目需阐述说明的事项）。</w:t>
      </w:r>
    </w:p>
    <w:p>
      <w:pPr>
        <w:spacing w:line="440" w:lineRule="exact"/>
        <w:ind w:firstLine="361" w:firstLineChars="150"/>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3、报价文件的组成：</w:t>
      </w:r>
    </w:p>
    <w:p>
      <w:pPr>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此报价为投标人一次性报出唯一的最终价格，包含其它一切所要涉及到的费用，有选择的报价将被拒绝。</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（1）开标一览表（附件1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（2）投标报价明细表（附件1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（3）投标人认为其他需要说明的内容。</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注：所涉及招标文件第四部分“评标方法、评标标准”相关评分证明材料和证书材料的复印件，均加盖单位公章。投标文件组成内容与投标须知前附表不一致的，以投标须知前附表为准。</w:t>
      </w:r>
    </w:p>
    <w:p>
      <w:pPr>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（三）投标报价</w:t>
      </w:r>
    </w:p>
    <w:p>
      <w:pPr>
        <w:pStyle w:val="31"/>
        <w:numPr>
          <w:ilvl w:val="0"/>
          <w:numId w:val="6"/>
        </w:num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投标报价应按招标文件中相关附表格式填写。</w:t>
      </w:r>
    </w:p>
    <w:p>
      <w:pPr>
        <w:numPr>
          <w:ilvl w:val="0"/>
          <w:numId w:val="6"/>
        </w:numPr>
        <w:spacing w:line="440" w:lineRule="exact"/>
        <w:rPr>
          <w:rFonts w:asciiTheme="minorEastAsia" w:hAnsiTheme="minorEastAsia" w:eastAsiaTheme="minorEastAsia" w:cstheme="minorEastAsia"/>
          <w:color w:val="000000" w:themeColor="text1"/>
          <w:sz w:val="24"/>
          <w:highlight w:val="none"/>
          <w:u w:val="singl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应是招标文件所确定的采购范围内全部工作内容的价格表现。项目费用包括员工工资、社保、福利、服装、员工劳保用品、主要设备、保洁工具、办公用品、税金、管理费、耗材及物业公用部位、公共设施设备运行费用（含公共部分电费、水费，电梯保养、年检费、电梯保险费，照明系统维护）、弱电系统维护、充电桩维护、给排水系统维护、消防系统维保、绿化养护、</w:t>
      </w:r>
      <w:r>
        <w:rPr>
          <w:rFonts w:hint="eastAsia" w:ascii="宋体" w:hAnsi="宋体"/>
          <w:color w:val="000000" w:themeColor="text1"/>
          <w:sz w:val="24"/>
          <w:highlight w:val="none"/>
          <w:lang w:eastAsia="zh-CN"/>
          <w14:textFill>
            <w14:solidFill>
              <w14:schemeClr w14:val="tx1"/>
            </w14:solidFill>
          </w14:textFill>
        </w:rPr>
        <w:t>某部机关</w:t>
      </w:r>
      <w:r>
        <w:rPr>
          <w:rFonts w:hint="eastAsia" w:ascii="宋体" w:hAnsi="宋体"/>
          <w:color w:val="000000" w:themeColor="text1"/>
          <w:sz w:val="24"/>
          <w:highlight w:val="none"/>
          <w14:textFill>
            <w14:solidFill>
              <w14:schemeClr w14:val="tx1"/>
            </w14:solidFill>
          </w14:textFill>
        </w:rPr>
        <w:t>公共租赁房租赁服务相关管理、公共配套设施的运营管理等一切费用。各供应商应根据招标人提供的相关技术需求，以及本项目实际情况和自身的综合实力，竞报报价。总报价以人民币元计，保留两位小数（第三位四舍五入）。全部费用已包含在开标一览表的投标单价中</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numPr>
          <w:ilvl w:val="0"/>
          <w:numId w:val="6"/>
        </w:numPr>
        <w:spacing w:line="440" w:lineRule="exact"/>
        <w:ind w:firstLine="480" w:firstLineChars="20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投标文件只允许有一个报价，有选择的报价将不予接受。</w:t>
      </w:r>
    </w:p>
    <w:p>
      <w:pPr>
        <w:numPr>
          <w:ilvl w:val="0"/>
          <w:numId w:val="6"/>
        </w:numPr>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本项目设有最高限价，</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最高限价</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见前附表</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。若投标报价超过</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最高限价</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（四）</w:t>
      </w: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投标文件的有效期</w:t>
      </w:r>
    </w:p>
    <w:p>
      <w:pPr>
        <w:autoSpaceDE w:val="0"/>
        <w:autoSpaceDN w:val="0"/>
        <w:adjustRightInd w:val="0"/>
        <w:spacing w:line="360" w:lineRule="auto"/>
        <w:ind w:firstLine="240" w:firstLineChars="100"/>
        <w:rPr>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自投标文件提交截止之日起</w:t>
      </w:r>
      <w:r>
        <w:rPr>
          <w:rFonts w:ascii="宋体"/>
          <w:color w:val="000000" w:themeColor="text1"/>
          <w:sz w:val="24"/>
          <w:highlight w:val="none"/>
          <w:lang w:val="zh-CN"/>
          <w14:textFill>
            <w14:solidFill>
              <w14:schemeClr w14:val="tx1"/>
            </w14:solidFill>
          </w14:textFill>
        </w:rPr>
        <w:t>90</w:t>
      </w:r>
      <w:r>
        <w:rPr>
          <w:rFonts w:hint="eastAsia" w:ascii="宋体"/>
          <w:color w:val="000000" w:themeColor="text1"/>
          <w:sz w:val="24"/>
          <w:highlight w:val="none"/>
          <w:lang w:val="zh-CN"/>
          <w14:textFill>
            <w14:solidFill>
              <w14:schemeClr w14:val="tx1"/>
            </w14:solidFill>
          </w14:textFill>
        </w:rPr>
        <w:t>天投标文件应保持有效。有效期短于这个规定期限的投标文件将被拒绝。中标人的投标文件有</w:t>
      </w:r>
      <w:r>
        <w:rPr>
          <w:rFonts w:hint="eastAsia" w:ascii="宋体" w:hAnsi="宋体"/>
          <w:color w:val="000000" w:themeColor="text1"/>
          <w:sz w:val="24"/>
          <w:highlight w:val="none"/>
          <w:lang w:val="en-GB"/>
          <w14:textFill>
            <w14:solidFill>
              <w14:schemeClr w14:val="tx1"/>
            </w14:solidFill>
          </w14:textFill>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在特殊情况下，采购人可与投标人协商延长投标文件的有效期</w:t>
      </w:r>
      <w:r>
        <w:rPr>
          <w:rFonts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这种要求和答复均应以书面形式进行。</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投标人可拒绝接受延期要求而不会导致投标保证金不予退回。同意延长有效期的投标人不能修改投标文件和承诺的内容。</w:t>
      </w:r>
    </w:p>
    <w:p>
      <w:pPr>
        <w:spacing w:line="360" w:lineRule="auto"/>
        <w:ind w:left="140"/>
        <w:rPr>
          <w:rFonts w:ascii="宋体" w:hAnsi="宋体"/>
          <w:b/>
          <w:bCs/>
          <w:color w:val="000000" w:themeColor="text1"/>
          <w:kern w:val="0"/>
          <w:sz w:val="24"/>
          <w:highlight w:val="none"/>
          <w14:textFill>
            <w14:solidFill>
              <w14:schemeClr w14:val="tx1"/>
            </w14:solidFill>
          </w14:textFill>
        </w:rPr>
      </w:pPr>
      <w:bookmarkStart w:id="49" w:name="_Toc306901454"/>
      <w:bookmarkStart w:id="50" w:name="_Toc255819825"/>
      <w:bookmarkStart w:id="51" w:name="_Toc255821819"/>
      <w:bookmarkStart w:id="52" w:name="_Toc302983101"/>
      <w:r>
        <w:rPr>
          <w:rFonts w:hint="eastAsia" w:ascii="宋体"/>
          <w:b/>
          <w:color w:val="000000" w:themeColor="text1"/>
          <w:sz w:val="24"/>
          <w:highlight w:val="none"/>
          <w:lang w:val="zh-CN"/>
          <w14:textFill>
            <w14:solidFill>
              <w14:schemeClr w14:val="tx1"/>
            </w14:solidFill>
          </w14:textFill>
        </w:rPr>
        <w:t>（</w:t>
      </w:r>
      <w:r>
        <w:rPr>
          <w:rFonts w:hint="eastAsia" w:ascii="宋体"/>
          <w:b/>
          <w:color w:val="000000" w:themeColor="text1"/>
          <w:sz w:val="24"/>
          <w:highlight w:val="none"/>
          <w14:textFill>
            <w14:solidFill>
              <w14:schemeClr w14:val="tx1"/>
            </w14:solidFill>
          </w14:textFill>
        </w:rPr>
        <w:t>五</w:t>
      </w:r>
      <w:r>
        <w:rPr>
          <w:rFonts w:hint="eastAsia" w:ascii="宋体"/>
          <w:b/>
          <w:color w:val="000000" w:themeColor="text1"/>
          <w:sz w:val="24"/>
          <w:highlight w:val="none"/>
          <w:lang w:val="zh-CN"/>
          <w14:textFill>
            <w14:solidFill>
              <w14:schemeClr w14:val="tx1"/>
            </w14:solidFill>
          </w14:textFill>
        </w:rPr>
        <w:t>）</w:t>
      </w:r>
      <w:r>
        <w:rPr>
          <w:rFonts w:hint="eastAsia" w:ascii="宋体" w:hAnsi="宋体"/>
          <w:b/>
          <w:bCs/>
          <w:color w:val="000000" w:themeColor="text1"/>
          <w:kern w:val="0"/>
          <w:sz w:val="24"/>
          <w:highlight w:val="none"/>
          <w14:textFill>
            <w14:solidFill>
              <w14:schemeClr w14:val="tx1"/>
            </w14:solidFill>
          </w14:textFill>
        </w:rPr>
        <w:t>投标文件的制作、封装及递交要求</w:t>
      </w:r>
    </w:p>
    <w:p>
      <w:pPr>
        <w:autoSpaceDE w:val="0"/>
        <w:autoSpaceDN w:val="0"/>
        <w:adjustRightInd w:val="0"/>
        <w:spacing w:line="360" w:lineRule="auto"/>
        <w:ind w:firstLine="48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1、投标文件的制作要求</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（2）投标人应对所提供的全部资料的真实性承担法律责任，投标文件内容中有要求盖章或签字的地方，必须加盖投标人的公章以及法定代表人或全权代表盖章或签字。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（5）若投标人不按招标文件的要求提供资格审查材料，其风险由投标人自行承担。</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2、投标文件的封装要求</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（1）投标文件份数：资格证明文件、商务与技术文件、报价文件必须分别编制并分开单独装订成册：资格证明文件共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副本，封装成一袋），商务与技术文件共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副本，封装成一袋），报价文件共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副本，封装成一袋）。投标文件的正本封面必须注明“正本”字样，副本可以采用正本的复印件。除报价文件外其余一律不准出现数字报价。</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（2）所有投标资料按投标文件的组成所列内容及顺序装订成册，并逐页连续标注页码。因投标文件内容不完整、编排混乱导致投标文件被误读、漏读或者查找不到相关内容的责任由投标人自行承担。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请在密封袋的封口处应有投标单位公章或投标全权代表签字。封皮上写明项目编号、招标项目名称、投标人名称，并注明“投标文件名称（资格证明文件、商务与技术文件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（5）因密封不严、标记不明而造成失密、拒收、过早启封等情况，采购组织机构概不负责。</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3、投标文件的递交要求</w:t>
      </w:r>
    </w:p>
    <w:bookmarkEnd w:id="49"/>
    <w:bookmarkEnd w:id="50"/>
    <w:bookmarkEnd w:id="51"/>
    <w:bookmarkEnd w:id="52"/>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bookmarkStart w:id="53" w:name="_Toc302983102"/>
      <w:bookmarkStart w:id="54" w:name="_Toc255821820"/>
      <w:bookmarkStart w:id="55" w:name="_Toc306901455"/>
      <w:bookmarkStart w:id="56" w:name="_Toc255459642"/>
      <w:bookmarkStart w:id="57" w:name="_Toc173810697"/>
      <w:bookmarkStart w:id="58" w:name="_Toc255819826"/>
      <w:r>
        <w:rPr>
          <w:rFonts w:hint="eastAsia" w:ascii="宋体" w:hAnsi="宋体"/>
          <w:color w:val="000000" w:themeColor="text1"/>
          <w:sz w:val="24"/>
          <w:highlight w:val="none"/>
          <w:lang w:val="zh-CN"/>
          <w14:textFill>
            <w14:solidFill>
              <w14:schemeClr w14:val="tx1"/>
            </w14:solidFill>
          </w14:textFill>
        </w:rPr>
        <w:t>（1）投标文件必须在规定时间前派人送达指定的投标地点。投标文件在截止时间后提交，采购组织机构将拒绝接收。</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4、投标文件的补充、修改和撤回。</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（1）投标人如需对上交的投标文件进行补充、修改或撤回的，必须在投标截止时间以前将书面的修改文件或撤消通知送达采购组织机构。</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（2）投标修改文件必须密封，在密封袋上写明项目编号、招标项目名称、投标人名称、并注明“修改文件”、“开标时启封”字样，其作为投标文件的组成部份。</w:t>
      </w:r>
    </w:p>
    <w:p>
      <w:pPr>
        <w:pStyle w:val="22"/>
        <w:rPr>
          <w:color w:val="000000" w:themeColor="text1"/>
          <w:highlight w:val="none"/>
          <w:lang w:val="zh-CN"/>
          <w14:textFill>
            <w14:solidFill>
              <w14:schemeClr w14:val="tx1"/>
            </w14:solidFill>
          </w14:textFill>
        </w:rPr>
      </w:pPr>
    </w:p>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四、开标</w:t>
      </w:r>
      <w:bookmarkEnd w:id="53"/>
      <w:bookmarkEnd w:id="54"/>
      <w:bookmarkEnd w:id="55"/>
      <w:bookmarkEnd w:id="56"/>
      <w:bookmarkEnd w:id="57"/>
      <w:bookmarkEnd w:id="58"/>
    </w:p>
    <w:p>
      <w:pPr>
        <w:autoSpaceDE w:val="0"/>
        <w:autoSpaceDN w:val="0"/>
        <w:adjustRightInd w:val="0"/>
        <w:spacing w:line="440" w:lineRule="exact"/>
        <w:ind w:firstLine="470" w:firstLineChars="19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（1）开标事项</w:t>
      </w:r>
    </w:p>
    <w:p>
      <w:pPr>
        <w:autoSpaceDE w:val="0"/>
        <w:autoSpaceDN w:val="0"/>
        <w:adjustRightInd w:val="0"/>
        <w:spacing w:line="44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（2）开标程序</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1、开标会由招标项目负责人主持，主持人宣布开标会议开始；</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 xml:space="preserve">2、主持人介绍参加开标会的人员名单； </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3、主持人宣布评标期间的有关事项，告知应当回避的情形,提请有关人员回避；</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4、投标人或其当场推荐的代表，检查投标文件密封的完整性；</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5、按投标文件递交的先后顺序当场拆封资格证明文件、商务与技术文件，进入资格审查及商务技术标评审；</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6、采购组织机构做开标记录, 投标人代表对开标记录进行当场校核及勘误，并签字确认。同时由记录人、监督人当场签字确认。投标人代表未到场签字确认或者拒绝签字确认的，不影响评标过程；</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7、在完成评标后，宣布评标结果，开标会议结束。</w:t>
      </w:r>
    </w:p>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五、评标</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1、评标委员会</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②评标委员会成员有下列情形之一的，应当回避：</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(1)招标人或投标人的主要负责人的近亲属。</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项目主管部门或者行政监督部门的人员。</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与投标人有经济利益关系，可能影响对投标公正评审的。</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法律、法规和规章规定应当回避的其他情形</w:t>
      </w:r>
    </w:p>
    <w:p>
      <w:pPr>
        <w:pStyle w:val="80"/>
        <w:numPr>
          <w:ilvl w:val="0"/>
          <w:numId w:val="4"/>
        </w:numPr>
        <w:autoSpaceDE w:val="0"/>
        <w:autoSpaceDN w:val="0"/>
        <w:adjustRightInd w:val="0"/>
        <w:spacing w:line="360" w:lineRule="auto"/>
        <w:ind w:firstLineChars="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评标原则</w:t>
      </w:r>
    </w:p>
    <w:p>
      <w:pPr>
        <w:pStyle w:val="10"/>
        <w:keepNext w:val="0"/>
        <w:keepLines w:val="0"/>
        <w:tabs>
          <w:tab w:val="left" w:pos="1051"/>
        </w:tabs>
        <w:autoSpaceDE w:val="0"/>
        <w:autoSpaceDN w:val="0"/>
        <w:spacing w:before="31" w:after="0" w:line="240" w:lineRule="auto"/>
        <w:ind w:left="120" w:firstLine="600" w:firstLineChars="250"/>
        <w:rPr>
          <w:rFonts w:ascii="宋体" w:hAnsi="Times New Roman"/>
          <w:color w:val="000000" w:themeColor="text1"/>
          <w:highlight w:val="none"/>
          <w:lang w:val="zh-CN"/>
          <w14:textFill>
            <w14:solidFill>
              <w14:schemeClr w14:val="tx1"/>
            </w14:solidFill>
          </w14:textFill>
        </w:rPr>
      </w:pPr>
      <w:r>
        <w:rPr>
          <w:rFonts w:hint="eastAsia" w:ascii="宋体" w:hAnsi="Times New Roman"/>
          <w:color w:val="000000" w:themeColor="text1"/>
          <w:highlight w:val="none"/>
          <w:lang w:val="zh-CN"/>
          <w14:textFill>
            <w14:solidFill>
              <w14:schemeClr w14:val="tx1"/>
            </w14:solidFill>
          </w14:textFill>
        </w:rPr>
        <w:t>评标活动遵循公平、公正、科学和择优的原则。</w:t>
      </w:r>
    </w:p>
    <w:p>
      <w:pPr>
        <w:pStyle w:val="80"/>
        <w:numPr>
          <w:ilvl w:val="0"/>
          <w:numId w:val="4"/>
        </w:numPr>
        <w:autoSpaceDE w:val="0"/>
        <w:autoSpaceDN w:val="0"/>
        <w:adjustRightInd w:val="0"/>
        <w:spacing w:line="360" w:lineRule="auto"/>
        <w:ind w:firstLineChars="0"/>
        <w:rPr>
          <w:rFonts w:ascii="宋体"/>
          <w:color w:val="000000" w:themeColor="text1"/>
          <w:sz w:val="24"/>
          <w:highlight w:val="none"/>
          <w:lang w:val="zh-CN"/>
          <w14:textFill>
            <w14:solidFill>
              <w14:schemeClr w14:val="tx1"/>
            </w14:solidFill>
          </w14:textFill>
        </w:rPr>
      </w:pPr>
      <w:r>
        <w:rPr>
          <w:rFonts w:ascii="宋体"/>
          <w:color w:val="000000" w:themeColor="text1"/>
          <w:sz w:val="24"/>
          <w:highlight w:val="none"/>
          <w:lang w:val="zh-CN"/>
          <w14:textFill>
            <w14:solidFill>
              <w14:schemeClr w14:val="tx1"/>
            </w14:solidFill>
          </w14:textFill>
        </w:rPr>
        <w:t>评标</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评标委员会按照第</w:t>
      </w:r>
      <w:r>
        <w:rPr>
          <w:rFonts w:hint="eastAsia" w:ascii="宋体" w:hAnsi="宋体"/>
          <w:color w:val="000000" w:themeColor="text1"/>
          <w:sz w:val="24"/>
          <w:highlight w:val="none"/>
          <w:lang w:val="zh-CN"/>
          <w14:textFill>
            <w14:solidFill>
              <w14:schemeClr w14:val="tx1"/>
            </w14:solidFill>
          </w14:textFill>
        </w:rPr>
        <w:t>四</w:t>
      </w:r>
      <w:r>
        <w:rPr>
          <w:rFonts w:ascii="宋体" w:hAnsi="宋体"/>
          <w:color w:val="000000" w:themeColor="text1"/>
          <w:sz w:val="24"/>
          <w:highlight w:val="none"/>
          <w:lang w:val="zh-CN"/>
          <w14:textFill>
            <w14:solidFill>
              <w14:schemeClr w14:val="tx1"/>
            </w14:solidFill>
          </w14:textFill>
        </w:rPr>
        <w:t>部分“评标办法”规定的方法、评审因素、标准和程序对投标文件进行评审。第</w:t>
      </w:r>
      <w:r>
        <w:rPr>
          <w:rFonts w:hint="eastAsia" w:ascii="宋体" w:hAnsi="宋体"/>
          <w:color w:val="000000" w:themeColor="text1"/>
          <w:sz w:val="24"/>
          <w:highlight w:val="none"/>
          <w:lang w:val="zh-CN"/>
          <w14:textFill>
            <w14:solidFill>
              <w14:schemeClr w14:val="tx1"/>
            </w14:solidFill>
          </w14:textFill>
        </w:rPr>
        <w:t>四</w:t>
      </w:r>
      <w:r>
        <w:rPr>
          <w:rFonts w:ascii="宋体" w:hAnsi="宋体"/>
          <w:color w:val="000000" w:themeColor="text1"/>
          <w:sz w:val="24"/>
          <w:highlight w:val="none"/>
          <w:lang w:val="zh-CN"/>
          <w14:textFill>
            <w14:solidFill>
              <w14:schemeClr w14:val="tx1"/>
            </w14:solidFill>
          </w14:textFill>
        </w:rPr>
        <w:t>部分“评标办法”没有规定的方法、评审因素和标准，不作为评标依据。</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4、无效标与废标</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1.发生下列情况之一的投标文件被视为无效标：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（1）未按照招标文件的规定提交投标保证金的；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（2）投标文件未按招标文件要求签署、盖章的；</w:t>
      </w:r>
    </w:p>
    <w:p>
      <w:pPr>
        <w:autoSpaceDE w:val="0"/>
        <w:autoSpaceDN w:val="0"/>
        <w:spacing w:line="360" w:lineRule="auto"/>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（3）不具备招标文件中规定资格要求的；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（4）报价超过招标文件中规定的预算金额或者最高限价的；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（5）未实质性响应招标文件中打“</w:t>
      </w:r>
      <w:r>
        <w:rPr>
          <w:rFonts w:hint="eastAsia" w:asci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”条款或者投标文件含有招标人不能接受的附加条件的；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（6）投标文件实质性内容填写不全或模糊不清，无法辨认的；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（7）投标技术方案不明确，存在一个或一个以及备选（替代）投标方案的；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（8）投标有效期、服务期、质保期、付款方式等条款不能满足招标文件要求的；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（9）法律、法规和招标文件规定的其他无效情形。</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2.发生下列情况之一的视为废标：</w:t>
      </w:r>
    </w:p>
    <w:p>
      <w:pPr>
        <w:autoSpaceDE w:val="0"/>
        <w:autoSpaceDN w:val="0"/>
        <w:spacing w:line="360" w:lineRule="auto"/>
        <w:ind w:firstLine="480" w:firstLineChars="200"/>
        <w:textAlignment w:val="bottom"/>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出现影响采购公正的违法、违规</w:t>
      </w:r>
      <w:r>
        <w:rPr>
          <w:rFonts w:hint="eastAsia" w:ascii="宋体" w:hAnsi="宋体"/>
          <w:color w:val="000000" w:themeColor="text1"/>
          <w:sz w:val="24"/>
          <w:highlight w:val="none"/>
          <w14:textFill>
            <w14:solidFill>
              <w14:schemeClr w14:val="tx1"/>
            </w14:solidFill>
          </w14:textFill>
        </w:rPr>
        <w:t>、欺骗行为</w:t>
      </w:r>
      <w:r>
        <w:rPr>
          <w:rFonts w:ascii="宋体" w:hAnsi="宋体"/>
          <w:color w:val="000000" w:themeColor="text1"/>
          <w:sz w:val="24"/>
          <w:highlight w:val="none"/>
          <w14:textFill>
            <w14:solidFill>
              <w14:schemeClr w14:val="tx1"/>
            </w14:solidFill>
          </w14:textFill>
        </w:rPr>
        <w:t>的；</w:t>
      </w:r>
    </w:p>
    <w:p>
      <w:pPr>
        <w:autoSpaceDE w:val="0"/>
        <w:autoSpaceDN w:val="0"/>
        <w:spacing w:line="360" w:lineRule="auto"/>
        <w:ind w:firstLine="480" w:firstLineChars="200"/>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因重大变故，采购任务取消的；</w:t>
      </w:r>
    </w:p>
    <w:p>
      <w:pPr>
        <w:autoSpaceDE w:val="0"/>
        <w:autoSpaceDN w:val="0"/>
        <w:adjustRightInd w:val="0"/>
        <w:spacing w:line="360" w:lineRule="auto"/>
        <w:ind w:firstLine="480" w:firstLineChars="200"/>
        <w:rPr>
          <w:rFonts w:ascii="宋体"/>
          <w:b/>
          <w:color w:val="000000" w:themeColor="text1"/>
          <w:sz w:val="24"/>
          <w:highlight w:val="none"/>
          <w:lang w:val="zh-CN"/>
          <w14:textFill>
            <w14:solidFill>
              <w14:schemeClr w14:val="tx1"/>
            </w14:solidFill>
          </w14:textFill>
        </w:rPr>
      </w:pPr>
      <w:r>
        <w:rPr>
          <w:rFonts w:hint="eastAsia"/>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提交投标文件供应商或符合资格条件供应商或</w:t>
      </w:r>
      <w:r>
        <w:rPr>
          <w:rFonts w:hint="eastAsia"/>
          <w:color w:val="000000" w:themeColor="text1"/>
          <w:sz w:val="24"/>
          <w:highlight w:val="none"/>
          <w14:textFill>
            <w14:solidFill>
              <w14:schemeClr w14:val="tx1"/>
            </w14:solidFill>
          </w14:textFill>
        </w:rPr>
        <w:t>实质性响应供应商不足三家的。</w:t>
      </w:r>
    </w:p>
    <w:p>
      <w:pPr>
        <w:autoSpaceDE w:val="0"/>
        <w:autoSpaceDN w:val="0"/>
        <w:adjustRightInd w:val="0"/>
        <w:spacing w:line="360" w:lineRule="auto"/>
        <w:ind w:right="84" w:firstLine="48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（四）错误修正</w:t>
      </w:r>
    </w:p>
    <w:p>
      <w:pPr>
        <w:autoSpaceDE w:val="0"/>
        <w:autoSpaceDN w:val="0"/>
        <w:adjustRightInd w:val="0"/>
        <w:spacing w:line="360" w:lineRule="auto"/>
        <w:ind w:firstLine="482"/>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投标文件报价出现前后不一致的，按照下列规定修正：</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②大写金额和小写金额不一致的，以大写金额为准；</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④总价金额与按单价汇总金额不一致的，以总价金额为准，合理调整单价；</w:t>
      </w:r>
    </w:p>
    <w:p>
      <w:pPr>
        <w:autoSpaceDE w:val="0"/>
        <w:autoSpaceDN w:val="0"/>
        <w:adjustRightInd w:val="0"/>
        <w:spacing w:line="360" w:lineRule="auto"/>
        <w:ind w:firstLine="482"/>
        <w:rPr>
          <w:rFonts w:ascii="宋体"/>
          <w:b/>
          <w:color w:val="000000" w:themeColor="text1"/>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（五）评标原则和评标办法</w:t>
      </w:r>
    </w:p>
    <w:p>
      <w:pPr>
        <w:pStyle w:val="31"/>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评标原则</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.评标办法：</w:t>
      </w:r>
      <w:r>
        <w:rPr>
          <w:rFonts w:hAnsi="宋体"/>
          <w:color w:val="000000" w:themeColor="text1"/>
          <w:sz w:val="24"/>
          <w:highlight w:val="none"/>
          <w14:textFill>
            <w14:solidFill>
              <w14:schemeClr w14:val="tx1"/>
            </w14:solidFill>
          </w14:textFill>
        </w:rPr>
        <w:t>具体评标内容及评分标准等详见</w:t>
      </w:r>
      <w:r>
        <w:rPr>
          <w:rFonts w:hint="eastAsia" w:hAnsi="宋体"/>
          <w:color w:val="000000" w:themeColor="text1"/>
          <w:sz w:val="24"/>
          <w:highlight w:val="none"/>
          <w14:textFill>
            <w14:solidFill>
              <w14:schemeClr w14:val="tx1"/>
            </w14:solidFill>
          </w14:textFill>
        </w:rPr>
        <w:t>本招标文件“第四章”</w:t>
      </w:r>
      <w:r>
        <w:rPr>
          <w:rFonts w:hAnsi="宋体"/>
          <w:color w:val="000000" w:themeColor="text1"/>
          <w:sz w:val="24"/>
          <w:highlight w:val="none"/>
          <w14:textFill>
            <w14:solidFill>
              <w14:schemeClr w14:val="tx1"/>
            </w14:solidFill>
          </w14:textFill>
        </w:rPr>
        <w:t>。</w:t>
      </w:r>
    </w:p>
    <w:p>
      <w:pPr>
        <w:pStyle w:val="31"/>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）评标过程的监控</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本项目评标过程实行全程录音、录像监控，投标人在评标过程中所进行的</w:t>
      </w:r>
      <w:r>
        <w:rPr>
          <w:rFonts w:hint="eastAsia" w:ascii="宋体" w:hAnsi="宋体"/>
          <w:color w:val="000000" w:themeColor="text1"/>
          <w:sz w:val="24"/>
          <w:highlight w:val="none"/>
          <w14:textFill>
            <w14:solidFill>
              <w14:schemeClr w14:val="tx1"/>
            </w14:solidFill>
          </w14:textFill>
        </w:rPr>
        <w:t>试</w:t>
      </w:r>
      <w:r>
        <w:rPr>
          <w:rFonts w:ascii="宋体" w:hAnsi="宋体"/>
          <w:color w:val="000000" w:themeColor="text1"/>
          <w:sz w:val="24"/>
          <w:highlight w:val="none"/>
          <w14:textFill>
            <w14:solidFill>
              <w14:schemeClr w14:val="tx1"/>
            </w14:solidFill>
          </w14:textFill>
        </w:rPr>
        <w:t>图影响评标结果的不公正活动，可能导致其投标被拒绝。</w:t>
      </w:r>
    </w:p>
    <w:p>
      <w:pPr>
        <w:pStyle w:val="48"/>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2.评审过程中出现录音录像采集设备不能正常运行的，应当立即封存评审资料、中止评审活动，直至设备（或替代设备）运转正常或转移至符合条件的场所后继续进行评审工作。</w:t>
      </w:r>
    </w:p>
    <w:p>
      <w:pPr>
        <w:pStyle w:val="48"/>
        <w:spacing w:before="0" w:beforeAutospacing="0" w:after="0" w:afterAutospacing="0" w:line="360" w:lineRule="auto"/>
        <w:ind w:firstLine="361" w:firstLineChars="150"/>
        <w:jc w:val="center"/>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七、定标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1.招标人根据评标结果，中标候选人在</w:t>
      </w:r>
      <w:r>
        <w:rPr>
          <w:rFonts w:hint="eastAsia" w:ascii="宋体" w:hAnsi="宋体" w:cs="宋体"/>
          <w:color w:val="000000" w:themeColor="text1"/>
          <w:kern w:val="0"/>
          <w:sz w:val="24"/>
          <w:highlight w:val="none"/>
          <w:lang w:val="zh-CN"/>
          <w14:textFill>
            <w14:solidFill>
              <w14:schemeClr w14:val="tx1"/>
            </w14:solidFill>
          </w14:textFill>
        </w:rPr>
        <w:t>三门县公共资源交易中心（网址：http://www.sanmen.gov.cn）</w:t>
      </w:r>
      <w:r>
        <w:rPr>
          <w:rFonts w:hint="eastAsia" w:ascii="宋体" w:hAnsi="宋体"/>
          <w:color w:val="000000" w:themeColor="text1"/>
          <w:sz w:val="24"/>
          <w:highlight w:val="none"/>
          <w14:textFill>
            <w14:solidFill>
              <w14:schemeClr w14:val="tx1"/>
            </w14:solidFill>
          </w14:textFill>
        </w:rPr>
        <w:t>公示。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3.招标人向中标人发出中标通知书，不再另行书面通知未中标的投标人。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color w:val="000000" w:themeColor="text1"/>
          <w:kern w:val="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八、</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spacing w:line="360" w:lineRule="auto"/>
        <w:ind w:firstLine="42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3、中标供应商无故拖延、拒签合同的,投标保证金将不予退还并取消中标资格。</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4、中标供应商拒绝与采购人签订合同的，采购人可以重新开展采购活动。同时，拒绝与采购人签订合同的供应商，由监督管理部门依法作出处理。</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napToGrid w:val="0"/>
        <w:spacing w:line="440" w:lineRule="exact"/>
        <w:ind w:firstLine="482" w:firstLineChars="20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（二）履约保证金</w:t>
      </w:r>
    </w:p>
    <w:p>
      <w:pPr>
        <w:pStyle w:val="31"/>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1.履约保证金：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合同价的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（应当以转账形式提交）；</w:t>
      </w:r>
    </w:p>
    <w:p>
      <w:pPr>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2.履约保证金不予退还的情形：a.中标人无故不签署合同的，b拒绝履行合同义务的；</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ascii="宋体" w:hAnsi="宋体" w:cs="宋体"/>
          <w:bCs/>
          <w:color w:val="000000" w:themeColor="text1"/>
          <w:kern w:val="0"/>
          <w:highlight w:val="none"/>
          <w14:textFill>
            <w14:solidFill>
              <w14:schemeClr w14:val="tx1"/>
            </w14:solidFill>
          </w14:textFill>
        </w:rPr>
      </w:pPr>
      <w:bookmarkStart w:id="59" w:name="_Toc97117714"/>
      <w:r>
        <w:rPr>
          <w:rFonts w:hint="eastAsia" w:ascii="宋体" w:hAnsi="宋体" w:cs="宋体"/>
          <w:bCs/>
          <w:color w:val="000000" w:themeColor="text1"/>
          <w:kern w:val="0"/>
          <w:highlight w:val="none"/>
          <w14:textFill>
            <w14:solidFill>
              <w14:schemeClr w14:val="tx1"/>
            </w14:solidFill>
          </w14:textFill>
        </w:rPr>
        <w:t>第四部分　评标方法、评标标准</w:t>
      </w:r>
      <w:bookmarkEnd w:id="59"/>
    </w:p>
    <w:p>
      <w:pPr>
        <w:autoSpaceDE w:val="0"/>
        <w:autoSpaceDN w:val="0"/>
        <w:adjustRightInd w:val="0"/>
        <w:spacing w:line="520" w:lineRule="exact"/>
        <w:ind w:right="85" w:firstLine="480"/>
        <w:rPr>
          <w:rFonts w:ascii="宋体"/>
          <w:color w:val="000000" w:themeColor="text1"/>
          <w:kern w:val="0"/>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一、采购组织机构将组织评标委员会，对投标人提供的投标文件进行综合评审。</w:t>
      </w:r>
    </w:p>
    <w:p>
      <w:pPr>
        <w:autoSpaceDE w:val="0"/>
        <w:autoSpaceDN w:val="0"/>
        <w:adjustRightInd w:val="0"/>
        <w:spacing w:line="520" w:lineRule="exact"/>
        <w:ind w:right="85"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本评标方法采用综合评分法，</w:t>
      </w:r>
      <w:r>
        <w:rPr>
          <w:rFonts w:hint="eastAsia" w:ascii="宋体"/>
          <w:color w:val="000000" w:themeColor="text1"/>
          <w:sz w:val="24"/>
          <w:highlight w:val="none"/>
          <w:lang w:val="zh-CN"/>
          <w14:textFill>
            <w14:solidFill>
              <w14:schemeClr w14:val="tx1"/>
            </w14:solidFill>
          </w14:textFill>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二、确定中标候选人</w:t>
      </w:r>
    </w:p>
    <w:p>
      <w:pPr>
        <w:spacing w:line="520" w:lineRule="exact"/>
        <w:ind w:firstLine="480" w:firstLineChars="200"/>
        <w:rPr>
          <w:rFonts w:ascii="宋体"/>
          <w:color w:val="000000" w:themeColor="text1"/>
          <w:kern w:val="0"/>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评标委员会按评审后综合得分由高到低顺序排序。综合得分相同的，按投标报价由低到高顺序排列；如均相同，则抽签确定。排名第一的投标人为中标候选人。</w:t>
      </w:r>
    </w:p>
    <w:p>
      <w:pPr>
        <w:autoSpaceDE w:val="0"/>
        <w:autoSpaceDN w:val="0"/>
        <w:adjustRightInd w:val="0"/>
        <w:spacing w:line="520" w:lineRule="exact"/>
        <w:ind w:right="84" w:firstLine="472"/>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三、评标细则</w:t>
      </w:r>
    </w:p>
    <w:p>
      <w:pPr>
        <w:autoSpaceDE w:val="0"/>
        <w:autoSpaceDN w:val="0"/>
        <w:adjustRightInd w:val="0"/>
        <w:spacing w:line="520" w:lineRule="exact"/>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按评标的相关流程，依次对投标人的资格证明文件、商务与技术文件和报价文件进行评审。</w:t>
      </w:r>
    </w:p>
    <w:p>
      <w:pPr>
        <w:autoSpaceDE w:val="0"/>
        <w:autoSpaceDN w:val="0"/>
        <w:adjustRightInd w:val="0"/>
        <w:spacing w:line="520" w:lineRule="exact"/>
        <w:ind w:right="84" w:firstLine="472"/>
        <w:rPr>
          <w:rFonts w:ascii="宋体"/>
          <w:b/>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本项目总分100分(商务与技术文件为</w:t>
      </w:r>
      <w:r>
        <w:rPr>
          <w:rFonts w:hint="eastAsia" w:ascii="宋体"/>
          <w:bCs/>
          <w:color w:val="000000" w:themeColor="text1"/>
          <w:sz w:val="24"/>
          <w:highlight w:val="none"/>
          <w:lang w:eastAsia="zh-CN"/>
          <w14:textFill>
            <w14:solidFill>
              <w14:schemeClr w14:val="tx1"/>
            </w14:solidFill>
          </w14:textFill>
        </w:rPr>
        <w:t>80分</w:t>
      </w:r>
      <w:r>
        <w:rPr>
          <w:rFonts w:hint="eastAsia" w:ascii="宋体"/>
          <w:bCs/>
          <w:color w:val="000000" w:themeColor="text1"/>
          <w:sz w:val="24"/>
          <w:highlight w:val="none"/>
          <w:lang w:val="zh-CN"/>
          <w14:textFill>
            <w14:solidFill>
              <w14:schemeClr w14:val="tx1"/>
            </w14:solidFill>
          </w14:textFill>
        </w:rPr>
        <w:t>，报价文件为</w:t>
      </w:r>
      <w:r>
        <w:rPr>
          <w:rFonts w:hint="eastAsia" w:ascii="宋体"/>
          <w:bCs/>
          <w:color w:val="000000" w:themeColor="text1"/>
          <w:sz w:val="24"/>
          <w:highlight w:val="none"/>
          <w:lang w:eastAsia="zh-CN"/>
          <w14:textFill>
            <w14:solidFill>
              <w14:schemeClr w14:val="tx1"/>
            </w14:solidFill>
          </w14:textFill>
        </w:rPr>
        <w:t>20分</w:t>
      </w:r>
      <w:r>
        <w:rPr>
          <w:rFonts w:hint="eastAsia" w:ascii="宋体"/>
          <w:bCs/>
          <w:color w:val="000000" w:themeColor="text1"/>
          <w:sz w:val="24"/>
          <w:highlight w:val="none"/>
          <w:lang w:val="zh-CN"/>
          <w14:textFill>
            <w14:solidFill>
              <w14:schemeClr w14:val="tx1"/>
            </w14:solidFill>
          </w14:textFill>
        </w:rPr>
        <w:t>)。各投标人的综合得分为其资信技术文件得分与报价文件得分之和，即综合得分=商务与技术文件得分+报价文件得分。</w:t>
      </w:r>
    </w:p>
    <w:p>
      <w:pPr>
        <w:autoSpaceDE w:val="0"/>
        <w:autoSpaceDN w:val="0"/>
        <w:adjustRightInd w:val="0"/>
        <w:spacing w:line="520" w:lineRule="exact"/>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（一）资信技术文件中的资信分由评标委员会讨论后统一打分；技术分由评标委员会经充分审核、讨论后，在规定的分值内单独评定打分（</w:t>
      </w:r>
      <w:r>
        <w:rPr>
          <w:rFonts w:hint="eastAsia" w:ascii="宋体"/>
          <w:color w:val="000000" w:themeColor="text1"/>
          <w:sz w:val="24"/>
          <w:highlight w:val="none"/>
          <w:lang w:val="zh-CN"/>
          <w14:textFill>
            <w14:solidFill>
              <w14:schemeClr w14:val="tx1"/>
            </w14:solidFill>
          </w14:textFill>
        </w:rPr>
        <w:t>小数点后保留1位，第2位四舍五入）</w:t>
      </w:r>
      <w:r>
        <w:rPr>
          <w:rFonts w:hint="eastAsia" w:ascii="宋体"/>
          <w:bCs/>
          <w:color w:val="000000" w:themeColor="text1"/>
          <w:sz w:val="24"/>
          <w:highlight w:val="none"/>
          <w:lang w:val="zh-CN"/>
          <w14:textFill>
            <w14:solidFill>
              <w14:schemeClr w14:val="tx1"/>
            </w14:solidFill>
          </w14:textFill>
        </w:rPr>
        <w:t>。</w:t>
      </w:r>
    </w:p>
    <w:p>
      <w:pPr>
        <w:spacing w:line="520" w:lineRule="exact"/>
        <w:ind w:firstLine="480" w:firstLineChars="200"/>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w:t>
      </w:r>
      <w:r>
        <w:rPr>
          <w:rFonts w:hint="eastAsia" w:ascii="宋体"/>
          <w:color w:val="000000" w:themeColor="text1"/>
          <w:sz w:val="24"/>
          <w:highlight w:val="none"/>
          <w:lang w:val="zh-CN"/>
          <w14:textFill>
            <w14:solidFill>
              <w14:schemeClr w14:val="tx1"/>
            </w14:solidFill>
          </w14:textFill>
        </w:rPr>
        <w:t>(小数点后保留2位，第3位四舍五入)</w:t>
      </w:r>
      <w:r>
        <w:rPr>
          <w:rFonts w:hint="eastAsia" w:ascii="宋体"/>
          <w:bCs/>
          <w:color w:val="000000" w:themeColor="text1"/>
          <w:sz w:val="24"/>
          <w:highlight w:val="none"/>
          <w:lang w:val="zh-CN"/>
          <w14:textFill>
            <w14:solidFill>
              <w14:schemeClr w14:val="tx1"/>
            </w14:solidFill>
          </w14:textFill>
        </w:rPr>
        <w:t>，计算公式为：</w:t>
      </w:r>
    </w:p>
    <w:p>
      <w:pPr>
        <w:spacing w:line="520" w:lineRule="exact"/>
        <w:ind w:firstLine="495"/>
        <w:rPr>
          <w:rFonts w:ascii="宋体"/>
          <w:bCs/>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spacing w:line="520" w:lineRule="exact"/>
        <w:ind w:firstLine="480" w:firstLineChars="200"/>
        <w:rPr>
          <w:bCs/>
          <w:color w:val="000000" w:themeColor="text1"/>
          <w:sz w:val="24"/>
          <w:highlight w:val="none"/>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bCs/>
          <w:color w:val="000000" w:themeColor="text1"/>
          <w:sz w:val="24"/>
          <w:highlight w:val="none"/>
          <w14:textFill>
            <w14:solidFill>
              <w14:schemeClr w14:val="tx1"/>
            </w14:solidFill>
          </w14:textFill>
        </w:rPr>
        <w:t>报价文件得分（</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0分）。</w:t>
      </w:r>
    </w:p>
    <w:p>
      <w:pPr>
        <w:spacing w:line="520" w:lineRule="exact"/>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取所有有效投标报价的平均值作为评标基准价。</w:t>
      </w:r>
    </w:p>
    <w:p>
      <w:pPr>
        <w:spacing w:line="520" w:lineRule="exact"/>
        <w:ind w:firstLine="480" w:firstLineChars="200"/>
        <w:rPr>
          <w:color w:val="000000" w:themeColor="text1"/>
          <w:sz w:val="24"/>
          <w:highlight w:val="none"/>
          <w:u w:val="single"/>
          <w14:textFill>
            <w14:solidFill>
              <w14:schemeClr w14:val="tx1"/>
            </w14:solidFill>
          </w14:textFill>
        </w:rPr>
      </w:pPr>
      <w:r>
        <w:rPr>
          <w:rFonts w:hint="eastAsia"/>
          <w:bCs/>
          <w:color w:val="000000" w:themeColor="text1"/>
          <w:sz w:val="24"/>
          <w:highlight w:val="none"/>
          <w14:textFill>
            <w14:solidFill>
              <w14:schemeClr w14:val="tx1"/>
            </w14:solidFill>
          </w14:textFill>
        </w:rPr>
        <w:t>当投标人报价等于评标基准价时得满分（</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0分）；若高于评标基准价时，每增加1%扣0.</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分；若低于评标基准价时，每减少1%扣0.</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14:textFill>
            <w14:solidFill>
              <w14:schemeClr w14:val="tx1"/>
            </w14:solidFill>
          </w14:textFill>
        </w:rPr>
        <w:t>分。中间用插值法计算，分值计算结果保留两位小数。</w:t>
      </w:r>
    </w:p>
    <w:p>
      <w:pPr>
        <w:spacing w:line="520" w:lineRule="exact"/>
        <w:ind w:firstLine="495"/>
        <w:rPr>
          <w:rFonts w:ascii="宋体" w:hAnsi="宋体"/>
          <w:color w:val="000000" w:themeColor="text1"/>
          <w:sz w:val="24"/>
          <w:highlight w:val="none"/>
          <w:u w:val="single"/>
          <w14:textFill>
            <w14:solidFill>
              <w14:schemeClr w14:val="tx1"/>
            </w14:solidFill>
          </w14:textFill>
        </w:rPr>
      </w:pPr>
    </w:p>
    <w:p>
      <w:pPr>
        <w:pStyle w:val="22"/>
        <w:rPr>
          <w:color w:val="000000" w:themeColor="text1"/>
          <w:highlight w:val="none"/>
          <w14:textFill>
            <w14:solidFill>
              <w14:schemeClr w14:val="tx1"/>
            </w14:solidFill>
          </w14:textFill>
        </w:rPr>
      </w:pPr>
    </w:p>
    <w:p>
      <w:pPr>
        <w:pStyle w:val="23"/>
        <w:rPr>
          <w:color w:val="000000" w:themeColor="text1"/>
          <w14:textFill>
            <w14:solidFill>
              <w14:schemeClr w14:val="tx1"/>
            </w14:solidFill>
          </w14:textFill>
        </w:rPr>
      </w:pPr>
    </w:p>
    <w:p>
      <w:pPr>
        <w:numPr>
          <w:ilvl w:val="0"/>
          <w:numId w:val="7"/>
        </w:numPr>
        <w:autoSpaceDE w:val="0"/>
        <w:autoSpaceDN w:val="0"/>
        <w:adjustRightInd w:val="0"/>
        <w:spacing w:line="520" w:lineRule="exact"/>
        <w:ind w:right="84" w:firstLine="480" w:firstLineChars="200"/>
        <w:rPr>
          <w:color w:val="000000" w:themeColor="text1"/>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资信技术文件</w:t>
      </w:r>
      <w:r>
        <w:rPr>
          <w:rFonts w:hint="eastAsia" w:ascii="宋体"/>
          <w:bCs/>
          <w:color w:val="000000" w:themeColor="text1"/>
          <w:sz w:val="24"/>
          <w:highlight w:val="none"/>
          <w:lang w:val="zh-CN"/>
          <w14:textFill>
            <w14:solidFill>
              <w14:schemeClr w14:val="tx1"/>
            </w14:solidFill>
          </w14:textFill>
        </w:rPr>
        <w:t>评审内容及标准：</w:t>
      </w:r>
    </w:p>
    <w:tbl>
      <w:tblPr>
        <w:tblStyle w:val="52"/>
        <w:tblpPr w:leftFromText="180" w:rightFromText="180" w:vertAnchor="text" w:horzAnchor="page" w:tblpX="1426" w:tblpY="35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1"/>
        <w:gridCol w:w="1325"/>
        <w:gridCol w:w="8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项目</w:t>
            </w:r>
          </w:p>
        </w:tc>
        <w:tc>
          <w:tcPr>
            <w:tcW w:w="2353" w:type="dxa"/>
            <w:gridSpan w:val="3"/>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评分内容</w:t>
            </w:r>
          </w:p>
        </w:tc>
        <w:tc>
          <w:tcPr>
            <w:tcW w:w="801"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分值（分）</w:t>
            </w:r>
          </w:p>
        </w:tc>
        <w:tc>
          <w:tcPr>
            <w:tcW w:w="5528"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w:t>
            </w:r>
          </w:p>
        </w:tc>
        <w:tc>
          <w:tcPr>
            <w:tcW w:w="1017" w:type="dxa"/>
            <w:vMerge w:val="restart"/>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企业资信分（</w:t>
            </w:r>
            <w:r>
              <w:rPr>
                <w:rFonts w:ascii="宋体" w:hAnsi="宋体" w:cs="Arial"/>
                <w:color w:val="000000" w:themeColor="text1"/>
                <w:kern w:val="0"/>
                <w:szCs w:val="21"/>
                <w:highlight w:val="none"/>
                <w14:textFill>
                  <w14:solidFill>
                    <w14:schemeClr w14:val="tx1"/>
                  </w14:solidFill>
                </w14:textFill>
              </w:rPr>
              <w:t>1</w:t>
            </w:r>
            <w:r>
              <w:rPr>
                <w:rFonts w:hint="eastAsia" w:ascii="宋体" w:hAnsi="宋体" w:cs="Arial"/>
                <w:color w:val="000000" w:themeColor="text1"/>
                <w:kern w:val="0"/>
                <w:szCs w:val="21"/>
                <w:highlight w:val="none"/>
                <w:lang w:val="en-US" w:eastAsia="zh-CN"/>
                <w14:textFill>
                  <w14:solidFill>
                    <w14:schemeClr w14:val="tx1"/>
                  </w14:solidFill>
                </w14:textFill>
              </w:rPr>
              <w:t>5</w:t>
            </w:r>
            <w:r>
              <w:rPr>
                <w:rFonts w:hint="eastAsia" w:ascii="宋体" w:hAnsi="宋体" w:cs="Arial"/>
                <w:color w:val="000000" w:themeColor="text1"/>
                <w:kern w:val="0"/>
                <w:szCs w:val="21"/>
                <w:highlight w:val="none"/>
                <w14:textFill>
                  <w14:solidFill>
                    <w14:schemeClr w14:val="tx1"/>
                  </w14:solidFill>
                </w14:textFill>
              </w:rPr>
              <w:t>分）</w:t>
            </w: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业绩</w:t>
            </w:r>
          </w:p>
        </w:tc>
        <w:tc>
          <w:tcPr>
            <w:tcW w:w="801" w:type="dxa"/>
            <w:vAlign w:val="center"/>
          </w:tcPr>
          <w:p>
            <w:pPr>
              <w:widowControl/>
              <w:spacing w:line="340" w:lineRule="exact"/>
              <w:jc w:val="center"/>
              <w:rPr>
                <w:rFonts w:hint="eastAsia" w:ascii="宋体" w:hAnsi="宋体" w:eastAsia="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hint="eastAsia" w:ascii="宋体" w:hAnsi="宋体" w:cs="Arial"/>
                <w:color w:val="000000" w:themeColor="text1"/>
                <w:kern w:val="0"/>
                <w:szCs w:val="21"/>
                <w:highlight w:val="none"/>
                <w:lang w:val="en-US" w:eastAsia="zh-CN"/>
                <w14:textFill>
                  <w14:solidFill>
                    <w14:schemeClr w14:val="tx1"/>
                  </w14:solidFill>
                </w14:textFill>
              </w:rPr>
              <w:t>3</w:t>
            </w:r>
          </w:p>
        </w:tc>
        <w:tc>
          <w:tcPr>
            <w:tcW w:w="5528" w:type="dxa"/>
            <w:vAlign w:val="center"/>
          </w:tcPr>
          <w:p>
            <w:pPr>
              <w:widowControl/>
              <w:spacing w:line="34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提供</w:t>
            </w:r>
            <w:r>
              <w:rPr>
                <w:rFonts w:hint="eastAsia" w:ascii="宋体" w:hAnsi="宋体" w:cs="宋体"/>
                <w:b w:val="0"/>
                <w:bCs w:val="0"/>
                <w:color w:val="000000" w:themeColor="text1"/>
                <w:highlight w:val="none"/>
                <w:lang w:val="en-US" w:eastAsia="zh-CN"/>
                <w14:textFill>
                  <w14:solidFill>
                    <w14:schemeClr w14:val="tx1"/>
                  </w14:solidFill>
                </w14:textFill>
              </w:rPr>
              <w:t>行政或事业单位</w:t>
            </w:r>
            <w:r>
              <w:rPr>
                <w:rFonts w:ascii="宋体" w:hAnsi="宋体" w:cs="宋体"/>
                <w:b w:val="0"/>
                <w:bCs w:val="0"/>
                <w:color w:val="000000" w:themeColor="text1"/>
                <w:highlight w:val="none"/>
                <w14:textFill>
                  <w14:solidFill>
                    <w14:schemeClr w14:val="tx1"/>
                  </w14:solidFill>
                </w14:textFill>
              </w:rPr>
              <w:t>类似业绩，每个得</w:t>
            </w:r>
            <w:r>
              <w:rPr>
                <w:rFonts w:hint="eastAsia" w:ascii="宋体" w:hAnsi="宋体" w:cs="宋体"/>
                <w:b w:val="0"/>
                <w:bCs w:val="0"/>
                <w:color w:val="000000" w:themeColor="text1"/>
                <w:highlight w:val="none"/>
                <w14:textFill>
                  <w14:solidFill>
                    <w14:schemeClr w14:val="tx1"/>
                  </w14:solidFill>
                </w14:textFill>
              </w:rPr>
              <w:t>1分，最多得</w:t>
            </w:r>
            <w:r>
              <w:rPr>
                <w:rFonts w:hint="eastAsia" w:ascii="宋体" w:hAnsi="宋体" w:cs="宋体"/>
                <w:b w:val="0"/>
                <w:bCs w:val="0"/>
                <w:color w:val="000000" w:themeColor="text1"/>
                <w:highlight w:val="none"/>
                <w:lang w:val="en-US" w:eastAsia="zh-CN"/>
                <w14:textFill>
                  <w14:solidFill>
                    <w14:schemeClr w14:val="tx1"/>
                  </w14:solidFill>
                </w14:textFill>
              </w:rPr>
              <w:t>3</w:t>
            </w:r>
            <w:r>
              <w:rPr>
                <w:rFonts w:hint="eastAsia" w:ascii="宋体" w:hAnsi="宋体" w:cs="宋体"/>
                <w:b w:val="0"/>
                <w:bCs w:val="0"/>
                <w:color w:val="000000" w:themeColor="text1"/>
                <w:highlight w:val="none"/>
                <w14:textFill>
                  <w14:solidFill>
                    <w14:schemeClr w14:val="tx1"/>
                  </w14:solidFill>
                </w14:textFill>
              </w:rPr>
              <w:t>分。（提供合同</w:t>
            </w:r>
            <w:r>
              <w:rPr>
                <w:rFonts w:hint="eastAsia" w:ascii="宋体" w:hAnsi="宋体" w:cs="宋体"/>
                <w:b w:val="0"/>
                <w:bCs w:val="0"/>
                <w:color w:val="000000" w:themeColor="text1"/>
                <w:highlight w:val="none"/>
                <w:lang w:eastAsia="zh-CN"/>
                <w14:textFill>
                  <w14:solidFill>
                    <w14:schemeClr w14:val="tx1"/>
                  </w14:solidFill>
                </w14:textFill>
              </w:rPr>
              <w:t>及</w:t>
            </w:r>
            <w:r>
              <w:rPr>
                <w:rFonts w:hint="eastAsia" w:ascii="宋体" w:hAnsi="宋体" w:cs="宋体"/>
                <w:b w:val="0"/>
                <w:bCs w:val="0"/>
                <w:color w:val="000000" w:themeColor="text1"/>
                <w:highlight w:val="none"/>
                <w14:textFill>
                  <w14:solidFill>
                    <w14:schemeClr w14:val="tx1"/>
                  </w14:solidFill>
                </w14:textFill>
              </w:rPr>
              <w:t>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vAlign w:val="center"/>
          </w:tcPr>
          <w:p>
            <w:pPr>
              <w:spacing w:line="340" w:lineRule="exact"/>
              <w:jc w:val="center"/>
              <w:rPr>
                <w:rFonts w:ascii="Tahoma" w:hAnsi="Tahoma" w:cs="Tahoma"/>
                <w:color w:val="000000" w:themeColor="text1"/>
                <w:sz w:val="24"/>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p>
        </w:tc>
        <w:tc>
          <w:tcPr>
            <w:tcW w:w="1336" w:type="dxa"/>
            <w:gridSpan w:val="2"/>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财务审计</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ascii="宋体" w:hAnsi="宋体" w:cs="Arial"/>
                <w:color w:val="000000" w:themeColor="text1"/>
                <w:kern w:val="0"/>
                <w:szCs w:val="21"/>
                <w:highlight w:val="none"/>
                <w14:textFill>
                  <w14:solidFill>
                    <w14:schemeClr w14:val="tx1"/>
                  </w14:solidFill>
                </w14:textFill>
              </w:rPr>
              <w:t>2</w:t>
            </w:r>
          </w:p>
        </w:tc>
        <w:tc>
          <w:tcPr>
            <w:tcW w:w="552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企业财务状况：提供</w:t>
            </w:r>
            <w:r>
              <w:rPr>
                <w:rFonts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14:textFill>
                  <w14:solidFill>
                    <w14:schemeClr w14:val="tx1"/>
                  </w14:solidFill>
                </w14:textFill>
              </w:rPr>
              <w:t>2年度第三方财务审计报告的，得2分。（提供原件的复印件加盖公章）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体系认证</w:t>
            </w:r>
          </w:p>
        </w:tc>
        <w:tc>
          <w:tcPr>
            <w:tcW w:w="801" w:type="dxa"/>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0-3</w:t>
            </w:r>
          </w:p>
        </w:tc>
        <w:tc>
          <w:tcPr>
            <w:tcW w:w="5528" w:type="dxa"/>
            <w:vAlign w:val="center"/>
          </w:tcPr>
          <w:p>
            <w:pPr>
              <w:spacing w:line="340" w:lineRule="exact"/>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投标人具有有效的ISO三体系（质量管理体系认证、环境管理体系认证，职业健康安全管理体系认证）每本得1分，最多得3分。（提供证书复印件加盖公章</w:t>
            </w:r>
            <w:r>
              <w:rPr>
                <w:rFonts w:hint="eastAsia" w:ascii="宋体" w:hAnsi="宋体" w:cs="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信用</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ascii="宋体" w:hAnsi="宋体" w:cs="Arial"/>
                <w:color w:val="000000" w:themeColor="text1"/>
                <w:kern w:val="0"/>
                <w:szCs w:val="21"/>
                <w:highlight w:val="none"/>
                <w14:textFill>
                  <w14:solidFill>
                    <w14:schemeClr w14:val="tx1"/>
                  </w14:solidFill>
                </w14:textFill>
              </w:rPr>
              <w:t>3</w:t>
            </w:r>
          </w:p>
        </w:tc>
        <w:tc>
          <w:tcPr>
            <w:tcW w:w="5528" w:type="dxa"/>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近三年来获得市</w:t>
            </w:r>
            <w:r>
              <w:rPr>
                <w:rFonts w:hint="eastAsia" w:ascii="宋体" w:hAnsi="宋体" w:cs="宋体"/>
                <w:color w:val="000000" w:themeColor="text1"/>
                <w:highlight w:val="none"/>
                <w14:textFill>
                  <w14:solidFill>
                    <w14:schemeClr w14:val="tx1"/>
                  </w14:solidFill>
                </w14:textFill>
              </w:rPr>
              <w:t>场监督管理局颁发的浙江省AAA级及以上的守合同重信用企业得3分，“AA”等级</w:t>
            </w:r>
            <w:r>
              <w:rPr>
                <w:rFonts w:hint="eastAsia" w:ascii="宋体" w:hAnsi="宋体" w:cs="Arial"/>
                <w:color w:val="000000" w:themeColor="text1"/>
                <w:kern w:val="0"/>
                <w:szCs w:val="21"/>
                <w:highlight w:val="none"/>
                <w:lang w:val="en-US" w:eastAsia="zh-CN"/>
                <w14:textFill>
                  <w14:solidFill>
                    <w14:schemeClr w14:val="tx1"/>
                  </w14:solidFill>
                </w14:textFill>
              </w:rPr>
              <w:t>及以上</w:t>
            </w:r>
            <w:r>
              <w:rPr>
                <w:rFonts w:hint="eastAsia" w:ascii="宋体" w:hAnsi="宋体" w:cs="Arial"/>
                <w:color w:val="000000" w:themeColor="text1"/>
                <w:kern w:val="0"/>
                <w:szCs w:val="21"/>
                <w:highlight w:val="none"/>
                <w14:textFill>
                  <w14:solidFill>
                    <w14:schemeClr w14:val="tx1"/>
                  </w14:solidFill>
                </w14:textFill>
              </w:rPr>
              <w:t>的得</w:t>
            </w:r>
            <w:r>
              <w:rPr>
                <w:rFonts w:hint="eastAsia" w:ascii="宋体" w:hAnsi="宋体" w:cs="Arial"/>
                <w:color w:val="000000" w:themeColor="text1"/>
                <w:kern w:val="0"/>
                <w:szCs w:val="21"/>
                <w:highlight w:val="none"/>
                <w:lang w:val="en-US" w:eastAsia="zh-CN"/>
                <w14:textFill>
                  <w14:solidFill>
                    <w14:schemeClr w14:val="tx1"/>
                  </w14:solidFill>
                </w14:textFill>
              </w:rPr>
              <w:t>2</w:t>
            </w:r>
            <w:r>
              <w:rPr>
                <w:rFonts w:hint="eastAsia" w:ascii="宋体" w:hAnsi="宋体" w:cs="Arial"/>
                <w:color w:val="000000" w:themeColor="text1"/>
                <w:kern w:val="0"/>
                <w:szCs w:val="21"/>
                <w:highlight w:val="none"/>
                <w14:textFill>
                  <w14:solidFill>
                    <w14:schemeClr w14:val="tx1"/>
                  </w14:solidFill>
                </w14:textFill>
              </w:rPr>
              <w:t>分。“A”等级的得1分。（提供证书复印件，且证书有效期内）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行政处罚</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0-4</w:t>
            </w:r>
          </w:p>
        </w:tc>
        <w:tc>
          <w:tcPr>
            <w:tcW w:w="5528" w:type="dxa"/>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b w:val="0"/>
                <w:bCs w:val="0"/>
                <w:color w:val="000000" w:themeColor="text1"/>
                <w:kern w:val="0"/>
                <w:szCs w:val="21"/>
                <w:highlight w:val="none"/>
                <w:lang w:val="en-US" w:eastAsia="zh-CN"/>
                <w14:textFill>
                  <w14:solidFill>
                    <w14:schemeClr w14:val="tx1"/>
                  </w14:solidFill>
                </w14:textFill>
              </w:rPr>
              <w:t>2020年6月1日以来，</w:t>
            </w:r>
            <w:r>
              <w:rPr>
                <w:rFonts w:hint="eastAsia" w:ascii="宋体" w:hAnsi="宋体" w:cs="Arial"/>
                <w:color w:val="000000" w:themeColor="text1"/>
                <w:kern w:val="0"/>
                <w:szCs w:val="21"/>
                <w:highlight w:val="none"/>
                <w:lang w:val="en-US" w:eastAsia="zh-CN"/>
                <w14:textFill>
                  <w14:solidFill>
                    <w14:schemeClr w14:val="tx1"/>
                  </w14:solidFill>
                </w14:textFill>
              </w:rPr>
              <w:t>本企业及关联企业</w:t>
            </w:r>
            <w:r>
              <w:rPr>
                <w:rFonts w:hint="eastAsia" w:ascii="宋体" w:hAnsi="宋体" w:cs="Arial"/>
                <w:color w:val="000000" w:themeColor="text1"/>
                <w:kern w:val="0"/>
                <w:szCs w:val="21"/>
                <w:highlight w:val="none"/>
                <w14:textFill>
                  <w14:solidFill>
                    <w14:schemeClr w14:val="tx1"/>
                  </w14:solidFill>
                </w14:textFill>
              </w:rPr>
              <w:t>在经营活动中没有行政处罚记录（按2分/次计，扣完为止）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w:t>
            </w:r>
          </w:p>
        </w:tc>
        <w:tc>
          <w:tcPr>
            <w:tcW w:w="1028" w:type="dxa"/>
            <w:gridSpan w:val="2"/>
            <w:vMerge w:val="restart"/>
            <w:vAlign w:val="center"/>
          </w:tcPr>
          <w:p>
            <w:pPr>
              <w:widowControl/>
              <w:spacing w:line="340" w:lineRule="exact"/>
              <w:rPr>
                <w:color w:val="000000" w:themeColor="text1"/>
                <w:szCs w:val="2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人员配置</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4分）</w:t>
            </w:r>
          </w:p>
        </w:tc>
        <w:tc>
          <w:tcPr>
            <w:tcW w:w="1325"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人员配置</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0-6</w:t>
            </w:r>
          </w:p>
        </w:tc>
        <w:tc>
          <w:tcPr>
            <w:tcW w:w="5528" w:type="dxa"/>
            <w:vAlign w:val="center"/>
          </w:tcPr>
          <w:p>
            <w:pPr>
              <w:widowControl/>
              <w:spacing w:line="34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人员配置是否符合招标文件要求人数配置：配置的管理人员项目负责人从事相关专业物业管理工作能力和经验，人员分工合理性、人员稳定性进行评分：</w:t>
            </w:r>
          </w:p>
          <w:p>
            <w:pPr>
              <w:widowControl/>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一类得</w:t>
            </w:r>
            <w:r>
              <w:rPr>
                <w:rFonts w:hint="eastAsia" w:ascii="宋体" w:hAnsi="宋体" w:cs="Arial"/>
                <w:color w:val="000000" w:themeColor="text1"/>
                <w:kern w:val="0"/>
                <w:szCs w:val="21"/>
                <w:highlight w:val="none"/>
                <w14:textFill>
                  <w14:solidFill>
                    <w14:schemeClr w14:val="tx1"/>
                  </w14:solidFill>
                </w14:textFill>
              </w:rPr>
              <w:t>6</w:t>
            </w:r>
            <w:r>
              <w:rPr>
                <w:rFonts w:ascii="宋体" w:hAnsi="宋体" w:cs="Arial"/>
                <w:color w:val="000000" w:themeColor="text1"/>
                <w:kern w:val="0"/>
                <w:szCs w:val="21"/>
                <w:highlight w:val="none"/>
                <w14:textFill>
                  <w14:solidFill>
                    <w14:schemeClr w14:val="tx1"/>
                  </w14:solidFill>
                </w14:textFill>
              </w:rPr>
              <w:t>.0</w:t>
            </w:r>
            <w:r>
              <w:rPr>
                <w:rFonts w:hint="eastAsia" w:ascii="宋体" w:hAnsi="宋体" w:cs="Arial"/>
                <w:color w:val="000000" w:themeColor="text1"/>
                <w:kern w:val="0"/>
                <w:szCs w:val="21"/>
                <w:highlight w:val="none"/>
                <w14:textFill>
                  <w14:solidFill>
                    <w14:schemeClr w14:val="tx1"/>
                  </w14:solidFill>
                </w14:textFill>
              </w:rPr>
              <w:t>-4.0分，</w:t>
            </w:r>
            <w:r>
              <w:rPr>
                <w:rFonts w:hint="eastAsia" w:ascii="宋体" w:hAnsi="宋体"/>
                <w:color w:val="000000" w:themeColor="text1"/>
                <w:szCs w:val="21"/>
                <w:highlight w:val="none"/>
                <w14:textFill>
                  <w14:solidFill>
                    <w14:schemeClr w14:val="tx1"/>
                  </w14:solidFill>
                </w14:textFill>
              </w:rPr>
              <w:t>二类</w:t>
            </w:r>
            <w:r>
              <w:rPr>
                <w:rFonts w:hint="eastAsia" w:ascii="宋体" w:hAnsi="宋体" w:cs="Arial"/>
                <w:color w:val="000000" w:themeColor="text1"/>
                <w:kern w:val="0"/>
                <w:szCs w:val="21"/>
                <w:highlight w:val="none"/>
                <w14:textFill>
                  <w14:solidFill>
                    <w14:schemeClr w14:val="tx1"/>
                  </w14:solidFill>
                </w14:textFill>
              </w:rPr>
              <w:t>得3.9-</w:t>
            </w:r>
            <w:r>
              <w:rPr>
                <w:rFonts w:ascii="宋体" w:hAnsi="宋体" w:cs="Arial"/>
                <w:color w:val="000000" w:themeColor="text1"/>
                <w:kern w:val="0"/>
                <w:szCs w:val="21"/>
                <w:highlight w:val="none"/>
                <w14:textFill>
                  <w14:solidFill>
                    <w14:schemeClr w14:val="tx1"/>
                  </w14:solidFill>
                </w14:textFill>
              </w:rPr>
              <w:t>2.0</w:t>
            </w:r>
            <w:r>
              <w:rPr>
                <w:rFonts w:hint="eastAsia" w:ascii="宋体" w:hAnsi="宋体" w:cs="Arial"/>
                <w:color w:val="000000" w:themeColor="text1"/>
                <w:kern w:val="0"/>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三类</w:t>
            </w:r>
            <w:r>
              <w:rPr>
                <w:rFonts w:hint="eastAsia" w:ascii="宋体" w:hAnsi="宋体" w:cs="Arial"/>
                <w:color w:val="000000" w:themeColor="text1"/>
                <w:kern w:val="0"/>
                <w:szCs w:val="21"/>
                <w:highlight w:val="none"/>
                <w14:textFill>
                  <w14:solidFill>
                    <w14:schemeClr w14:val="tx1"/>
                  </w14:solidFill>
                </w14:textFill>
              </w:rPr>
              <w:t>得1.9-0分</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1028" w:type="dxa"/>
            <w:gridSpan w:val="2"/>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1325"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项目经理</w:t>
            </w:r>
          </w:p>
        </w:tc>
        <w:tc>
          <w:tcPr>
            <w:tcW w:w="801" w:type="dxa"/>
            <w:vAlign w:val="center"/>
          </w:tcPr>
          <w:p>
            <w:pPr>
              <w:ind w:firstLine="210" w:firstLineChars="1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0-3</w:t>
            </w:r>
          </w:p>
        </w:tc>
        <w:tc>
          <w:tcPr>
            <w:tcW w:w="5528" w:type="dxa"/>
            <w:vAlign w:val="center"/>
          </w:tcPr>
          <w:p>
            <w:pPr>
              <w:widowControl/>
              <w:spacing w:line="34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具有</w:t>
            </w:r>
            <w:r>
              <w:rPr>
                <w:rFonts w:hint="eastAsia" w:ascii="宋体" w:hAnsi="宋体"/>
                <w:color w:val="000000" w:themeColor="text1"/>
                <w:szCs w:val="21"/>
                <w:highlight w:val="none"/>
                <w:lang w:val="en-US" w:eastAsia="zh-CN"/>
                <w14:textFill>
                  <w14:solidFill>
                    <w14:schemeClr w14:val="tx1"/>
                  </w14:solidFill>
                </w14:textFill>
              </w:rPr>
              <w:t>专</w:t>
            </w:r>
            <w:r>
              <w:rPr>
                <w:rFonts w:hint="eastAsia" w:ascii="宋体" w:hAnsi="宋体"/>
                <w:color w:val="000000" w:themeColor="text1"/>
                <w:szCs w:val="21"/>
                <w:highlight w:val="none"/>
                <w14:textFill>
                  <w14:solidFill>
                    <w14:schemeClr w14:val="tx1"/>
                  </w14:solidFill>
                </w14:textFill>
              </w:rPr>
              <w:t>科</w:t>
            </w:r>
            <w:r>
              <w:rPr>
                <w:rFonts w:hint="eastAsia" w:ascii="宋体" w:hAnsi="宋体"/>
                <w:color w:val="000000" w:themeColor="text1"/>
                <w:szCs w:val="21"/>
                <w:highlight w:val="none"/>
                <w:lang w:val="zh-CN"/>
                <w14:textFill>
                  <w14:solidFill>
                    <w14:schemeClr w14:val="tx1"/>
                  </w14:solidFill>
                </w14:textFill>
              </w:rPr>
              <w:t>及以上学历，年龄4</w:t>
            </w: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zh-CN"/>
                <w14:textFill>
                  <w14:solidFill>
                    <w14:schemeClr w14:val="tx1"/>
                  </w14:solidFill>
                </w14:textFill>
              </w:rPr>
              <w:t>周岁以下，同时具有物业管理企业经理岗位证书或有关部门颁布的物业管理师证书；</w:t>
            </w:r>
          </w:p>
          <w:p>
            <w:pPr>
              <w:widowControl/>
              <w:spacing w:line="340" w:lineRule="exact"/>
              <w:rPr>
                <w:color w:val="000000" w:themeColor="text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备注：提供毕业</w:t>
            </w:r>
            <w:r>
              <w:rPr>
                <w:rFonts w:ascii="宋体" w:hAnsi="宋体"/>
                <w:color w:val="000000" w:themeColor="text1"/>
                <w:szCs w:val="21"/>
                <w:highlight w:val="none"/>
                <w:lang w:val="zh-CN"/>
                <w14:textFill>
                  <w14:solidFill>
                    <w14:schemeClr w14:val="tx1"/>
                  </w14:solidFill>
                </w14:textFill>
              </w:rPr>
              <w:t>证书</w:t>
            </w:r>
            <w:r>
              <w:rPr>
                <w:rFonts w:hint="eastAsia" w:ascii="宋体" w:hAnsi="宋体"/>
                <w:color w:val="000000" w:themeColor="text1"/>
                <w:szCs w:val="21"/>
                <w:highlight w:val="none"/>
                <w:lang w:val="zh-CN"/>
                <w14:textFill>
                  <w14:solidFill>
                    <w14:schemeClr w14:val="tx1"/>
                  </w14:solidFill>
                </w14:textFill>
              </w:rPr>
              <w:t>、</w:t>
            </w:r>
            <w:r>
              <w:rPr>
                <w:rFonts w:ascii="宋体" w:hAnsi="宋体"/>
                <w:color w:val="000000" w:themeColor="text1"/>
                <w:szCs w:val="21"/>
                <w:highlight w:val="none"/>
                <w:lang w:val="zh-CN"/>
                <w14:textFill>
                  <w14:solidFill>
                    <w14:schemeClr w14:val="tx1"/>
                  </w14:solidFill>
                </w14:textFill>
              </w:rPr>
              <w:t>身份证</w:t>
            </w:r>
            <w:r>
              <w:rPr>
                <w:rFonts w:hint="eastAsia" w:ascii="宋体" w:hAnsi="宋体"/>
                <w:color w:val="000000" w:themeColor="text1"/>
                <w:szCs w:val="21"/>
                <w:highlight w:val="none"/>
                <w:lang w:val="zh-CN"/>
                <w14:textFill>
                  <w14:solidFill>
                    <w14:schemeClr w14:val="tx1"/>
                  </w14:solidFill>
                </w14:textFill>
              </w:rPr>
              <w:t>、</w:t>
            </w:r>
            <w:r>
              <w:rPr>
                <w:rFonts w:ascii="宋体" w:hAnsi="宋体"/>
                <w:color w:val="000000" w:themeColor="text1"/>
                <w:szCs w:val="21"/>
                <w:highlight w:val="none"/>
                <w:lang w:val="zh-CN"/>
                <w14:textFill>
                  <w14:solidFill>
                    <w14:schemeClr w14:val="tx1"/>
                  </w14:solidFill>
                </w14:textFill>
              </w:rPr>
              <w:t>岗位证书（</w:t>
            </w:r>
            <w:r>
              <w:rPr>
                <w:rFonts w:hint="eastAsia" w:ascii="宋体" w:hAnsi="宋体"/>
                <w:color w:val="000000" w:themeColor="text1"/>
                <w:szCs w:val="21"/>
                <w:highlight w:val="none"/>
                <w:lang w:val="zh-CN"/>
                <w14:textFill>
                  <w14:solidFill>
                    <w14:schemeClr w14:val="tx1"/>
                  </w14:solidFill>
                </w14:textFill>
              </w:rPr>
              <w:t>或物业管理师证书</w:t>
            </w:r>
            <w:r>
              <w:rPr>
                <w:rFonts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zh-CN"/>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1028" w:type="dxa"/>
            <w:gridSpan w:val="2"/>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1325" w:type="dxa"/>
            <w:vAlign w:val="center"/>
          </w:tcPr>
          <w:p>
            <w:pPr>
              <w:widowControl/>
              <w:spacing w:line="340" w:lineRule="exact"/>
              <w:jc w:val="center"/>
              <w:rPr>
                <w:b w:val="0"/>
                <w:bCs w:val="0"/>
                <w:color w:val="000000" w:themeColor="text1"/>
                <w:szCs w:val="21"/>
                <w:highlight w:val="none"/>
                <w:lang w:val="zh-CN"/>
                <w14:textFill>
                  <w14:solidFill>
                    <w14:schemeClr w14:val="tx1"/>
                  </w14:solidFill>
                </w14:textFill>
              </w:rPr>
            </w:pPr>
            <w:r>
              <w:rPr>
                <w:b w:val="0"/>
                <w:bCs w:val="0"/>
                <w:color w:val="000000" w:themeColor="text1"/>
                <w:szCs w:val="21"/>
                <w:highlight w:val="none"/>
                <w:lang w:val="zh-CN"/>
                <w14:textFill>
                  <w14:solidFill>
                    <w14:schemeClr w14:val="tx1"/>
                  </w14:solidFill>
                </w14:textFill>
              </w:rPr>
              <w:t>管理人员</w:t>
            </w:r>
          </w:p>
        </w:tc>
        <w:tc>
          <w:tcPr>
            <w:tcW w:w="801" w:type="dxa"/>
            <w:vAlign w:val="center"/>
          </w:tcPr>
          <w:p>
            <w:pPr>
              <w:spacing w:line="340" w:lineRule="exact"/>
              <w:jc w:val="center"/>
              <w:rPr>
                <w:rFonts w:hint="eastAsia" w:ascii="宋体" w:hAnsi="宋体" w:eastAsia="宋体" w:cs="Arial"/>
                <w:b w:val="0"/>
                <w:bCs w:val="0"/>
                <w:color w:val="000000" w:themeColor="text1"/>
                <w:kern w:val="0"/>
                <w:szCs w:val="21"/>
                <w:highlight w:val="none"/>
                <w:lang w:eastAsia="zh-CN"/>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0-</w:t>
            </w:r>
            <w:r>
              <w:rPr>
                <w:rFonts w:hint="eastAsia" w:ascii="宋体" w:hAnsi="宋体"/>
                <w:b w:val="0"/>
                <w:bCs w:val="0"/>
                <w:color w:val="000000" w:themeColor="text1"/>
                <w:szCs w:val="21"/>
                <w:highlight w:val="none"/>
                <w:lang w:val="en-US" w:eastAsia="zh-CN"/>
                <w14:textFill>
                  <w14:solidFill>
                    <w14:schemeClr w14:val="tx1"/>
                  </w14:solidFill>
                </w14:textFill>
              </w:rPr>
              <w:t>5</w:t>
            </w:r>
          </w:p>
        </w:tc>
        <w:tc>
          <w:tcPr>
            <w:tcW w:w="5528" w:type="dxa"/>
            <w:vAlign w:val="center"/>
          </w:tcPr>
          <w:p>
            <w:pPr>
              <w:spacing w:line="340" w:lineRule="exact"/>
              <w:rPr>
                <w:rFonts w:ascii="宋体" w:hAnsi="宋体" w:cs="Arial"/>
                <w:b w:val="0"/>
                <w:bCs w:val="0"/>
                <w:color w:val="000000" w:themeColor="text1"/>
                <w:szCs w:val="21"/>
                <w:highlight w:val="none"/>
                <w14:textFill>
                  <w14:solidFill>
                    <w14:schemeClr w14:val="tx1"/>
                  </w14:solidFill>
                </w14:textFill>
              </w:rPr>
            </w:pPr>
            <w:r>
              <w:rPr>
                <w:rFonts w:hint="eastAsia" w:ascii="宋体" w:hAnsi="宋体" w:cs="Arial"/>
                <w:b w:val="0"/>
                <w:bCs w:val="0"/>
                <w:color w:val="000000" w:themeColor="text1"/>
                <w:szCs w:val="21"/>
                <w:highlight w:val="none"/>
                <w14:textFill>
                  <w14:solidFill>
                    <w14:schemeClr w14:val="tx1"/>
                  </w14:solidFill>
                </w14:textFill>
              </w:rPr>
              <w:t>1、</w:t>
            </w:r>
            <w:r>
              <w:rPr>
                <w:rFonts w:ascii="宋体" w:hAnsi="宋体" w:cs="Arial"/>
                <w:b w:val="0"/>
                <w:bCs w:val="0"/>
                <w:color w:val="000000" w:themeColor="text1"/>
                <w:szCs w:val="21"/>
                <w:highlight w:val="none"/>
                <w14:textFill>
                  <w14:solidFill>
                    <w14:schemeClr w14:val="tx1"/>
                  </w14:solidFill>
                </w14:textFill>
              </w:rPr>
              <w:t>每提供</w:t>
            </w:r>
            <w:r>
              <w:rPr>
                <w:rFonts w:hint="eastAsia" w:ascii="宋体" w:hAnsi="宋体" w:cs="Arial"/>
                <w:b w:val="0"/>
                <w:bCs w:val="0"/>
                <w:color w:val="000000" w:themeColor="text1"/>
                <w:szCs w:val="21"/>
                <w:highlight w:val="none"/>
                <w:lang w:eastAsia="zh-CN"/>
                <w14:textFill>
                  <w14:solidFill>
                    <w14:schemeClr w14:val="tx1"/>
                  </w14:solidFill>
                </w14:textFill>
              </w:rPr>
              <w:t>应急救援</w:t>
            </w:r>
            <w:r>
              <w:rPr>
                <w:rFonts w:hint="eastAsia" w:ascii="宋体" w:hAnsi="宋体" w:cs="Arial"/>
                <w:b w:val="0"/>
                <w:bCs w:val="0"/>
                <w:color w:val="000000" w:themeColor="text1"/>
                <w:szCs w:val="21"/>
                <w:highlight w:val="none"/>
                <w14:textFill>
                  <w14:solidFill>
                    <w14:schemeClr w14:val="tx1"/>
                  </w14:solidFill>
                </w14:textFill>
              </w:rPr>
              <w:t>证的得1分，最多</w:t>
            </w:r>
            <w:r>
              <w:rPr>
                <w:rFonts w:hint="eastAsia" w:ascii="宋体" w:hAnsi="宋体" w:cs="Arial"/>
                <w:b w:val="0"/>
                <w:bCs w:val="0"/>
                <w:color w:val="000000" w:themeColor="text1"/>
                <w:szCs w:val="21"/>
                <w:highlight w:val="none"/>
                <w:lang w:val="en-US" w:eastAsia="zh-CN"/>
                <w14:textFill>
                  <w14:solidFill>
                    <w14:schemeClr w14:val="tx1"/>
                  </w14:solidFill>
                </w14:textFill>
              </w:rPr>
              <w:t>2</w:t>
            </w:r>
            <w:r>
              <w:rPr>
                <w:rFonts w:hint="eastAsia" w:ascii="宋体" w:hAnsi="宋体" w:cs="Arial"/>
                <w:b w:val="0"/>
                <w:bCs w:val="0"/>
                <w:color w:val="000000" w:themeColor="text1"/>
                <w:szCs w:val="21"/>
                <w:highlight w:val="none"/>
                <w14:textFill>
                  <w14:solidFill>
                    <w14:schemeClr w14:val="tx1"/>
                  </w14:solidFill>
                </w14:textFill>
              </w:rPr>
              <w:t>分；</w:t>
            </w:r>
          </w:p>
          <w:p>
            <w:pPr>
              <w:spacing w:line="340" w:lineRule="exact"/>
              <w:rPr>
                <w:rFonts w:hint="eastAsia" w:ascii="宋体" w:hAnsi="宋体" w:cs="Arial"/>
                <w:b w:val="0"/>
                <w:bCs w:val="0"/>
                <w:color w:val="000000" w:themeColor="text1"/>
                <w:szCs w:val="21"/>
                <w:highlight w:val="none"/>
                <w14:textFill>
                  <w14:solidFill>
                    <w14:schemeClr w14:val="tx1"/>
                  </w14:solidFill>
                </w14:textFill>
              </w:rPr>
            </w:pPr>
            <w:r>
              <w:rPr>
                <w:rFonts w:hint="eastAsia" w:ascii="宋体" w:hAnsi="宋体" w:cs="Arial"/>
                <w:b w:val="0"/>
                <w:bCs w:val="0"/>
                <w:color w:val="000000" w:themeColor="text1"/>
                <w:szCs w:val="21"/>
                <w:highlight w:val="none"/>
                <w14:textFill>
                  <w14:solidFill>
                    <w14:schemeClr w14:val="tx1"/>
                  </w14:solidFill>
                </w14:textFill>
              </w:rPr>
              <w:t>2、提供一本电工证的，得1分，最多</w:t>
            </w:r>
            <w:r>
              <w:rPr>
                <w:rFonts w:hint="eastAsia" w:ascii="宋体" w:hAnsi="宋体" w:cs="Arial"/>
                <w:b w:val="0"/>
                <w:bCs w:val="0"/>
                <w:color w:val="000000" w:themeColor="text1"/>
                <w:szCs w:val="21"/>
                <w:highlight w:val="none"/>
                <w:lang w:val="en-US" w:eastAsia="zh-CN"/>
                <w14:textFill>
                  <w14:solidFill>
                    <w14:schemeClr w14:val="tx1"/>
                  </w14:solidFill>
                </w14:textFill>
              </w:rPr>
              <w:t>1</w:t>
            </w:r>
            <w:r>
              <w:rPr>
                <w:rFonts w:hint="eastAsia" w:ascii="宋体" w:hAnsi="宋体" w:cs="Arial"/>
                <w:b w:val="0"/>
                <w:bCs w:val="0"/>
                <w:color w:val="000000" w:themeColor="text1"/>
                <w:szCs w:val="21"/>
                <w:highlight w:val="none"/>
                <w14:textFill>
                  <w14:solidFill>
                    <w14:schemeClr w14:val="tx1"/>
                  </w14:solidFill>
                </w14:textFill>
              </w:rPr>
              <w:t>分；</w:t>
            </w:r>
          </w:p>
          <w:p>
            <w:pPr>
              <w:spacing w:line="340" w:lineRule="exact"/>
              <w:rPr>
                <w:rFonts w:hint="default" w:ascii="宋体" w:hAnsi="宋体" w:eastAsia="宋体" w:cs="Arial"/>
                <w:b w:val="0"/>
                <w:bCs w:val="0"/>
                <w:color w:val="000000" w:themeColor="text1"/>
                <w:szCs w:val="21"/>
                <w:highlight w:val="none"/>
                <w:lang w:val="en-US" w:eastAsia="zh-CN"/>
                <w14:textFill>
                  <w14:solidFill>
                    <w14:schemeClr w14:val="tx1"/>
                  </w14:solidFill>
                </w14:textFill>
              </w:rPr>
            </w:pPr>
            <w:r>
              <w:rPr>
                <w:rFonts w:hint="eastAsia" w:ascii="宋体" w:hAnsi="宋体" w:cs="Arial"/>
                <w:b w:val="0"/>
                <w:bCs w:val="0"/>
                <w:color w:val="000000" w:themeColor="text1"/>
                <w:szCs w:val="21"/>
                <w:highlight w:val="none"/>
                <w:lang w:val="en-US" w:eastAsia="zh-CN"/>
                <w14:textFill>
                  <w14:solidFill>
                    <w14:schemeClr w14:val="tx1"/>
                  </w14:solidFill>
                </w14:textFill>
              </w:rPr>
              <w:t>3、提供消防操作证的，每证得1分，最多2分；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3</w:t>
            </w:r>
          </w:p>
        </w:tc>
        <w:tc>
          <w:tcPr>
            <w:tcW w:w="2353" w:type="dxa"/>
            <w:gridSpan w:val="3"/>
            <w:vMerge w:val="restart"/>
            <w:vAlign w:val="center"/>
          </w:tcPr>
          <w:p>
            <w:pPr>
              <w:widowControl/>
              <w:spacing w:line="340" w:lineRule="exac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拟定的项目管理设想、服务定位、策划以及服务理念，组织机构及管理制度等进行评比打分（</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lang w:val="zh-CN"/>
                <w14:textFill>
                  <w14:solidFill>
                    <w14:schemeClr w14:val="tx1"/>
                  </w14:solidFill>
                </w14:textFill>
              </w:rPr>
              <w:t>分</w:t>
            </w:r>
            <w:r>
              <w:rPr>
                <w:color w:val="000000" w:themeColor="text1"/>
                <w:szCs w:val="21"/>
                <w:highlight w:val="none"/>
                <w:lang w:val="zh-CN"/>
                <w14:textFill>
                  <w14:solidFill>
                    <w14:schemeClr w14:val="tx1"/>
                  </w14:solidFill>
                </w14:textFill>
              </w:rPr>
              <w:t>）</w:t>
            </w:r>
          </w:p>
        </w:tc>
        <w:tc>
          <w:tcPr>
            <w:tcW w:w="801" w:type="dxa"/>
            <w:vAlign w:val="center"/>
          </w:tcPr>
          <w:p>
            <w:pPr>
              <w:spacing w:line="3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10</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项目管理的初步设想服务定位及策划、服务理念新颖，是否具备可操作性：一类得</w:t>
            </w:r>
            <w:r>
              <w:rPr>
                <w:rFonts w:hint="eastAsia" w:ascii="宋体" w:hAnsi="宋体" w:cs="Arial"/>
                <w:color w:val="000000" w:themeColor="text1"/>
                <w:szCs w:val="21"/>
                <w:highlight w:val="none"/>
                <w:lang w:val="en-US" w:eastAsia="zh-CN"/>
                <w14:textFill>
                  <w14:solidFill>
                    <w14:schemeClr w14:val="tx1"/>
                  </w14:solidFill>
                </w14:textFill>
              </w:rPr>
              <w:t>10</w:t>
            </w:r>
            <w:r>
              <w:rPr>
                <w:rFonts w:hint="eastAsia" w:ascii="宋体" w:hAnsi="宋体" w:cs="Arial"/>
                <w:color w:val="000000" w:themeColor="text1"/>
                <w:szCs w:val="21"/>
                <w:highlight w:val="none"/>
                <w14:textFill>
                  <w14:solidFill>
                    <w14:schemeClr w14:val="tx1"/>
                  </w14:solidFill>
                </w14:textFill>
              </w:rPr>
              <w:t>.0-6.0分，二类得5.9-4.0分，三类得3.9-0分。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801" w:type="dxa"/>
            <w:vAlign w:val="center"/>
          </w:tcPr>
          <w:p>
            <w:pPr>
              <w:spacing w:line="3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10</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组织机构及管理制度是否全面、细致，是否具备可操作性：一类得</w:t>
            </w:r>
            <w:r>
              <w:rPr>
                <w:rFonts w:hint="eastAsia" w:ascii="宋体" w:hAnsi="宋体" w:cs="Arial"/>
                <w:color w:val="000000" w:themeColor="text1"/>
                <w:szCs w:val="21"/>
                <w:highlight w:val="none"/>
                <w:lang w:val="en-US" w:eastAsia="zh-CN"/>
                <w14:textFill>
                  <w14:solidFill>
                    <w14:schemeClr w14:val="tx1"/>
                  </w14:solidFill>
                </w14:textFill>
              </w:rPr>
              <w:t>10</w:t>
            </w:r>
            <w:r>
              <w:rPr>
                <w:rFonts w:hint="eastAsia" w:ascii="宋体" w:hAnsi="宋体" w:cs="Arial"/>
                <w:color w:val="000000" w:themeColor="text1"/>
                <w:szCs w:val="21"/>
                <w:highlight w:val="none"/>
                <w14:textFill>
                  <w14:solidFill>
                    <w14:schemeClr w14:val="tx1"/>
                  </w14:solidFill>
                </w14:textFill>
              </w:rPr>
              <w:t>.0-6.0分，二类得5.9-4.0分，三类得3.9-0分。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4</w:t>
            </w:r>
          </w:p>
        </w:tc>
        <w:tc>
          <w:tcPr>
            <w:tcW w:w="2353" w:type="dxa"/>
            <w:gridSpan w:val="3"/>
            <w:vMerge w:val="restart"/>
            <w:vAlign w:val="center"/>
          </w:tcPr>
          <w:p>
            <w:pPr>
              <w:pStyle w:val="22"/>
              <w:spacing w:line="320" w:lineRule="exact"/>
              <w:jc w:val="left"/>
              <w:rPr>
                <w:rFonts w:cs="Tahoma"/>
                <w:color w:val="000000" w:themeColor="text1"/>
                <w:sz w:val="22"/>
                <w:szCs w:val="20"/>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针对本项目提供的保安、保洁、绿化养护、工程维修养护、客户服务、档案管理等物业管理服务方案情况进行评比打分（</w:t>
            </w:r>
            <w:r>
              <w:rPr>
                <w:rFonts w:hint="eastAsia"/>
                <w:color w:val="000000" w:themeColor="text1"/>
                <w:sz w:val="21"/>
                <w:szCs w:val="21"/>
                <w:highlight w:val="none"/>
                <w:lang w:val="en-US" w:eastAsia="zh-CN"/>
                <w14:textFill>
                  <w14:solidFill>
                    <w14:schemeClr w14:val="tx1"/>
                  </w14:solidFill>
                </w14:textFill>
              </w:rPr>
              <w:t>31</w:t>
            </w:r>
            <w:r>
              <w:rPr>
                <w:rFonts w:hint="eastAsia"/>
                <w:color w:val="000000" w:themeColor="text1"/>
                <w:sz w:val="21"/>
                <w:szCs w:val="21"/>
                <w:highlight w:val="none"/>
                <w:lang w:val="zh-CN"/>
                <w14:textFill>
                  <w14:solidFill>
                    <w14:schemeClr w14:val="tx1"/>
                  </w14:solidFill>
                </w14:textFill>
              </w:rPr>
              <w:t>分）</w:t>
            </w:r>
          </w:p>
        </w:tc>
        <w:tc>
          <w:tcPr>
            <w:tcW w:w="801" w:type="dxa"/>
            <w:vAlign w:val="center"/>
          </w:tcPr>
          <w:p>
            <w:pPr>
              <w:widowControl/>
              <w:spacing w:line="340" w:lineRule="exact"/>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保安管理服务方案全面、具体，是否具备可操作性，一类得8.0-6.0分，二类得5.9-4.0分，三类得3.9-0分。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pStyle w:val="22"/>
              <w:spacing w:line="320" w:lineRule="exact"/>
              <w:jc w:val="left"/>
              <w:rPr>
                <w:color w:val="000000" w:themeColor="text1"/>
                <w:sz w:val="22"/>
                <w:szCs w:val="20"/>
                <w:highlight w:val="none"/>
                <w:lang w:val="zh-CN"/>
                <w14:textFill>
                  <w14:solidFill>
                    <w14:schemeClr w14:val="tx1"/>
                  </w14:solidFill>
                </w14:textFill>
              </w:rPr>
            </w:pPr>
          </w:p>
        </w:tc>
        <w:tc>
          <w:tcPr>
            <w:tcW w:w="801" w:type="dxa"/>
            <w:vAlign w:val="center"/>
          </w:tcPr>
          <w:p>
            <w:pPr>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保洁管理服务方案全面、具体、细致，是否具备可操作性，一类得8.0-6.0分，二类得5.9-4.0分，三类得3.9-0分。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rFonts w:ascii="宋体" w:hAnsi="宋体"/>
                <w:color w:val="000000" w:themeColor="text1"/>
                <w:sz w:val="20"/>
                <w:szCs w:val="20"/>
                <w:highlight w:val="none"/>
                <w14:textFill>
                  <w14:solidFill>
                    <w14:schemeClr w14:val="tx1"/>
                  </w14:solidFill>
                </w14:textFill>
              </w:rPr>
            </w:pPr>
          </w:p>
        </w:tc>
        <w:tc>
          <w:tcPr>
            <w:tcW w:w="801" w:type="dxa"/>
            <w:vAlign w:val="center"/>
          </w:tcPr>
          <w:p>
            <w:pPr>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绿化养护服务方案全面、具体、细致，是否具备可操作性，一一类得8.0-6.0分，二类得5.9-4.0分，三类得3.9-0分。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vMerge w:val="continue"/>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rFonts w:ascii="宋体" w:hAnsi="宋体"/>
                <w:color w:val="000000" w:themeColor="text1"/>
                <w:szCs w:val="21"/>
                <w:highlight w:val="none"/>
                <w14:textFill>
                  <w14:solidFill>
                    <w14:schemeClr w14:val="tx1"/>
                  </w14:solidFill>
                </w14:textFill>
              </w:rPr>
            </w:pP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0-7</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应急预案及突发事件处理方案（包括消防演习、防爆、台风、暴雨、地震、业主急救、疫情应急预案等）及相应的解决措施，根据方案的实施优劣综合评比打分:</w:t>
            </w:r>
          </w:p>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一类得7.0-5.0分，二类得4.9-2.0分，三类得1.9-0分。</w:t>
            </w:r>
          </w:p>
        </w:tc>
      </w:tr>
    </w:tbl>
    <w:p>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备注：1、</w:t>
      </w:r>
      <w:r>
        <w:rPr>
          <w:rFonts w:ascii="宋体" w:hAnsi="宋体" w:cs="宋体"/>
          <w:color w:val="000000" w:themeColor="text1"/>
          <w:kern w:val="0"/>
          <w:szCs w:val="21"/>
          <w:highlight w:val="none"/>
          <w14:textFill>
            <w14:solidFill>
              <w14:schemeClr w14:val="tx1"/>
            </w14:solidFill>
          </w14:textFill>
        </w:rPr>
        <w:t>上述证明材料中的单位名称与</w:t>
      </w:r>
      <w:r>
        <w:rPr>
          <w:rFonts w:hint="eastAsia" w:ascii="宋体" w:hAnsi="宋体" w:cs="宋体"/>
          <w:color w:val="000000" w:themeColor="text1"/>
          <w:kern w:val="0"/>
          <w:szCs w:val="21"/>
          <w:highlight w:val="none"/>
          <w14:textFill>
            <w14:solidFill>
              <w14:schemeClr w14:val="tx1"/>
            </w14:solidFill>
          </w14:textFill>
        </w:rPr>
        <w:t>投标人</w:t>
      </w:r>
      <w:r>
        <w:rPr>
          <w:rFonts w:ascii="宋体" w:hAnsi="宋体" w:cs="宋体"/>
          <w:color w:val="000000" w:themeColor="text1"/>
          <w:kern w:val="0"/>
          <w:szCs w:val="21"/>
          <w:highlight w:val="none"/>
          <w14:textFill>
            <w14:solidFill>
              <w14:schemeClr w14:val="tx1"/>
            </w14:solidFill>
          </w14:textFill>
        </w:rPr>
        <w:t>的名称必须一致。</w:t>
      </w:r>
    </w:p>
    <w:p>
      <w:pPr>
        <w:spacing w:line="360" w:lineRule="exact"/>
        <w:ind w:firstLine="630" w:firstLineChars="3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2、所有涉及打分项的相关证书、业绩及证明材料复印件加盖单位公章，原件备查，查询时未提供，则相应分值不得分</w:t>
      </w:r>
      <w:r>
        <w:rPr>
          <w:rFonts w:ascii="宋体" w:hAnsi="宋体" w:cs="宋体"/>
          <w:color w:val="000000" w:themeColor="text1"/>
          <w:kern w:val="0"/>
          <w:szCs w:val="21"/>
          <w:highlight w:val="none"/>
          <w14:textFill>
            <w14:solidFill>
              <w14:schemeClr w14:val="tx1"/>
            </w14:solidFill>
          </w14:textFill>
        </w:rPr>
        <w:t>。</w:t>
      </w:r>
    </w:p>
    <w:p>
      <w:pPr>
        <w:spacing w:line="360" w:lineRule="exac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br w:type="page"/>
      </w:r>
    </w:p>
    <w:p>
      <w:pPr>
        <w:pStyle w:val="2"/>
        <w:rPr>
          <w:rFonts w:ascii="宋体" w:hAnsi="宋体" w:cs="宋体"/>
          <w:b w:val="0"/>
          <w:color w:val="000000" w:themeColor="text1"/>
          <w:kern w:val="0"/>
          <w:sz w:val="18"/>
          <w:highlight w:val="none"/>
          <w14:textFill>
            <w14:solidFill>
              <w14:schemeClr w14:val="tx1"/>
            </w14:solidFill>
          </w14:textFill>
        </w:rPr>
      </w:pPr>
      <w:bookmarkStart w:id="60" w:name="_Toc97117715"/>
      <w:r>
        <w:rPr>
          <w:rFonts w:hint="eastAsia" w:ascii="宋体" w:hAnsi="宋体" w:cs="宋体"/>
          <w:bCs/>
          <w:color w:val="000000" w:themeColor="text1"/>
          <w:kern w:val="0"/>
          <w:sz w:val="30"/>
          <w:highlight w:val="none"/>
          <w14:textFill>
            <w14:solidFill>
              <w14:schemeClr w14:val="tx1"/>
            </w14:solidFill>
          </w14:textFill>
        </w:rPr>
        <w:t>第五部分  合同主要条款</w:t>
      </w:r>
      <w:bookmarkEnd w:id="60"/>
    </w:p>
    <w:p>
      <w:pPr>
        <w:spacing w:after="80" w:line="500" w:lineRule="exact"/>
        <w:ind w:firstLine="620"/>
        <w:jc w:val="left"/>
        <w:rPr>
          <w:rFonts w:hint="eastAsia" w:ascii="宋体" w:hAnsi="宋体" w:eastAsia="宋体"/>
          <w:color w:val="000000" w:themeColor="text1"/>
          <w:sz w:val="28"/>
          <w14:textFill>
            <w14:solidFill>
              <w14:schemeClr w14:val="tx1"/>
            </w14:solidFill>
          </w14:textFill>
        </w:rPr>
      </w:pPr>
      <w:bookmarkStart w:id="61" w:name="_Toc16687247"/>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乙方：</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甲方将三门县</w:t>
      </w:r>
      <w:r>
        <w:rPr>
          <w:rFonts w:hint="eastAsia" w:ascii="宋体" w:hAnsi="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及</w:t>
      </w:r>
      <w:r>
        <w:rPr>
          <w:rFonts w:hint="eastAsia" w:ascii="宋体" w:hAnsi="宋体"/>
          <w:color w:val="000000" w:themeColor="text1"/>
          <w:sz w:val="21"/>
          <w:szCs w:val="21"/>
          <w:lang w:eastAsia="zh-CN"/>
          <w14:textFill>
            <w14:solidFill>
              <w14:schemeClr w14:val="tx1"/>
            </w14:solidFill>
          </w14:textFill>
        </w:rPr>
        <w:t>某部下属单位物业</w:t>
      </w:r>
      <w:r>
        <w:rPr>
          <w:rFonts w:hint="eastAsia" w:ascii="宋体" w:hAnsi="宋体" w:eastAsia="宋体"/>
          <w:color w:val="000000" w:themeColor="text1"/>
          <w:sz w:val="21"/>
          <w:szCs w:val="21"/>
          <w14:textFill>
            <w14:solidFill>
              <w14:schemeClr w14:val="tx1"/>
            </w14:solidFill>
          </w14:textFill>
        </w:rPr>
        <w:t>委托乙方</w:t>
      </w:r>
      <w:r>
        <w:rPr>
          <w:rFonts w:hint="eastAsia" w:ascii="宋体" w:hAnsi="宋体"/>
          <w:color w:val="000000" w:themeColor="text1"/>
          <w:sz w:val="21"/>
          <w:szCs w:val="21"/>
          <w:lang w:eastAsia="zh-CN"/>
          <w14:textFill>
            <w14:solidFill>
              <w14:schemeClr w14:val="tx1"/>
            </w14:solidFill>
          </w14:textFill>
        </w:rPr>
        <w:t>管理</w:t>
      </w:r>
      <w:r>
        <w:rPr>
          <w:rFonts w:hint="eastAsia" w:ascii="宋体" w:hAnsi="宋体" w:eastAsia="宋体"/>
          <w:color w:val="000000" w:themeColor="text1"/>
          <w:sz w:val="21"/>
          <w:szCs w:val="21"/>
          <w14:textFill>
            <w14:solidFill>
              <w14:schemeClr w14:val="tx1"/>
            </w14:solidFill>
          </w14:textFill>
        </w:rPr>
        <w:t>，双方本着平等、互利、合作的原则协商达成如下合同条款</w:t>
      </w:r>
      <w:r>
        <w:rPr>
          <w:rFonts w:hint="eastAsia" w:ascii="宋体" w:hAnsi="宋体"/>
          <w:color w:val="000000" w:themeColor="text1"/>
          <w:sz w:val="21"/>
          <w:szCs w:val="21"/>
          <w:lang w:eastAsia="zh-CN"/>
          <w14:textFill>
            <w14:solidFill>
              <w14:schemeClr w14:val="tx1"/>
            </w14:solidFill>
          </w14:textFill>
        </w:rPr>
        <w:t>：</w:t>
      </w:r>
    </w:p>
    <w:p>
      <w:pPr>
        <w:pageBreakBefore w:val="0"/>
        <w:widowControl w:val="0"/>
        <w:numPr>
          <w:ilvl w:val="0"/>
          <w:numId w:val="8"/>
        </w:numPr>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一般条款</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甲方将三门县</w:t>
      </w:r>
      <w:r>
        <w:rPr>
          <w:rFonts w:hint="eastAsia" w:ascii="宋体" w:hAnsi="宋体" w:eastAsia="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某部下属单位物业</w:t>
      </w:r>
      <w:r>
        <w:rPr>
          <w:rFonts w:hint="eastAsia" w:ascii="宋体" w:hAnsi="宋体" w:eastAsia="宋体"/>
          <w:color w:val="000000" w:themeColor="text1"/>
          <w:sz w:val="21"/>
          <w:szCs w:val="21"/>
          <w14:textFill>
            <w14:solidFill>
              <w14:schemeClr w14:val="tx1"/>
            </w14:solidFill>
          </w14:textFill>
        </w:rPr>
        <w:t>委托乙方</w:t>
      </w:r>
      <w:r>
        <w:rPr>
          <w:rFonts w:hint="eastAsia" w:ascii="宋体" w:hAnsi="宋体" w:eastAsia="宋体"/>
          <w:color w:val="000000" w:themeColor="text1"/>
          <w:sz w:val="21"/>
          <w:szCs w:val="21"/>
          <w:lang w:eastAsia="zh-CN"/>
          <w14:textFill>
            <w14:solidFill>
              <w14:schemeClr w14:val="tx1"/>
            </w14:solidFill>
          </w14:textFill>
        </w:rPr>
        <w:t>管理</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乙方必须尽心尽责，做好</w:t>
      </w:r>
      <w:r>
        <w:rPr>
          <w:rFonts w:hint="eastAsia" w:ascii="宋体" w:hAnsi="宋体" w:eastAsia="宋体"/>
          <w:color w:val="000000" w:themeColor="text1"/>
          <w:sz w:val="21"/>
          <w:szCs w:val="21"/>
          <w14:textFill>
            <w14:solidFill>
              <w14:schemeClr w14:val="tx1"/>
            </w14:solidFill>
          </w14:textFill>
        </w:rPr>
        <w:t>三门县</w:t>
      </w:r>
      <w:r>
        <w:rPr>
          <w:rFonts w:hint="eastAsia" w:ascii="宋体" w:hAnsi="宋体" w:eastAsia="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某部下属单位的物业管理，主要包含绿化、保安、保洁等工作。</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合同期限为一年，自202</w:t>
      </w: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年1月1日至202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年12月31日至。合同期满，双方可续约，但需提前一个月办妥有关手续</w:t>
      </w:r>
      <w:r>
        <w:rPr>
          <w:rFonts w:hint="eastAsia" w:ascii="宋体" w:hAnsi="宋体" w:eastAsia="宋体"/>
          <w:color w:val="000000" w:themeColor="text1"/>
          <w:sz w:val="21"/>
          <w:szCs w:val="21"/>
          <w:lang w:eastAsia="zh-CN"/>
          <w14:textFill>
            <w14:solidFill>
              <w14:schemeClr w14:val="tx1"/>
            </w14:solidFill>
          </w14:textFill>
        </w:rPr>
        <w:t>，续签不得超过</w:t>
      </w:r>
      <w:r>
        <w:rPr>
          <w:rFonts w:hint="eastAsia" w:ascii="宋体" w:hAnsi="宋体" w:eastAsia="宋体"/>
          <w:color w:val="000000" w:themeColor="text1"/>
          <w:sz w:val="21"/>
          <w:szCs w:val="21"/>
          <w:lang w:val="en-US" w:eastAsia="zh-CN"/>
          <w14:textFill>
            <w14:solidFill>
              <w14:schemeClr w14:val="tx1"/>
            </w14:solidFill>
          </w14:textFill>
        </w:rPr>
        <w:t>2年</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after="80" w:line="520" w:lineRule="atLeast"/>
        <w:ind w:firstLine="620"/>
        <w:jc w:val="both"/>
        <w:textAlignment w:val="auto"/>
        <w:rPr>
          <w:rFonts w:hint="default" w:ascii="宋体" w:hAnsi="宋体"/>
          <w:color w:val="000000" w:themeColor="text1"/>
          <w:sz w:val="21"/>
          <w:szCs w:val="21"/>
          <w:u w:val="single"/>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合同价：</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color w:val="000000" w:themeColor="text1"/>
          <w:sz w:val="21"/>
          <w:szCs w:val="21"/>
          <w:u w:val="none"/>
          <w:lang w:val="en-US" w:eastAsia="zh-CN"/>
          <w14:textFill>
            <w14:solidFill>
              <w14:schemeClr w14:val="tx1"/>
            </w14:solidFill>
          </w14:textFill>
        </w:rPr>
        <w:t xml:space="preserve"> 元。</w:t>
      </w:r>
    </w:p>
    <w:p>
      <w:pPr>
        <w:pageBreakBefore w:val="0"/>
        <w:widowControl w:val="0"/>
        <w:kinsoku/>
        <w:wordWrap/>
        <w:overflowPunct/>
        <w:topLinePunct w:val="0"/>
        <w:autoSpaceDE/>
        <w:autoSpaceDN/>
        <w:bidi w:val="0"/>
        <w:spacing w:after="80" w:line="520" w:lineRule="atLeast"/>
        <w:ind w:firstLine="640"/>
        <w:jc w:val="left"/>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付款方式：按季度支付。合同签订后每一季度的第一个月按总金额的25％支付，依次类推，最后一个季度付清</w:t>
      </w:r>
      <w:r>
        <w:rPr>
          <w:rFonts w:hint="eastAsia" w:ascii="宋体" w:hAnsi="宋体"/>
          <w:color w:val="000000" w:themeColor="text1"/>
          <w:sz w:val="21"/>
          <w:szCs w:val="21"/>
          <w:lang w:eastAsia="zh-CN"/>
          <w14:textFill>
            <w14:solidFill>
              <w14:schemeClr w14:val="tx1"/>
            </w14:solidFill>
          </w14:textFill>
        </w:rPr>
        <w:t>，每次支付时提供正式发票</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after="80" w:line="520" w:lineRule="atLeast"/>
        <w:ind w:firstLine="640"/>
        <w:jc w:val="left"/>
        <w:textAlignment w:val="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5、履约</w:t>
      </w:r>
      <w:r>
        <w:rPr>
          <w:rFonts w:hint="eastAsia" w:ascii="宋体" w:hAnsi="宋体" w:eastAsia="宋体"/>
          <w:color w:val="000000" w:themeColor="text1"/>
          <w:sz w:val="21"/>
          <w:szCs w:val="21"/>
          <w14:textFill>
            <w14:solidFill>
              <w14:schemeClr w14:val="tx1"/>
            </w14:solidFill>
          </w14:textFill>
        </w:rPr>
        <w:t>保证金：甲方按合同金额的</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％向乙方收取履约保证金。</w:t>
      </w:r>
      <w:r>
        <w:rPr>
          <w:rFonts w:hint="eastAsia" w:ascii="宋体" w:hAnsi="宋体"/>
          <w:color w:val="000000" w:themeColor="text1"/>
          <w:sz w:val="21"/>
          <w:szCs w:val="21"/>
          <w:lang w:eastAsia="zh-CN"/>
          <w14:textFill>
            <w14:solidFill>
              <w14:schemeClr w14:val="tx1"/>
            </w14:solidFill>
          </w14:textFill>
        </w:rPr>
        <w:t>合同履行完成后，无息退还履约保证金；</w:t>
      </w:r>
    </w:p>
    <w:p>
      <w:pPr>
        <w:pageBreakBefore w:val="0"/>
        <w:widowControl w:val="0"/>
        <w:numPr>
          <w:ilvl w:val="0"/>
          <w:numId w:val="0"/>
        </w:numPr>
        <w:kinsoku/>
        <w:wordWrap/>
        <w:overflowPunct/>
        <w:topLinePunct w:val="0"/>
        <w:autoSpaceDE/>
        <w:autoSpaceDN/>
        <w:bidi w:val="0"/>
        <w:spacing w:after="80" w:line="520" w:lineRule="atLeast"/>
        <w:ind w:firstLine="422" w:firstLineChars="200"/>
        <w:jc w:val="left"/>
        <w:textAlignment w:val="auto"/>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二、专项条款</w:t>
      </w:r>
    </w:p>
    <w:p>
      <w:pPr>
        <w:pageBreakBefore w:val="0"/>
        <w:widowControl w:val="0"/>
        <w:numPr>
          <w:ilvl w:val="0"/>
          <w:numId w:val="0"/>
        </w:numPr>
        <w:kinsoku/>
        <w:wordWrap/>
        <w:overflowPunct/>
        <w:topLinePunct w:val="0"/>
        <w:autoSpaceDE/>
        <w:autoSpaceDN/>
        <w:bidi w:val="0"/>
        <w:spacing w:after="80" w:line="520" w:lineRule="atLeast"/>
        <w:ind w:firstLine="420" w:firstLineChars="20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为明确工作内容特对</w:t>
      </w:r>
      <w:r>
        <w:rPr>
          <w:rFonts w:hint="eastAsia" w:ascii="宋体" w:hAnsi="宋体"/>
          <w:color w:val="000000" w:themeColor="text1"/>
          <w:sz w:val="21"/>
          <w:szCs w:val="21"/>
          <w:lang w:eastAsia="zh-CN"/>
          <w14:textFill>
            <w14:solidFill>
              <w14:schemeClr w14:val="tx1"/>
            </w14:solidFill>
          </w14:textFill>
        </w:rPr>
        <w:t>绿化、保安、保洁要求如下：</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（一）绿化部分</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1、甲方将三门县</w:t>
      </w:r>
      <w:r>
        <w:rPr>
          <w:rFonts w:hint="eastAsia" w:ascii="宋体" w:hAnsi="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绿化委托乙方养护。</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2、委托方法为乙方整体承包方式。</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、绿化养护工作内容及要求</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绿化养护工作主要包括浇水、除杂草、施肥、修剪整形、病虫害防治等方面内容。具体要求为：</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浇水：视天气情况而定，防止植物因脱水而造成枯死。</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清理垃圾：修剪下来的树枝和杂草，要当天清运。</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除杂草：视实际情况清理，确保绿化带中杂草及时清理。</w:t>
      </w:r>
    </w:p>
    <w:p>
      <w:pPr>
        <w:pageBreakBefore w:val="0"/>
        <w:widowControl w:val="0"/>
        <w:kinsoku/>
        <w:wordWrap/>
        <w:overflowPunct/>
        <w:topLinePunct w:val="0"/>
        <w:autoSpaceDE/>
        <w:autoSpaceDN/>
        <w:bidi w:val="0"/>
        <w:spacing w:after="80" w:line="520" w:lineRule="atLeast"/>
        <w:ind w:right="-500" w:rightChars="-238"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施肥：一年3次，做到施肥均匀、充足、适度，绿化植物强壮、枝叶茂盛。</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修剪整形：灌木要求4～6次／年（具体根据长势状况而定），乔木冬季修剪一遍。做到植物主枝分布均匀，通风透气，造型美观；绿篱整齐一致。</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病虫害防治：防治药剂视病虫发生情况适时喷洒，使用品和</w: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3822700</wp:posOffset>
                </wp:positionH>
                <wp:positionV relativeFrom="paragraph">
                  <wp:posOffset>9423400</wp:posOffset>
                </wp:positionV>
                <wp:extent cx="139700" cy="1778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00" w:lineRule="exact"/>
                              <w:ind w:firstLine="0"/>
                              <w:jc w:val="left"/>
                            </w:pPr>
                          </w:p>
                        </w:txbxContent>
                      </wps:txbx>
                      <wps:bodyPr lIns="25400" tIns="0" rIns="25400" bIns="0">
                        <a:noAutofit/>
                      </wps:bodyPr>
                    </wps:wsp>
                  </a:graphicData>
                </a:graphic>
              </wp:anchor>
            </w:drawing>
          </mc:Choice>
          <mc:Fallback>
            <w:pict>
              <v:shape id="文本框 2" o:spid="_x0000_s1026" o:spt="202" type="#_x0000_t202" style="position:absolute;left:0pt;margin-left:301pt;margin-top:742pt;height:14pt;width:11pt;mso-position-horizontal-relative:page;z-index:251659264;mso-width-relative:page;mso-height-relative:page;" filled="f" stroked="f" coordsize="21600,21600" o:gfxdata="UEsDBAoAAAAAAIdO4kAAAAAAAAAAAAAAAAAEAAAAZHJzL1BLAwQUAAAACACHTuJAXtLO9N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8hUylviSws8yUjtmTpGez5&#10;tEpYlFUp/6+ofgF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7SzvTZAAAADQ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pPr>
                        <w:spacing w:line="100" w:lineRule="exact"/>
                        <w:ind w:firstLine="0"/>
                        <w:jc w:val="left"/>
                      </w:pP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复。若乙方认为造成绿化树木、花卉死亡或者损坏的责任不在乙方，</w:t>
      </w:r>
    </w:p>
    <w:p>
      <w:pPr>
        <w:pageBreakBefore w:val="0"/>
        <w:widowControl w:val="0"/>
        <w:kinsoku/>
        <w:wordWrap/>
        <w:overflowPunct/>
        <w:topLinePunct w:val="0"/>
        <w:autoSpaceDE/>
        <w:autoSpaceDN/>
        <w:bidi w:val="0"/>
        <w:spacing w:after="160"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由乙方找出具体原因，经甲方确认后，补种费用由甲方承担。</w:t>
      </w:r>
    </w:p>
    <w:p>
      <w:pPr>
        <w:pageBreakBefore w:val="0"/>
        <w:widowControl w:val="0"/>
        <w:kinsoku/>
        <w:wordWrap/>
        <w:overflowPunct/>
        <w:topLinePunct w:val="0"/>
        <w:autoSpaceDE/>
        <w:autoSpaceDN/>
        <w:bidi w:val="0"/>
        <w:spacing w:after="80"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、养护费用及付款方式</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养护费用总计为每年人民币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u w:val="single"/>
          <w14:textFill>
            <w14:solidFill>
              <w14:schemeClr w14:val="tx1"/>
            </w14:solidFill>
          </w14:textFill>
        </w:rPr>
        <w:t>元</w:t>
      </w:r>
      <w:r>
        <w:rPr>
          <w:rFonts w:hint="eastAsia" w:ascii="宋体" w:hAnsi="宋体" w:eastAsia="宋体"/>
          <w:color w:val="000000" w:themeColor="text1"/>
          <w:sz w:val="21"/>
          <w:szCs w:val="21"/>
          <w14:textFill>
            <w14:solidFill>
              <w14:schemeClr w14:val="tx1"/>
            </w14:solidFill>
          </w14:textFill>
        </w:rPr>
        <w:t>整。</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对本合同养护项目实施养护管理所用的一切劳动力、材料次备和服务由乙方自行组织，由此产生的一切费用由乙方承担。除乙方养护不当造成的绿化树木死亡或损坏之外，补植所需的苗木费用由甲方负责。</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甲乙双方按照每半年结算一次的方式进行费用给付，合同签订后2个月内年支付上半期费用，合同到期后一个月内支付下半期费用。</w:t>
      </w:r>
    </w:p>
    <w:p>
      <w:pPr>
        <w:pageBreakBefore w:val="0"/>
        <w:widowControl w:val="0"/>
        <w:kinsoku/>
        <w:wordWrap/>
        <w:overflowPunct/>
        <w:topLinePunct w:val="0"/>
        <w:autoSpaceDE/>
        <w:autoSpaceDN/>
        <w:bidi w:val="0"/>
        <w:spacing w:after="80"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甲方未按合同约定，逾期支付养护款，应每天按照逾期付款金额的0.5％向乙方支付违约金。</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对乙方管理养护项目中出现的服务质量问题，甲方在发出整改通知书后3天内，如乙方无正当理由仍未整改到位的，甲方有权终止合同。</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因乙方原因，养护质量未达到合同约定的养护标准，乙方应采取补救措施，并赔偿甲方损失。</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未经甲方同意，乙方擅自将承包的养护项目进行分包或转包给他人，给甲方造成损失的，应承担赔偿责任。</w:t>
      </w:r>
      <w:r>
        <w:rPr>
          <w:rFonts w:hint="eastAsia" w:ascii="宋体" w:hAnsi="宋体" w:eastAsia="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3492500</wp:posOffset>
                </wp:positionH>
                <wp:positionV relativeFrom="paragraph">
                  <wp:posOffset>9740900</wp:posOffset>
                </wp:positionV>
                <wp:extent cx="698500" cy="1778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rFonts w:hint="eastAsia" w:ascii="宋体" w:hAnsi="宋体" w:eastAsia="宋体"/>
                                <w:color w:val="000000"/>
                                <w:sz w:val="14"/>
                              </w:rPr>
                              <w:t>3</w:t>
                            </w:r>
                          </w:p>
                        </w:txbxContent>
                      </wps:txbx>
                      <wps:bodyPr lIns="25400" tIns="0" rIns="25400" bIns="0">
                        <a:noAutofit/>
                      </wps:bodyPr>
                    </wps:wsp>
                  </a:graphicData>
                </a:graphic>
              </wp:anchor>
            </w:drawing>
          </mc:Choice>
          <mc:Fallback>
            <w:pict>
              <v:shape id="文本框 2" o:spid="_x0000_s1026" o:spt="202" type="#_x0000_t202" style="position:absolute;left:0pt;margin-left:275pt;margin-top:767pt;height:14pt;width:55pt;mso-position-horizontal-relative:page;z-index:251659264;mso-width-relative:page;mso-height-relative:page;" filled="f" stroked="f" coordsize="21600,21600" o:gfxdata="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hZEmCgZ+&#10;/vXz/Pvv+c8PVEZ5BusbyLqzkBfG92aEpXnwe3BG1iN3Kn6BD4rxOi+urkHiU4vLolpVxXISmo0B&#10;UUgAZ7mqlxhRyKiq67pcpYzsEco6Hz4wo1A0WuxgkklgcvzkA7QFqQ8psbI2t0LKNE2p0dDiulrm&#10;6cElAi+khoeR0NR4tMK4G2eWO9OdgKT8qEHgcnmVx4VJFzDcU+9u9k6V3x2C4SI1FREnmLkQjC31&#10;Oq9Y3Iun95T1+Ft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5HhW2AAAAA0BAAAPAAAAAAAA&#10;AAEAIAAAACIAAABkcnMvZG93bnJldi54bWxQSwECFAAUAAAACACHTuJAuyrzqNkBAACeAwAADgAA&#10;AAAAAAABACAAAAAnAQAAZHJzL2Uyb0RvYy54bWxQSwUGAAAAAAYABgBZAQAAcgUAAAAA&#10;">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14"/>
                        </w:rPr>
                        <w:t>3</w:t>
                      </w: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为无害农药。</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补植：对因生长不良或死亡造成的残缺花草、树木及时补准灰复。（补植费用由甲方承担）</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eastAsia="宋体"/>
          <w:color w:val="000000" w:themeColor="text1"/>
          <w:sz w:val="21"/>
          <w:szCs w:val="21"/>
          <w14:textFill>
            <w14:solidFill>
              <w14:schemeClr w14:val="tx1"/>
            </w14:solidFill>
          </w14:textFill>
        </w:rPr>
        <w:t>、双方责任</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甲方责任：</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①全面监督、指导、检查、验收乙方工作。</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②在检查时如发现有不合格之处，应以“质量整改通知书”的形式书面通知乙方。</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③及时为乙方办理结算，按时支付养护费用。</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④遵守绿化养护制度，珍惜劳动成果，共同提升集镇形象。</w:t>
      </w:r>
    </w:p>
    <w:p>
      <w:pPr>
        <w:pageBreakBefore w:val="0"/>
        <w:widowControl w:val="0"/>
        <w:kinsoku/>
        <w:wordWrap/>
        <w:overflowPunct/>
        <w:topLinePunct w:val="0"/>
        <w:autoSpaceDE/>
        <w:autoSpaceDN/>
        <w:bidi w:val="0"/>
        <w:spacing w:after="80" w:line="520" w:lineRule="atLeast"/>
        <w:ind w:right="-500" w:rightChars="-238"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⑤定期对乙方人员的工作表现进行考核、评价，并及时向乙方进行通报。</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乙方责任：</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①认真按合同标准养护管理，遵守甲方的各项规章制度，服从甲方的管理。</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②对甲方提出的不合格之处，应在三天内进行整改到位。</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③乙方必须重视安全生产，确保全年不出安全责任事故。养护期间，养护工人由于操作不规范等因素造成的安全责任事故，由乙方承担一切责任及损失。</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④乙方所派驻人员要遵纪守法。如发生违法违纪行为，一切后果由乙方负责。</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⑤因养护不当造成的绿化树木死亡或损坏由乙方无偿补种修</w: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3657600</wp:posOffset>
                </wp:positionH>
                <wp:positionV relativeFrom="paragraph">
                  <wp:posOffset>9956800</wp:posOffset>
                </wp:positionV>
                <wp:extent cx="698500" cy="1651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FF"/>
                                <w:sz w:val="20"/>
                              </w:rPr>
                              <w:t>2</w:t>
                            </w:r>
                          </w:p>
                        </w:txbxContent>
                      </wps:txbx>
                      <wps:bodyPr lIns="25400" tIns="0" rIns="25400" bIns="0">
                        <a:noAutofit/>
                      </wps:bodyPr>
                    </wps:wsp>
                  </a:graphicData>
                </a:graphic>
              </wp:anchor>
            </w:drawing>
          </mc:Choice>
          <mc:Fallback>
            <w:pict>
              <v:shape id="文本框 2" o:spid="_x0000_s1026" o:spt="202" type="#_x0000_t202" style="position:absolute;left:0pt;margin-left:288pt;margin-top:784pt;height:13pt;width:55pt;mso-position-horizontal-relative:page;z-index:251659264;mso-width-relative:page;mso-height-relative:page;" filled="f" stroked="f" coordsize="21600,21600" o:gfxdata="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QmH2QAAAA0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FF"/>
                          <w:sz w:val="20"/>
                        </w:rPr>
                        <w:t>2</w:t>
                      </w:r>
                    </w:p>
                  </w:txbxContent>
                </v:textbox>
              </v:shape>
            </w:pict>
          </mc:Fallback>
        </mc:AlternateContent>
      </w:r>
    </w:p>
    <w:p>
      <w:pPr>
        <w:pageBreakBefore w:val="0"/>
        <w:widowControl w:val="0"/>
        <w:kinsoku/>
        <w:wordWrap/>
        <w:overflowPunct/>
        <w:topLinePunct w:val="0"/>
        <w:autoSpaceDE/>
        <w:autoSpaceDN/>
        <w:bidi w:val="0"/>
        <w:spacing w:line="520" w:lineRule="atLeast"/>
        <w:ind w:firstLine="210" w:firstLineChars="10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在合同期内如无原则性问题，甲乙双方均不得单方面提前终止合同，否则构成违约。如甲方违约，则按照相当于三个月养护费的标准赔付乙方违约金：如乙方违约，则由乙方向甲方支付相当于三个月养护费的违约金。</w:t>
      </w:r>
    </w:p>
    <w:p>
      <w:pPr>
        <w:pageBreakBefore w:val="0"/>
        <w:widowControl w:val="0"/>
        <w:kinsoku/>
        <w:wordWrap/>
        <w:overflowPunct/>
        <w:topLinePunct w:val="0"/>
        <w:autoSpaceDE/>
        <w:autoSpaceDN/>
        <w:bidi w:val="0"/>
        <w:spacing w:after="280" w:line="520" w:lineRule="atLeast"/>
        <w:ind w:firstLine="210" w:firstLineChars="10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如遇到不可抗力等原因致使本合同不能履行时，则本合同自然终止，双方不负任何责任。</w:t>
      </w:r>
    </w:p>
    <w:p>
      <w:pPr>
        <w:pageBreakBefore w:val="0"/>
        <w:widowControl w:val="0"/>
        <w:kinsoku/>
        <w:wordWrap/>
        <w:overflowPunct/>
        <w:topLinePunct w:val="0"/>
        <w:autoSpaceDE/>
        <w:autoSpaceDN/>
        <w:bidi w:val="0"/>
        <w:spacing w:after="220" w:line="520" w:lineRule="atLeast"/>
        <w:ind w:firstLine="98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eastAsia="宋体"/>
          <w:color w:val="000000" w:themeColor="text1"/>
          <w:sz w:val="21"/>
          <w:szCs w:val="21"/>
          <w14:textFill>
            <w14:solidFill>
              <w14:schemeClr w14:val="tx1"/>
            </w14:solidFill>
          </w14:textFill>
        </w:rPr>
        <w:t>、其它事项</w:t>
      </w:r>
    </w:p>
    <w:p>
      <w:pPr>
        <w:pageBreakBefore w:val="0"/>
        <w:widowControl w:val="0"/>
        <w:kinsoku/>
        <w:wordWrap/>
        <w:overflowPunct/>
        <w:topLinePunct w:val="0"/>
        <w:autoSpaceDE/>
        <w:autoSpaceDN/>
        <w:bidi w:val="0"/>
        <w:spacing w:after="280" w:line="520" w:lineRule="atLeast"/>
        <w:ind w:left="220"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1、如遇不可抗拒自然灾害（如强台风、寒潮等）造成重大损失由甲乙双方商议解决补救办法，费用由甲方承担。</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（二）保安服务部分</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1、乙方选派合格保安员到甲方指定的场所，协助搞好安全保卫工作，维护甲方所属区域的治安秩序。</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2、甲方可以根据本单位的具体情况，拟定门卫、巡逻等安全保卫工作实施细则，经得乙方同意签字后，作为本合同附件。</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3</w:t>
      </w:r>
      <w:r>
        <w:rPr>
          <w:rFonts w:hint="eastAsia" w:ascii="宋体" w:hAnsi="宋体" w:eastAsia="宋体"/>
          <w:b/>
          <w:color w:val="000000" w:themeColor="text1"/>
          <w:sz w:val="21"/>
          <w:szCs w:val="21"/>
          <w14:textFill>
            <w14:solidFill>
              <w14:schemeClr w14:val="tx1"/>
            </w14:solidFill>
          </w14:textFill>
        </w:rPr>
        <w:t>、聘用保安人数、工作时间</w:t>
      </w:r>
    </w:p>
    <w:p>
      <w:pPr>
        <w:pageBreakBefore w:val="0"/>
        <w:widowControl w:val="0"/>
        <w:kinsoku/>
        <w:wordWrap/>
        <w:overflowPunct/>
        <w:topLinePunct w:val="0"/>
        <w:autoSpaceDE/>
        <w:autoSpaceDN/>
        <w:bidi w:val="0"/>
        <w:spacing w:after="60" w:line="520" w:lineRule="atLeast"/>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甲方向乙方聘用保安员</w:t>
      </w:r>
      <w:r>
        <w:rPr>
          <w:rFonts w:hint="eastAsia" w:ascii="宋体" w:hAnsi="宋体" w:eastAsia="宋体"/>
          <w:color w:val="000000" w:themeColor="text1"/>
          <w:sz w:val="21"/>
          <w:szCs w:val="21"/>
          <w:u w:val="single"/>
          <w14:textFill>
            <w14:solidFill>
              <w14:schemeClr w14:val="tx1"/>
            </w14:solidFill>
          </w14:textFill>
        </w:rPr>
        <w:t>贰</w:t>
      </w:r>
      <w:r>
        <w:rPr>
          <w:rFonts w:hint="eastAsia" w:ascii="宋体" w:hAnsi="宋体" w:eastAsia="宋体"/>
          <w:color w:val="000000" w:themeColor="text1"/>
          <w:sz w:val="21"/>
          <w:szCs w:val="21"/>
          <w14:textFill>
            <w14:solidFill>
              <w14:schemeClr w14:val="tx1"/>
            </w14:solidFill>
          </w14:textFill>
        </w:rPr>
        <w:t>名，实行</w:t>
      </w:r>
      <w:r>
        <w:rPr>
          <w:rFonts w:hint="eastAsia" w:ascii="宋体" w:hAnsi="宋体" w:eastAsia="宋体"/>
          <w:color w:val="000000" w:themeColor="text1"/>
          <w:sz w:val="21"/>
          <w:szCs w:val="21"/>
          <w:u w:val="single"/>
          <w14:textFill>
            <w14:solidFill>
              <w14:schemeClr w14:val="tx1"/>
            </w14:solidFill>
          </w14:textFill>
        </w:rPr>
        <w:t>贰</w:t>
      </w:r>
      <w:r>
        <w:rPr>
          <w:rFonts w:hint="eastAsia" w:ascii="宋体" w:hAnsi="宋体" w:eastAsia="宋体"/>
          <w:color w:val="000000" w:themeColor="text1"/>
          <w:sz w:val="21"/>
          <w:szCs w:val="21"/>
          <w14:textFill>
            <w14:solidFill>
              <w14:schemeClr w14:val="tx1"/>
            </w14:solidFill>
          </w14:textFill>
        </w:rPr>
        <w:t>班制，每班</w:t>
      </w:r>
      <w:r>
        <w:rPr>
          <w:rFonts w:hint="eastAsia" w:ascii="宋体" w:hAnsi="宋体" w:eastAsia="宋体"/>
          <w:color w:val="000000" w:themeColor="text1"/>
          <w:sz w:val="21"/>
          <w:szCs w:val="21"/>
          <w:u w:val="single"/>
          <w14:textFill>
            <w14:solidFill>
              <w14:schemeClr w14:val="tx1"/>
            </w14:solidFill>
          </w14:textFill>
        </w:rPr>
        <w:t>壹</w:t>
      </w:r>
      <w:r>
        <w:rPr>
          <w:rFonts w:hint="eastAsia" w:ascii="宋体" w:hAnsi="宋体" w:eastAsia="宋体"/>
          <w:color w:val="000000" w:themeColor="text1"/>
          <w:sz w:val="21"/>
          <w:szCs w:val="21"/>
          <w14:textFill>
            <w14:solidFill>
              <w14:schemeClr w14:val="tx1"/>
            </w14:solidFill>
          </w14:textFill>
        </w:rPr>
        <w:t>人，每人每日捌小时。</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4</w:t>
      </w:r>
      <w:r>
        <w:rPr>
          <w:rFonts w:hint="eastAsia" w:ascii="宋体" w:hAnsi="宋体" w:eastAsia="宋体"/>
          <w:b/>
          <w:color w:val="000000" w:themeColor="text1"/>
          <w:sz w:val="21"/>
          <w:szCs w:val="21"/>
          <w14:textFill>
            <w14:solidFill>
              <w14:schemeClr w14:val="tx1"/>
            </w14:solidFill>
          </w14:textFill>
        </w:rPr>
        <w:t>、保安服务费用</w:t>
      </w:r>
    </w:p>
    <w:p>
      <w:pPr>
        <w:pageBreakBefore w:val="0"/>
        <w:widowControl w:val="0"/>
        <w:kinsoku/>
        <w:wordWrap/>
        <w:overflowPunct/>
        <w:topLinePunct w:val="0"/>
        <w:autoSpaceDE/>
        <w:autoSpaceDN/>
        <w:bidi w:val="0"/>
        <w:spacing w:line="520" w:lineRule="atLeast"/>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保安员工资为人民币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元／人／年，全年保安费用共计</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p>
    <w:p>
      <w:pPr>
        <w:pageBreakBefore w:val="0"/>
        <w:widowControl w:val="0"/>
        <w:kinsoku/>
        <w:wordWrap/>
        <w:overflowPunct/>
        <w:topLinePunct w:val="0"/>
        <w:autoSpaceDE/>
        <w:autoSpaceDN/>
        <w:bidi w:val="0"/>
        <w:spacing w:line="520" w:lineRule="atLeast"/>
        <w:ind w:firstLine="600"/>
        <w:jc w:val="left"/>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5</w:t>
      </w:r>
      <w:r>
        <w:rPr>
          <w:rFonts w:hint="eastAsia" w:ascii="宋体" w:hAnsi="宋体" w:eastAsia="宋体"/>
          <w:b/>
          <w:color w:val="000000" w:themeColor="text1"/>
          <w:sz w:val="21"/>
          <w:szCs w:val="21"/>
          <w14:textFill>
            <w14:solidFill>
              <w14:schemeClr w14:val="tx1"/>
            </w14:solidFill>
          </w14:textFill>
        </w:rPr>
        <w:t>、权利和义务</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甲方应对乙方保安人员视为本单位员工，尽可能为保安人员提供必要的工作、生活条件，给予生活上的关心照顾，包括食宿。</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甲方有权对保安人员的日常工作进行监督、检查和具体指导。</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甲方有权对派驻人员进行资格审核确认，有权调换违反劳动纪律或规章制度的保安人员，但应以书面形式向乙方提出，乙方应在七个工作日内给予答复并更换，但甲方不得无故退换保安人员。</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甲方有权对保安人员进行考核，实施奖惩但需知照乙方。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乙方保安员在执勤期间与第三方发生争执或其它情况发生，由甲方负责处理，乙方应予以配合。</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乙方派驻人员未按甲方营门管理执行或无关人员随意进入等情况，一次扣100元。</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甲方不得安排保安人员与本合同约定的保安服务范围以外的工作；</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8</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甲方应执行国家规定的劳动标准，为保安人员提供相应的劳动条件和劳动保护，且应按时、足额支付乙方保安服务费。</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）乙方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乙方必须对派驻甲方的保安人员进行严格审查把关，负责上岗前业务培训，确保所提供的保安人员符合甲方的有关要求，并且要合理安排保安人员的再培训。</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乙方需与保安人员签订劳动合同及办理相关的社会保险，保安人员的人事劳动关系与甲方无关。</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乙方应不定期了解、检查保安人员的工作情况，并及时与甲</w:t>
      </w:r>
      <w:r>
        <w:rPr>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3771900</wp:posOffset>
                </wp:positionH>
                <wp:positionV relativeFrom="paragraph">
                  <wp:posOffset>9690100</wp:posOffset>
                </wp:positionV>
                <wp:extent cx="698500" cy="1651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FF"/>
                                <w:sz w:val="16"/>
                              </w:rPr>
                              <w:t>2</w:t>
                            </w:r>
                          </w:p>
                        </w:txbxContent>
                      </wps:txbx>
                      <wps:bodyPr lIns="25400" tIns="0" rIns="25400" bIns="0">
                        <a:noAutofit/>
                      </wps:bodyPr>
                    </wps:wsp>
                  </a:graphicData>
                </a:graphic>
              </wp:anchor>
            </w:drawing>
          </mc:Choice>
          <mc:Fallback>
            <w:pict>
              <v:shape id="_x0000_s1026" o:spid="_x0000_s1026" o:spt="202" type="#_x0000_t202" style="position:absolute;left:0pt;margin-left:297pt;margin-top:763pt;height:13pt;width:55pt;mso-position-horizontal-relative:page;z-index:251661312;mso-width-relative:page;mso-height-relative:page;" filled="f" stroked="f" coordsize="21600,21600" o:gfxdata="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mRJgoG&#10;fv718/z77/nPD1RGeQbrG8i6s5AXxvdmhKV58HtwRtYjdyp+gQ+K8Tovrq5B4hPAFtWqKpaT0GwM&#10;iEICOMtVvcSIQkZVXdflKmVkj1DW+fCBGYWi0WIHk0wCk+MnH6AtSH1IiZW1uRVSpmlKjYYW19Uy&#10;Tw8uEXghNTyMhKbGoxXG3Tiz3JnuBCTlRw0Cl8urPC5MuoDhnnp3s3eq/O4QDBepqYg4wcyFYGyp&#10;13nF4l48vaesx9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GTPu2QAAAA0BAAAPAAAAAAAA&#10;AAEAIAAAACIAAABkcnMvZG93bnJldi54bWxQSwECFAAUAAAACACHTuJAVED6+NgBAACeAwAADgAA&#10;AAAAAAABACAAAAAoAQAAZHJzL2Uyb0RvYy54bWxQSwUGAAAAAAYABgBZAQAAcg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FF"/>
                          <w:sz w:val="16"/>
                        </w:rPr>
                        <w:t>2</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3987800</wp:posOffset>
                </wp:positionH>
                <wp:positionV relativeFrom="paragraph">
                  <wp:posOffset>9601200</wp:posOffset>
                </wp:positionV>
                <wp:extent cx="698500" cy="1778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rFonts w:hint="eastAsia" w:ascii="宋体" w:hAnsi="宋体" w:eastAsia="宋体"/>
                                <w:color w:val="000000"/>
                                <w:sz w:val="14"/>
                              </w:rPr>
                              <w:t>1</w:t>
                            </w:r>
                          </w:p>
                        </w:txbxContent>
                      </wps:txbx>
                      <wps:bodyPr lIns="25400" tIns="0" rIns="25400" bIns="0">
                        <a:noAutofit/>
                      </wps:bodyPr>
                    </wps:wsp>
                  </a:graphicData>
                </a:graphic>
              </wp:anchor>
            </w:drawing>
          </mc:Choice>
          <mc:Fallback>
            <w:pict>
              <v:shape id="文本框 2" o:spid="_x0000_s1026" o:spt="202" type="#_x0000_t202" style="position:absolute;left:0pt;margin-left:314pt;margin-top:756pt;height:14pt;width:55pt;mso-position-horizontal-relative:page;z-index:251660288;mso-width-relative:page;mso-height-relative:page;" filled="f" stroked="f" coordsize="21600,21600" o:gfxdata="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wCWaKJg&#10;4udfP8+//57//EBl9GewvgHYnQVgGN+bEbAPcQ/BKHvkTsUvCEIxX+fF1TUQnlpcFtWqKpaT02wM&#10;iAIAguWqXmJEAVFV13W5Sojskco6Hz4wo1DctNjBKJPD5PjJB2gLoA+QWFmbWyFlGqfUaGhxXS3z&#10;dOGSgRtSw8UoaGo87sK4G2eVO9OdQKT8qMHhcnmVxxeTDrBxT6O7OTpVfncIhovUVGScaOZCMLfU&#10;6/zG4sN4ek6ox/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4Llz2QAAAA0BAAAPAAAAAAAA&#10;AAEAIAAAACIAAABkcnMvZG93bnJldi54bWxQSwECFAAUAAAACACHTuJAVNdVGdgBAACfAwAADgAA&#10;AAAAAAABACAAAAAoAQAAZHJzL2Uyb0RvYy54bWxQSwUGAAAAAAYABgBZAQAAcgUAAAAA&#10;">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14"/>
                        </w:rPr>
                        <w:t>1</w:t>
                      </w: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方联系，认真听取甲方对保安人员的工作意见及合理建议，以便甲乙</w:t>
      </w:r>
    </w:p>
    <w:p>
      <w:pPr>
        <w:pageBreakBefore w:val="0"/>
        <w:widowControl w:val="0"/>
        <w:kinsoku/>
        <w:wordWrap/>
        <w:overflowPunct/>
        <w:topLinePunct w:val="0"/>
        <w:autoSpaceDE/>
        <w:autoSpaceDN/>
        <w:bidi w:val="0"/>
        <w:spacing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双方对保安人员进行教育管理，共同抓好安全防范工作。</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乙方负责配发派驻在甲方保安人员的工作制服和防护器具，确保保安人员按时到岗。</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乙方保安人员在执勤期间，应当着装整齐、精力充沛，工作认真负责，禁止在执勤期间处理与工作无关的事情。</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乙方应依法履行对保安人员工资的发放、保险等相关义务。</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乙方应教育保安人员遵守国家法律法规、服从甲方管理、执行甲方的规章制度以及劳动纪律。</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8</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甲方支付给乙方的保安服务费，乙方应出具正式票据。</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9</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甲乙双方均应指定联系人，就保安人员的日常教育、管理保持密切工作联系。</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eastAsia="宋体"/>
          <w:b/>
          <w:color w:val="000000" w:themeColor="text1"/>
          <w:sz w:val="21"/>
          <w:szCs w:val="21"/>
          <w14:textFill>
            <w14:solidFill>
              <w14:schemeClr w14:val="tx1"/>
            </w14:solidFill>
          </w14:textFill>
        </w:rPr>
        <w:t>、合同变更、解除、终止和续签</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合同执行期间，因国家政策、政府文件等因素，导致劳动者最低工资标准、社会保险金调整的，甲乙双方应就变更费用友好协商，签订补充协议，所签订的协议与本合同具有同等法律效力。</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乙方保安员因工作失职造成甲方重大损失的，甲方有权随时解除合同。</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因不可抗力或其它客观事由导致本合同不能继续履行的，双方可协商解除合同。</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一方违反本合同约定条款，经双方协商不成的，另一方有权解除合同。</w:t>
      </w:r>
    </w:p>
    <w:p>
      <w:pPr>
        <w:pageBreakBefore w:val="0"/>
        <w:widowControl w:val="0"/>
        <w:kinsoku/>
        <w:wordWrap/>
        <w:overflowPunct/>
        <w:topLinePunct w:val="0"/>
        <w:autoSpaceDE/>
        <w:autoSpaceDN/>
        <w:bidi w:val="0"/>
        <w:spacing w:after="220"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5、一方续签或终止合同，该方应于本合同期满前三十日内向对方提出。</w:t>
      </w:r>
    </w:p>
    <w:p>
      <w:pPr>
        <w:pageBreakBefore w:val="0"/>
        <w:widowControl w:val="0"/>
        <w:kinsoku/>
        <w:wordWrap/>
        <w:overflowPunct/>
        <w:topLinePunct w:val="0"/>
        <w:autoSpaceDE/>
        <w:autoSpaceDN/>
        <w:bidi w:val="0"/>
        <w:spacing w:after="220" w:line="520" w:lineRule="atLeast"/>
        <w:ind w:left="60"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w:t>
      </w:r>
      <w:r>
        <w:rPr>
          <w:rFonts w:hint="eastAsia" w:ascii="宋体" w:hAnsi="宋体"/>
          <w:color w:val="000000" w:themeColor="text1"/>
          <w:sz w:val="21"/>
          <w:szCs w:val="21"/>
          <w:lang w:eastAsia="zh-CN"/>
          <w14:textFill>
            <w14:solidFill>
              <w14:schemeClr w14:val="tx1"/>
            </w14:solidFill>
          </w14:textFill>
        </w:rPr>
        <w:t>某</w:t>
      </w:r>
      <w:r>
        <w:rPr>
          <w:rFonts w:hint="eastAsia" w:ascii="宋体" w:hAnsi="宋体" w:eastAsia="宋体"/>
          <w:color w:val="000000" w:themeColor="text1"/>
          <w:sz w:val="21"/>
          <w:szCs w:val="21"/>
          <w14:textFill>
            <w14:solidFill>
              <w14:schemeClr w14:val="tx1"/>
            </w14:solidFill>
          </w14:textFill>
        </w:rPr>
        <w:t>部</w:t>
      </w:r>
      <w:r>
        <w:rPr>
          <w:rFonts w:hint="eastAsia" w:ascii="宋体" w:hAnsi="宋体"/>
          <w:color w:val="000000" w:themeColor="text1"/>
          <w:sz w:val="21"/>
          <w:szCs w:val="21"/>
          <w:lang w:eastAsia="zh-CN"/>
          <w14:textFill>
            <w14:solidFill>
              <w14:schemeClr w14:val="tx1"/>
            </w14:solidFill>
          </w14:textFill>
        </w:rPr>
        <w:t>机关</w:t>
      </w:r>
      <w:r>
        <w:rPr>
          <w:rFonts w:hint="eastAsia" w:ascii="宋体" w:hAnsi="宋体" w:eastAsia="宋体"/>
          <w:color w:val="000000" w:themeColor="text1"/>
          <w:sz w:val="21"/>
          <w:szCs w:val="21"/>
          <w14:textFill>
            <w14:solidFill>
              <w14:schemeClr w14:val="tx1"/>
            </w14:solidFill>
          </w14:textFill>
        </w:rPr>
        <w:t>需要</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有权解除合同并不承担任何责任，但需提前三十日通知乙方。</w:t>
      </w:r>
    </w:p>
    <w:p>
      <w:pPr>
        <w:pageBreakBefore w:val="0"/>
        <w:widowControl w:val="0"/>
        <w:kinsoku/>
        <w:wordWrap/>
        <w:overflowPunct/>
        <w:topLinePunct w:val="0"/>
        <w:autoSpaceDE/>
        <w:autoSpaceDN/>
        <w:bidi w:val="0"/>
        <w:spacing w:after="220" w:line="520" w:lineRule="atLeast"/>
        <w:ind w:firstLine="700"/>
        <w:jc w:val="both"/>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eastAsia="宋体"/>
          <w:b/>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220" w:line="520" w:lineRule="atLeast"/>
        <w:ind w:left="60"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除不可抗力外，如单方终止合同或违反本合同任一条款，过错方应承担违约责任，赔偿给无过错方，违约金按本合同约定的保安服务费总额的30％支付，并视情承担其它责任。</w:t>
      </w:r>
    </w:p>
    <w:p>
      <w:pPr>
        <w:pageBreakBefore w:val="0"/>
        <w:widowControl w:val="0"/>
        <w:kinsoku/>
        <w:wordWrap/>
        <w:overflowPunct/>
        <w:topLinePunct w:val="0"/>
        <w:autoSpaceDE/>
        <w:autoSpaceDN/>
        <w:bidi w:val="0"/>
        <w:spacing w:after="80" w:line="520" w:lineRule="atLeast"/>
        <w:jc w:val="both"/>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（三）</w:t>
      </w:r>
      <w:r>
        <w:rPr>
          <w:rFonts w:hint="eastAsia" w:ascii="宋体" w:hAnsi="宋体" w:eastAsia="宋体"/>
          <w:b/>
          <w:color w:val="000000" w:themeColor="text1"/>
          <w:sz w:val="21"/>
          <w:szCs w:val="21"/>
          <w14:textFill>
            <w14:solidFill>
              <w14:schemeClr w14:val="tx1"/>
            </w14:solidFill>
          </w14:textFill>
        </w:rPr>
        <w:t>保洁</w:t>
      </w:r>
      <w:r>
        <w:rPr>
          <w:rFonts w:hint="eastAsia" w:ascii="宋体" w:hAnsi="宋体"/>
          <w:b/>
          <w:bCs/>
          <w:color w:val="000000" w:themeColor="text1"/>
          <w:sz w:val="21"/>
          <w:szCs w:val="21"/>
          <w:lang w:val="en-US" w:eastAsia="zh-CN"/>
          <w14:textFill>
            <w14:solidFill>
              <w14:schemeClr w14:val="tx1"/>
            </w14:solidFill>
          </w14:textFill>
        </w:rPr>
        <w:t>服务部分</w:t>
      </w:r>
    </w:p>
    <w:p>
      <w:pPr>
        <w:pageBreakBefore w:val="0"/>
        <w:widowControl w:val="0"/>
        <w:kinsoku/>
        <w:wordWrap/>
        <w:overflowPunct/>
        <w:topLinePunct w:val="0"/>
        <w:autoSpaceDE/>
        <w:autoSpaceDN/>
        <w:bidi w:val="0"/>
        <w:spacing w:after="80" w:line="520" w:lineRule="atLeast"/>
        <w:ind w:firstLine="211" w:firstLineChars="100"/>
        <w:jc w:val="both"/>
        <w:textAlignment w:val="auto"/>
        <w:rPr>
          <w:rFonts w:hint="default"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1、保洁要求：</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（1）乙方每天派出</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名保洁人员，维护甲方规定的日常卫生。工作时间为每天6小时，工作时间段根据需要确定，费用为</w:t>
      </w:r>
      <w:r>
        <w:rPr>
          <w:rFonts w:hint="eastAsia" w:ascii="宋体" w:hAnsi="宋体"/>
          <w:color w:val="000000" w:themeColor="text1"/>
          <w:sz w:val="21"/>
          <w:szCs w:val="21"/>
          <w:lang w:eastAsia="zh-CN"/>
          <w14:textFill>
            <w14:solidFill>
              <w14:schemeClr w14:val="tx1"/>
            </w14:solidFill>
          </w14:textFill>
        </w:rPr>
        <w:t>某</w:t>
      </w:r>
      <w:r>
        <w:rPr>
          <w:rFonts w:hint="eastAsia" w:ascii="宋体" w:hAnsi="宋体" w:eastAsia="宋体"/>
          <w:color w:val="000000" w:themeColor="text1"/>
          <w:sz w:val="21"/>
          <w:szCs w:val="21"/>
          <w14:textFill>
            <w14:solidFill>
              <w14:schemeClr w14:val="tx1"/>
            </w14:solidFill>
          </w14:textFill>
        </w:rPr>
        <w:t>部</w:t>
      </w:r>
      <w:r>
        <w:rPr>
          <w:rFonts w:hint="eastAsia" w:ascii="宋体" w:hAnsi="宋体"/>
          <w:color w:val="000000" w:themeColor="text1"/>
          <w:sz w:val="21"/>
          <w:szCs w:val="21"/>
          <w:lang w:eastAsia="zh-CN"/>
          <w14:textFill>
            <w14:solidFill>
              <w14:schemeClr w14:val="tx1"/>
            </w14:solidFill>
          </w14:textFill>
        </w:rPr>
        <w:t>机关</w:t>
      </w:r>
      <w:r>
        <w:rPr>
          <w:rFonts w:hint="eastAsia" w:ascii="宋体" w:hAnsi="宋体" w:eastAsia="宋体"/>
          <w:color w:val="000000" w:themeColor="text1"/>
          <w:sz w:val="21"/>
          <w:szCs w:val="21"/>
          <w14:textFill>
            <w14:solidFill>
              <w14:schemeClr w14:val="tx1"/>
            </w14:solidFill>
          </w14:textFill>
        </w:rPr>
        <w:t>办公大楼保洁1人每月人民币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元整。因工作需要，需在食堂就餐，每年由甲方补贴伙食费人民币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（2）老院打扫1人每月人民币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打扫1人每月人民币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元整。所需清洁工具按实际费用向甲方算取（并附有清单）。（3）甲方因检查需要另增加保洁人员，乙方须无条件提供人员服务（费用另外计算）。</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（4）乙方每年安排1至2次进行对办公楼内外玻璃全面清洗及</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整体打扫，费用为每次按实际人工计算。</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（6）乙方在保洁不锈钢配件、卫生洁具时须使用专业清洁工具和液体，如因使用不当造成损坏由乙方负责赔偿。</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eastAsia="宋体"/>
          <w:b/>
          <w:bCs/>
          <w:color w:val="000000" w:themeColor="text1"/>
          <w:sz w:val="21"/>
          <w:szCs w:val="21"/>
          <w14:textFill>
            <w14:solidFill>
              <w14:schemeClr w14:val="tx1"/>
            </w14:solidFill>
          </w14:textFill>
        </w:rPr>
        <w:t>、保洁服务人员日常配置：</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（1）长期留有3名固定人员负责卫生打扫。</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（2）员工在服务期间，必须仪容整洁、仪表端正、礼仪规范、做到文明礼貌，热情周到。</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eastAsia="宋体"/>
          <w:b/>
          <w:bCs/>
          <w:color w:val="000000" w:themeColor="text1"/>
          <w:sz w:val="21"/>
          <w:szCs w:val="21"/>
          <w14:textFill>
            <w14:solidFill>
              <w14:schemeClr w14:val="tx1"/>
            </w14:solidFill>
          </w14:textFill>
        </w:rPr>
        <w:t>、甲乙双方规定的权利义务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）甲方的权利和义务、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对乙方清洁工作随时进行监督、检查；</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为乙方提供水电及用品存放库房；</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甲方不与乙方的人员发生劳动关系，亦不承担其任何福利开支。</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2</w:t>
      </w:r>
      <w:r>
        <w:rPr>
          <w:rFonts w:hint="eastAsia" w:ascii="宋体" w:hAnsi="宋体" w:eastAsia="宋体"/>
          <w:b/>
          <w:color w:val="000000" w:themeColor="text1"/>
          <w:sz w:val="21"/>
          <w:szCs w:val="21"/>
          <w14:textFill>
            <w14:solidFill>
              <w14:schemeClr w14:val="tx1"/>
            </w14:solidFill>
          </w14:textFill>
        </w:rPr>
        <w:t>）乙方的权利和义务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在合同期限内必须保质保量完成各项工作；</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打扫员工在工作期间服从甲方的领导，接受甲方的监督</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爱护建筑物及室内外各种设施，注意节约水电，因乙方失误造成的损坏，乙方应负责赔偿。</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4</w:t>
      </w:r>
      <w:r>
        <w:rPr>
          <w:rFonts w:hint="eastAsia" w:ascii="宋体" w:hAnsi="宋体" w:eastAsia="宋体"/>
          <w:b/>
          <w:color w:val="000000" w:themeColor="text1"/>
          <w:sz w:val="21"/>
          <w:szCs w:val="21"/>
          <w14:textFill>
            <w14:solidFill>
              <w14:schemeClr w14:val="tx1"/>
            </w14:solidFill>
          </w14:textFill>
        </w:rPr>
        <w:t>、安全生产：</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乙方必须加强对员工自身的安全意识教育，进入现场应严格遵守甲方的一切安全操作规定，做好安全措施，如因乙方违章作业而造成的安全事故，一切责任与损失乙方自负。</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三</w:t>
      </w:r>
      <w:r>
        <w:rPr>
          <w:rFonts w:hint="eastAsia" w:ascii="宋体" w:hAnsi="宋体" w:eastAsia="宋体"/>
          <w:b/>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1、在合同有效期内，任意一方未经对方同意不得随意终止合同；任意一方因违反合同而给对造成的损失必须进行赔偿，赔偿修理费用的20％。</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四</w:t>
      </w:r>
      <w:r>
        <w:rPr>
          <w:rFonts w:hint="eastAsia" w:ascii="宋体" w:hAnsi="宋体" w:eastAsia="宋体"/>
          <w:color w:val="000000" w:themeColor="text1"/>
          <w:sz w:val="21"/>
          <w:szCs w:val="21"/>
          <w14:textFill>
            <w14:solidFill>
              <w14:schemeClr w14:val="tx1"/>
            </w14:solidFill>
          </w14:textFill>
        </w:rPr>
        <w:t>、其它事项：乙方在甲方单位服务间期如满意度达到85％以上，可自动续签一年。</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五</w:t>
      </w:r>
      <w:r>
        <w:rPr>
          <w:rFonts w:hint="eastAsia" w:ascii="宋体" w:hAnsi="宋体" w:eastAsia="宋体"/>
          <w:color w:val="000000" w:themeColor="text1"/>
          <w:sz w:val="21"/>
          <w:szCs w:val="21"/>
          <w14:textFill>
            <w14:solidFill>
              <w14:schemeClr w14:val="tx1"/>
            </w14:solidFill>
          </w14:textFill>
        </w:rPr>
        <w:t>、本合同一式叁份，甲方执两份乙方执一份，本合同自签订之日起生效。</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六</w:t>
      </w:r>
      <w:r>
        <w:rPr>
          <w:rFonts w:hint="eastAsia" w:ascii="宋体" w:hAnsi="宋体" w:eastAsia="宋体"/>
          <w:color w:val="000000" w:themeColor="text1"/>
          <w:sz w:val="21"/>
          <w:szCs w:val="21"/>
          <w14:textFill>
            <w14:solidFill>
              <w14:schemeClr w14:val="tx1"/>
            </w14:solidFill>
          </w14:textFill>
        </w:rPr>
        <w:t>、本合同未尽事宜，双方协商解决。</w:t>
      </w:r>
    </w:p>
    <w:p>
      <w:pPr>
        <w:pageBreakBefore w:val="0"/>
        <w:widowControl w:val="0"/>
        <w:kinsoku/>
        <w:wordWrap/>
        <w:overflowPunct/>
        <w:topLinePunct w:val="0"/>
        <w:autoSpaceDE/>
        <w:autoSpaceDN/>
        <w:bidi w:val="0"/>
        <w:spacing w:after="80" w:line="520" w:lineRule="atLeast"/>
        <w:jc w:val="both"/>
        <w:textAlignment w:val="auto"/>
        <w:rPr>
          <w:rFonts w:hint="eastAsia" w:ascii="宋体" w:hAnsi="宋体" w:eastAsia="宋体"/>
          <w:color w:val="000000" w:themeColor="text1"/>
          <w:sz w:val="21"/>
          <w:szCs w:val="21"/>
          <w14:textFill>
            <w14:solidFill>
              <w14:schemeClr w14:val="tx1"/>
            </w14:solidFill>
          </w14:textFill>
        </w:rPr>
      </w:pPr>
    </w:p>
    <w:p>
      <w:pPr>
        <w:pageBreakBefore w:val="0"/>
        <w:widowControl w:val="0"/>
        <w:kinsoku/>
        <w:wordWrap/>
        <w:overflowPunct/>
        <w:topLinePunct w:val="0"/>
        <w:autoSpaceDE/>
        <w:autoSpaceDN/>
        <w:bidi w:val="0"/>
        <w:spacing w:after="280" w:line="520" w:lineRule="atLeast"/>
        <w:ind w:left="980"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甲方（公章）        </w:t>
      </w:r>
      <w:r>
        <w:rPr>
          <w:rFonts w:hint="eastAsia" w:ascii="Arial" w:hAnsi="Arial" w:eastAsia="Arial"/>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乙方（公章）：</w:t>
      </w:r>
    </w:p>
    <w:p>
      <w:pPr>
        <w:pageBreakBefore w:val="0"/>
        <w:widowControl w:val="0"/>
        <w:kinsoku/>
        <w:wordWrap/>
        <w:overflowPunct/>
        <w:topLinePunct w:val="0"/>
        <w:autoSpaceDE/>
        <w:autoSpaceDN/>
        <w:bidi w:val="0"/>
        <w:spacing w:after="280" w:line="520" w:lineRule="atLeast"/>
        <w:ind w:firstLine="98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代表人：</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代表人：</w:t>
      </w:r>
    </w:p>
    <w:p>
      <w:pPr>
        <w:pageBreakBefore w:val="0"/>
        <w:widowControl w:val="0"/>
        <w:kinsoku/>
        <w:wordWrap/>
        <w:overflowPunct/>
        <w:topLinePunct w:val="0"/>
        <w:autoSpaceDE/>
        <w:autoSpaceDN/>
        <w:bidi w:val="0"/>
        <w:spacing w:after="280" w:line="520" w:lineRule="atLeast"/>
        <w:ind w:firstLine="980"/>
        <w:jc w:val="left"/>
        <w:textAlignment w:val="auto"/>
        <w:rPr>
          <w:color w:val="000000" w:themeColor="text1"/>
          <w:sz w:val="21"/>
          <w:szCs w:val="21"/>
          <w14:textFill>
            <w14:solidFill>
              <w14:schemeClr w14:val="tx1"/>
            </w14:solidFill>
          </w14:textFill>
        </w:rPr>
      </w:pPr>
    </w:p>
    <w:p>
      <w:pPr>
        <w:pageBreakBefore w:val="0"/>
        <w:widowControl w:val="0"/>
        <w:kinsoku/>
        <w:wordWrap/>
        <w:overflowPunct/>
        <w:topLinePunct w:val="0"/>
        <w:autoSpaceDE/>
        <w:autoSpaceDN/>
        <w:bidi w:val="0"/>
        <w:spacing w:after="80" w:line="520" w:lineRule="atLeast"/>
        <w:ind w:firstLine="1037" w:firstLineChars="494"/>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 xml:space="preserve"> 年</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日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p>
    <w:p>
      <w:pPr>
        <w:pageBreakBefore w:val="0"/>
        <w:widowControl w:val="0"/>
        <w:kinsoku/>
        <w:wordWrap/>
        <w:overflowPunct/>
        <w:topLinePunct w:val="0"/>
        <w:autoSpaceDE/>
        <w:autoSpaceDN/>
        <w:bidi w:val="0"/>
        <w:spacing w:line="520" w:lineRule="atLeast"/>
        <w:textAlignment w:val="auto"/>
        <w:outlineLvl w:val="0"/>
        <w:rPr>
          <w:color w:val="000000" w:themeColor="text1"/>
          <w:sz w:val="21"/>
          <w:szCs w:val="21"/>
          <w:highlight w:val="none"/>
          <w14:textFill>
            <w14:solidFill>
              <w14:schemeClr w14:val="tx1"/>
            </w14:solidFill>
          </w14:textFill>
        </w:rPr>
      </w:pPr>
    </w:p>
    <w:p>
      <w:pPr>
        <w:pageBreakBefore w:val="0"/>
        <w:widowControl w:val="0"/>
        <w:kinsoku/>
        <w:wordWrap/>
        <w:overflowPunct/>
        <w:topLinePunct w:val="0"/>
        <w:autoSpaceDE/>
        <w:autoSpaceDN/>
        <w:bidi w:val="0"/>
        <w:spacing w:line="520" w:lineRule="atLeast"/>
        <w:textAlignment w:val="auto"/>
        <w:outlineLvl w:val="0"/>
        <w:rPr>
          <w:color w:val="000000" w:themeColor="text1"/>
          <w:sz w:val="21"/>
          <w:szCs w:val="21"/>
          <w:highlight w:val="none"/>
          <w14:textFill>
            <w14:solidFill>
              <w14:schemeClr w14:val="tx1"/>
            </w14:solidFill>
          </w14:textFill>
        </w:rPr>
      </w:pPr>
    </w:p>
    <w:bookmarkEnd w:id="61"/>
    <w:p>
      <w:pPr>
        <w:pStyle w:val="2"/>
        <w:pageBreakBefore w:val="0"/>
        <w:widowControl w:val="0"/>
        <w:kinsoku/>
        <w:wordWrap/>
        <w:overflowPunct/>
        <w:topLinePunct w:val="0"/>
        <w:autoSpaceDE/>
        <w:autoSpaceDN/>
        <w:bidi w:val="0"/>
        <w:spacing w:line="520" w:lineRule="atLeast"/>
        <w:textAlignment w:val="auto"/>
        <w:rPr>
          <w:rFonts w:hint="eastAsia"/>
          <w:color w:val="000000" w:themeColor="text1"/>
          <w:sz w:val="21"/>
          <w:szCs w:val="21"/>
          <w:highlight w:val="none"/>
          <w14:textFill>
            <w14:solidFill>
              <w14:schemeClr w14:val="tx1"/>
            </w14:solidFill>
          </w14:textFill>
        </w:rPr>
      </w:pPr>
    </w:p>
    <w:p>
      <w:pPr>
        <w:pStyle w:val="2"/>
        <w:rPr>
          <w:rFonts w:hint="eastAsia"/>
          <w:color w:val="000000" w:themeColor="text1"/>
          <w:sz w:val="21"/>
          <w:szCs w:val="21"/>
          <w:highlight w:val="none"/>
          <w14:textFill>
            <w14:solidFill>
              <w14:schemeClr w14:val="tx1"/>
            </w14:solidFill>
          </w14:textFill>
        </w:rPr>
      </w:pPr>
    </w:p>
    <w:p>
      <w:pPr>
        <w:pStyle w:val="2"/>
        <w:rPr>
          <w:rFonts w:hint="eastAsia"/>
          <w:color w:val="000000" w:themeColor="text1"/>
          <w:sz w:val="21"/>
          <w:szCs w:val="21"/>
          <w:highlight w:val="none"/>
          <w14:textFill>
            <w14:solidFill>
              <w14:schemeClr w14:val="tx1"/>
            </w14:solidFill>
          </w14:textFill>
        </w:rPr>
      </w:pPr>
    </w:p>
    <w:p>
      <w:pPr>
        <w:rPr>
          <w:rFonts w:hint="eastAsia"/>
          <w:color w:val="000000" w:themeColor="text1"/>
          <w:sz w:val="21"/>
          <w:szCs w:val="21"/>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rPr>
          <w:rFonts w:hint="eastAsia"/>
          <w:color w:val="000000" w:themeColor="text1"/>
          <w:sz w:val="32"/>
          <w:szCs w:val="32"/>
          <w:highlight w:val="none"/>
          <w14:textFill>
            <w14:solidFill>
              <w14:schemeClr w14:val="tx1"/>
            </w14:solidFill>
          </w14:textFill>
        </w:rPr>
      </w:pPr>
    </w:p>
    <w:p>
      <w:pPr>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第六部分   投标文件格式附件</w:t>
      </w:r>
    </w:p>
    <w:p>
      <w:pPr>
        <w:rPr>
          <w:rFonts w:ascii="Tahoma" w:hAnsi="Tahoma" w:cs="Tahoma"/>
          <w:color w:val="000000" w:themeColor="text1"/>
          <w:sz w:val="24"/>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pStyle w:val="22"/>
        <w:rPr>
          <w:rFonts w:cs="Tahoma"/>
          <w:color w:val="000000" w:themeColor="text1"/>
          <w:highlight w:val="non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cs="Tahoma"/>
          <w:color w:val="000000" w:themeColor="text1"/>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widowControl/>
        <w:jc w:val="left"/>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br w:type="page"/>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（1）投标声明书（见附件1）；</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（2）授权委托书（法定代表人亲自办理投标事宜的，则无需提交)（见附件2）</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（3）提供有效的营业执照扫描件；如事业单位参加投标的，则提供有效的《事业单位法人证书》复印件；</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w:t>
      </w:r>
      <w:r>
        <w:rPr>
          <w:rFonts w:hint="eastAsia" w:ascii="宋体" w:hAnsi="宋体" w:cs="宋体"/>
          <w:color w:val="000000" w:themeColor="text1"/>
          <w:spacing w:val="-3"/>
          <w:sz w:val="24"/>
          <w:highlight w:val="none"/>
          <w:lang w:val="en-US" w:eastAsia="zh-CN"/>
          <w14:textFill>
            <w14:solidFill>
              <w14:schemeClr w14:val="tx1"/>
            </w14:solidFill>
          </w14:textFill>
        </w:rPr>
        <w:t>4</w:t>
      </w:r>
      <w:r>
        <w:rPr>
          <w:rFonts w:hint="eastAsia" w:ascii="宋体" w:hAnsi="宋体" w:cs="宋体"/>
          <w:color w:val="000000" w:themeColor="text1"/>
          <w:spacing w:val="-3"/>
          <w:sz w:val="24"/>
          <w:highlight w:val="none"/>
          <w14:textFill>
            <w14:solidFill>
              <w14:schemeClr w14:val="tx1"/>
            </w14:solidFill>
          </w14:textFill>
        </w:rPr>
        <w:t>）符合参加采购活动应当具备的一般条件的承诺函（见附件</w:t>
      </w:r>
      <w:r>
        <w:rPr>
          <w:rFonts w:hint="eastAsia" w:ascii="宋体" w:hAnsi="宋体" w:cs="宋体"/>
          <w:color w:val="000000" w:themeColor="text1"/>
          <w:spacing w:val="-3"/>
          <w:sz w:val="24"/>
          <w:highlight w:val="none"/>
          <w:lang w:val="en-US" w:eastAsia="zh-CN"/>
          <w14:textFill>
            <w14:solidFill>
              <w14:schemeClr w14:val="tx1"/>
            </w14:solidFill>
          </w14:textFill>
        </w:rPr>
        <w:t>3</w:t>
      </w:r>
      <w:r>
        <w:rPr>
          <w:rFonts w:hint="eastAsia" w:ascii="宋体" w:hAnsi="宋体" w:cs="宋体"/>
          <w:color w:val="000000" w:themeColor="text1"/>
          <w:spacing w:val="-3"/>
          <w:sz w:val="24"/>
          <w:highlight w:val="none"/>
          <w14:textFill>
            <w14:solidFill>
              <w14:schemeClr w14:val="tx1"/>
            </w14:solidFill>
          </w14:textFill>
        </w:rPr>
        <w:t>）；</w:t>
      </w:r>
    </w:p>
    <w:p>
      <w:pPr>
        <w:pStyle w:val="31"/>
        <w:spacing w:line="360" w:lineRule="auto"/>
        <w:ind w:firstLine="475" w:firstLineChars="198"/>
        <w:rPr>
          <w:rFonts w:hAnsi="宋体" w:cs="宋体"/>
          <w:color w:val="000000" w:themeColor="text1"/>
          <w:sz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widowControl/>
        <w:jc w:val="left"/>
        <w:rPr>
          <w:rFonts w:ascii="宋体" w:hAnsi="宋体" w:cs="宋体"/>
          <w:b/>
          <w:color w:val="000000" w:themeColor="text1"/>
          <w:kern w:val="0"/>
          <w:sz w:val="32"/>
          <w:szCs w:val="20"/>
          <w:highlight w:val="none"/>
          <w14:textFill>
            <w14:solidFill>
              <w14:schemeClr w14:val="tx1"/>
            </w14:solidFill>
          </w14:textFill>
        </w:rPr>
      </w:pPr>
      <w:bookmarkStart w:id="62" w:name="_Toc40714649"/>
      <w:r>
        <w:rPr>
          <w:rFonts w:cs="宋体"/>
          <w:color w:val="000000" w:themeColor="text1"/>
          <w:highlight w:val="none"/>
          <w14:textFill>
            <w14:solidFill>
              <w14:schemeClr w14:val="tx1"/>
            </w14:solidFill>
          </w14:textFill>
        </w:rPr>
        <w:br w:type="page"/>
      </w:r>
    </w:p>
    <w:bookmarkEnd w:id="62"/>
    <w:p>
      <w:pPr>
        <w:pStyle w:val="3"/>
        <w:ind w:firstLine="321"/>
        <w:jc w:val="left"/>
        <w:rPr>
          <w:rFonts w:cs="宋体"/>
          <w:color w:val="000000" w:themeColor="text1"/>
          <w:highlight w:val="none"/>
          <w14:textFill>
            <w14:solidFill>
              <w14:schemeClr w14:val="tx1"/>
            </w14:solidFill>
          </w14:textFill>
        </w:rPr>
      </w:pPr>
      <w:bookmarkStart w:id="63" w:name="_Toc25084"/>
      <w:bookmarkStart w:id="64" w:name="_Toc40714651"/>
      <w:r>
        <w:rPr>
          <w:rFonts w:hint="eastAsia" w:cs="宋体"/>
          <w:color w:val="000000" w:themeColor="text1"/>
          <w:highlight w:val="none"/>
          <w14:textFill>
            <w14:solidFill>
              <w14:schemeClr w14:val="tx1"/>
            </w14:solidFill>
          </w14:textFill>
        </w:rPr>
        <w:t>附件1</w:t>
      </w:r>
    </w:p>
    <w:p>
      <w:pPr>
        <w:spacing w:line="450" w:lineRule="atLeast"/>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投标声明书</w:t>
      </w:r>
    </w:p>
    <w:p>
      <w:pPr>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440" w:lineRule="exac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致：（招标采购单位名称）：</w:t>
      </w:r>
    </w:p>
    <w:p>
      <w:pPr>
        <w:pStyle w:val="31"/>
        <w:snapToGrid w:val="0"/>
        <w:spacing w:line="440" w:lineRule="exact"/>
        <w:ind w:firstLine="597" w:firstLineChars="24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系中华人民共和国合法企业，经营地址。</w:t>
      </w:r>
    </w:p>
    <w:p>
      <w:pPr>
        <w:snapToGrid w:val="0"/>
        <w:spacing w:line="440" w:lineRule="exact"/>
        <w:ind w:firstLine="480" w:firstLineChars="200"/>
        <w:jc w:val="lef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系上述企业的法定代表人（或营业执照中明确的负责人），参加贵方组织的的投标。为便于贵方公正、择优地确定中标人以及投标产品和服务，我方就本次投标有关事项郑重承诺如下：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3.提供投标须知规定的全部投标文件，具体内容为：</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（1）技术文件；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（3）投标人须知要求投标人提交的全部文件；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4.按采购文件要求提供和交付的货物或服务的投标报价详见开标一览表。</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6.保证遵守采购文件中的其他有关规定。</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7.我方的投标有效期自在开标日起</w:t>
      </w:r>
      <w:r>
        <w:rPr>
          <w:rFonts w:hint="eastAsia" w:ascii="宋体" w:hAnsi="宋体" w:cs="宋体"/>
          <w:color w:val="000000" w:themeColor="text1"/>
          <w:sz w:val="24"/>
          <w:highlight w:val="none"/>
          <w:u w:val="single"/>
          <w14:textFill>
            <w14:solidFill>
              <w14:schemeClr w14:val="tx1"/>
            </w14:solidFill>
          </w14:textFill>
        </w:rPr>
        <w:t>90</w:t>
      </w:r>
      <w:r>
        <w:rPr>
          <w:rFonts w:hint="eastAsia" w:ascii="宋体" w:hAnsi="宋体" w:cs="宋体"/>
          <w:color w:val="000000" w:themeColor="text1"/>
          <w:sz w:val="24"/>
          <w:highlight w:val="none"/>
          <w14:textFill>
            <w14:solidFill>
              <w14:schemeClr w14:val="tx1"/>
            </w14:solidFill>
          </w14:textFill>
        </w:rPr>
        <w:t>天内有效。</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8.我方完全理解贵方不一定要接受最低价的投标。</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.以上事项如有虚假或隐瞒，我方愿意承担一切不利后果，并不再寻求任何旨在减轻或免除法律责任。</w:t>
      </w:r>
    </w:p>
    <w:p>
      <w:pPr>
        <w:snapToGrid w:val="0"/>
        <w:spacing w:line="440" w:lineRule="exact"/>
        <w:jc w:val="left"/>
        <w:rPr>
          <w:rFonts w:ascii="宋体" w:hAnsi="宋体" w:cs="宋体"/>
          <w:color w:val="000000" w:themeColor="text1"/>
          <w:sz w:val="23"/>
          <w:szCs w:val="23"/>
          <w:highlight w:val="none"/>
          <w14:textFill>
            <w14:solidFill>
              <w14:schemeClr w14:val="tx1"/>
            </w14:solidFill>
          </w14:textFill>
        </w:rPr>
      </w:pPr>
    </w:p>
    <w:p>
      <w:pPr>
        <w:snapToGrid w:val="0"/>
        <w:spacing w:line="440" w:lineRule="exact"/>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与本投标有关的一切往来通讯请寄：</w:t>
      </w:r>
    </w:p>
    <w:p>
      <w:pPr>
        <w:spacing w:line="450" w:lineRule="atLeast"/>
        <w:ind w:firstLine="240" w:firstLineChars="100"/>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地址：________________邮编：____________　</w:t>
      </w:r>
    </w:p>
    <w:p>
      <w:pPr>
        <w:spacing w:line="450" w:lineRule="atLeast"/>
        <w:ind w:firstLine="240" w:firstLineChars="100"/>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电话：________________　传真：____________</w:t>
      </w:r>
    </w:p>
    <w:p>
      <w:pPr>
        <w:spacing w:line="450" w:lineRule="atLeast"/>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pPr>
        <w:spacing w:line="450" w:lineRule="atLeast"/>
        <w:jc w:val="left"/>
        <w:rPr>
          <w:rFonts w:ascii="宋体" w:hAnsi="宋体" w:cs="宋体"/>
          <w:color w:val="000000" w:themeColor="text1"/>
          <w:sz w:val="24"/>
          <w:highlight w:val="none"/>
          <w14:textFill>
            <w14:solidFill>
              <w14:schemeClr w14:val="tx1"/>
            </w14:solidFill>
          </w14:textFill>
        </w:rPr>
      </w:pPr>
    </w:p>
    <w:p>
      <w:pPr>
        <w:spacing w:line="450" w:lineRule="atLeas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 (盖单位公章)：</w:t>
      </w:r>
    </w:p>
    <w:p>
      <w:pPr>
        <w:spacing w:line="450" w:lineRule="atLeast"/>
        <w:ind w:firstLine="210" w:firstLineChars="100"/>
        <w:jc w:val="left"/>
        <w:rPr>
          <w:rFonts w:ascii="宋体" w:hAnsi="宋体" w:cs="宋体"/>
          <w:color w:val="000000" w:themeColor="text1"/>
          <w:szCs w:val="21"/>
          <w:highlight w:val="none"/>
          <w14:textFill>
            <w14:solidFill>
              <w14:schemeClr w14:val="tx1"/>
            </w14:solidFill>
          </w14:textFill>
        </w:rPr>
      </w:pPr>
    </w:p>
    <w:p>
      <w:pPr>
        <w:spacing w:line="450" w:lineRule="atLeast"/>
        <w:ind w:firstLine="1995" w:firstLineChars="9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法定代表人或全权代表(盖章或签字)：</w:t>
      </w:r>
    </w:p>
    <w:p>
      <w:pPr>
        <w:spacing w:line="450" w:lineRule="atLeas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pPr>
        <w:spacing w:line="450" w:lineRule="atLeast"/>
        <w:ind w:firstLine="336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r>
        <w:rPr>
          <w:rFonts w:hint="eastAsia" w:ascii="宋体" w:hAnsi="宋体" w:cs="宋体"/>
          <w:b/>
          <w:color w:val="000000" w:themeColor="text1"/>
          <w:szCs w:val="21"/>
          <w:highlight w:val="none"/>
          <w14:textFill>
            <w14:solidFill>
              <w14:schemeClr w14:val="tx1"/>
            </w14:solidFill>
          </w14:textFill>
        </w:rPr>
        <w:t>日 期：</w:t>
      </w:r>
      <w:r>
        <w:rPr>
          <w:rFonts w:hint="eastAsia" w:ascii="宋体" w:hAnsi="宋体" w:cs="宋体"/>
          <w:color w:val="000000" w:themeColor="text1"/>
          <w:sz w:val="24"/>
          <w:highlight w:val="none"/>
          <w14:textFill>
            <w14:solidFill>
              <w14:schemeClr w14:val="tx1"/>
            </w14:solidFill>
          </w14:textFill>
        </w:rPr>
        <w:t xml:space="preserve">   年    月    日 </w:t>
      </w:r>
    </w:p>
    <w:p>
      <w:pPr>
        <w:pStyle w:val="31"/>
        <w:spacing w:line="360" w:lineRule="auto"/>
        <w:rPr>
          <w:rFonts w:hAnsi="宋体" w:cs="宋体"/>
          <w:b/>
          <w:color w:val="000000" w:themeColor="text1"/>
          <w:szCs w:val="21"/>
          <w:highlight w:val="none"/>
          <w14:textFill>
            <w14:solidFill>
              <w14:schemeClr w14:val="tx1"/>
            </w14:solidFill>
          </w14:textFill>
        </w:rPr>
      </w:pPr>
    </w:p>
    <w:p>
      <w:pPr>
        <w:spacing w:line="450" w:lineRule="atLeast"/>
        <w:jc w:val="center"/>
        <w:rPr>
          <w:rFonts w:ascii="宋体" w:hAnsi="宋体" w:cs="宋体"/>
          <w:color w:val="000000" w:themeColor="text1"/>
          <w:sz w:val="24"/>
          <w:highlight w:val="none"/>
          <w14:textFill>
            <w14:solidFill>
              <w14:schemeClr w14:val="tx1"/>
            </w14:solidFill>
          </w14:textFill>
        </w:rPr>
      </w:pPr>
    </w:p>
    <w:p>
      <w:pPr>
        <w:spacing w:line="450" w:lineRule="atLeast"/>
        <w:rPr>
          <w:rFonts w:ascii="宋体" w:hAnsi="宋体" w:cs="宋体"/>
          <w:color w:val="000000" w:themeColor="text1"/>
          <w:sz w:val="24"/>
          <w:highlight w:val="none"/>
          <w14:textFill>
            <w14:solidFill>
              <w14:schemeClr w14:val="tx1"/>
            </w14:solidFill>
          </w14:textFill>
        </w:rPr>
      </w:pPr>
    </w:p>
    <w:p>
      <w:pPr>
        <w:spacing w:line="450" w:lineRule="atLeast"/>
        <w:ind w:firstLine="361" w:firstLineChars="150"/>
        <w:rPr>
          <w:rFonts w:ascii="宋体" w:hAnsi="宋体" w:cs="宋体"/>
          <w:b/>
          <w:bCs/>
          <w:color w:val="000000" w:themeColor="text1"/>
          <w:sz w:val="24"/>
          <w:highlight w:val="none"/>
          <w14:textFill>
            <w14:solidFill>
              <w14:schemeClr w14:val="tx1"/>
            </w14:solidFill>
          </w14:textFill>
        </w:rPr>
      </w:pPr>
    </w:p>
    <w:p>
      <w:pPr>
        <w:spacing w:line="450" w:lineRule="atLeast"/>
        <w:ind w:firstLine="361" w:firstLineChars="15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注：必须按照本声明书要求填报。</w:t>
      </w:r>
    </w:p>
    <w:p>
      <w:pPr>
        <w:pStyle w:val="3"/>
        <w:ind w:firstLine="240"/>
        <w:jc w:val="left"/>
        <w:rPr>
          <w:rFonts w:cs="宋体"/>
          <w:color w:val="000000" w:themeColor="text1"/>
          <w:highlight w:val="none"/>
          <w14:textFill>
            <w14:solidFill>
              <w14:schemeClr w14:val="tx1"/>
            </w14:solidFill>
          </w14:textFill>
        </w:rPr>
      </w:pPr>
      <w:r>
        <w:rPr>
          <w:rFonts w:hint="eastAsia" w:cs="宋体"/>
          <w:b w:val="0"/>
          <w:bCs/>
          <w:color w:val="000000" w:themeColor="text1"/>
          <w:sz w:val="24"/>
          <w:highlight w:val="none"/>
          <w14:textFill>
            <w14:solidFill>
              <w14:schemeClr w14:val="tx1"/>
            </w14:solidFill>
          </w14:textFill>
        </w:rPr>
        <w:br w:type="page"/>
      </w:r>
      <w:r>
        <w:rPr>
          <w:rFonts w:hint="eastAsia" w:cs="宋体"/>
          <w:color w:val="000000" w:themeColor="text1"/>
          <w:highlight w:val="none"/>
          <w14:textFill>
            <w14:solidFill>
              <w14:schemeClr w14:val="tx1"/>
            </w14:solidFill>
          </w14:textFill>
        </w:rPr>
        <w:t>附件</w:t>
      </w:r>
      <w:bookmarkEnd w:id="63"/>
      <w:r>
        <w:rPr>
          <w:rFonts w:hint="eastAsia" w:cs="宋体"/>
          <w:color w:val="000000" w:themeColor="text1"/>
          <w:highlight w:val="none"/>
          <w14:textFill>
            <w14:solidFill>
              <w14:schemeClr w14:val="tx1"/>
            </w14:solidFill>
          </w14:textFill>
        </w:rPr>
        <w:t>2</w:t>
      </w:r>
    </w:p>
    <w:p>
      <w:pPr>
        <w:spacing w:line="500" w:lineRule="exact"/>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附件2-1:法定代表人授权书</w:t>
      </w:r>
    </w:p>
    <w:p>
      <w:pPr>
        <w:spacing w:line="500" w:lineRule="exact"/>
        <w:jc w:val="center"/>
        <w:rPr>
          <w:rFonts w:ascii="宋体" w:hAnsi="宋体" w:cs="宋体"/>
          <w:color w:val="000000" w:themeColor="text1"/>
          <w:sz w:val="28"/>
          <w:highlight w:val="none"/>
          <w:u w:val="single"/>
          <w14:textFill>
            <w14:solidFill>
              <w14:schemeClr w14:val="tx1"/>
            </w14:solidFill>
          </w14:textFill>
        </w:rPr>
      </w:pPr>
    </w:p>
    <w:p>
      <w:pPr>
        <w:snapToGrid w:val="0"/>
        <w:spacing w:line="440" w:lineRule="exac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致：（招标采购单位名称）：</w:t>
      </w:r>
    </w:p>
    <w:p>
      <w:pPr>
        <w:pStyle w:val="31"/>
        <w:spacing w:line="440" w:lineRule="exact"/>
        <w:ind w:left="240" w:hanging="240" w:hangingChars="1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项目的采购活动，并代表我方全权办理针对上述项目的投标、开标、评标、签约等具体事务和签署相关文件。我方对全权代表的签名事项负全部责任。</w:t>
      </w:r>
    </w:p>
    <w:p>
      <w:pPr>
        <w:pStyle w:val="31"/>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31"/>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pPr>
        <w:pStyle w:val="31"/>
        <w:spacing w:line="360" w:lineRule="auto"/>
        <w:rPr>
          <w:rFonts w:hAnsi="宋体" w:cs="宋体"/>
          <w:color w:val="000000" w:themeColor="text1"/>
          <w:sz w:val="24"/>
          <w:highlight w:val="none"/>
          <w14:textFill>
            <w14:solidFill>
              <w14:schemeClr w14:val="tx1"/>
            </w14:solidFill>
          </w14:textFill>
        </w:rPr>
      </w:pPr>
    </w:p>
    <w:p>
      <w:pPr>
        <w:snapToGrid w:val="0"/>
        <w:spacing w:before="120" w:beforeLines="50" w:after="50" w:line="580" w:lineRule="exact"/>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全权代表姓名：   职务：</w:t>
      </w:r>
    </w:p>
    <w:p>
      <w:pPr>
        <w:snapToGrid w:val="0"/>
        <w:spacing w:before="120" w:beforeLines="50" w:after="50" w:line="580" w:lineRule="exact"/>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全权代表身份证号码：</w:t>
      </w:r>
      <w:r>
        <w:rPr>
          <w:rFonts w:hint="eastAsia" w:ascii="宋体" w:hAnsi="宋体" w:cs="宋体"/>
          <w:color w:val="000000" w:themeColor="text1"/>
          <w:sz w:val="24"/>
          <w:szCs w:val="20"/>
          <w:highlight w:val="none"/>
          <w:u w:val="single"/>
          <w14:textFill>
            <w14:solidFill>
              <w14:schemeClr w14:val="tx1"/>
            </w14:solidFill>
          </w14:textFill>
        </w:rPr>
        <w:t xml:space="preserve">                           。附上：全权代表身份证复印件                                             </w:t>
      </w:r>
    </w:p>
    <w:p>
      <w:pPr>
        <w:snapToGrid w:val="0"/>
        <w:spacing w:before="120" w:beforeLines="50" w:after="50" w:line="580" w:lineRule="exact"/>
        <w:rPr>
          <w:rFonts w:ascii="宋体" w:hAnsi="宋体" w:cs="宋体"/>
          <w:color w:val="000000" w:themeColor="text1"/>
          <w:sz w:val="24"/>
          <w:szCs w:val="20"/>
          <w:highlight w:val="none"/>
          <w14:textFill>
            <w14:solidFill>
              <w14:schemeClr w14:val="tx1"/>
            </w14:solidFill>
          </w14:textFill>
        </w:rPr>
      </w:pPr>
    </w:p>
    <w:p>
      <w:pPr>
        <w:snapToGrid w:val="0"/>
        <w:spacing w:before="120" w:beforeLines="50" w:after="50" w:line="580" w:lineRule="exact"/>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法定代表人或营业执照中单位负责人签名（或签名章）：   职务：</w:t>
      </w:r>
    </w:p>
    <w:p>
      <w:pPr>
        <w:snapToGrid w:val="0"/>
        <w:spacing w:before="120" w:beforeLines="50" w:after="50" w:line="460" w:lineRule="exact"/>
        <w:ind w:firstLine="6150" w:firstLineChars="2050"/>
        <w:rPr>
          <w:rFonts w:ascii="宋体" w:hAnsi="宋体" w:cs="宋体"/>
          <w:color w:val="000000" w:themeColor="text1"/>
          <w:sz w:val="30"/>
          <w:szCs w:val="30"/>
          <w:highlight w:val="none"/>
          <w14:textFill>
            <w14:solidFill>
              <w14:schemeClr w14:val="tx1"/>
            </w14:solidFill>
          </w14:textFill>
        </w:rPr>
      </w:pPr>
    </w:p>
    <w:p>
      <w:pPr>
        <w:pStyle w:val="31"/>
        <w:spacing w:line="360" w:lineRule="auto"/>
        <w:rPr>
          <w:rFonts w:hAnsi="宋体" w:cs="宋体"/>
          <w:color w:val="000000" w:themeColor="text1"/>
          <w:sz w:val="30"/>
          <w:szCs w:val="30"/>
          <w:highlight w:val="none"/>
          <w14:textFill>
            <w14:solidFill>
              <w14:schemeClr w14:val="tx1"/>
            </w14:solidFill>
          </w14:textFill>
        </w:rPr>
      </w:pP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供应商（盖单位公章）：                  </w:t>
      </w: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 期：   年     月     日 </w:t>
      </w: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附件2-2:</w:t>
      </w:r>
      <w:r>
        <w:rPr>
          <w:rFonts w:hint="eastAsia" w:ascii="宋体" w:hAnsi="宋体" w:cs="宋体"/>
          <w:b/>
          <w:color w:val="000000" w:themeColor="text1"/>
          <w:sz w:val="28"/>
          <w:szCs w:val="28"/>
          <w:highlight w:val="none"/>
          <w14:textFill>
            <w14:solidFill>
              <w14:schemeClr w14:val="tx1"/>
            </w14:solidFill>
          </w14:textFill>
        </w:rPr>
        <w:t>法人代表身份证明书</w:t>
      </w: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同志，在我单位任职务，系我单位法定代表人，特此证明。</w:t>
      </w: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单位地址：</w:t>
      </w: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450" w:lineRule="atLeast"/>
        <w:ind w:firstLine="2520" w:firstLineChars="10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供应商（盖单位公章）：                 </w:t>
      </w:r>
    </w:p>
    <w:p>
      <w:pPr>
        <w:spacing w:line="450" w:lineRule="atLeast"/>
        <w:ind w:firstLine="2520" w:firstLineChars="1050"/>
        <w:jc w:val="left"/>
        <w:rPr>
          <w:rFonts w:ascii="宋体" w:hAnsi="宋体" w:cs="宋体"/>
          <w:color w:val="000000" w:themeColor="text1"/>
          <w:sz w:val="24"/>
          <w:highlight w:val="none"/>
          <w14:textFill>
            <w14:solidFill>
              <w14:schemeClr w14:val="tx1"/>
            </w14:solidFill>
          </w14:textFill>
        </w:rPr>
      </w:pPr>
    </w:p>
    <w:p>
      <w:pPr>
        <w:spacing w:line="450" w:lineRule="atLeast"/>
        <w:ind w:firstLine="384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年     月     日 </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注：并附身份证复印件。</w:t>
      </w:r>
    </w:p>
    <w:p>
      <w:pPr>
        <w:spacing w:line="360" w:lineRule="auto"/>
        <w:ind w:firstLine="840" w:firstLineChars="300"/>
        <w:jc w:val="left"/>
        <w:rPr>
          <w:rFonts w:ascii="宋体" w:hAnsi="宋体" w:cs="宋体"/>
          <w:color w:val="000000" w:themeColor="text1"/>
          <w:sz w:val="28"/>
          <w:szCs w:val="28"/>
          <w:highlight w:val="none"/>
          <w14:textFill>
            <w14:solidFill>
              <w14:schemeClr w14:val="tx1"/>
            </w14:solidFill>
          </w14:textFill>
        </w:rPr>
      </w:pPr>
    </w:p>
    <w:p>
      <w:pPr>
        <w:pStyle w:val="31"/>
        <w:adjustRightInd w:val="0"/>
        <w:snapToGrid w:val="0"/>
        <w:spacing w:line="360" w:lineRule="auto"/>
        <w:rPr>
          <w:rFonts w:hAnsi="宋体" w:cs="宋体"/>
          <w:color w:val="000000" w:themeColor="text1"/>
          <w:sz w:val="24"/>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br w:type="page"/>
      </w:r>
    </w:p>
    <w:bookmarkEnd w:id="64"/>
    <w:p>
      <w:pPr>
        <w:adjustRightInd w:val="0"/>
        <w:snapToGrid w:val="0"/>
        <w:spacing w:line="288" w:lineRule="auto"/>
        <w:jc w:val="left"/>
        <w:outlineLvl w:val="2"/>
        <w:rPr>
          <w:rFonts w:cs="宋体"/>
          <w:color w:val="000000" w:themeColor="text1"/>
          <w:sz w:val="28"/>
          <w:szCs w:val="28"/>
          <w:highlight w:val="none"/>
          <w14:textFill>
            <w14:solidFill>
              <w14:schemeClr w14:val="tx1"/>
            </w14:solidFill>
          </w14:textFill>
        </w:rPr>
      </w:pPr>
      <w:r>
        <w:rPr>
          <w:rFonts w:hint="eastAsia" w:ascii="宋体" w:hAnsi="宋体" w:cs="宋体"/>
          <w:b/>
          <w:color w:val="000000" w:themeColor="text1"/>
          <w:kern w:val="0"/>
          <w:sz w:val="32"/>
          <w:szCs w:val="20"/>
          <w:highlight w:val="none"/>
          <w14:textFill>
            <w14:solidFill>
              <w14:schemeClr w14:val="tx1"/>
            </w14:solidFill>
          </w14:textFill>
        </w:rPr>
        <w:t>附件</w:t>
      </w:r>
      <w:r>
        <w:rPr>
          <w:rFonts w:hint="eastAsia" w:ascii="宋体" w:hAnsi="宋体" w:cs="宋体"/>
          <w:b/>
          <w:color w:val="000000" w:themeColor="text1"/>
          <w:kern w:val="0"/>
          <w:sz w:val="32"/>
          <w:szCs w:val="20"/>
          <w:highlight w:val="none"/>
          <w:lang w:val="en-US" w:eastAsia="zh-CN"/>
          <w14:textFill>
            <w14:solidFill>
              <w14:schemeClr w14:val="tx1"/>
            </w14:solidFill>
          </w14:textFill>
        </w:rPr>
        <w:t>3</w:t>
      </w:r>
      <w:r>
        <w:rPr>
          <w:rFonts w:hint="eastAsia" w:ascii="宋体" w:hAnsi="宋体" w:cs="宋体"/>
          <w:b/>
          <w:color w:val="000000" w:themeColor="text1"/>
          <w:kern w:val="0"/>
          <w:sz w:val="32"/>
          <w:szCs w:val="20"/>
          <w:highlight w:val="none"/>
          <w14:textFill>
            <w14:solidFill>
              <w14:schemeClr w14:val="tx1"/>
            </w14:solidFill>
          </w14:textFill>
        </w:rPr>
        <w:t>：</w:t>
      </w:r>
    </w:p>
    <w:p>
      <w:pPr>
        <w:adjustRightInd w:val="0"/>
        <w:snapToGrid w:val="0"/>
        <w:spacing w:line="288" w:lineRule="auto"/>
        <w:jc w:val="center"/>
        <w:outlineLvl w:val="2"/>
        <w:rPr>
          <w:b/>
          <w:bCs/>
          <w:color w:val="000000" w:themeColor="text1"/>
          <w:sz w:val="28"/>
          <w:szCs w:val="28"/>
          <w:highlight w:val="none"/>
          <w:shd w:val="clear" w:color="auto" w:fill="FFFFFF"/>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符合参加采购活动应当具备的一般条件的承诺函</w:t>
      </w:r>
    </w:p>
    <w:p>
      <w:pPr>
        <w:adjustRightInd w:val="0"/>
        <w:snapToGrid w:val="0"/>
        <w:spacing w:line="288" w:lineRule="auto"/>
        <w:rPr>
          <w:color w:val="000000" w:themeColor="text1"/>
          <w:szCs w:val="21"/>
          <w:highlight w:val="none"/>
          <w:shd w:val="clear" w:color="auto" w:fill="FFFFFF"/>
          <w14:textFill>
            <w14:solidFill>
              <w14:schemeClr w14:val="tx1"/>
            </w14:solidFill>
          </w14:textFill>
        </w:rPr>
      </w:pPr>
    </w:p>
    <w:p>
      <w:pPr>
        <w:snapToGrid w:val="0"/>
        <w:spacing w:before="120" w:beforeLines="50" w:after="50" w:line="312" w:lineRule="auto"/>
        <w:rPr>
          <w:rFonts w:ascii="宋体" w:hAnsi="宋体" w:cs="宋体"/>
          <w:b/>
          <w:bCs/>
          <w:color w:val="000000" w:themeColor="text1"/>
          <w:spacing w:val="-6"/>
          <w:sz w:val="24"/>
          <w:highlight w:val="none"/>
          <w14:textFill>
            <w14:solidFill>
              <w14:schemeClr w14:val="tx1"/>
            </w14:solidFill>
          </w14:textFill>
        </w:rPr>
      </w:pPr>
      <w:r>
        <w:rPr>
          <w:rFonts w:hint="eastAsia" w:ascii="宋体" w:hAnsi="宋体" w:cstheme="minorBidi"/>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w:t>
      </w:r>
      <w:r>
        <w:rPr>
          <w:rFonts w:hAnsi="宋体"/>
          <w:color w:val="000000" w:themeColor="text1"/>
          <w:sz w:val="24"/>
          <w:highlight w:val="none"/>
          <w:u w:val="single"/>
          <w14:textFill>
            <w14:solidFill>
              <w14:schemeClr w14:val="tx1"/>
            </w14:solidFill>
          </w14:textFill>
        </w:rPr>
        <w:t>（投标人全称）</w:t>
      </w:r>
      <w:r>
        <w:rPr>
          <w:rFonts w:hint="eastAsia" w:ascii="宋体" w:hAnsi="宋体" w:cs="宋体"/>
          <w:color w:val="000000" w:themeColor="text1"/>
          <w:spacing w:val="-6"/>
          <w:sz w:val="24"/>
          <w:highlight w:val="none"/>
          <w14:textFill>
            <w14:solidFill>
              <w14:schemeClr w14:val="tx1"/>
            </w14:solidFill>
          </w14:textFill>
        </w:rPr>
        <w:t>参加项目的采购活动并承诺如下：</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一、我方满足以下规定：</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（一）具有独立承担民事责任的能力；</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（二）具有良好的商业信誉和健全的财务会计制度；</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（三）具有履行合同所必需的设备和专业技术能力；</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（四）有依法缴纳税收和社会保障资金的良好记录；</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没有  </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（六）法律、行政法规规定的其他条件。</w:t>
      </w:r>
    </w:p>
    <w:p>
      <w:pPr>
        <w:adjustRightInd w:val="0"/>
        <w:snapToGrid w:val="0"/>
        <w:spacing w:line="288" w:lineRule="auto"/>
        <w:ind w:firstLine="456"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（七）未被信用中国（www.creditchina.gov.cn)、中国政府采购网（www.ccgp.gov.cn）列入失信被执行人、重大税收违法案件当事人名单、政府采购严重违法失信行为记录名单。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lang w:eastAsia="zh-CN"/>
          <w14:textFill>
            <w14:solidFill>
              <w14:schemeClr w14:val="tx1"/>
            </w14:solidFill>
          </w14:textFill>
        </w:rPr>
        <w:t>二</w:t>
      </w:r>
      <w:r>
        <w:rPr>
          <w:rFonts w:hint="eastAsia" w:ascii="宋体" w:hAnsi="宋体" w:cs="宋体"/>
          <w:color w:val="000000" w:themeColor="text1"/>
          <w:spacing w:val="-6"/>
          <w:sz w:val="24"/>
          <w:highlight w:val="none"/>
          <w14:textFill>
            <w14:solidFill>
              <w14:schemeClr w14:val="tx1"/>
            </w14:solidFill>
          </w14:textFill>
        </w:rPr>
        <w:t>、规范编制或者项目管理、监理、检测等服务后再参加该采购项目的其他采购活动的。</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lang w:eastAsia="zh-CN"/>
          <w14:textFill>
            <w14:solidFill>
              <w14:schemeClr w14:val="tx1"/>
            </w14:solidFill>
          </w14:textFill>
        </w:rPr>
        <w:t>三</w:t>
      </w: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adjustRightInd w:val="0"/>
        <w:snapToGrid w:val="0"/>
        <w:spacing w:line="288" w:lineRule="auto"/>
        <w:rPr>
          <w:rFonts w:ascii="宋体" w:hAnsi="宋体" w:cs="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djustRightInd w:val="0"/>
        <w:snapToGrid w:val="0"/>
        <w:spacing w:line="360"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s="仿宋_GB2312"/>
          <w:color w:val="000000" w:themeColor="text1"/>
          <w:kern w:val="0"/>
          <w:sz w:val="24"/>
          <w:highlight w:val="none"/>
          <w:lang w:val="zh-CN"/>
          <w14:textFill>
            <w14:solidFill>
              <w14:schemeClr w14:val="tx1"/>
            </w14:solidFill>
          </w14:textFill>
        </w:rPr>
        <w:t>：</w:t>
      </w:r>
    </w:p>
    <w:p>
      <w:pPr>
        <w:pStyle w:val="22"/>
        <w:rPr>
          <w:rFonts w:ascii="宋体" w:hAnsi="宋体" w:cs="仿宋_GB2312"/>
          <w:color w:val="000000" w:themeColor="text1"/>
          <w:kern w:val="0"/>
          <w:highlight w:val="none"/>
          <w:lang w:val="zh-CN"/>
          <w14:textFill>
            <w14:solidFill>
              <w14:schemeClr w14:val="tx1"/>
            </w14:solidFill>
          </w14:textFill>
        </w:rPr>
      </w:pPr>
      <w:r>
        <w:rPr>
          <w:rFonts w:hint="eastAsia" w:ascii="宋体" w:hAnsi="宋体" w:cs="仿宋_GB2312"/>
          <w:color w:val="000000" w:themeColor="text1"/>
          <w:kern w:val="0"/>
          <w:highlight w:val="none"/>
          <w:lang w:val="zh-CN"/>
          <w14:textFill>
            <w14:solidFill>
              <w14:schemeClr w14:val="tx1"/>
            </w14:solidFill>
          </w14:textFill>
        </w:rPr>
        <w:t>日期：年  月  日</w:t>
      </w:r>
    </w:p>
    <w:p>
      <w:pPr>
        <w:pStyle w:val="23"/>
        <w:ind w:firstLine="220"/>
        <w:rPr>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r>
        <w:rPr>
          <w:rFonts w:hint="eastAsia" w:cs="Tahoma"/>
          <w:color w:val="000000" w:themeColor="text1"/>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商务与技术文件）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22"/>
        <w:rPr>
          <w:rFonts w:cs="Tahoma"/>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商务与技术文件目录</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（1）投标人</w:t>
      </w:r>
      <w:r>
        <w:rPr>
          <w:color w:val="000000" w:themeColor="text1"/>
          <w:spacing w:val="-3"/>
          <w:sz w:val="24"/>
          <w:szCs w:val="24"/>
          <w:highlight w:val="none"/>
          <w14:textFill>
            <w14:solidFill>
              <w14:schemeClr w14:val="tx1"/>
            </w14:solidFill>
          </w14:textFill>
        </w:rPr>
        <w:t>情况表</w:t>
      </w:r>
      <w:r>
        <w:rPr>
          <w:rFonts w:hint="eastAsia"/>
          <w:color w:val="000000" w:themeColor="text1"/>
          <w:spacing w:val="-3"/>
          <w:sz w:val="24"/>
          <w:szCs w:val="24"/>
          <w:highlight w:val="none"/>
          <w14:textFill>
            <w14:solidFill>
              <w14:schemeClr w14:val="tx1"/>
            </w14:solidFill>
          </w14:textFill>
        </w:rPr>
        <w:t>：如企业规模、经营业绩、人员与技术力量等（附件</w:t>
      </w:r>
      <w:r>
        <w:rPr>
          <w:rFonts w:hint="eastAsia"/>
          <w:color w:val="000000" w:themeColor="text1"/>
          <w:spacing w:val="-3"/>
          <w:sz w:val="24"/>
          <w:szCs w:val="24"/>
          <w:highlight w:val="none"/>
          <w:lang w:val="en-US" w:eastAsia="zh-CN"/>
          <w14:textFill>
            <w14:solidFill>
              <w14:schemeClr w14:val="tx1"/>
            </w14:solidFill>
          </w14:textFill>
        </w:rPr>
        <w:t>4</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（2）类似业绩一览表（如有）（附件</w:t>
      </w:r>
      <w:r>
        <w:rPr>
          <w:rFonts w:hint="eastAsia"/>
          <w:color w:val="000000" w:themeColor="text1"/>
          <w:spacing w:val="-3"/>
          <w:sz w:val="24"/>
          <w:szCs w:val="24"/>
          <w:highlight w:val="none"/>
          <w:lang w:val="en-US" w:eastAsia="zh-CN"/>
          <w14:textFill>
            <w14:solidFill>
              <w14:schemeClr w14:val="tx1"/>
            </w14:solidFill>
          </w14:textFill>
        </w:rPr>
        <w:t>5</w:t>
      </w:r>
      <w:r>
        <w:rPr>
          <w:rFonts w:hint="eastAsia"/>
          <w:color w:val="000000" w:themeColor="text1"/>
          <w:spacing w:val="-3"/>
          <w:sz w:val="24"/>
          <w:szCs w:val="24"/>
          <w:highlight w:val="none"/>
          <w14:textFill>
            <w14:solidFill>
              <w14:schemeClr w14:val="tx1"/>
            </w14:solidFill>
          </w14:textFill>
        </w:rPr>
        <w:t>）（附上每个业绩合同复印件）；</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（3）项目负责人简历表（附件</w:t>
      </w:r>
      <w:r>
        <w:rPr>
          <w:rFonts w:hint="eastAsia"/>
          <w:color w:val="000000" w:themeColor="text1"/>
          <w:spacing w:val="-3"/>
          <w:sz w:val="24"/>
          <w:szCs w:val="24"/>
          <w:highlight w:val="none"/>
          <w:lang w:val="en-US" w:eastAsia="zh-CN"/>
          <w14:textFill>
            <w14:solidFill>
              <w14:schemeClr w14:val="tx1"/>
            </w14:solidFill>
          </w14:textFill>
        </w:rPr>
        <w:t>6</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（4）项目实施人员一览表（附件</w:t>
      </w:r>
      <w:r>
        <w:rPr>
          <w:rFonts w:hint="eastAsia"/>
          <w:color w:val="000000" w:themeColor="text1"/>
          <w:spacing w:val="-3"/>
          <w:sz w:val="24"/>
          <w:szCs w:val="24"/>
          <w:highlight w:val="none"/>
          <w:lang w:val="en-US" w:eastAsia="zh-CN"/>
          <w14:textFill>
            <w14:solidFill>
              <w14:schemeClr w14:val="tx1"/>
            </w14:solidFill>
          </w14:textFill>
        </w:rPr>
        <w:t>7</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（5）主要施工设备表（附件</w:t>
      </w:r>
      <w:r>
        <w:rPr>
          <w:rFonts w:hint="eastAsia"/>
          <w:color w:val="000000" w:themeColor="text1"/>
          <w:spacing w:val="-3"/>
          <w:sz w:val="24"/>
          <w:szCs w:val="24"/>
          <w:highlight w:val="none"/>
          <w:lang w:val="en-US" w:eastAsia="zh-CN"/>
          <w14:textFill>
            <w14:solidFill>
              <w14:schemeClr w14:val="tx1"/>
            </w14:solidFill>
          </w14:textFill>
        </w:rPr>
        <w:t>8</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（6）商务需求响应表（附件</w:t>
      </w:r>
      <w:r>
        <w:rPr>
          <w:rFonts w:hint="eastAsia"/>
          <w:color w:val="000000" w:themeColor="text1"/>
          <w:spacing w:val="-3"/>
          <w:sz w:val="24"/>
          <w:szCs w:val="24"/>
          <w:highlight w:val="none"/>
          <w:lang w:val="en-US" w:eastAsia="zh-CN"/>
          <w14:textFill>
            <w14:solidFill>
              <w14:schemeClr w14:val="tx1"/>
            </w14:solidFill>
          </w14:textFill>
        </w:rPr>
        <w:t>9</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（7）技术需求响应表（附件</w:t>
      </w:r>
      <w:r>
        <w:rPr>
          <w:rFonts w:hint="eastAsia"/>
          <w:color w:val="000000" w:themeColor="text1"/>
          <w:spacing w:val="-3"/>
          <w:sz w:val="24"/>
          <w:szCs w:val="24"/>
          <w:highlight w:val="none"/>
          <w:lang w:val="en-US" w:eastAsia="zh-CN"/>
          <w14:textFill>
            <w14:solidFill>
              <w14:schemeClr w14:val="tx1"/>
            </w14:solidFill>
          </w14:textFill>
        </w:rPr>
        <w:t>10</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（8）对物业项目的理解、项目组织机架及管理制度、拟定的项目管理设想、服务定位、策化等方案（格式自拟）；</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（9）物业管理服务方案：包括保安、保洁、绿化服务、及应急预案等物业管理方案（格式自拟）；</w:t>
      </w:r>
    </w:p>
    <w:p>
      <w:pPr>
        <w:spacing w:line="360" w:lineRule="auto"/>
        <w:rPr>
          <w:rFonts w:ascii="Times New Roman" w:hAnsi="Times New Roman" w:eastAsia="宋体" w:cs="Times New Roman"/>
          <w:color w:val="000000" w:themeColor="text1"/>
          <w:spacing w:val="-3"/>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w:t>
      </w:r>
      <w:r>
        <w:rPr>
          <w:rFonts w:hint="eastAsia"/>
          <w:color w:val="000000" w:themeColor="text1"/>
          <w:spacing w:val="-3"/>
          <w:sz w:val="24"/>
          <w:szCs w:val="24"/>
          <w:highlight w:val="none"/>
          <w14:textFill>
            <w14:solidFill>
              <w14:schemeClr w14:val="tx1"/>
            </w14:solidFill>
          </w14:textFill>
        </w:rPr>
        <w:t>10</w:t>
      </w:r>
      <w:r>
        <w:rPr>
          <w:color w:val="000000" w:themeColor="text1"/>
          <w:spacing w:val="-3"/>
          <w:sz w:val="24"/>
          <w:szCs w:val="24"/>
          <w:highlight w:val="none"/>
          <w14:textFill>
            <w14:solidFill>
              <w14:schemeClr w14:val="tx1"/>
            </w14:solidFill>
          </w14:textFill>
        </w:rPr>
        <w:t>）</w:t>
      </w:r>
      <w:r>
        <w:rPr>
          <w:rFonts w:hint="eastAsia"/>
          <w:color w:val="000000" w:themeColor="text1"/>
          <w:spacing w:val="-3"/>
          <w:sz w:val="24"/>
          <w:szCs w:val="24"/>
          <w:highlight w:val="none"/>
          <w:lang w:val="en-US" w:eastAsia="zh-CN"/>
          <w14:textFill>
            <w14:solidFill>
              <w14:schemeClr w14:val="tx1"/>
            </w14:solidFill>
          </w14:textFill>
        </w:rPr>
        <w:t>2</w:t>
      </w:r>
      <w:r>
        <w:rPr>
          <w:rFonts w:hint="eastAsia" w:ascii="宋体" w:hAnsi="宋体" w:cs="Arial"/>
          <w:color w:val="000000" w:themeColor="text1"/>
          <w:kern w:val="0"/>
          <w:sz w:val="24"/>
          <w:szCs w:val="24"/>
          <w:highlight w:val="none"/>
          <w:lang w:val="en-US" w:eastAsia="zh-CN"/>
          <w14:textFill>
            <w14:solidFill>
              <w14:schemeClr w14:val="tx1"/>
            </w14:solidFill>
          </w14:textFill>
        </w:rPr>
        <w:t>022年6月1日以来</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lang w:val="en-US" w:eastAsia="zh-CN"/>
          <w14:textFill>
            <w14:solidFill>
              <w14:schemeClr w14:val="tx1"/>
            </w14:solidFill>
          </w14:textFill>
        </w:rPr>
        <w:t>本企业及关联企业</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在经营活动中没有行政处罚记录的承诺函；（格式自拟）</w:t>
      </w:r>
    </w:p>
    <w:p>
      <w:pPr>
        <w:spacing w:line="360" w:lineRule="auto"/>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cs="Times New Roman"/>
          <w:color w:val="000000" w:themeColor="text1"/>
          <w:spacing w:val="-3"/>
          <w:sz w:val="24"/>
          <w:szCs w:val="24"/>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t>评标办法人员配置的要求及相关证书、证件等材料；</w:t>
      </w:r>
    </w:p>
    <w:p>
      <w:pPr>
        <w:spacing w:line="360" w:lineRule="auto"/>
        <w:rPr>
          <w:rFonts w:ascii="Times New Roman" w:hAnsi="Times New Roman" w:eastAsia="宋体" w:cs="Times New Roman"/>
          <w:color w:val="000000" w:themeColor="text1"/>
          <w:spacing w:val="-3"/>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3"/>
          <w:sz w:val="24"/>
          <w:szCs w:val="24"/>
          <w:highlight w:val="none"/>
          <w:lang w:val="en-US" w:eastAsia="zh-CN"/>
          <w14:textFill>
            <w14:solidFill>
              <w14:schemeClr w14:val="tx1"/>
            </w14:solidFill>
          </w14:textFill>
        </w:rPr>
        <w:t>1</w:t>
      </w:r>
      <w:r>
        <w:rPr>
          <w:rFonts w:hint="eastAsia" w:cs="Times New Roman"/>
          <w:color w:val="000000" w:themeColor="text1"/>
          <w:spacing w:val="-3"/>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）其他（投标单位针对本次项目需阐述说明的事项）。</w:t>
      </w:r>
    </w:p>
    <w:p>
      <w:pPr>
        <w:pStyle w:val="31"/>
        <w:spacing w:line="360" w:lineRule="auto"/>
        <w:rPr>
          <w:rFonts w:hAnsi="宋体" w:cs="宋体"/>
          <w:b/>
          <w:color w:val="000000" w:themeColor="text1"/>
          <w:sz w:val="24"/>
          <w:szCs w:val="24"/>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widowControl/>
        <w:jc w:val="left"/>
        <w:rPr>
          <w:rFonts w:cs="宋体"/>
          <w:color w:val="000000" w:themeColor="text1"/>
          <w:szCs w:val="21"/>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br w:type="page"/>
      </w:r>
      <w:bookmarkStart w:id="65" w:name="_Toc40714652"/>
      <w:r>
        <w:rPr>
          <w:rFonts w:hint="eastAsia" w:cs="宋体"/>
          <w:color w:val="000000" w:themeColor="text1"/>
          <w:sz w:val="30"/>
          <w:szCs w:val="30"/>
          <w:highlight w:val="none"/>
          <w14:textFill>
            <w14:solidFill>
              <w14:schemeClr w14:val="tx1"/>
            </w14:solidFill>
          </w14:textFill>
        </w:rPr>
        <w:t>附件</w:t>
      </w:r>
      <w:r>
        <w:rPr>
          <w:rFonts w:hint="eastAsia" w:cs="宋体"/>
          <w:color w:val="000000" w:themeColor="text1"/>
          <w:sz w:val="30"/>
          <w:szCs w:val="30"/>
          <w:highlight w:val="none"/>
          <w:lang w:val="en-US" w:eastAsia="zh-CN"/>
          <w14:textFill>
            <w14:solidFill>
              <w14:schemeClr w14:val="tx1"/>
            </w14:solidFill>
          </w14:textFill>
        </w:rPr>
        <w:t>4</w:t>
      </w:r>
      <w:r>
        <w:rPr>
          <w:rFonts w:hint="eastAsia" w:cs="宋体"/>
          <w:color w:val="000000" w:themeColor="text1"/>
          <w:sz w:val="30"/>
          <w:szCs w:val="30"/>
          <w:highlight w:val="none"/>
          <w14:textFill>
            <w14:solidFill>
              <w14:schemeClr w14:val="tx1"/>
            </w14:solidFill>
          </w14:textFill>
        </w:rPr>
        <w:t>：</w:t>
      </w:r>
      <w:bookmarkEnd w:id="65"/>
    </w:p>
    <w:p>
      <w:pPr>
        <w:spacing w:line="480" w:lineRule="exact"/>
        <w:jc w:val="center"/>
        <w:rPr>
          <w:rFonts w:ascii="宋体" w:hAnsi="宋体" w:cs="仿宋_GB2312"/>
          <w:b/>
          <w:color w:val="000000" w:themeColor="text1"/>
          <w:sz w:val="30"/>
          <w:szCs w:val="30"/>
          <w:highlight w:val="none"/>
          <w:lang w:val="zh-CN"/>
          <w14:textFill>
            <w14:solidFill>
              <w14:schemeClr w14:val="tx1"/>
            </w14:solidFill>
          </w14:textFill>
        </w:rPr>
      </w:pPr>
      <w:r>
        <w:rPr>
          <w:rFonts w:hint="eastAsia" w:ascii="宋体" w:hAnsi="宋体" w:cs="仿宋_GB2312"/>
          <w:b/>
          <w:color w:val="000000" w:themeColor="text1"/>
          <w:sz w:val="30"/>
          <w:szCs w:val="30"/>
          <w:highlight w:val="none"/>
          <w:lang w:val="zh-CN"/>
          <w14:textFill>
            <w14:solidFill>
              <w14:schemeClr w14:val="tx1"/>
            </w14:solidFill>
          </w14:textFill>
        </w:rPr>
        <w:t>投标人</w:t>
      </w:r>
      <w:r>
        <w:rPr>
          <w:rFonts w:ascii="宋体" w:hAnsi="宋体" w:cs="仿宋_GB2312"/>
          <w:b/>
          <w:color w:val="000000" w:themeColor="text1"/>
          <w:sz w:val="30"/>
          <w:szCs w:val="30"/>
          <w:highlight w:val="none"/>
          <w:lang w:val="zh-CN"/>
          <w14:textFill>
            <w14:solidFill>
              <w14:schemeClr w14:val="tx1"/>
            </w14:solidFill>
          </w14:textFill>
        </w:rPr>
        <w:t>情况表</w:t>
      </w:r>
    </w:p>
    <w:tbl>
      <w:tblPr>
        <w:tblStyle w:val="52"/>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投</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标</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人</w:t>
            </w:r>
          </w:p>
          <w:p>
            <w:pP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概</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况</w:t>
            </w: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公司名称</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地址</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经营范围</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成立时间</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经济性质</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法定代表人</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联系电话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注册资金</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技术人员数</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资产总额</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净资产</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是否依法纳税</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是否参加社保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近三年业绩、</w:t>
            </w: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信誉</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合同总额：     万元，合同履行情况：</w:t>
            </w:r>
          </w:p>
          <w:p>
            <w:pPr>
              <w:jc w:val="center"/>
              <w:rPr>
                <w:rFonts w:ascii="宋体" w:hAnsi="宋体" w:cs="宋体"/>
                <w:color w:val="000000" w:themeColor="text1"/>
                <w:kern w:val="1"/>
                <w:sz w:val="24"/>
                <w:highlight w:val="none"/>
                <w14:textFill>
                  <w14:solidFill>
                    <w14:schemeClr w14:val="tx1"/>
                  </w14:solidFill>
                </w14:textFill>
              </w:rPr>
            </w:pPr>
          </w:p>
          <w:p>
            <w:pP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8595" w:type="dxa"/>
            <w:gridSpan w:val="4"/>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单位优势及服务特点：</w:t>
            </w:r>
          </w:p>
        </w:tc>
      </w:tr>
    </w:tbl>
    <w:p>
      <w:pPr>
        <w:spacing w:line="420" w:lineRule="exact"/>
        <w:ind w:firstLine="5040"/>
        <w:rPr>
          <w:rFonts w:ascii="宋体" w:hAnsi="宋体" w:cs="宋体"/>
          <w:color w:val="000000" w:themeColor="text1"/>
          <w:kern w:val="1"/>
          <w:sz w:val="24"/>
          <w:highlight w:val="none"/>
          <w14:textFill>
            <w14:solidFill>
              <w14:schemeClr w14:val="tx1"/>
            </w14:solidFill>
          </w14:textFill>
        </w:rPr>
      </w:pPr>
    </w:p>
    <w:p>
      <w:pPr>
        <w:spacing w:line="420" w:lineRule="exact"/>
        <w:rPr>
          <w:rFonts w:ascii="宋体" w:hAnsi="宋体" w:cs="宋体"/>
          <w:color w:val="000000" w:themeColor="text1"/>
          <w:kern w:val="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djustRightInd w:val="0"/>
        <w:snapToGrid w:val="0"/>
        <w:spacing w:line="360" w:lineRule="auto"/>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kern w:val="1"/>
          <w:sz w:val="24"/>
          <w:highlight w:val="none"/>
          <w14:textFill>
            <w14:solidFill>
              <w14:schemeClr w14:val="tx1"/>
            </w14:solidFill>
          </w14:textFill>
        </w:rPr>
        <w:t>：</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420" w:lineRule="exact"/>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日期：  年  月   日</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420" w:lineRule="exact"/>
        <w:rPr>
          <w:rFonts w:cs="Tahoma"/>
          <w:color w:val="000000" w:themeColor="text1"/>
          <w:sz w:val="24"/>
          <w:highlight w:val="none"/>
          <w14:textFill>
            <w14:solidFill>
              <w14:schemeClr w14:val="tx1"/>
            </w14:solidFill>
          </w14:textFill>
        </w:rPr>
      </w:pPr>
    </w:p>
    <w:p>
      <w:pPr>
        <w:pStyle w:val="3"/>
        <w:ind w:firstLine="301"/>
        <w:jc w:val="left"/>
        <w:rPr>
          <w:rFonts w:cs="宋体"/>
          <w:color w:val="000000" w:themeColor="text1"/>
          <w:sz w:val="30"/>
          <w:szCs w:val="30"/>
          <w:highlight w:val="none"/>
          <w14:textFill>
            <w14:solidFill>
              <w14:schemeClr w14:val="tx1"/>
            </w14:solidFill>
          </w14:textFill>
        </w:rPr>
      </w:pPr>
      <w:bookmarkStart w:id="66" w:name="_Toc40714653"/>
      <w:r>
        <w:rPr>
          <w:rFonts w:hint="eastAsia" w:cs="宋体"/>
          <w:color w:val="000000" w:themeColor="text1"/>
          <w:sz w:val="30"/>
          <w:szCs w:val="30"/>
          <w:highlight w:val="none"/>
          <w14:textFill>
            <w14:solidFill>
              <w14:schemeClr w14:val="tx1"/>
            </w14:solidFill>
          </w14:textFill>
        </w:rPr>
        <w:t>附件</w:t>
      </w:r>
      <w:r>
        <w:rPr>
          <w:rFonts w:hint="eastAsia" w:cs="宋体"/>
          <w:color w:val="000000" w:themeColor="text1"/>
          <w:sz w:val="30"/>
          <w:szCs w:val="30"/>
          <w:highlight w:val="none"/>
          <w:lang w:val="en-US" w:eastAsia="zh-CN"/>
          <w14:textFill>
            <w14:solidFill>
              <w14:schemeClr w14:val="tx1"/>
            </w14:solidFill>
          </w14:textFill>
        </w:rPr>
        <w:t>5</w:t>
      </w:r>
      <w:r>
        <w:rPr>
          <w:rFonts w:hint="eastAsia" w:cs="宋体"/>
          <w:color w:val="000000" w:themeColor="text1"/>
          <w:sz w:val="30"/>
          <w:szCs w:val="30"/>
          <w:highlight w:val="none"/>
          <w14:textFill>
            <w14:solidFill>
              <w14:schemeClr w14:val="tx1"/>
            </w14:solidFill>
          </w14:textFill>
        </w:rPr>
        <w:t>：</w:t>
      </w:r>
      <w:bookmarkEnd w:id="66"/>
    </w:p>
    <w:p>
      <w:pPr>
        <w:pStyle w:val="31"/>
        <w:spacing w:line="360" w:lineRule="auto"/>
        <w:jc w:val="center"/>
        <w:rPr>
          <w:rFonts w:hAnsi="宋体" w:cs="宋体"/>
          <w:b/>
          <w:bCs/>
          <w:color w:val="000000" w:themeColor="text1"/>
          <w:sz w:val="30"/>
          <w:szCs w:val="30"/>
          <w:highlight w:val="none"/>
          <w:lang w:val="zh-CN"/>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类似业绩一览表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1561"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项目名称</w:t>
            </w:r>
          </w:p>
        </w:tc>
        <w:tc>
          <w:tcPr>
            <w:tcW w:w="1744"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业主单位</w:t>
            </w:r>
          </w:p>
        </w:tc>
        <w:tc>
          <w:tcPr>
            <w:tcW w:w="126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合同金额</w:t>
            </w:r>
          </w:p>
        </w:tc>
        <w:tc>
          <w:tcPr>
            <w:tcW w:w="180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合同签订时间</w:t>
            </w:r>
          </w:p>
        </w:tc>
        <w:tc>
          <w:tcPr>
            <w:tcW w:w="252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bl>
    <w:p>
      <w:pPr>
        <w:pStyle w:val="31"/>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注：1.表中业绩参照第四部分评分办法及评分标准中要求的业绩提供；</w:t>
      </w:r>
    </w:p>
    <w:p>
      <w:pPr>
        <w:autoSpaceDE w:val="0"/>
        <w:autoSpaceDN w:val="0"/>
        <w:adjustRightInd w:val="0"/>
        <w:spacing w:line="560" w:lineRule="exact"/>
        <w:ind w:firstLine="6000" w:firstLineChars="2500"/>
        <w:rPr>
          <w:rFonts w:ascii="宋体" w:hAnsi="宋体" w:cs="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utoSpaceDE w:val="0"/>
        <w:autoSpaceDN w:val="0"/>
        <w:adjustRightInd w:val="0"/>
        <w:spacing w:line="560" w:lineRule="exact"/>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s="宋体"/>
          <w:color w:val="000000" w:themeColor="text1"/>
          <w:sz w:val="24"/>
          <w:highlight w:val="none"/>
          <w14:textFill>
            <w14:solidFill>
              <w14:schemeClr w14:val="tx1"/>
            </w14:solidFill>
          </w14:textFill>
        </w:rPr>
        <w:t>：</w:t>
      </w:r>
    </w:p>
    <w:p>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pStyle w:val="3"/>
        <w:ind w:firstLine="320"/>
        <w:jc w:val="left"/>
        <w:rPr>
          <w:rFonts w:cs="宋体"/>
          <w:b w:val="0"/>
          <w:color w:val="000000" w:themeColor="text1"/>
          <w:kern w:val="1"/>
          <w:sz w:val="30"/>
          <w:szCs w:val="30"/>
          <w:highlight w:val="none"/>
          <w14:textFill>
            <w14:solidFill>
              <w14:schemeClr w14:val="tx1"/>
            </w14:solidFill>
          </w14:textFill>
        </w:rPr>
      </w:pPr>
      <w:r>
        <w:rPr>
          <w:rFonts w:hint="eastAsia" w:cs="宋体"/>
          <w:b w:val="0"/>
          <w:color w:val="000000" w:themeColor="text1"/>
          <w:highlight w:val="none"/>
          <w14:textFill>
            <w14:solidFill>
              <w14:schemeClr w14:val="tx1"/>
            </w14:solidFill>
          </w14:textFill>
        </w:rPr>
        <w:br w:type="page"/>
      </w:r>
      <w:bookmarkStart w:id="67" w:name="_Toc40714654"/>
      <w:r>
        <w:rPr>
          <w:rFonts w:hint="eastAsia" w:cs="宋体"/>
          <w:color w:val="000000" w:themeColor="text1"/>
          <w:highlight w:val="none"/>
          <w14:textFill>
            <w14:solidFill>
              <w14:schemeClr w14:val="tx1"/>
            </w14:solidFill>
          </w14:textFill>
        </w:rPr>
        <w:t>附件</w:t>
      </w:r>
      <w:r>
        <w:rPr>
          <w:rFonts w:hint="eastAsia" w:cs="宋体"/>
          <w:color w:val="000000" w:themeColor="text1"/>
          <w:highlight w:val="none"/>
          <w:lang w:val="en-US" w:eastAsia="zh-CN"/>
          <w14:textFill>
            <w14:solidFill>
              <w14:schemeClr w14:val="tx1"/>
            </w14:solidFill>
          </w14:textFill>
        </w:rPr>
        <w:t>6</w:t>
      </w:r>
      <w:r>
        <w:rPr>
          <w:rFonts w:hint="eastAsia" w:cs="宋体"/>
          <w:color w:val="000000" w:themeColor="text1"/>
          <w:highlight w:val="none"/>
          <w14:textFill>
            <w14:solidFill>
              <w14:schemeClr w14:val="tx1"/>
            </w14:solidFill>
          </w14:textFill>
        </w:rPr>
        <w:t>：</w:t>
      </w:r>
      <w:bookmarkEnd w:id="67"/>
    </w:p>
    <w:p>
      <w:pPr>
        <w:spacing w:line="480" w:lineRule="exact"/>
        <w:jc w:val="center"/>
        <w:rPr>
          <w:rFonts w:ascii="宋体" w:hAnsi="宋体" w:cs="宋体"/>
          <w:b/>
          <w:color w:val="000000" w:themeColor="text1"/>
          <w:kern w:val="1"/>
          <w:sz w:val="30"/>
          <w:szCs w:val="30"/>
          <w:highlight w:val="none"/>
          <w14:textFill>
            <w14:solidFill>
              <w14:schemeClr w14:val="tx1"/>
            </w14:solidFill>
          </w14:textFill>
        </w:rPr>
      </w:pPr>
      <w:r>
        <w:rPr>
          <w:rFonts w:ascii="宋体" w:hAnsi="宋体" w:cs="宋体"/>
          <w:b/>
          <w:color w:val="000000" w:themeColor="text1"/>
          <w:kern w:val="1"/>
          <w:sz w:val="30"/>
          <w:szCs w:val="30"/>
          <w:highlight w:val="none"/>
          <w14:textFill>
            <w14:solidFill>
              <w14:schemeClr w14:val="tx1"/>
            </w14:solidFill>
          </w14:textFill>
        </w:rPr>
        <w:t>项目负责人</w:t>
      </w:r>
      <w:r>
        <w:rPr>
          <w:rFonts w:hint="eastAsia" w:ascii="宋体" w:hAnsi="宋体" w:cs="宋体"/>
          <w:b/>
          <w:color w:val="000000" w:themeColor="text1"/>
          <w:kern w:val="1"/>
          <w:sz w:val="30"/>
          <w:szCs w:val="30"/>
          <w:highlight w:val="none"/>
          <w14:textFill>
            <w14:solidFill>
              <w14:schemeClr w14:val="tx1"/>
            </w14:solidFill>
          </w14:textFill>
        </w:rPr>
        <w:t>简历</w:t>
      </w:r>
      <w:r>
        <w:rPr>
          <w:rFonts w:ascii="宋体" w:hAnsi="宋体" w:cs="宋体"/>
          <w:b/>
          <w:color w:val="000000" w:themeColor="text1"/>
          <w:kern w:val="1"/>
          <w:sz w:val="30"/>
          <w:szCs w:val="30"/>
          <w:highlight w:val="none"/>
          <w14:textFill>
            <w14:solidFill>
              <w14:schemeClr w14:val="tx1"/>
            </w14:solidFill>
          </w14:textFill>
        </w:rPr>
        <w:t>表</w:t>
      </w:r>
    </w:p>
    <w:p>
      <w:pPr>
        <w:spacing w:line="480" w:lineRule="exact"/>
        <w:jc w:val="center"/>
        <w:rPr>
          <w:rFonts w:ascii="宋体" w:hAnsi="宋体" w:cs="宋体"/>
          <w:b/>
          <w:color w:val="000000" w:themeColor="text1"/>
          <w:kern w:val="1"/>
          <w:sz w:val="24"/>
          <w:highlight w:val="none"/>
          <w14:textFill>
            <w14:solidFill>
              <w14:schemeClr w14:val="tx1"/>
            </w14:solidFill>
          </w14:textFill>
        </w:rPr>
      </w:pPr>
    </w:p>
    <w:p>
      <w:pPr>
        <w:spacing w:line="480" w:lineRule="exact"/>
        <w:jc w:val="center"/>
        <w:rPr>
          <w:rFonts w:ascii="宋体" w:hAnsi="宋体" w:cs="宋体"/>
          <w:b/>
          <w:color w:val="000000" w:themeColor="text1"/>
          <w:kern w:val="1"/>
          <w:sz w:val="24"/>
          <w:highlight w:val="none"/>
          <w14:textFill>
            <w14:solidFill>
              <w14:schemeClr w14:val="tx1"/>
            </w14:solidFill>
          </w14:textFill>
        </w:rPr>
      </w:pPr>
    </w:p>
    <w:tbl>
      <w:tblPr>
        <w:tblStyle w:val="52"/>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姓名</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性别</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年龄</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职称</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毕业时间</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所学专业</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学历</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资质证书编号</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其他资质情况</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联系电话</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bl>
    <w:p>
      <w:pPr>
        <w:pStyle w:val="22"/>
        <w:rPr>
          <w:rFonts w:cs="Tahoma"/>
          <w:color w:val="000000" w:themeColor="text1"/>
          <w:highlight w:val="none"/>
          <w14:textFill>
            <w14:solidFill>
              <w14:schemeClr w14:val="tx1"/>
            </w14:solidFill>
          </w14:textFill>
        </w:rPr>
      </w:pPr>
      <w:r>
        <w:rPr>
          <w:rFonts w:hint="eastAsia" w:cs="Tahoma"/>
          <w:color w:val="000000" w:themeColor="text1"/>
          <w:highlight w:val="none"/>
          <w14:textFill>
            <w14:solidFill>
              <w14:schemeClr w14:val="tx1"/>
            </w14:solidFill>
          </w14:textFill>
        </w:rPr>
        <w:t>注：相关材料按评标办法要求提供。</w:t>
      </w: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80" w:lineRule="exact"/>
        <w:rPr>
          <w:rFonts w:ascii="宋体" w:hAnsi="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kern w:val="1"/>
          <w:sz w:val="24"/>
          <w:highlight w:val="none"/>
          <w14:textFill>
            <w14:solidFill>
              <w14:schemeClr w14:val="tx1"/>
            </w14:solidFill>
          </w14:textFill>
        </w:rPr>
        <w:t>：</w:t>
      </w:r>
    </w:p>
    <w:p>
      <w:pPr>
        <w:spacing w:line="380" w:lineRule="exact"/>
        <w:rPr>
          <w:rFonts w:ascii="宋体" w:hAnsi="宋体" w:cs="宋体"/>
          <w:color w:val="000000" w:themeColor="text1"/>
          <w:kern w:val="1"/>
          <w:sz w:val="24"/>
          <w:highlight w:val="none"/>
          <w14:textFill>
            <w14:solidFill>
              <w14:schemeClr w14:val="tx1"/>
            </w14:solidFill>
          </w14:textFill>
        </w:rPr>
      </w:pPr>
    </w:p>
    <w:p>
      <w:pPr>
        <w:spacing w:line="380" w:lineRule="exac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  期：    年   月   日</w:t>
      </w:r>
    </w:p>
    <w:p>
      <w:pPr>
        <w:widowControl/>
        <w:jc w:val="left"/>
        <w:rPr>
          <w:rFonts w:ascii="宋体" w:hAnsi="宋体" w:cs="宋体"/>
          <w:b/>
          <w:color w:val="000000" w:themeColor="text1"/>
          <w:kern w:val="1"/>
          <w:sz w:val="24"/>
          <w:highlight w:val="none"/>
          <w14:textFill>
            <w14:solidFill>
              <w14:schemeClr w14:val="tx1"/>
            </w14:solidFill>
          </w14:textFill>
        </w:rPr>
      </w:pPr>
      <w:r>
        <w:rPr>
          <w:rFonts w:ascii="宋体" w:hAnsi="宋体" w:cs="宋体"/>
          <w:b/>
          <w:color w:val="000000" w:themeColor="text1"/>
          <w:kern w:val="1"/>
          <w:sz w:val="24"/>
          <w:highlight w:val="none"/>
          <w14:textFill>
            <w14:solidFill>
              <w14:schemeClr w14:val="tx1"/>
            </w14:solidFill>
          </w14:textFill>
        </w:rPr>
        <w:br w:type="page"/>
      </w:r>
    </w:p>
    <w:p>
      <w:pPr>
        <w:spacing w:line="480" w:lineRule="exact"/>
        <w:jc w:val="center"/>
        <w:rPr>
          <w:rFonts w:ascii="宋体" w:hAnsi="宋体" w:cs="宋体"/>
          <w:b/>
          <w:color w:val="000000" w:themeColor="text1"/>
          <w:kern w:val="1"/>
          <w:sz w:val="24"/>
          <w:highlight w:val="none"/>
          <w14:textFill>
            <w14:solidFill>
              <w14:schemeClr w14:val="tx1"/>
            </w14:solidFill>
          </w14:textFill>
        </w:rPr>
      </w:pPr>
    </w:p>
    <w:p>
      <w:pPr>
        <w:pStyle w:val="3"/>
        <w:ind w:firstLine="321"/>
        <w:jc w:val="left"/>
        <w:rPr>
          <w:b w:val="0"/>
          <w:color w:val="000000" w:themeColor="text1"/>
          <w:szCs w:val="28"/>
          <w:highlight w:val="none"/>
          <w14:textFill>
            <w14:solidFill>
              <w14:schemeClr w14:val="tx1"/>
            </w14:solidFill>
          </w14:textFill>
        </w:rPr>
      </w:pPr>
      <w:bookmarkStart w:id="68" w:name="_Toc40714655"/>
      <w:r>
        <w:rPr>
          <w:rFonts w:hint="eastAsia" w:cs="宋体"/>
          <w:color w:val="000000" w:themeColor="text1"/>
          <w:highlight w:val="none"/>
          <w14:textFill>
            <w14:solidFill>
              <w14:schemeClr w14:val="tx1"/>
            </w14:solidFill>
          </w14:textFill>
        </w:rPr>
        <w:t>附件</w:t>
      </w:r>
      <w:r>
        <w:rPr>
          <w:rFonts w:hint="eastAsia" w:cs="宋体"/>
          <w:color w:val="000000" w:themeColor="text1"/>
          <w:highlight w:val="none"/>
          <w:lang w:val="en-US" w:eastAsia="zh-CN"/>
          <w14:textFill>
            <w14:solidFill>
              <w14:schemeClr w14:val="tx1"/>
            </w14:solidFill>
          </w14:textFill>
        </w:rPr>
        <w:t>7</w:t>
      </w:r>
      <w:r>
        <w:rPr>
          <w:rFonts w:hint="eastAsia" w:cs="宋体"/>
          <w:color w:val="000000" w:themeColor="text1"/>
          <w:highlight w:val="none"/>
          <w14:textFill>
            <w14:solidFill>
              <w14:schemeClr w14:val="tx1"/>
            </w14:solidFill>
          </w14:textFill>
        </w:rPr>
        <w:t>：</w:t>
      </w:r>
      <w:bookmarkEnd w:id="68"/>
    </w:p>
    <w:p>
      <w:pPr>
        <w:spacing w:line="480" w:lineRule="exact"/>
        <w:jc w:val="center"/>
        <w:rPr>
          <w:rFonts w:ascii="宋体" w:hAnsi="宋体" w:cs="Arial"/>
          <w:b/>
          <w:color w:val="000000" w:themeColor="text1"/>
          <w:sz w:val="30"/>
          <w:szCs w:val="30"/>
          <w:highlight w:val="none"/>
          <w14:textFill>
            <w14:solidFill>
              <w14:schemeClr w14:val="tx1"/>
            </w14:solidFill>
          </w14:textFill>
        </w:rPr>
      </w:pPr>
      <w:r>
        <w:rPr>
          <w:rFonts w:hint="eastAsia" w:ascii="宋体" w:hAnsi="宋体" w:cs="Arial"/>
          <w:b/>
          <w:color w:val="000000" w:themeColor="text1"/>
          <w:sz w:val="30"/>
          <w:szCs w:val="30"/>
          <w:highlight w:val="none"/>
          <w14:textFill>
            <w14:solidFill>
              <w14:schemeClr w14:val="tx1"/>
            </w14:solidFill>
          </w14:textFill>
        </w:rPr>
        <w:t>项目实施人员一览</w:t>
      </w:r>
      <w:r>
        <w:rPr>
          <w:rFonts w:ascii="宋体" w:hAnsi="宋体" w:cs="Arial"/>
          <w:b/>
          <w:color w:val="000000" w:themeColor="text1"/>
          <w:sz w:val="30"/>
          <w:szCs w:val="30"/>
          <w:highlight w:val="none"/>
          <w14:textFill>
            <w14:solidFill>
              <w14:schemeClr w14:val="tx1"/>
            </w14:solidFill>
          </w14:textFill>
        </w:rPr>
        <w:t>表</w:t>
      </w:r>
    </w:p>
    <w:p>
      <w:pPr>
        <w:rPr>
          <w:rFonts w:ascii="宋体" w:hAnsi="宋体"/>
          <w:color w:val="000000" w:themeColor="text1"/>
          <w:sz w:val="22"/>
          <w:highlight w:val="none"/>
          <w14:textFill>
            <w14:solidFill>
              <w14:schemeClr w14:val="tx1"/>
            </w14:solidFill>
          </w14:textFill>
        </w:rPr>
      </w:pP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姓名</w:t>
            </w: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性别</w:t>
            </w: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年龄</w:t>
            </w: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学历</w:t>
            </w:r>
          </w:p>
        </w:tc>
        <w:tc>
          <w:tcPr>
            <w:tcW w:w="1340" w:type="dxa"/>
            <w:vAlign w:val="center"/>
          </w:tcPr>
          <w:p>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职称/职务</w:t>
            </w:r>
          </w:p>
        </w:tc>
        <w:tc>
          <w:tcPr>
            <w:tcW w:w="1326" w:type="dxa"/>
            <w:vAlign w:val="center"/>
          </w:tcPr>
          <w:p>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本工程中的岗位</w:t>
            </w:r>
          </w:p>
        </w:tc>
        <w:tc>
          <w:tcPr>
            <w:tcW w:w="1825"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从事专业年限</w:t>
            </w: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bl>
    <w:p>
      <w:pPr>
        <w:spacing w:line="440" w:lineRule="exact"/>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hint="eastAsia" w:ascii="宋体" w:hAnsi="宋体" w:cs="Arial"/>
          <w:b/>
          <w:color w:val="000000" w:themeColor="text1"/>
          <w:szCs w:val="21"/>
          <w:highlight w:val="none"/>
          <w14:textFill>
            <w14:solidFill>
              <w14:schemeClr w14:val="tx1"/>
            </w14:solidFill>
          </w14:textFill>
        </w:rPr>
        <w:t>人员相关证书（人员配置表中和评分细则中要求的)复印件附表后。</w:t>
      </w:r>
    </w:p>
    <w:p>
      <w:pPr>
        <w:pStyle w:val="31"/>
        <w:spacing w:line="400" w:lineRule="atLeast"/>
        <w:ind w:left="660" w:hanging="660" w:hangingChars="30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在填写时，如本表格不适合投标单位的实际情况，可根据本表格式自行划表填写。</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pStyle w:val="22"/>
        <w:rPr>
          <w:rFonts w:cs="Tahoma"/>
          <w:color w:val="000000" w:themeColor="text1"/>
          <w:highlight w:val="none"/>
          <w14:textFill>
            <w14:solidFill>
              <w14:schemeClr w14:val="tx1"/>
            </w14:solidFill>
          </w14:textFill>
        </w:rPr>
      </w:pP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sz w:val="24"/>
          <w:highlight w:val="none"/>
          <w14:textFill>
            <w14:solidFill>
              <w14:schemeClr w14:val="tx1"/>
            </w14:solidFill>
          </w14:textFill>
        </w:rPr>
        <w:t>：</w:t>
      </w: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22"/>
        <w:rPr>
          <w:rFonts w:cs="Tahoma"/>
          <w:color w:val="000000" w:themeColor="text1"/>
          <w:highlight w:val="none"/>
          <w14:textFill>
            <w14:solidFill>
              <w14:schemeClr w14:val="tx1"/>
            </w14:solidFill>
          </w14:textFill>
        </w:rPr>
      </w:pPr>
    </w:p>
    <w:p>
      <w:pPr>
        <w:pStyle w:val="3"/>
        <w:ind w:firstLine="321"/>
        <w:jc w:val="left"/>
        <w:rPr>
          <w:color w:val="000000" w:themeColor="text1"/>
          <w:sz w:val="36"/>
          <w:szCs w:val="36"/>
          <w:highlight w:val="none"/>
          <w14:textFill>
            <w14:solidFill>
              <w14:schemeClr w14:val="tx1"/>
            </w14:solidFill>
          </w14:textFill>
        </w:rPr>
      </w:pPr>
      <w:bookmarkStart w:id="69" w:name="_Toc40714656"/>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bookmarkEnd w:id="69"/>
    </w:p>
    <w:p>
      <w:pPr>
        <w:pStyle w:val="5"/>
        <w:spacing w:before="0" w:after="0"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主要设备配备表</w:t>
      </w:r>
    </w:p>
    <w:tbl>
      <w:tblPr>
        <w:tblStyle w:val="5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设备能力</w:t>
            </w: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rPr>
                <w:rFonts w:ascii="宋体" w:hAnsi="宋体"/>
                <w:i/>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bl>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sz w:val="24"/>
          <w:highlight w:val="none"/>
          <w14:textFill>
            <w14:solidFill>
              <w14:schemeClr w14:val="tx1"/>
            </w14:solidFill>
          </w14:textFill>
        </w:rPr>
        <w:t>：</w:t>
      </w:r>
    </w:p>
    <w:p>
      <w:pPr>
        <w:pStyle w:val="22"/>
        <w:rPr>
          <w:rFonts w:cs="Tahoma"/>
          <w:color w:val="000000" w:themeColor="text1"/>
          <w:highlight w:val="none"/>
          <w14:textFill>
            <w14:solidFill>
              <w14:schemeClr w14:val="tx1"/>
            </w14:solidFill>
          </w14:textFill>
        </w:rPr>
      </w:pPr>
    </w:p>
    <w:p>
      <w:pPr>
        <w:pStyle w:val="2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2"/>
        <w:rPr>
          <w:rFonts w:cs="Tahoma"/>
          <w:color w:val="000000" w:themeColor="text1"/>
          <w:highlight w:val="none"/>
          <w14:textFill>
            <w14:solidFill>
              <w14:schemeClr w14:val="tx1"/>
            </w14:solidFill>
          </w14:textFill>
        </w:rPr>
      </w:pPr>
    </w:p>
    <w:p>
      <w:pPr>
        <w:pStyle w:val="3"/>
        <w:ind w:firstLine="321"/>
        <w:jc w:val="left"/>
        <w:rPr>
          <w:rFonts w:hint="default" w:eastAsia="宋体"/>
          <w:color w:val="000000" w:themeColor="text1"/>
          <w:highlight w:val="none"/>
          <w:lang w:val="en-US" w:eastAsia="zh-CN"/>
          <w14:textFill>
            <w14:solidFill>
              <w14:schemeClr w14:val="tx1"/>
            </w14:solidFill>
          </w14:textFill>
        </w:rPr>
      </w:pPr>
      <w:bookmarkStart w:id="70" w:name="_Toc40714657"/>
      <w:r>
        <w:rPr>
          <w:rFonts w:hint="eastAsia"/>
          <w:color w:val="000000" w:themeColor="text1"/>
          <w:highlight w:val="none"/>
          <w14:textFill>
            <w14:solidFill>
              <w14:schemeClr w14:val="tx1"/>
            </w14:solidFill>
          </w14:textFill>
        </w:rPr>
        <w:t>附件</w:t>
      </w:r>
      <w:bookmarkEnd w:id="70"/>
      <w:r>
        <w:rPr>
          <w:rFonts w:hint="eastAsia"/>
          <w:color w:val="000000" w:themeColor="text1"/>
          <w:highlight w:val="none"/>
          <w:lang w:val="en-US" w:eastAsia="zh-CN"/>
          <w14:textFill>
            <w14:solidFill>
              <w14:schemeClr w14:val="tx1"/>
            </w14:solidFill>
          </w14:textFill>
        </w:rPr>
        <w:t>9</w:t>
      </w:r>
    </w:p>
    <w:p>
      <w:pPr>
        <w:pStyle w:val="31"/>
        <w:spacing w:line="360" w:lineRule="auto"/>
        <w:jc w:val="center"/>
        <w:rPr>
          <w:rFonts w:hAnsi="宋体"/>
          <w:b/>
          <w:color w:val="000000" w:themeColor="text1"/>
          <w:sz w:val="30"/>
          <w:szCs w:val="30"/>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商务需求响应表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p>
        </w:tc>
        <w:tc>
          <w:tcPr>
            <w:tcW w:w="801"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 号</w:t>
            </w:r>
          </w:p>
        </w:tc>
        <w:tc>
          <w:tcPr>
            <w:tcW w:w="1348"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类 别</w:t>
            </w:r>
          </w:p>
        </w:tc>
        <w:tc>
          <w:tcPr>
            <w:tcW w:w="2123"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招标文件要求</w:t>
            </w:r>
          </w:p>
        </w:tc>
        <w:tc>
          <w:tcPr>
            <w:tcW w:w="2136"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投标文件对应内容</w:t>
            </w:r>
          </w:p>
        </w:tc>
        <w:tc>
          <w:tcPr>
            <w:tcW w:w="2136" w:type="dxa"/>
            <w:vAlign w:val="center"/>
          </w:tcPr>
          <w:p>
            <w:pPr>
              <w:pStyle w:val="31"/>
              <w:spacing w:line="360" w:lineRule="auto"/>
              <w:ind w:left="-84" w:leftChars="-4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商</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务</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条</w:t>
            </w:r>
          </w:p>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款</w:t>
            </w: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bl>
    <w:p>
      <w:pPr>
        <w:pStyle w:val="31"/>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注：1、投标人须将投标文件对招标文件的所有偏离填入此表；</w:t>
      </w:r>
    </w:p>
    <w:p>
      <w:pPr>
        <w:pStyle w:val="31"/>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2、如不填写，招标方可以视为完全响应招标文件的要求。</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olor w:val="000000" w:themeColor="text1"/>
          <w:sz w:val="24"/>
          <w:highlight w:val="none"/>
          <w:lang w:val="zh-CN"/>
          <w14:textFill>
            <w14:solidFill>
              <w14:schemeClr w14:val="tx1"/>
            </w14:solidFill>
          </w14:textFill>
        </w:rPr>
        <w:t>：</w:t>
      </w: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日期：      年   月   日</w:t>
      </w:r>
    </w:p>
    <w:p>
      <w:pPr>
        <w:pStyle w:val="24"/>
        <w:rPr>
          <w:rFonts w:hAnsi="宋体"/>
          <w:color w:val="000000" w:themeColor="text1"/>
          <w:highlight w:val="none"/>
          <w14:textFill>
            <w14:solidFill>
              <w14:schemeClr w14:val="tx1"/>
            </w14:solidFill>
          </w14:textFill>
        </w:rPr>
      </w:pPr>
    </w:p>
    <w:p>
      <w:pPr>
        <w:pStyle w:val="24"/>
        <w:rPr>
          <w:rFonts w:hAnsi="宋体"/>
          <w:color w:val="000000" w:themeColor="text1"/>
          <w:highlight w:val="none"/>
          <w14:textFill>
            <w14:solidFill>
              <w14:schemeClr w14:val="tx1"/>
            </w14:solidFill>
          </w14:textFill>
        </w:rPr>
      </w:pPr>
    </w:p>
    <w:p>
      <w:pPr>
        <w:pStyle w:val="3"/>
        <w:ind w:firstLine="321"/>
        <w:jc w:val="left"/>
        <w:rPr>
          <w:rFonts w:hint="default" w:eastAsia="宋体"/>
          <w:color w:val="000000" w:themeColor="text1"/>
          <w:highlight w:val="none"/>
          <w:lang w:val="en-US" w:eastAsia="zh-CN"/>
          <w14:textFill>
            <w14:solidFill>
              <w14:schemeClr w14:val="tx1"/>
            </w14:solidFill>
          </w14:textFill>
        </w:rPr>
      </w:pPr>
      <w:bookmarkStart w:id="71" w:name="_Toc40714658"/>
      <w:r>
        <w:rPr>
          <w:rFonts w:hint="eastAsia"/>
          <w:color w:val="000000" w:themeColor="text1"/>
          <w:highlight w:val="none"/>
          <w14:textFill>
            <w14:solidFill>
              <w14:schemeClr w14:val="tx1"/>
            </w14:solidFill>
          </w14:textFill>
        </w:rPr>
        <w:t>附件</w:t>
      </w:r>
      <w:bookmarkEnd w:id="71"/>
      <w:r>
        <w:rPr>
          <w:rFonts w:hint="eastAsia"/>
          <w:color w:val="000000" w:themeColor="text1"/>
          <w:highlight w:val="none"/>
          <w:lang w:val="en-US" w:eastAsia="zh-CN"/>
          <w14:textFill>
            <w14:solidFill>
              <w14:schemeClr w14:val="tx1"/>
            </w14:solidFill>
          </w14:textFill>
        </w:rPr>
        <w:t>10</w:t>
      </w:r>
    </w:p>
    <w:p>
      <w:pPr>
        <w:pStyle w:val="31"/>
        <w:spacing w:line="360" w:lineRule="auto"/>
        <w:jc w:val="center"/>
        <w:rPr>
          <w:rFonts w:hAnsi="宋体"/>
          <w:b/>
          <w:color w:val="000000" w:themeColor="text1"/>
          <w:sz w:val="36"/>
          <w:szCs w:val="36"/>
          <w:highlight w:val="none"/>
          <w14:textFill>
            <w14:solidFill>
              <w14:schemeClr w14:val="tx1"/>
            </w14:solidFill>
          </w14:textFill>
        </w:rPr>
      </w:pPr>
      <w:r>
        <w:rPr>
          <w:rFonts w:hAnsi="宋体"/>
          <w:color w:val="000000" w:themeColor="text1"/>
          <w:kern w:val="0"/>
          <w:sz w:val="32"/>
          <w:szCs w:val="32"/>
          <w:highlight w:val="none"/>
          <w14:textFill>
            <w14:solidFill>
              <w14:schemeClr w14:val="tx1"/>
            </w14:solidFill>
          </w14:textFill>
        </w:rPr>
        <w:t>技术</w:t>
      </w:r>
      <w:r>
        <w:rPr>
          <w:rFonts w:hint="eastAsia" w:hAnsi="宋体"/>
          <w:color w:val="000000" w:themeColor="text1"/>
          <w:kern w:val="0"/>
          <w:sz w:val="32"/>
          <w:szCs w:val="32"/>
          <w:highlight w:val="none"/>
          <w14:textFill>
            <w14:solidFill>
              <w14:schemeClr w14:val="tx1"/>
            </w14:solidFill>
          </w14:textFill>
        </w:rPr>
        <w:t>需求</w:t>
      </w:r>
      <w:r>
        <w:rPr>
          <w:rFonts w:hAnsi="宋体"/>
          <w:color w:val="000000" w:themeColor="text1"/>
          <w:kern w:val="0"/>
          <w:sz w:val="32"/>
          <w:szCs w:val="32"/>
          <w:highlight w:val="none"/>
          <w14:textFill>
            <w14:solidFill>
              <w14:schemeClr w14:val="tx1"/>
            </w14:solidFill>
          </w14:textFill>
        </w:rPr>
        <w:t>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p>
        </w:tc>
        <w:tc>
          <w:tcPr>
            <w:tcW w:w="801"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 号</w:t>
            </w:r>
          </w:p>
        </w:tc>
        <w:tc>
          <w:tcPr>
            <w:tcW w:w="1348"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类  别</w:t>
            </w:r>
          </w:p>
        </w:tc>
        <w:tc>
          <w:tcPr>
            <w:tcW w:w="2123"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招标文件要求</w:t>
            </w:r>
          </w:p>
        </w:tc>
        <w:tc>
          <w:tcPr>
            <w:tcW w:w="2136"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投标文件对应内容</w:t>
            </w:r>
          </w:p>
        </w:tc>
        <w:tc>
          <w:tcPr>
            <w:tcW w:w="2136" w:type="dxa"/>
            <w:vAlign w:val="center"/>
          </w:tcPr>
          <w:p>
            <w:pPr>
              <w:pStyle w:val="31"/>
              <w:spacing w:line="360" w:lineRule="auto"/>
              <w:ind w:left="-84" w:leftChars="-4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技</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术</w:t>
            </w:r>
          </w:p>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w:t>
            </w:r>
          </w:p>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格</w:t>
            </w: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bl>
    <w:p>
      <w:pPr>
        <w:pStyle w:val="31"/>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注：1、投标人须将投标文件对招标文件的所有偏离填入此表；</w:t>
      </w:r>
    </w:p>
    <w:p>
      <w:pPr>
        <w:pStyle w:val="22"/>
        <w:rPr>
          <w:rFonts w:cs="Tahom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2、如不填写，招标方可以视为完全响应招标文件的要求。</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right="-21" w:rightChars="-10"/>
        <w:rPr>
          <w:rFonts w:ascii="宋体" w:hAnsi="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p>
    <w:p>
      <w:pPr>
        <w:pStyle w:val="22"/>
        <w:rPr>
          <w:rFonts w:cs="Tahoma"/>
          <w:color w:val="000000" w:themeColor="text1"/>
          <w:highlight w:val="none"/>
          <w14:textFill>
            <w14:solidFill>
              <w14:schemeClr w14:val="tx1"/>
            </w14:solidFill>
          </w14:textFill>
        </w:rPr>
      </w:pPr>
    </w:p>
    <w:p>
      <w:pPr>
        <w:pStyle w:val="22"/>
        <w:rPr>
          <w:rFonts w:ascii="宋体" w:hAnsi="宋体"/>
          <w:color w:val="000000" w:themeColor="text1"/>
          <w:highlight w:val="none"/>
          <w:lang w:val="zh-CN"/>
          <w14:textFill>
            <w14:solidFill>
              <w14:schemeClr w14:val="tx1"/>
            </w14:solidFill>
          </w14:textFill>
        </w:rPr>
      </w:pPr>
      <w:r>
        <w:rPr>
          <w:rFonts w:hint="eastAsia" w:cs="Tahoma"/>
          <w:color w:val="000000" w:themeColor="text1"/>
          <w:highlight w:val="none"/>
          <w14:textFill>
            <w14:solidFill>
              <w14:schemeClr w14:val="tx1"/>
            </w14:solidFill>
          </w14:textFill>
        </w:rPr>
        <w:t xml:space="preserve">日   期:        </w:t>
      </w:r>
      <w:r>
        <w:rPr>
          <w:rFonts w:hint="eastAsia" w:ascii="宋体" w:hAnsi="宋体"/>
          <w:color w:val="000000" w:themeColor="text1"/>
          <w:highlight w:val="none"/>
          <w:lang w:val="zh-CN"/>
          <w14:textFill>
            <w14:solidFill>
              <w14:schemeClr w14:val="tx1"/>
            </w14:solidFill>
          </w14:textFill>
        </w:rPr>
        <w:t>年   月   日</w:t>
      </w:r>
    </w:p>
    <w:p>
      <w:pPr>
        <w:pStyle w:val="22"/>
        <w:rPr>
          <w:rFonts w:ascii="宋体" w:hAnsi="宋体"/>
          <w:color w:val="000000" w:themeColor="text1"/>
          <w:highlight w:val="none"/>
          <w:lang w:val="zh-CN"/>
          <w14:textFill>
            <w14:solidFill>
              <w14:schemeClr w14:val="tx1"/>
            </w14:solidFill>
          </w14:textFill>
        </w:rPr>
      </w:pPr>
    </w:p>
    <w:p>
      <w:pPr>
        <w:widowControl/>
        <w:jc w:val="left"/>
        <w:rPr>
          <w:rFonts w:ascii="宋体" w:hAnsi="宋体"/>
          <w:color w:val="000000" w:themeColor="text1"/>
          <w:spacing w:val="40"/>
          <w:sz w:val="52"/>
          <w:szCs w:val="52"/>
          <w:highlight w:val="none"/>
          <w14:textFill>
            <w14:solidFill>
              <w14:schemeClr w14:val="tx1"/>
            </w14:solidFill>
          </w14:textFill>
        </w:rPr>
      </w:pPr>
      <w:r>
        <w:rPr>
          <w:rFonts w:ascii="宋体" w:hAnsi="宋体"/>
          <w:color w:val="000000" w:themeColor="text1"/>
          <w:spacing w:val="40"/>
          <w:sz w:val="52"/>
          <w:szCs w:val="52"/>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pStyle w:val="22"/>
        <w:rPr>
          <w:rFonts w:cs="Tahoma"/>
          <w:color w:val="000000" w:themeColor="text1"/>
          <w:highlight w:val="none"/>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1、投标报价一览表（附件</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w:t>
      </w: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2、投标报价明细表（附件</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w:t>
      </w: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3、投标人认为其他需要说明的内容。</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3"/>
        <w:ind w:firstLine="240"/>
        <w:rPr>
          <w:rFonts w:cs="Tahoma"/>
          <w:color w:val="000000" w:themeColor="text1"/>
          <w:sz w:val="24"/>
          <w:highlight w:val="none"/>
          <w14:textFill>
            <w14:solidFill>
              <w14:schemeClr w14:val="tx1"/>
            </w14:solidFill>
          </w14:textFill>
        </w:rPr>
      </w:pPr>
    </w:p>
    <w:p>
      <w:pPr>
        <w:rPr>
          <w:rFonts w:cs="Tahoma"/>
          <w:color w:val="000000" w:themeColor="text1"/>
          <w:sz w:val="24"/>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widowControl/>
        <w:jc w:val="left"/>
        <w:rPr>
          <w:rFonts w:cs="Tahoma"/>
          <w:color w:val="000000" w:themeColor="text1"/>
          <w:sz w:val="24"/>
          <w:highlight w:val="none"/>
          <w14:textFill>
            <w14:solidFill>
              <w14:schemeClr w14:val="tx1"/>
            </w14:solidFill>
          </w14:textFill>
        </w:rPr>
      </w:pPr>
      <w:r>
        <w:rPr>
          <w:rFonts w:cs="Tahoma"/>
          <w:color w:val="000000" w:themeColor="text1"/>
          <w:highlight w:val="none"/>
          <w14:textFill>
            <w14:solidFill>
              <w14:schemeClr w14:val="tx1"/>
            </w14:solidFill>
          </w14:textFill>
        </w:rPr>
        <w:br w:type="page"/>
      </w:r>
    </w:p>
    <w:p>
      <w:pPr>
        <w:pStyle w:val="22"/>
        <w:rPr>
          <w:rFonts w:cs="Tahoma"/>
          <w:color w:val="000000" w:themeColor="text1"/>
          <w:highlight w:val="none"/>
          <w14:textFill>
            <w14:solidFill>
              <w14:schemeClr w14:val="tx1"/>
            </w14:solidFill>
          </w14:textFill>
        </w:rPr>
      </w:pPr>
    </w:p>
    <w:p>
      <w:pPr>
        <w:pStyle w:val="3"/>
        <w:ind w:firstLine="321"/>
        <w:jc w:val="left"/>
        <w:rPr>
          <w:color w:val="000000" w:themeColor="text1"/>
          <w:highlight w:val="none"/>
          <w14:textFill>
            <w14:solidFill>
              <w14:schemeClr w14:val="tx1"/>
            </w14:solidFill>
          </w14:textFill>
        </w:rPr>
      </w:pPr>
      <w:bookmarkStart w:id="72" w:name="_Toc37162137"/>
      <w:bookmarkStart w:id="73" w:name="_Toc40714660"/>
      <w:r>
        <w:rPr>
          <w:rFonts w:hint="eastAsia"/>
          <w:color w:val="000000" w:themeColor="text1"/>
          <w:highlight w:val="none"/>
          <w14:textFill>
            <w14:solidFill>
              <w14:schemeClr w14:val="tx1"/>
            </w14:solidFill>
          </w14:textFill>
        </w:rPr>
        <w:t>附件1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bookmarkEnd w:id="72"/>
      <w:bookmarkEnd w:id="73"/>
    </w:p>
    <w:p>
      <w:pPr>
        <w:pStyle w:val="22"/>
        <w:rPr>
          <w:rFonts w:cs="Tahoma"/>
          <w:color w:val="000000" w:themeColor="text1"/>
          <w:highlight w:val="none"/>
          <w14:textFill>
            <w14:solidFill>
              <w14:schemeClr w14:val="tx1"/>
            </w14:solidFill>
          </w14:textFill>
        </w:rPr>
      </w:pP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pStyle w:val="31"/>
        <w:spacing w:line="320" w:lineRule="exact"/>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446"/>
        <w:spacing w:line="360" w:lineRule="auto"/>
        <w:ind w:right="480" w:firstLine="482"/>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52"/>
        <w:tblW w:w="884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872"/>
        <w:gridCol w:w="1680"/>
        <w:gridCol w:w="142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872" w:type="dxa"/>
            <w:vAlign w:val="center"/>
          </w:tcPr>
          <w:p>
            <w:pPr>
              <w:tabs>
                <w:tab w:val="left" w:pos="8280"/>
              </w:tabs>
              <w:autoSpaceDE w:val="0"/>
              <w:autoSpaceDN w:val="0"/>
              <w:adjustRightInd w:val="0"/>
              <w:spacing w:line="360" w:lineRule="auto"/>
              <w:ind w:right="25" w:firstLine="105" w:firstLineChars="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1680" w:type="dxa"/>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投标报价 （元）</w:t>
            </w:r>
          </w:p>
        </w:tc>
        <w:tc>
          <w:tcPr>
            <w:tcW w:w="1428" w:type="dxa"/>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服务期</w:t>
            </w:r>
          </w:p>
        </w:tc>
        <w:tc>
          <w:tcPr>
            <w:tcW w:w="1176" w:type="dxa"/>
            <w:vAlign w:val="center"/>
          </w:tcPr>
          <w:p>
            <w:pPr>
              <w:tabs>
                <w:tab w:val="left" w:pos="8280"/>
              </w:tabs>
              <w:autoSpaceDE w:val="0"/>
              <w:autoSpaceDN w:val="0"/>
              <w:adjustRightInd w:val="0"/>
              <w:spacing w:line="360" w:lineRule="auto"/>
              <w:ind w:right="2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vAlign w:val="center"/>
          </w:tcPr>
          <w:p>
            <w:pPr>
              <w:tabs>
                <w:tab w:val="left" w:pos="8280"/>
              </w:tabs>
              <w:autoSpaceDE w:val="0"/>
              <w:autoSpaceDN w:val="0"/>
              <w:adjustRightInd w:val="0"/>
              <w:spacing w:line="360" w:lineRule="auto"/>
              <w:ind w:right="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c>
          <w:tcPr>
            <w:tcW w:w="3872" w:type="dxa"/>
            <w:vAlign w:val="center"/>
          </w:tcPr>
          <w:p>
            <w:pPr>
              <w:tabs>
                <w:tab w:val="left" w:pos="8280"/>
              </w:tabs>
              <w:autoSpaceDE w:val="0"/>
              <w:autoSpaceDN w:val="0"/>
              <w:adjustRightInd w:val="0"/>
              <w:spacing w:line="360" w:lineRule="auto"/>
              <w:ind w:right="25"/>
              <w:jc w:val="center"/>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三门县某部机关物业管理项目</w:t>
            </w:r>
          </w:p>
        </w:tc>
        <w:tc>
          <w:tcPr>
            <w:tcW w:w="1680" w:type="dxa"/>
            <w:vAlign w:val="center"/>
          </w:tcPr>
          <w:p>
            <w:pPr>
              <w:tabs>
                <w:tab w:val="left" w:pos="8280"/>
              </w:tabs>
              <w:autoSpaceDE w:val="0"/>
              <w:autoSpaceDN w:val="0"/>
              <w:adjustRightInd w:val="0"/>
              <w:spacing w:line="360" w:lineRule="auto"/>
              <w:ind w:right="25"/>
              <w:jc w:val="center"/>
              <w:rPr>
                <w:rFonts w:ascii="宋体" w:hAnsi="宋体"/>
                <w:color w:val="000000" w:themeColor="text1"/>
                <w:szCs w:val="21"/>
                <w:highlight w:val="none"/>
                <w14:textFill>
                  <w14:solidFill>
                    <w14:schemeClr w14:val="tx1"/>
                  </w14:solidFill>
                </w14:textFill>
              </w:rPr>
            </w:pPr>
          </w:p>
        </w:tc>
        <w:tc>
          <w:tcPr>
            <w:tcW w:w="1428" w:type="dxa"/>
            <w:vAlign w:val="center"/>
          </w:tcPr>
          <w:p>
            <w:pPr>
              <w:tabs>
                <w:tab w:val="left" w:pos="8280"/>
              </w:tabs>
              <w:autoSpaceDE w:val="0"/>
              <w:autoSpaceDN w:val="0"/>
              <w:adjustRightInd w:val="0"/>
              <w:spacing w:line="360" w:lineRule="auto"/>
              <w:ind w:right="25"/>
              <w:jc w:val="center"/>
              <w:rPr>
                <w:rFonts w:ascii="宋体" w:hAnsi="宋体"/>
                <w:color w:val="000000" w:themeColor="text1"/>
                <w:szCs w:val="21"/>
                <w:highlight w:val="none"/>
                <w14:textFill>
                  <w14:solidFill>
                    <w14:schemeClr w14:val="tx1"/>
                  </w14:solidFill>
                </w14:textFill>
              </w:rPr>
            </w:pPr>
          </w:p>
        </w:tc>
        <w:tc>
          <w:tcPr>
            <w:tcW w:w="1176" w:type="dxa"/>
            <w:vAlign w:val="center"/>
          </w:tcPr>
          <w:p>
            <w:pPr>
              <w:tabs>
                <w:tab w:val="left" w:pos="8280"/>
              </w:tabs>
              <w:autoSpaceDE w:val="0"/>
              <w:autoSpaceDN w:val="0"/>
              <w:adjustRightInd w:val="0"/>
              <w:spacing w:line="360" w:lineRule="auto"/>
              <w:ind w:right="25"/>
              <w:jc w:val="center"/>
              <w:rPr>
                <w:rFonts w:ascii="宋体" w:hAnsi="宋体"/>
                <w:b/>
                <w:color w:val="000000" w:themeColor="text1"/>
                <w:szCs w:val="21"/>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spacing w:line="360" w:lineRule="auto"/>
        <w:ind w:firstLine="360" w:firstLineChars="150"/>
        <w:rPr>
          <w:rFonts w:ascii="宋体" w:hAnsi="宋体"/>
          <w:b/>
          <w:i/>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、报价一经涂改，应在涂改处加盖单位公章或者由法定代表人或授权委托人签字或盖章，否则其投标作无效标处理；</w:t>
      </w:r>
    </w:p>
    <w:p>
      <w:pPr>
        <w:spacing w:line="500" w:lineRule="exact"/>
        <w:ind w:firstLine="240" w:firstLineChars="100"/>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费用包括员工工资、社保、福利、服装、员工劳保用品、主要设备、保洁工具、办公用品、税金、管理费、耗材及物业公用部位系统维护、弱电系统维护、充电桩维护、给排水系统维护、消防系统维保、绿化养护、</w:t>
      </w:r>
      <w:r>
        <w:rPr>
          <w:rFonts w:hint="eastAsia" w:ascii="宋体" w:hAnsi="宋体"/>
          <w:color w:val="000000" w:themeColor="text1"/>
          <w:sz w:val="24"/>
          <w:highlight w:val="none"/>
          <w:lang w:eastAsia="zh-CN"/>
          <w14:textFill>
            <w14:solidFill>
              <w14:schemeClr w14:val="tx1"/>
            </w14:solidFill>
          </w14:textFill>
        </w:rPr>
        <w:t>某部机关下属单位</w:t>
      </w:r>
      <w:r>
        <w:rPr>
          <w:rFonts w:hint="eastAsia" w:ascii="宋体" w:hAnsi="宋体"/>
          <w:color w:val="000000" w:themeColor="text1"/>
          <w:sz w:val="24"/>
          <w:highlight w:val="none"/>
          <w14:textFill>
            <w14:solidFill>
              <w14:schemeClr w14:val="tx1"/>
            </w14:solidFill>
          </w14:textFill>
        </w:rPr>
        <w:t>服务相关管理等一切费用</w:t>
      </w:r>
      <w:r>
        <w:rPr>
          <w:rFonts w:ascii="宋体" w:hAnsi="宋体" w:cs="宋体"/>
          <w:color w:val="000000" w:themeColor="text1"/>
          <w:kern w:val="1"/>
          <w:sz w:val="24"/>
          <w:highlight w:val="none"/>
          <w14:textFill>
            <w14:solidFill>
              <w14:schemeClr w14:val="tx1"/>
            </w14:solidFill>
          </w14:textFill>
        </w:rPr>
        <w:t>。</w:t>
      </w:r>
    </w:p>
    <w:p>
      <w:pPr>
        <w:pStyle w:val="22"/>
        <w:rPr>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firstLine="435"/>
        <w:rPr>
          <w:rFonts w:ascii="Tahoma" w:hAnsi="Tahoma" w:cs="Tahoma"/>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440" w:lineRule="exact"/>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日      期：             </w:t>
      </w:r>
      <w:r>
        <w:rPr>
          <w:rFonts w:hint="eastAsia" w:ascii="宋体" w:hAnsi="宋体"/>
          <w:color w:val="000000" w:themeColor="text1"/>
          <w:highlight w:val="none"/>
          <w:lang w:val="zh-CN"/>
          <w14:textFill>
            <w14:solidFill>
              <w14:schemeClr w14:val="tx1"/>
            </w14:solidFill>
          </w14:textFill>
        </w:rPr>
        <w:t>年   月   日</w:t>
      </w:r>
    </w:p>
    <w:p>
      <w:pPr>
        <w:widowControl/>
        <w:jc w:val="left"/>
        <w:rPr>
          <w:rFonts w:ascii="宋体" w:hAnsi="宋体"/>
          <w:color w:val="000000" w:themeColor="text1"/>
          <w:highlight w:val="none"/>
          <w:lang w:val="zh-CN"/>
          <w14:textFill>
            <w14:solidFill>
              <w14:schemeClr w14:val="tx1"/>
            </w14:solidFill>
          </w14:textFill>
        </w:rPr>
      </w:pPr>
      <w:r>
        <w:rPr>
          <w:rFonts w:ascii="宋体" w:hAnsi="宋体"/>
          <w:color w:val="000000" w:themeColor="text1"/>
          <w:highlight w:val="none"/>
          <w:lang w:val="zh-CN"/>
          <w14:textFill>
            <w14:solidFill>
              <w14:schemeClr w14:val="tx1"/>
            </w14:solidFill>
          </w14:textFill>
        </w:rPr>
        <w:br w:type="page"/>
      </w:r>
    </w:p>
    <w:p>
      <w:pPr>
        <w:pStyle w:val="3"/>
        <w:ind w:firstLine="321"/>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p>
    <w:p>
      <w:pPr>
        <w:spacing w:line="440" w:lineRule="exact"/>
        <w:jc w:val="center"/>
        <w:rPr>
          <w:rFonts w:ascii="宋体" w:hAnsi="宋体"/>
          <w:b/>
          <w:bCs/>
          <w:color w:val="000000" w:themeColor="text1"/>
          <w:sz w:val="28"/>
          <w:szCs w:val="28"/>
          <w:highlight w:val="none"/>
          <w14:textFill>
            <w14:solidFill>
              <w14:schemeClr w14:val="tx1"/>
            </w14:solidFill>
          </w14:textFill>
        </w:rPr>
      </w:pPr>
    </w:p>
    <w:p>
      <w:pPr>
        <w:spacing w:line="44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投标报价明细表</w:t>
      </w:r>
    </w:p>
    <w:p>
      <w:pPr>
        <w:pStyle w:val="22"/>
        <w:rPr>
          <w:rFonts w:cs="Tahoma"/>
          <w:color w:val="000000" w:themeColor="text1"/>
          <w:highlight w:val="none"/>
          <w14:textFill>
            <w14:solidFill>
              <w14:schemeClr w14:val="tx1"/>
            </w14:solidFill>
          </w14:textFill>
        </w:rPr>
      </w:pPr>
    </w:p>
    <w:tbl>
      <w:tblPr>
        <w:tblStyle w:val="52"/>
        <w:tblW w:w="7990" w:type="dxa"/>
        <w:jc w:val="center"/>
        <w:tblLayout w:type="fixed"/>
        <w:tblCellMar>
          <w:top w:w="0" w:type="dxa"/>
          <w:left w:w="30" w:type="dxa"/>
          <w:bottom w:w="0" w:type="dxa"/>
          <w:right w:w="30" w:type="dxa"/>
        </w:tblCellMar>
      </w:tblPr>
      <w:tblGrid>
        <w:gridCol w:w="810"/>
        <w:gridCol w:w="2619"/>
        <w:gridCol w:w="1560"/>
        <w:gridCol w:w="2292"/>
        <w:gridCol w:w="709"/>
      </w:tblGrid>
      <w:tr>
        <w:tblPrEx>
          <w:tblCellMar>
            <w:top w:w="0" w:type="dxa"/>
            <w:left w:w="30" w:type="dxa"/>
            <w:bottom w:w="0" w:type="dxa"/>
            <w:right w:w="30" w:type="dxa"/>
          </w:tblCellMar>
        </w:tblPrEx>
        <w:trPr>
          <w:trHeight w:val="1059"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olor w:val="000000" w:themeColor="text1"/>
                <w:sz w:val="24"/>
                <w:highlight w:val="none"/>
                <w14:textFill>
                  <w14:solidFill>
                    <w14:schemeClr w14:val="tx1"/>
                  </w14:solidFill>
                </w14:textFill>
              </w:rPr>
            </w:pPr>
          </w:p>
          <w:p>
            <w:pPr>
              <w:autoSpaceDE w:val="0"/>
              <w:autoSpaceDN w:val="0"/>
              <w:adjustRightInd w:val="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p>
            <w:pPr>
              <w:autoSpaceDE w:val="0"/>
              <w:autoSpaceDN w:val="0"/>
              <w:adjustRightInd w:val="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（人）</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bdr w:val="single" w:color="auto" w:sz="4" w:space="0"/>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投标单价</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2460"/>
              </w:tabs>
              <w:autoSpaceDE w:val="0"/>
              <w:autoSpaceDN w:val="0"/>
              <w:adjustRightInd w:val="0"/>
              <w:ind w:right="27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45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p>
        </w:tc>
        <w:tc>
          <w:tcPr>
            <w:tcW w:w="2292" w:type="dxa"/>
            <w:vMerge w:val="restart"/>
            <w:tcBorders>
              <w:top w:val="single" w:color="auto" w:sz="6" w:space="0"/>
              <w:left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宋体" w:hAnsi="宋体"/>
                <w:color w:val="000000" w:themeColor="text1"/>
                <w:kern w:val="0"/>
                <w:sz w:val="24"/>
                <w:highlight w:val="none"/>
                <w:bdr w:val="single" w:color="auto" w:sz="4" w:space="0"/>
                <w14:textFill>
                  <w14:solidFill>
                    <w14:schemeClr w14:val="tx1"/>
                  </w14:solidFill>
                </w14:textFill>
              </w:rPr>
            </w:pPr>
          </w:p>
        </w:tc>
        <w:tc>
          <w:tcPr>
            <w:tcW w:w="709"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b/>
                <w:bCs/>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48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pStyle w:val="48"/>
              <w:shd w:val="clear" w:color="auto" w:fill="FFFFFF"/>
              <w:spacing w:after="120" w:line="300" w:lineRule="atLeast"/>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2619" w:type="dxa"/>
            <w:tcBorders>
              <w:top w:val="single" w:color="auto" w:sz="6" w:space="0"/>
              <w:left w:val="single" w:color="auto" w:sz="6" w:space="0"/>
              <w:bottom w:val="single" w:color="auto" w:sz="6" w:space="0"/>
              <w:right w:val="single" w:color="auto" w:sz="6" w:space="0"/>
            </w:tcBorders>
            <w:vAlign w:val="center"/>
          </w:tcPr>
          <w:p>
            <w:pPr>
              <w:pStyle w:val="48"/>
              <w:shd w:val="clear" w:color="auto" w:fill="FFFFFF"/>
              <w:spacing w:after="120" w:line="300" w:lineRule="atLeast"/>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156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2292" w:type="dxa"/>
            <w:vMerge w:val="continue"/>
            <w:tcBorders>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Merge w:val="continue"/>
            <w:tcBorders>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4</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由中标人自行配备</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2292" w:type="dxa"/>
            <w:tcBorders>
              <w:top w:val="single" w:color="auto" w:sz="6" w:space="0"/>
              <w:left w:val="single" w:color="auto" w:sz="6" w:space="0"/>
              <w:bottom w:val="single" w:color="auto" w:sz="6" w:space="0"/>
              <w:right w:val="single" w:color="auto" w:sz="6" w:space="0"/>
            </w:tcBorders>
            <w:vAlign w:val="center"/>
          </w:tcPr>
          <w:p>
            <w:pPr>
              <w:pStyle w:val="22"/>
              <w:rPr>
                <w:rFonts w:asciiTheme="minorEastAsia" w:hAnsiTheme="minorEastAsia" w:eastAsiaTheme="minorEastAsia" w:cstheme="minorEastAsia"/>
                <w:color w:val="000000" w:themeColor="text1"/>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一年合计</w:t>
            </w:r>
          </w:p>
        </w:tc>
        <w:tc>
          <w:tcPr>
            <w:tcW w:w="456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注：1、本项目</w:t>
      </w:r>
      <w:r>
        <w:rPr>
          <w:rFonts w:hint="eastAsia" w:ascii="宋体" w:hAnsi="宋体"/>
          <w:snapToGrid w:val="0"/>
          <w:color w:val="000000" w:themeColor="text1"/>
          <w:sz w:val="24"/>
          <w:highlight w:val="none"/>
          <w14:textFill>
            <w14:solidFill>
              <w14:schemeClr w14:val="tx1"/>
            </w14:solidFill>
          </w14:textFill>
        </w:rPr>
        <w:t>收费单价：内容应包括招标文件中所规定的所有服务项目；</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本项目</w:t>
      </w:r>
      <w:r>
        <w:rPr>
          <w:rFonts w:hint="eastAsia" w:ascii="宋体" w:hAnsi="宋体"/>
          <w:snapToGrid w:val="0"/>
          <w:color w:val="000000" w:themeColor="text1"/>
          <w:sz w:val="24"/>
          <w:highlight w:val="none"/>
          <w14:textFill>
            <w14:solidFill>
              <w14:schemeClr w14:val="tx1"/>
            </w14:solidFill>
          </w14:textFill>
        </w:rPr>
        <w:t>总收费：指招标文件中所规定的所有服务项目</w:t>
      </w:r>
      <w:r>
        <w:rPr>
          <w:rFonts w:hint="eastAsia" w:ascii="宋体" w:hAnsi="宋体"/>
          <w:snapToGrid w:val="0"/>
          <w:color w:val="000000" w:themeColor="text1"/>
          <w:sz w:val="24"/>
          <w:highlight w:val="none"/>
          <w:u w:val="single"/>
          <w:lang w:val="en-US" w:eastAsia="zh-CN"/>
          <w14:textFill>
            <w14:solidFill>
              <w14:schemeClr w14:val="tx1"/>
            </w14:solidFill>
          </w14:textFill>
        </w:rPr>
        <w:t>1</w:t>
      </w:r>
      <w:r>
        <w:rPr>
          <w:rFonts w:hint="eastAsia" w:ascii="宋体" w:hAnsi="宋体"/>
          <w:snapToGrid w:val="0"/>
          <w:color w:val="000000" w:themeColor="text1"/>
          <w:sz w:val="24"/>
          <w:highlight w:val="none"/>
          <w:u w:val="single"/>
          <w14:textFill>
            <w14:solidFill>
              <w14:schemeClr w14:val="tx1"/>
            </w14:solidFill>
          </w14:textFill>
        </w:rPr>
        <w:t>年</w:t>
      </w:r>
      <w:r>
        <w:rPr>
          <w:rFonts w:hint="eastAsia" w:ascii="宋体" w:hAnsi="宋体"/>
          <w:snapToGrid w:val="0"/>
          <w:color w:val="000000" w:themeColor="text1"/>
          <w:sz w:val="24"/>
          <w:highlight w:val="none"/>
          <w14:textFill>
            <w14:solidFill>
              <w14:schemeClr w14:val="tx1"/>
            </w14:solidFill>
          </w14:textFill>
        </w:rPr>
        <w:t>的总报价，此报价作为投标方的投标总价，</w:t>
      </w:r>
      <w:r>
        <w:rPr>
          <w:rFonts w:hint="eastAsia" w:ascii="宋体"/>
          <w:color w:val="000000" w:themeColor="text1"/>
          <w:sz w:val="24"/>
          <w:highlight w:val="none"/>
          <w:lang w:val="zh-CN"/>
          <w14:textFill>
            <w14:solidFill>
              <w14:schemeClr w14:val="tx1"/>
            </w14:solidFill>
          </w14:textFill>
        </w:rPr>
        <w:t>总报价保留二位小数，第三位四舍五入</w:t>
      </w:r>
      <w:r>
        <w:rPr>
          <w:rFonts w:hint="eastAsia" w:ascii="宋体" w:hAnsi="宋体"/>
          <w:snapToGrid w:val="0"/>
          <w:color w:val="000000" w:themeColor="text1"/>
          <w:sz w:val="24"/>
          <w:highlight w:val="none"/>
          <w14:textFill>
            <w14:solidFill>
              <w14:schemeClr w14:val="tx1"/>
            </w14:solidFill>
          </w14:textFill>
        </w:rPr>
        <w:t>；</w:t>
      </w:r>
    </w:p>
    <w:p>
      <w:pPr>
        <w:pStyle w:val="22"/>
        <w:rPr>
          <w:rFonts w:ascii="宋体" w:hAnsi="宋体"/>
          <w:b/>
          <w:bCs/>
          <w:color w:val="000000" w:themeColor="text1"/>
          <w:kern w:val="0"/>
          <w:highlight w:val="none"/>
          <w14:textFill>
            <w14:solidFill>
              <w14:schemeClr w14:val="tx1"/>
            </w14:solidFill>
          </w14:textFill>
        </w:rPr>
      </w:pPr>
    </w:p>
    <w:p>
      <w:pPr>
        <w:pStyle w:val="23"/>
        <w:ind w:firstLine="220"/>
        <w:rPr>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right="-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法定代表人或授权代表（签字或盖章）：     日   期：      </w:t>
      </w:r>
      <w:r>
        <w:rPr>
          <w:rFonts w:hint="eastAsia" w:ascii="宋体" w:hAnsi="宋体"/>
          <w:color w:val="000000" w:themeColor="text1"/>
          <w:sz w:val="24"/>
          <w:highlight w:val="none"/>
          <w:lang w:val="zh-CN"/>
          <w14:textFill>
            <w14:solidFill>
              <w14:schemeClr w14:val="tx1"/>
            </w14:solidFill>
          </w14:textFill>
        </w:rPr>
        <w:t>年   月   日</w:t>
      </w:r>
    </w:p>
    <w:p>
      <w:pPr>
        <w:widowControl/>
        <w:jc w:val="left"/>
        <w:rPr>
          <w:rFonts w:ascii="Arial" w:hAnsi="Arial" w:eastAsia="黑体"/>
          <w:b/>
          <w:color w:val="000000" w:themeColor="text1"/>
          <w:sz w:val="32"/>
          <w:highlight w:val="none"/>
          <w14:textFill>
            <w14:solidFill>
              <w14:schemeClr w14:val="tx1"/>
            </w14:solidFill>
          </w14:textFill>
        </w:rPr>
      </w:pPr>
      <w:bookmarkStart w:id="74" w:name="_Toc37162138"/>
      <w:bookmarkEnd w:id="74"/>
      <w:bookmarkStart w:id="75" w:name="_Toc40714661"/>
      <w:bookmarkEnd w:id="75"/>
    </w:p>
    <w:sectPr>
      <w:headerReference r:id="rId3" w:type="default"/>
      <w:footerReference r:id="rId4" w:type="default"/>
      <w:pgSz w:w="11907" w:h="16840"/>
      <w:pgMar w:top="1247" w:right="1247" w:bottom="1191" w:left="1304" w:header="850" w:footer="680" w:gutter="0"/>
      <w:pgBorders w:display="notFirstPage">
        <w:bottom w:val="single" w:color="auto" w:sz="4" w:space="14"/>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roman"/>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细圆">
    <w:altName w:val="宋体"/>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宋体"/>
    <w:panose1 w:val="00000000000000000000"/>
    <w:charset w:val="86"/>
    <w:family w:val="roman"/>
    <w:pitch w:val="default"/>
    <w:sig w:usb0="00000000" w:usb1="00000000" w:usb2="00000000" w:usb3="00000000" w:csb0="00160000" w:csb1="00000000"/>
  </w:font>
  <w:font w:name="EVZKBV+HelveticaNeue-Bold">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296500"/>
    </w:sdtPr>
    <w:sdtContent>
      <w:p>
        <w:pPr>
          <w:pStyle w:val="37"/>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93" w:rightChars="-330"/>
      <w:jc w:val="center"/>
      <w:rPr>
        <w:u w:val="single"/>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ascii="Times New Roman" w:hAnsi="Times New Roman" w:eastAsia="宋体" w:cs="Times New Roman"/>
        <w:kern w:val="2"/>
        <w:sz w:val="21"/>
        <w:szCs w:val="21"/>
        <w:u w:val="single"/>
        <w:lang w:val="en-US" w:eastAsia="zh-CN" w:bidi="ar-SA"/>
      </w:rPr>
      <w:t xml:space="preserve">  </w:t>
    </w:r>
    <w:r>
      <w:rPr>
        <w:rFonts w:hint="eastAsia" w:cs="Times New Roman"/>
        <w:kern w:val="2"/>
        <w:sz w:val="21"/>
        <w:szCs w:val="21"/>
        <w:u w:val="single"/>
        <w:lang w:val="en-US" w:eastAsia="zh-CN" w:bidi="ar-SA"/>
      </w:rPr>
      <w:t>三门县某部机关</w:t>
    </w:r>
    <w:r>
      <w:rPr>
        <w:rFonts w:hint="eastAsia" w:eastAsia="宋体" w:cs="Times New Roman"/>
        <w:kern w:val="2"/>
        <w:sz w:val="21"/>
        <w:szCs w:val="21"/>
        <w:u w:val="single"/>
        <w:lang w:val="en-US" w:eastAsia="zh-CN" w:bidi="ar-SA"/>
      </w:rPr>
      <w:t>物业管理项目</w:t>
    </w:r>
    <w:r>
      <w:rPr>
        <w:rFonts w:hint="eastAsia"/>
        <w:sz w:val="21"/>
        <w:szCs w:val="21"/>
        <w:u w:val="single"/>
      </w:rPr>
      <w:t>招标文件</w:t>
    </w:r>
  </w:p>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178E0"/>
    <w:multiLevelType w:val="singleLevel"/>
    <w:tmpl w:val="C7C178E0"/>
    <w:lvl w:ilvl="0" w:tentative="0">
      <w:start w:val="4"/>
      <w:numFmt w:val="chineseCounting"/>
      <w:suff w:val="nothing"/>
      <w:lvlText w:val="（%1）"/>
      <w:lvlJc w:val="left"/>
      <w:rPr>
        <w:rFonts w:hint="eastAsia"/>
      </w:rPr>
    </w:lvl>
  </w:abstractNum>
  <w:abstractNum w:abstractNumId="1">
    <w:nsid w:val="DB3754FC"/>
    <w:multiLevelType w:val="singleLevel"/>
    <w:tmpl w:val="DB3754FC"/>
    <w:lvl w:ilvl="0" w:tentative="0">
      <w:start w:val="1"/>
      <w:numFmt w:val="chineseCounting"/>
      <w:pStyle w:val="516"/>
      <w:suff w:val="nothing"/>
      <w:lvlText w:val="（%1）"/>
      <w:lvlJc w:val="left"/>
      <w:pPr>
        <w:ind w:left="0" w:firstLine="420"/>
      </w:pPr>
      <w:rPr>
        <w:rFonts w:hint="eastAsia"/>
      </w:rPr>
    </w:lvl>
  </w:abstractNum>
  <w:abstractNum w:abstractNumId="2">
    <w:nsid w:val="FBC718F7"/>
    <w:multiLevelType w:val="singleLevel"/>
    <w:tmpl w:val="FBC718F7"/>
    <w:lvl w:ilvl="0" w:tentative="0">
      <w:start w:val="1"/>
      <w:numFmt w:val="chineseCounting"/>
      <w:suff w:val="nothing"/>
      <w:lvlText w:val="%1、"/>
      <w:lvlJc w:val="left"/>
      <w:rPr>
        <w:rFonts w:hint="eastAsia"/>
      </w:rPr>
    </w:lvl>
  </w:abstractNum>
  <w:abstractNum w:abstractNumId="3">
    <w:nsid w:val="1A14002B"/>
    <w:multiLevelType w:val="singleLevel"/>
    <w:tmpl w:val="1A14002B"/>
    <w:lvl w:ilvl="0" w:tentative="0">
      <w:start w:val="1"/>
      <w:numFmt w:val="decimal"/>
      <w:suff w:val="nothing"/>
      <w:lvlText w:val="%1．"/>
      <w:lvlJc w:val="left"/>
      <w:pPr>
        <w:ind w:left="0" w:firstLine="400"/>
      </w:pPr>
      <w:rPr>
        <w:rFonts w:hint="default"/>
        <w:color w:val="auto"/>
      </w:rPr>
    </w:lvl>
  </w:abstractNum>
  <w:abstractNum w:abstractNumId="4">
    <w:nsid w:val="3AA794CC"/>
    <w:multiLevelType w:val="singleLevel"/>
    <w:tmpl w:val="3AA794CC"/>
    <w:lvl w:ilvl="0" w:tentative="0">
      <w:start w:val="1"/>
      <w:numFmt w:val="decimal"/>
      <w:pStyle w:val="455"/>
      <w:suff w:val="nothing"/>
      <w:lvlText w:val="%1．"/>
      <w:lvlJc w:val="left"/>
      <w:pPr>
        <w:ind w:left="0" w:firstLine="400"/>
      </w:pPr>
      <w:rPr>
        <w:rFonts w:hint="default"/>
      </w:rPr>
    </w:lvl>
  </w:abstractNum>
  <w:abstractNum w:abstractNumId="5">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6">
    <w:nsid w:val="58B672CD"/>
    <w:multiLevelType w:val="singleLevel"/>
    <w:tmpl w:val="58B672CD"/>
    <w:lvl w:ilvl="0" w:tentative="0">
      <w:start w:val="2"/>
      <w:numFmt w:val="chineseCounting"/>
      <w:pStyle w:val="422"/>
      <w:suff w:val="nothing"/>
      <w:lvlText w:val="%1、"/>
      <w:lvlJc w:val="left"/>
    </w:lvl>
  </w:abstractNum>
  <w:abstractNum w:abstractNumId="7">
    <w:nsid w:val="59B0EB6C"/>
    <w:multiLevelType w:val="singleLevel"/>
    <w:tmpl w:val="59B0EB6C"/>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OTdkNTZiZGFkZjU3MjRlMTAxY2YwMzU5ZjQ5YWUifQ=="/>
  </w:docVars>
  <w:rsids>
    <w:rsidRoot w:val="0069732B"/>
    <w:rsid w:val="00005B62"/>
    <w:rsid w:val="000247CE"/>
    <w:rsid w:val="00030DE0"/>
    <w:rsid w:val="000314F0"/>
    <w:rsid w:val="000376FE"/>
    <w:rsid w:val="00037930"/>
    <w:rsid w:val="00046119"/>
    <w:rsid w:val="00051986"/>
    <w:rsid w:val="000605F1"/>
    <w:rsid w:val="00067743"/>
    <w:rsid w:val="000A3143"/>
    <w:rsid w:val="000A6FAF"/>
    <w:rsid w:val="000B0C9D"/>
    <w:rsid w:val="000B5C64"/>
    <w:rsid w:val="000C13D8"/>
    <w:rsid w:val="000C56FD"/>
    <w:rsid w:val="000D3B3B"/>
    <w:rsid w:val="000E041D"/>
    <w:rsid w:val="000E3287"/>
    <w:rsid w:val="000F467F"/>
    <w:rsid w:val="00100CB0"/>
    <w:rsid w:val="00101C3C"/>
    <w:rsid w:val="001039CF"/>
    <w:rsid w:val="001204EC"/>
    <w:rsid w:val="00130B20"/>
    <w:rsid w:val="00136DE7"/>
    <w:rsid w:val="0014263B"/>
    <w:rsid w:val="00145598"/>
    <w:rsid w:val="001470C0"/>
    <w:rsid w:val="00155E41"/>
    <w:rsid w:val="00156670"/>
    <w:rsid w:val="00162A35"/>
    <w:rsid w:val="00165FCF"/>
    <w:rsid w:val="00171558"/>
    <w:rsid w:val="00175716"/>
    <w:rsid w:val="00177C33"/>
    <w:rsid w:val="0018366B"/>
    <w:rsid w:val="00184795"/>
    <w:rsid w:val="001A0F04"/>
    <w:rsid w:val="001A1E56"/>
    <w:rsid w:val="001A5EE9"/>
    <w:rsid w:val="001B0396"/>
    <w:rsid w:val="001B39FF"/>
    <w:rsid w:val="001B63B0"/>
    <w:rsid w:val="001C0071"/>
    <w:rsid w:val="001C19F1"/>
    <w:rsid w:val="001C2573"/>
    <w:rsid w:val="001D2118"/>
    <w:rsid w:val="001E0B38"/>
    <w:rsid w:val="001F485C"/>
    <w:rsid w:val="00202495"/>
    <w:rsid w:val="00212ACD"/>
    <w:rsid w:val="00214BA7"/>
    <w:rsid w:val="00225A50"/>
    <w:rsid w:val="00227BD6"/>
    <w:rsid w:val="00230BA4"/>
    <w:rsid w:val="00240CCE"/>
    <w:rsid w:val="00257340"/>
    <w:rsid w:val="00261490"/>
    <w:rsid w:val="00273D89"/>
    <w:rsid w:val="00280CED"/>
    <w:rsid w:val="00290530"/>
    <w:rsid w:val="00294D20"/>
    <w:rsid w:val="002B7F47"/>
    <w:rsid w:val="002C07C3"/>
    <w:rsid w:val="002C5985"/>
    <w:rsid w:val="002D2A93"/>
    <w:rsid w:val="002E065F"/>
    <w:rsid w:val="002E736B"/>
    <w:rsid w:val="002F15A9"/>
    <w:rsid w:val="002F66C8"/>
    <w:rsid w:val="002F6FD8"/>
    <w:rsid w:val="003126E4"/>
    <w:rsid w:val="00312DEB"/>
    <w:rsid w:val="00316557"/>
    <w:rsid w:val="003169FA"/>
    <w:rsid w:val="00317BB2"/>
    <w:rsid w:val="003222F3"/>
    <w:rsid w:val="0032425B"/>
    <w:rsid w:val="003308B4"/>
    <w:rsid w:val="00351948"/>
    <w:rsid w:val="003546A4"/>
    <w:rsid w:val="003574A7"/>
    <w:rsid w:val="00357537"/>
    <w:rsid w:val="00366D8F"/>
    <w:rsid w:val="00367A38"/>
    <w:rsid w:val="003744F5"/>
    <w:rsid w:val="003752CA"/>
    <w:rsid w:val="0037663A"/>
    <w:rsid w:val="00382FD7"/>
    <w:rsid w:val="003871D6"/>
    <w:rsid w:val="00391E61"/>
    <w:rsid w:val="00397561"/>
    <w:rsid w:val="003A12FA"/>
    <w:rsid w:val="003B6DC8"/>
    <w:rsid w:val="003C4DFB"/>
    <w:rsid w:val="003D02A6"/>
    <w:rsid w:val="003D57AA"/>
    <w:rsid w:val="003E1982"/>
    <w:rsid w:val="003E22E0"/>
    <w:rsid w:val="003E7A6F"/>
    <w:rsid w:val="003F6457"/>
    <w:rsid w:val="003F66CE"/>
    <w:rsid w:val="00400E4A"/>
    <w:rsid w:val="00410D02"/>
    <w:rsid w:val="0041265E"/>
    <w:rsid w:val="004205B7"/>
    <w:rsid w:val="004223ED"/>
    <w:rsid w:val="00422DE5"/>
    <w:rsid w:val="004378D0"/>
    <w:rsid w:val="00444761"/>
    <w:rsid w:val="00445318"/>
    <w:rsid w:val="00453073"/>
    <w:rsid w:val="004602DF"/>
    <w:rsid w:val="0046137A"/>
    <w:rsid w:val="004714E2"/>
    <w:rsid w:val="00476315"/>
    <w:rsid w:val="00485D3B"/>
    <w:rsid w:val="004944E8"/>
    <w:rsid w:val="004A304B"/>
    <w:rsid w:val="004A727B"/>
    <w:rsid w:val="004B0547"/>
    <w:rsid w:val="004B3677"/>
    <w:rsid w:val="004B72C4"/>
    <w:rsid w:val="004C2DC5"/>
    <w:rsid w:val="004D0448"/>
    <w:rsid w:val="004D31EA"/>
    <w:rsid w:val="004D4258"/>
    <w:rsid w:val="004D5F9C"/>
    <w:rsid w:val="004D67EF"/>
    <w:rsid w:val="004E14E3"/>
    <w:rsid w:val="00500951"/>
    <w:rsid w:val="00523E8D"/>
    <w:rsid w:val="005326DC"/>
    <w:rsid w:val="0055734E"/>
    <w:rsid w:val="0056359B"/>
    <w:rsid w:val="00564D64"/>
    <w:rsid w:val="00580090"/>
    <w:rsid w:val="00587141"/>
    <w:rsid w:val="0059292A"/>
    <w:rsid w:val="005A1F98"/>
    <w:rsid w:val="005A7239"/>
    <w:rsid w:val="005B266B"/>
    <w:rsid w:val="005C39A4"/>
    <w:rsid w:val="005C3E94"/>
    <w:rsid w:val="005C4FD3"/>
    <w:rsid w:val="005C60ED"/>
    <w:rsid w:val="005D09AF"/>
    <w:rsid w:val="005E637F"/>
    <w:rsid w:val="005F1E51"/>
    <w:rsid w:val="00610E69"/>
    <w:rsid w:val="00612AA5"/>
    <w:rsid w:val="00615D5F"/>
    <w:rsid w:val="00622C0F"/>
    <w:rsid w:val="00625466"/>
    <w:rsid w:val="006570F0"/>
    <w:rsid w:val="00663726"/>
    <w:rsid w:val="00664510"/>
    <w:rsid w:val="006712E2"/>
    <w:rsid w:val="00671C3B"/>
    <w:rsid w:val="00672B2C"/>
    <w:rsid w:val="00676091"/>
    <w:rsid w:val="00680523"/>
    <w:rsid w:val="00683F54"/>
    <w:rsid w:val="00684A6F"/>
    <w:rsid w:val="006954F1"/>
    <w:rsid w:val="0069732B"/>
    <w:rsid w:val="006A2B15"/>
    <w:rsid w:val="006A7622"/>
    <w:rsid w:val="006B3ECE"/>
    <w:rsid w:val="006C4F1F"/>
    <w:rsid w:val="006C72FA"/>
    <w:rsid w:val="006C7969"/>
    <w:rsid w:val="006D6C5A"/>
    <w:rsid w:val="00700D3B"/>
    <w:rsid w:val="00711CB4"/>
    <w:rsid w:val="00713582"/>
    <w:rsid w:val="00713E53"/>
    <w:rsid w:val="0073003A"/>
    <w:rsid w:val="00743D35"/>
    <w:rsid w:val="007443AB"/>
    <w:rsid w:val="00745F4F"/>
    <w:rsid w:val="0074612D"/>
    <w:rsid w:val="00747053"/>
    <w:rsid w:val="00754842"/>
    <w:rsid w:val="00774E9F"/>
    <w:rsid w:val="00782FCC"/>
    <w:rsid w:val="00792596"/>
    <w:rsid w:val="00796645"/>
    <w:rsid w:val="007A3B20"/>
    <w:rsid w:val="007B02C1"/>
    <w:rsid w:val="007B5922"/>
    <w:rsid w:val="007C05CF"/>
    <w:rsid w:val="007C3D5B"/>
    <w:rsid w:val="007D2C44"/>
    <w:rsid w:val="007D6273"/>
    <w:rsid w:val="007E0214"/>
    <w:rsid w:val="007E5E35"/>
    <w:rsid w:val="007F4942"/>
    <w:rsid w:val="008074E1"/>
    <w:rsid w:val="00811B98"/>
    <w:rsid w:val="00814B71"/>
    <w:rsid w:val="00826DF8"/>
    <w:rsid w:val="008347DB"/>
    <w:rsid w:val="008349FD"/>
    <w:rsid w:val="008427A2"/>
    <w:rsid w:val="00845891"/>
    <w:rsid w:val="00864565"/>
    <w:rsid w:val="008746C7"/>
    <w:rsid w:val="00880285"/>
    <w:rsid w:val="00884ABC"/>
    <w:rsid w:val="00895935"/>
    <w:rsid w:val="00895CA1"/>
    <w:rsid w:val="00897144"/>
    <w:rsid w:val="008A611E"/>
    <w:rsid w:val="008C6317"/>
    <w:rsid w:val="008D1A9A"/>
    <w:rsid w:val="008D2CA0"/>
    <w:rsid w:val="008D7B8D"/>
    <w:rsid w:val="008F6695"/>
    <w:rsid w:val="009147C1"/>
    <w:rsid w:val="00917063"/>
    <w:rsid w:val="00923E54"/>
    <w:rsid w:val="0092440B"/>
    <w:rsid w:val="00933A05"/>
    <w:rsid w:val="00934BF7"/>
    <w:rsid w:val="00935226"/>
    <w:rsid w:val="00942EED"/>
    <w:rsid w:val="00942F88"/>
    <w:rsid w:val="00944595"/>
    <w:rsid w:val="00944F83"/>
    <w:rsid w:val="009546BA"/>
    <w:rsid w:val="00954A0D"/>
    <w:rsid w:val="00954F54"/>
    <w:rsid w:val="00960740"/>
    <w:rsid w:val="009627C5"/>
    <w:rsid w:val="00971A2F"/>
    <w:rsid w:val="00971D85"/>
    <w:rsid w:val="00974495"/>
    <w:rsid w:val="0097476D"/>
    <w:rsid w:val="00980E87"/>
    <w:rsid w:val="00983E8D"/>
    <w:rsid w:val="009A0D4A"/>
    <w:rsid w:val="009B183C"/>
    <w:rsid w:val="009B3177"/>
    <w:rsid w:val="009C7124"/>
    <w:rsid w:val="009C7958"/>
    <w:rsid w:val="009D52EC"/>
    <w:rsid w:val="009D6C7B"/>
    <w:rsid w:val="009E2914"/>
    <w:rsid w:val="009F3084"/>
    <w:rsid w:val="009F7100"/>
    <w:rsid w:val="00A0407C"/>
    <w:rsid w:val="00A135D9"/>
    <w:rsid w:val="00A13CCF"/>
    <w:rsid w:val="00A278E6"/>
    <w:rsid w:val="00A54AA4"/>
    <w:rsid w:val="00A57C18"/>
    <w:rsid w:val="00A62294"/>
    <w:rsid w:val="00A626AC"/>
    <w:rsid w:val="00A641BF"/>
    <w:rsid w:val="00A66EA0"/>
    <w:rsid w:val="00A7548D"/>
    <w:rsid w:val="00A77137"/>
    <w:rsid w:val="00A8027D"/>
    <w:rsid w:val="00A90D59"/>
    <w:rsid w:val="00AA5C7D"/>
    <w:rsid w:val="00AB2A7C"/>
    <w:rsid w:val="00AB52B7"/>
    <w:rsid w:val="00AC566D"/>
    <w:rsid w:val="00AC615E"/>
    <w:rsid w:val="00AC66DF"/>
    <w:rsid w:val="00AD0747"/>
    <w:rsid w:val="00AD0B9F"/>
    <w:rsid w:val="00AD1995"/>
    <w:rsid w:val="00AD38E6"/>
    <w:rsid w:val="00AD7047"/>
    <w:rsid w:val="00AD7876"/>
    <w:rsid w:val="00AE21BD"/>
    <w:rsid w:val="00AE4223"/>
    <w:rsid w:val="00AF0ED3"/>
    <w:rsid w:val="00B02C88"/>
    <w:rsid w:val="00B1056F"/>
    <w:rsid w:val="00B11E3B"/>
    <w:rsid w:val="00B12F5A"/>
    <w:rsid w:val="00B16304"/>
    <w:rsid w:val="00B17B27"/>
    <w:rsid w:val="00B200B6"/>
    <w:rsid w:val="00B3261D"/>
    <w:rsid w:val="00B3403B"/>
    <w:rsid w:val="00B375B1"/>
    <w:rsid w:val="00B45395"/>
    <w:rsid w:val="00B50B59"/>
    <w:rsid w:val="00B553A5"/>
    <w:rsid w:val="00B55B29"/>
    <w:rsid w:val="00B55E53"/>
    <w:rsid w:val="00B56772"/>
    <w:rsid w:val="00B627D5"/>
    <w:rsid w:val="00B7252B"/>
    <w:rsid w:val="00B75716"/>
    <w:rsid w:val="00B76393"/>
    <w:rsid w:val="00BA1D7E"/>
    <w:rsid w:val="00BA37E4"/>
    <w:rsid w:val="00BA7C74"/>
    <w:rsid w:val="00BB06D2"/>
    <w:rsid w:val="00BB274E"/>
    <w:rsid w:val="00BB3792"/>
    <w:rsid w:val="00BC7A67"/>
    <w:rsid w:val="00BD064A"/>
    <w:rsid w:val="00BD2042"/>
    <w:rsid w:val="00BE4DB9"/>
    <w:rsid w:val="00BE6F61"/>
    <w:rsid w:val="00BF04DD"/>
    <w:rsid w:val="00BF4BC3"/>
    <w:rsid w:val="00C01079"/>
    <w:rsid w:val="00C02226"/>
    <w:rsid w:val="00C02591"/>
    <w:rsid w:val="00C03ACC"/>
    <w:rsid w:val="00C0671C"/>
    <w:rsid w:val="00C37929"/>
    <w:rsid w:val="00C54DC9"/>
    <w:rsid w:val="00C62B42"/>
    <w:rsid w:val="00C71900"/>
    <w:rsid w:val="00C74CF6"/>
    <w:rsid w:val="00C8056A"/>
    <w:rsid w:val="00C82315"/>
    <w:rsid w:val="00C83F35"/>
    <w:rsid w:val="00C9252E"/>
    <w:rsid w:val="00C92F9B"/>
    <w:rsid w:val="00C95DDD"/>
    <w:rsid w:val="00C95E32"/>
    <w:rsid w:val="00CB1CC2"/>
    <w:rsid w:val="00CC1F12"/>
    <w:rsid w:val="00CC45AF"/>
    <w:rsid w:val="00CD159A"/>
    <w:rsid w:val="00CD4040"/>
    <w:rsid w:val="00CF6160"/>
    <w:rsid w:val="00D04A01"/>
    <w:rsid w:val="00D13D8C"/>
    <w:rsid w:val="00D151CF"/>
    <w:rsid w:val="00D321B4"/>
    <w:rsid w:val="00D35EDF"/>
    <w:rsid w:val="00D37D44"/>
    <w:rsid w:val="00D43FD9"/>
    <w:rsid w:val="00D55338"/>
    <w:rsid w:val="00D700A6"/>
    <w:rsid w:val="00D932A1"/>
    <w:rsid w:val="00D97938"/>
    <w:rsid w:val="00DA0475"/>
    <w:rsid w:val="00DA2DFD"/>
    <w:rsid w:val="00DA3FD5"/>
    <w:rsid w:val="00DA7EFA"/>
    <w:rsid w:val="00DB2D42"/>
    <w:rsid w:val="00DB42F1"/>
    <w:rsid w:val="00DB5FAD"/>
    <w:rsid w:val="00DC6275"/>
    <w:rsid w:val="00DD63AC"/>
    <w:rsid w:val="00DE6C2A"/>
    <w:rsid w:val="00DE737E"/>
    <w:rsid w:val="00DF745D"/>
    <w:rsid w:val="00E12A9A"/>
    <w:rsid w:val="00E274AD"/>
    <w:rsid w:val="00E33720"/>
    <w:rsid w:val="00E45091"/>
    <w:rsid w:val="00E55C8D"/>
    <w:rsid w:val="00E572E6"/>
    <w:rsid w:val="00E6492D"/>
    <w:rsid w:val="00E64F35"/>
    <w:rsid w:val="00E765F1"/>
    <w:rsid w:val="00E77BCA"/>
    <w:rsid w:val="00E83A01"/>
    <w:rsid w:val="00E83B5F"/>
    <w:rsid w:val="00EA0024"/>
    <w:rsid w:val="00EA2B65"/>
    <w:rsid w:val="00EA44C8"/>
    <w:rsid w:val="00EA5B52"/>
    <w:rsid w:val="00EA5E79"/>
    <w:rsid w:val="00EB023F"/>
    <w:rsid w:val="00EB22AA"/>
    <w:rsid w:val="00EB3B41"/>
    <w:rsid w:val="00EC1E49"/>
    <w:rsid w:val="00EC5C5D"/>
    <w:rsid w:val="00ED520D"/>
    <w:rsid w:val="00ED752D"/>
    <w:rsid w:val="00EE646D"/>
    <w:rsid w:val="00EE6D96"/>
    <w:rsid w:val="00EE7017"/>
    <w:rsid w:val="00EF4C66"/>
    <w:rsid w:val="00F0436E"/>
    <w:rsid w:val="00F04D96"/>
    <w:rsid w:val="00F06D0E"/>
    <w:rsid w:val="00F17765"/>
    <w:rsid w:val="00F23321"/>
    <w:rsid w:val="00F32972"/>
    <w:rsid w:val="00F41BD1"/>
    <w:rsid w:val="00F506F3"/>
    <w:rsid w:val="00F548D8"/>
    <w:rsid w:val="00F70C5E"/>
    <w:rsid w:val="00F7461D"/>
    <w:rsid w:val="00F923FA"/>
    <w:rsid w:val="00F925D0"/>
    <w:rsid w:val="00F9409D"/>
    <w:rsid w:val="00F96426"/>
    <w:rsid w:val="00FA0313"/>
    <w:rsid w:val="00FA4427"/>
    <w:rsid w:val="00FB75D6"/>
    <w:rsid w:val="00FC138C"/>
    <w:rsid w:val="00FC1437"/>
    <w:rsid w:val="00FC33E9"/>
    <w:rsid w:val="00FC7192"/>
    <w:rsid w:val="00FD68F2"/>
    <w:rsid w:val="00FE11A4"/>
    <w:rsid w:val="00FE180E"/>
    <w:rsid w:val="00FE329F"/>
    <w:rsid w:val="00FF0301"/>
    <w:rsid w:val="00FF2E02"/>
    <w:rsid w:val="00FF6DCB"/>
    <w:rsid w:val="014132D5"/>
    <w:rsid w:val="01824389"/>
    <w:rsid w:val="01850141"/>
    <w:rsid w:val="01CB741D"/>
    <w:rsid w:val="028E6FE9"/>
    <w:rsid w:val="03003823"/>
    <w:rsid w:val="03237966"/>
    <w:rsid w:val="036A712A"/>
    <w:rsid w:val="03B409DD"/>
    <w:rsid w:val="03FA6D38"/>
    <w:rsid w:val="04387DFB"/>
    <w:rsid w:val="04671EF4"/>
    <w:rsid w:val="046877E2"/>
    <w:rsid w:val="04D8694E"/>
    <w:rsid w:val="04FB408B"/>
    <w:rsid w:val="050A57F4"/>
    <w:rsid w:val="051303DF"/>
    <w:rsid w:val="051D4EC9"/>
    <w:rsid w:val="05671208"/>
    <w:rsid w:val="05834B0B"/>
    <w:rsid w:val="05B559EA"/>
    <w:rsid w:val="05D05042"/>
    <w:rsid w:val="05F467EB"/>
    <w:rsid w:val="060E6515"/>
    <w:rsid w:val="064A7E58"/>
    <w:rsid w:val="06567772"/>
    <w:rsid w:val="06887047"/>
    <w:rsid w:val="0696261C"/>
    <w:rsid w:val="06D84848"/>
    <w:rsid w:val="06E76683"/>
    <w:rsid w:val="07224039"/>
    <w:rsid w:val="076531B3"/>
    <w:rsid w:val="07B973B9"/>
    <w:rsid w:val="07CD0B42"/>
    <w:rsid w:val="07F7358F"/>
    <w:rsid w:val="083B1061"/>
    <w:rsid w:val="08793F74"/>
    <w:rsid w:val="0906655C"/>
    <w:rsid w:val="095274DB"/>
    <w:rsid w:val="09FE6EB6"/>
    <w:rsid w:val="0A073F73"/>
    <w:rsid w:val="0A4A1C71"/>
    <w:rsid w:val="0A592759"/>
    <w:rsid w:val="0A634D99"/>
    <w:rsid w:val="0ADC71BF"/>
    <w:rsid w:val="0AF86C03"/>
    <w:rsid w:val="0B037FC0"/>
    <w:rsid w:val="0B543205"/>
    <w:rsid w:val="0B7C44D7"/>
    <w:rsid w:val="0B87684F"/>
    <w:rsid w:val="0BCB171C"/>
    <w:rsid w:val="0C314090"/>
    <w:rsid w:val="0C477262"/>
    <w:rsid w:val="0C4D47CA"/>
    <w:rsid w:val="0C69388A"/>
    <w:rsid w:val="0C7809D9"/>
    <w:rsid w:val="0CBA7BE2"/>
    <w:rsid w:val="0CF83D0C"/>
    <w:rsid w:val="0D0A633E"/>
    <w:rsid w:val="0D0C66AE"/>
    <w:rsid w:val="0D18022F"/>
    <w:rsid w:val="0D2C2429"/>
    <w:rsid w:val="0D3D4BF7"/>
    <w:rsid w:val="0DFC36AD"/>
    <w:rsid w:val="0E394ABE"/>
    <w:rsid w:val="0E5C6550"/>
    <w:rsid w:val="0E664FCA"/>
    <w:rsid w:val="0E8100DC"/>
    <w:rsid w:val="0ED904A9"/>
    <w:rsid w:val="0F0B5DAB"/>
    <w:rsid w:val="0F452E31"/>
    <w:rsid w:val="101F414B"/>
    <w:rsid w:val="10321608"/>
    <w:rsid w:val="10B16535"/>
    <w:rsid w:val="10BC72BC"/>
    <w:rsid w:val="111B4394"/>
    <w:rsid w:val="11380C28"/>
    <w:rsid w:val="116A52B1"/>
    <w:rsid w:val="11E027F6"/>
    <w:rsid w:val="11F6676D"/>
    <w:rsid w:val="12062A28"/>
    <w:rsid w:val="12102EB0"/>
    <w:rsid w:val="123E6883"/>
    <w:rsid w:val="1248799B"/>
    <w:rsid w:val="12912097"/>
    <w:rsid w:val="12B74046"/>
    <w:rsid w:val="12D1702D"/>
    <w:rsid w:val="12D20E80"/>
    <w:rsid w:val="12EE27E9"/>
    <w:rsid w:val="12F52B2A"/>
    <w:rsid w:val="13141D5A"/>
    <w:rsid w:val="144B713C"/>
    <w:rsid w:val="147C5DDC"/>
    <w:rsid w:val="148000B2"/>
    <w:rsid w:val="14D342B9"/>
    <w:rsid w:val="151054EC"/>
    <w:rsid w:val="1570581C"/>
    <w:rsid w:val="1573093F"/>
    <w:rsid w:val="15F55695"/>
    <w:rsid w:val="15FC216D"/>
    <w:rsid w:val="163A5CBB"/>
    <w:rsid w:val="167172E3"/>
    <w:rsid w:val="167A3E1D"/>
    <w:rsid w:val="1688085A"/>
    <w:rsid w:val="16A257AE"/>
    <w:rsid w:val="16AC7EA3"/>
    <w:rsid w:val="16C72F28"/>
    <w:rsid w:val="17206E2D"/>
    <w:rsid w:val="173654E7"/>
    <w:rsid w:val="17411885"/>
    <w:rsid w:val="17533D30"/>
    <w:rsid w:val="180B6BFE"/>
    <w:rsid w:val="18915CCD"/>
    <w:rsid w:val="18A26578"/>
    <w:rsid w:val="18C72178"/>
    <w:rsid w:val="192525F0"/>
    <w:rsid w:val="192D5263"/>
    <w:rsid w:val="193A0CE3"/>
    <w:rsid w:val="194715AB"/>
    <w:rsid w:val="197602ED"/>
    <w:rsid w:val="199F6D46"/>
    <w:rsid w:val="19A14272"/>
    <w:rsid w:val="1AA075EF"/>
    <w:rsid w:val="1AB310A8"/>
    <w:rsid w:val="1B753EFF"/>
    <w:rsid w:val="1BA10E5E"/>
    <w:rsid w:val="1BD038DE"/>
    <w:rsid w:val="1BEC3C0D"/>
    <w:rsid w:val="1BF31DFC"/>
    <w:rsid w:val="1C246D61"/>
    <w:rsid w:val="1C4136B6"/>
    <w:rsid w:val="1C782A98"/>
    <w:rsid w:val="1C814789"/>
    <w:rsid w:val="1C8E5E18"/>
    <w:rsid w:val="1C916720"/>
    <w:rsid w:val="1C936D37"/>
    <w:rsid w:val="1CA64748"/>
    <w:rsid w:val="1CD97226"/>
    <w:rsid w:val="1D150D0E"/>
    <w:rsid w:val="1D56730E"/>
    <w:rsid w:val="1DE87F79"/>
    <w:rsid w:val="1E0021E3"/>
    <w:rsid w:val="1E935967"/>
    <w:rsid w:val="1ECA5539"/>
    <w:rsid w:val="1EE943C4"/>
    <w:rsid w:val="1EEE084B"/>
    <w:rsid w:val="1EEF343A"/>
    <w:rsid w:val="1EFB5963"/>
    <w:rsid w:val="1F377816"/>
    <w:rsid w:val="1F3B5064"/>
    <w:rsid w:val="1F7E3638"/>
    <w:rsid w:val="1FEB7469"/>
    <w:rsid w:val="1FFD3828"/>
    <w:rsid w:val="200A2EDB"/>
    <w:rsid w:val="20AF27B2"/>
    <w:rsid w:val="20E0724C"/>
    <w:rsid w:val="210F2174"/>
    <w:rsid w:val="2123059B"/>
    <w:rsid w:val="21366A7E"/>
    <w:rsid w:val="21411A38"/>
    <w:rsid w:val="216B4463"/>
    <w:rsid w:val="216F11F6"/>
    <w:rsid w:val="21993CAD"/>
    <w:rsid w:val="220C7407"/>
    <w:rsid w:val="22BB0123"/>
    <w:rsid w:val="231F695F"/>
    <w:rsid w:val="23346468"/>
    <w:rsid w:val="239A32F4"/>
    <w:rsid w:val="23A21B04"/>
    <w:rsid w:val="23D303C5"/>
    <w:rsid w:val="24454C7F"/>
    <w:rsid w:val="248933A2"/>
    <w:rsid w:val="248F35FE"/>
    <w:rsid w:val="249B429A"/>
    <w:rsid w:val="24FB42CC"/>
    <w:rsid w:val="25263FDE"/>
    <w:rsid w:val="25A34ACC"/>
    <w:rsid w:val="25BD48EB"/>
    <w:rsid w:val="25BF2B10"/>
    <w:rsid w:val="25F957BE"/>
    <w:rsid w:val="26005FC0"/>
    <w:rsid w:val="263E119C"/>
    <w:rsid w:val="26BF3F9F"/>
    <w:rsid w:val="26C937C1"/>
    <w:rsid w:val="26D325AE"/>
    <w:rsid w:val="26DB004C"/>
    <w:rsid w:val="26FF5F8D"/>
    <w:rsid w:val="277536AD"/>
    <w:rsid w:val="278954E6"/>
    <w:rsid w:val="278E2ABE"/>
    <w:rsid w:val="281D5D88"/>
    <w:rsid w:val="28B725FE"/>
    <w:rsid w:val="29526970"/>
    <w:rsid w:val="299B4A98"/>
    <w:rsid w:val="29FA5D9B"/>
    <w:rsid w:val="2A127E35"/>
    <w:rsid w:val="2A151926"/>
    <w:rsid w:val="2AB078A1"/>
    <w:rsid w:val="2AE95B08"/>
    <w:rsid w:val="2B1C446C"/>
    <w:rsid w:val="2B3727AD"/>
    <w:rsid w:val="2B7A4BE2"/>
    <w:rsid w:val="2BF437BD"/>
    <w:rsid w:val="2C0A0C4E"/>
    <w:rsid w:val="2C55399C"/>
    <w:rsid w:val="2CEF46B1"/>
    <w:rsid w:val="2DBE22D5"/>
    <w:rsid w:val="2DDA187D"/>
    <w:rsid w:val="2DDA197E"/>
    <w:rsid w:val="2DED11C6"/>
    <w:rsid w:val="2DFA5DE9"/>
    <w:rsid w:val="2DFD7DE6"/>
    <w:rsid w:val="2E2970CF"/>
    <w:rsid w:val="2E2C4A33"/>
    <w:rsid w:val="2E305139"/>
    <w:rsid w:val="2E370B9D"/>
    <w:rsid w:val="2E76670C"/>
    <w:rsid w:val="2EED4CDF"/>
    <w:rsid w:val="2F2413C0"/>
    <w:rsid w:val="2F280B6B"/>
    <w:rsid w:val="301C26FD"/>
    <w:rsid w:val="302D729E"/>
    <w:rsid w:val="30684D7B"/>
    <w:rsid w:val="30BD526B"/>
    <w:rsid w:val="31400614"/>
    <w:rsid w:val="31684A32"/>
    <w:rsid w:val="317E1FA8"/>
    <w:rsid w:val="31964168"/>
    <w:rsid w:val="319F5F79"/>
    <w:rsid w:val="31BE055D"/>
    <w:rsid w:val="31BE594D"/>
    <w:rsid w:val="31C439B2"/>
    <w:rsid w:val="31D77150"/>
    <w:rsid w:val="32517EA7"/>
    <w:rsid w:val="327B641F"/>
    <w:rsid w:val="329524AF"/>
    <w:rsid w:val="32C878EB"/>
    <w:rsid w:val="32E274CD"/>
    <w:rsid w:val="32EB748D"/>
    <w:rsid w:val="33933FAE"/>
    <w:rsid w:val="33944734"/>
    <w:rsid w:val="33B443C7"/>
    <w:rsid w:val="33F702EF"/>
    <w:rsid w:val="34022A35"/>
    <w:rsid w:val="34C450B2"/>
    <w:rsid w:val="34FE79FB"/>
    <w:rsid w:val="356F2396"/>
    <w:rsid w:val="356F26D7"/>
    <w:rsid w:val="359549F8"/>
    <w:rsid w:val="359F7506"/>
    <w:rsid w:val="35DE3514"/>
    <w:rsid w:val="36152722"/>
    <w:rsid w:val="368C170D"/>
    <w:rsid w:val="36981F53"/>
    <w:rsid w:val="369B06A2"/>
    <w:rsid w:val="36F15BD6"/>
    <w:rsid w:val="37313124"/>
    <w:rsid w:val="37447B6B"/>
    <w:rsid w:val="37656FF6"/>
    <w:rsid w:val="37961BBF"/>
    <w:rsid w:val="38651F28"/>
    <w:rsid w:val="38704DA6"/>
    <w:rsid w:val="38985943"/>
    <w:rsid w:val="389C04BA"/>
    <w:rsid w:val="38B80ECB"/>
    <w:rsid w:val="38DC01B9"/>
    <w:rsid w:val="38F61DA6"/>
    <w:rsid w:val="38F71F50"/>
    <w:rsid w:val="39152E99"/>
    <w:rsid w:val="3952319A"/>
    <w:rsid w:val="39530022"/>
    <w:rsid w:val="39CE564E"/>
    <w:rsid w:val="3AB45F2F"/>
    <w:rsid w:val="3ABF1172"/>
    <w:rsid w:val="3AC577F8"/>
    <w:rsid w:val="3AD26B0E"/>
    <w:rsid w:val="3B05649F"/>
    <w:rsid w:val="3B20637D"/>
    <w:rsid w:val="3B3012CF"/>
    <w:rsid w:val="3B692D15"/>
    <w:rsid w:val="3B6E4262"/>
    <w:rsid w:val="3B855628"/>
    <w:rsid w:val="3B864497"/>
    <w:rsid w:val="3C3C73D0"/>
    <w:rsid w:val="3C7544A7"/>
    <w:rsid w:val="3C9375D3"/>
    <w:rsid w:val="3D0178D2"/>
    <w:rsid w:val="3D026DA3"/>
    <w:rsid w:val="3D251D01"/>
    <w:rsid w:val="3D356F69"/>
    <w:rsid w:val="3D611B82"/>
    <w:rsid w:val="3D69348C"/>
    <w:rsid w:val="3DB03A43"/>
    <w:rsid w:val="3DEB201A"/>
    <w:rsid w:val="3DEC3A75"/>
    <w:rsid w:val="3E170A63"/>
    <w:rsid w:val="3E3A7E4E"/>
    <w:rsid w:val="3E506F79"/>
    <w:rsid w:val="3E714795"/>
    <w:rsid w:val="3EA70758"/>
    <w:rsid w:val="3EA835F8"/>
    <w:rsid w:val="3EA95FAC"/>
    <w:rsid w:val="3EAC4AAA"/>
    <w:rsid w:val="3EB671F9"/>
    <w:rsid w:val="3EF304DE"/>
    <w:rsid w:val="3F0331D2"/>
    <w:rsid w:val="3F1F4F1F"/>
    <w:rsid w:val="3F3441A5"/>
    <w:rsid w:val="3FA0229C"/>
    <w:rsid w:val="3FA37153"/>
    <w:rsid w:val="3FFA7F7C"/>
    <w:rsid w:val="40117669"/>
    <w:rsid w:val="40601355"/>
    <w:rsid w:val="40BC23C2"/>
    <w:rsid w:val="412C4A7A"/>
    <w:rsid w:val="41BF7EF5"/>
    <w:rsid w:val="41D91034"/>
    <w:rsid w:val="41E266E4"/>
    <w:rsid w:val="41F4771E"/>
    <w:rsid w:val="420B3B1A"/>
    <w:rsid w:val="423A60B6"/>
    <w:rsid w:val="42752DC8"/>
    <w:rsid w:val="42C30598"/>
    <w:rsid w:val="43155BAC"/>
    <w:rsid w:val="43546802"/>
    <w:rsid w:val="43C875B2"/>
    <w:rsid w:val="44020FE7"/>
    <w:rsid w:val="44536725"/>
    <w:rsid w:val="447C402D"/>
    <w:rsid w:val="44B03643"/>
    <w:rsid w:val="450626CC"/>
    <w:rsid w:val="45543D4A"/>
    <w:rsid w:val="45892025"/>
    <w:rsid w:val="458D2326"/>
    <w:rsid w:val="45943BEF"/>
    <w:rsid w:val="45A105B2"/>
    <w:rsid w:val="45A366F1"/>
    <w:rsid w:val="45C45302"/>
    <w:rsid w:val="45FC6AE1"/>
    <w:rsid w:val="460C55DC"/>
    <w:rsid w:val="461D0BD0"/>
    <w:rsid w:val="46635B35"/>
    <w:rsid w:val="466F7ED9"/>
    <w:rsid w:val="46971F92"/>
    <w:rsid w:val="46A63BDA"/>
    <w:rsid w:val="46AC6D17"/>
    <w:rsid w:val="46E24C8C"/>
    <w:rsid w:val="46F90CAF"/>
    <w:rsid w:val="47023A4A"/>
    <w:rsid w:val="47072496"/>
    <w:rsid w:val="4750560F"/>
    <w:rsid w:val="47BD3E1C"/>
    <w:rsid w:val="47CF7161"/>
    <w:rsid w:val="47EB0D8B"/>
    <w:rsid w:val="48433C4C"/>
    <w:rsid w:val="4862565E"/>
    <w:rsid w:val="48BF1478"/>
    <w:rsid w:val="48DD6347"/>
    <w:rsid w:val="490B63E4"/>
    <w:rsid w:val="49356763"/>
    <w:rsid w:val="496038EF"/>
    <w:rsid w:val="49B91E77"/>
    <w:rsid w:val="49F509D5"/>
    <w:rsid w:val="4A293345"/>
    <w:rsid w:val="4A311658"/>
    <w:rsid w:val="4A5166FB"/>
    <w:rsid w:val="4A8C758B"/>
    <w:rsid w:val="4AA04DE4"/>
    <w:rsid w:val="4AC36B02"/>
    <w:rsid w:val="4AC42881"/>
    <w:rsid w:val="4ACD4060"/>
    <w:rsid w:val="4AD7307B"/>
    <w:rsid w:val="4AF355C6"/>
    <w:rsid w:val="4B120D37"/>
    <w:rsid w:val="4B355B25"/>
    <w:rsid w:val="4B405EBD"/>
    <w:rsid w:val="4B6D7950"/>
    <w:rsid w:val="4B800A3C"/>
    <w:rsid w:val="4B8A40C1"/>
    <w:rsid w:val="4BC00E97"/>
    <w:rsid w:val="4BD939A5"/>
    <w:rsid w:val="4BDC6743"/>
    <w:rsid w:val="4BE33EBF"/>
    <w:rsid w:val="4C173E19"/>
    <w:rsid w:val="4C1F433B"/>
    <w:rsid w:val="4CC77104"/>
    <w:rsid w:val="4CE00041"/>
    <w:rsid w:val="4CEA67EB"/>
    <w:rsid w:val="4CF237CB"/>
    <w:rsid w:val="4D1004B5"/>
    <w:rsid w:val="4D1D0636"/>
    <w:rsid w:val="4DA954F8"/>
    <w:rsid w:val="4DDF5C8A"/>
    <w:rsid w:val="4E3917D8"/>
    <w:rsid w:val="4F37277A"/>
    <w:rsid w:val="4F3B4294"/>
    <w:rsid w:val="4F512429"/>
    <w:rsid w:val="4FE908C5"/>
    <w:rsid w:val="50576663"/>
    <w:rsid w:val="50700F22"/>
    <w:rsid w:val="509C604E"/>
    <w:rsid w:val="509E1926"/>
    <w:rsid w:val="50AF3590"/>
    <w:rsid w:val="50B12387"/>
    <w:rsid w:val="50B22C9E"/>
    <w:rsid w:val="50B474D1"/>
    <w:rsid w:val="513B4640"/>
    <w:rsid w:val="515A2406"/>
    <w:rsid w:val="515F416D"/>
    <w:rsid w:val="517D16C1"/>
    <w:rsid w:val="520E69A6"/>
    <w:rsid w:val="527463D6"/>
    <w:rsid w:val="528D3EA0"/>
    <w:rsid w:val="52A416C6"/>
    <w:rsid w:val="52CC0FE3"/>
    <w:rsid w:val="530C3017"/>
    <w:rsid w:val="53234805"/>
    <w:rsid w:val="533D58C6"/>
    <w:rsid w:val="534E5B24"/>
    <w:rsid w:val="53731ED5"/>
    <w:rsid w:val="53EA7609"/>
    <w:rsid w:val="540E1011"/>
    <w:rsid w:val="54535BF8"/>
    <w:rsid w:val="54731CD0"/>
    <w:rsid w:val="54E33554"/>
    <w:rsid w:val="54EC22E2"/>
    <w:rsid w:val="55564F8B"/>
    <w:rsid w:val="55647EC4"/>
    <w:rsid w:val="55812E3A"/>
    <w:rsid w:val="558C25AE"/>
    <w:rsid w:val="55EE0C0B"/>
    <w:rsid w:val="561835EA"/>
    <w:rsid w:val="56407CD9"/>
    <w:rsid w:val="5673148D"/>
    <w:rsid w:val="567348C5"/>
    <w:rsid w:val="56AC3E18"/>
    <w:rsid w:val="56CA4EE9"/>
    <w:rsid w:val="56EF41DF"/>
    <w:rsid w:val="57017D1F"/>
    <w:rsid w:val="574747C0"/>
    <w:rsid w:val="576242C0"/>
    <w:rsid w:val="57784E8F"/>
    <w:rsid w:val="57C42B10"/>
    <w:rsid w:val="57E41FC0"/>
    <w:rsid w:val="58164E43"/>
    <w:rsid w:val="582149CD"/>
    <w:rsid w:val="5878103A"/>
    <w:rsid w:val="58AB5362"/>
    <w:rsid w:val="58BC1C47"/>
    <w:rsid w:val="58C376D9"/>
    <w:rsid w:val="58FC6949"/>
    <w:rsid w:val="590A5625"/>
    <w:rsid w:val="59425D62"/>
    <w:rsid w:val="597A7C13"/>
    <w:rsid w:val="59CB7962"/>
    <w:rsid w:val="59DD395F"/>
    <w:rsid w:val="5A1877B8"/>
    <w:rsid w:val="5A432DA3"/>
    <w:rsid w:val="5A502C41"/>
    <w:rsid w:val="5A6554AB"/>
    <w:rsid w:val="5A97460F"/>
    <w:rsid w:val="5AA60473"/>
    <w:rsid w:val="5B474694"/>
    <w:rsid w:val="5B4B6452"/>
    <w:rsid w:val="5B4B66A7"/>
    <w:rsid w:val="5B506D9F"/>
    <w:rsid w:val="5BA25992"/>
    <w:rsid w:val="5BB35897"/>
    <w:rsid w:val="5BD06FD9"/>
    <w:rsid w:val="5C3A6E47"/>
    <w:rsid w:val="5C5D6916"/>
    <w:rsid w:val="5C987A6F"/>
    <w:rsid w:val="5CCA2DCB"/>
    <w:rsid w:val="5CCF7A5D"/>
    <w:rsid w:val="5D201B1D"/>
    <w:rsid w:val="5D391052"/>
    <w:rsid w:val="5D8365CC"/>
    <w:rsid w:val="5D900CE9"/>
    <w:rsid w:val="5DF435F8"/>
    <w:rsid w:val="5E4044BD"/>
    <w:rsid w:val="5E5003CB"/>
    <w:rsid w:val="5E553E87"/>
    <w:rsid w:val="5EA77B07"/>
    <w:rsid w:val="5EAA4780"/>
    <w:rsid w:val="5F33643F"/>
    <w:rsid w:val="5F7810F8"/>
    <w:rsid w:val="5FA20C34"/>
    <w:rsid w:val="5FC44C79"/>
    <w:rsid w:val="5FFC421E"/>
    <w:rsid w:val="600A739C"/>
    <w:rsid w:val="60197CD9"/>
    <w:rsid w:val="602F7BC3"/>
    <w:rsid w:val="60341DFF"/>
    <w:rsid w:val="60805044"/>
    <w:rsid w:val="612B7C7C"/>
    <w:rsid w:val="614F1C31"/>
    <w:rsid w:val="61B37758"/>
    <w:rsid w:val="61C370E7"/>
    <w:rsid w:val="62376D7E"/>
    <w:rsid w:val="623A1CBC"/>
    <w:rsid w:val="62693CEE"/>
    <w:rsid w:val="629F61CB"/>
    <w:rsid w:val="62F8036D"/>
    <w:rsid w:val="62FA73DF"/>
    <w:rsid w:val="63290E03"/>
    <w:rsid w:val="63401F42"/>
    <w:rsid w:val="634C5DE2"/>
    <w:rsid w:val="635521DA"/>
    <w:rsid w:val="635A147C"/>
    <w:rsid w:val="636A216C"/>
    <w:rsid w:val="638B7F88"/>
    <w:rsid w:val="63B374DF"/>
    <w:rsid w:val="63E70059"/>
    <w:rsid w:val="641D4FA7"/>
    <w:rsid w:val="642C6F40"/>
    <w:rsid w:val="64493B13"/>
    <w:rsid w:val="64A66831"/>
    <w:rsid w:val="64BF13F5"/>
    <w:rsid w:val="64FD3E11"/>
    <w:rsid w:val="65453DB0"/>
    <w:rsid w:val="65732701"/>
    <w:rsid w:val="65803893"/>
    <w:rsid w:val="658904F7"/>
    <w:rsid w:val="65A87566"/>
    <w:rsid w:val="65AD65B4"/>
    <w:rsid w:val="65D66F23"/>
    <w:rsid w:val="65D8264B"/>
    <w:rsid w:val="66070380"/>
    <w:rsid w:val="66EE239F"/>
    <w:rsid w:val="66F17154"/>
    <w:rsid w:val="671F0194"/>
    <w:rsid w:val="6729654F"/>
    <w:rsid w:val="675D1C3B"/>
    <w:rsid w:val="676A6A80"/>
    <w:rsid w:val="67CD57E0"/>
    <w:rsid w:val="67D5446A"/>
    <w:rsid w:val="68623CCE"/>
    <w:rsid w:val="68921DB9"/>
    <w:rsid w:val="695F7938"/>
    <w:rsid w:val="6971770E"/>
    <w:rsid w:val="69E775BB"/>
    <w:rsid w:val="69F0323B"/>
    <w:rsid w:val="6A2E327E"/>
    <w:rsid w:val="6A407677"/>
    <w:rsid w:val="6A5367A8"/>
    <w:rsid w:val="6A824315"/>
    <w:rsid w:val="6A9F5062"/>
    <w:rsid w:val="6ACD08C4"/>
    <w:rsid w:val="6ADD42D0"/>
    <w:rsid w:val="6ADE3093"/>
    <w:rsid w:val="6B230E85"/>
    <w:rsid w:val="6B8E62F5"/>
    <w:rsid w:val="6BD81E92"/>
    <w:rsid w:val="6C3F7B62"/>
    <w:rsid w:val="6CC73B57"/>
    <w:rsid w:val="6D8D5E2F"/>
    <w:rsid w:val="6D9147F6"/>
    <w:rsid w:val="6DFD5F26"/>
    <w:rsid w:val="6E2632A0"/>
    <w:rsid w:val="6E2A4841"/>
    <w:rsid w:val="6E5B74AD"/>
    <w:rsid w:val="6EBF4F8A"/>
    <w:rsid w:val="6F003BAD"/>
    <w:rsid w:val="6F32657A"/>
    <w:rsid w:val="6F7E3E1D"/>
    <w:rsid w:val="6F8A5598"/>
    <w:rsid w:val="6FD305ED"/>
    <w:rsid w:val="70294DB1"/>
    <w:rsid w:val="70A409DA"/>
    <w:rsid w:val="70D0551E"/>
    <w:rsid w:val="70E57245"/>
    <w:rsid w:val="70F33FDC"/>
    <w:rsid w:val="70FA6D60"/>
    <w:rsid w:val="71094BE2"/>
    <w:rsid w:val="712719AD"/>
    <w:rsid w:val="71414816"/>
    <w:rsid w:val="716952A0"/>
    <w:rsid w:val="7199704C"/>
    <w:rsid w:val="719F7320"/>
    <w:rsid w:val="71C21162"/>
    <w:rsid w:val="71E97B04"/>
    <w:rsid w:val="728307A2"/>
    <w:rsid w:val="7296248F"/>
    <w:rsid w:val="73886292"/>
    <w:rsid w:val="746E4F1C"/>
    <w:rsid w:val="74B7598C"/>
    <w:rsid w:val="751E1381"/>
    <w:rsid w:val="75265D63"/>
    <w:rsid w:val="75644E1F"/>
    <w:rsid w:val="75A87A44"/>
    <w:rsid w:val="75B1200D"/>
    <w:rsid w:val="75F95F98"/>
    <w:rsid w:val="76140323"/>
    <w:rsid w:val="76670708"/>
    <w:rsid w:val="76A16F3E"/>
    <w:rsid w:val="76AF2F6F"/>
    <w:rsid w:val="76BA4B46"/>
    <w:rsid w:val="76D32053"/>
    <w:rsid w:val="76F16156"/>
    <w:rsid w:val="77216CD2"/>
    <w:rsid w:val="77371F5E"/>
    <w:rsid w:val="776F6DFF"/>
    <w:rsid w:val="777E4E9B"/>
    <w:rsid w:val="77DD2CB6"/>
    <w:rsid w:val="77E613A7"/>
    <w:rsid w:val="77E6512C"/>
    <w:rsid w:val="77FF6628"/>
    <w:rsid w:val="78316A42"/>
    <w:rsid w:val="785D3204"/>
    <w:rsid w:val="789A4FBC"/>
    <w:rsid w:val="78E57CE3"/>
    <w:rsid w:val="78F966B2"/>
    <w:rsid w:val="78FF10FB"/>
    <w:rsid w:val="790F0AA9"/>
    <w:rsid w:val="79F44A95"/>
    <w:rsid w:val="7A840312"/>
    <w:rsid w:val="7ACA7190"/>
    <w:rsid w:val="7AFF6A15"/>
    <w:rsid w:val="7B2014A6"/>
    <w:rsid w:val="7B4D394C"/>
    <w:rsid w:val="7BC66CE8"/>
    <w:rsid w:val="7BD12495"/>
    <w:rsid w:val="7C12044B"/>
    <w:rsid w:val="7C4B2553"/>
    <w:rsid w:val="7C7E5B5A"/>
    <w:rsid w:val="7C8E4393"/>
    <w:rsid w:val="7CAB7739"/>
    <w:rsid w:val="7CF80E93"/>
    <w:rsid w:val="7CFA18B0"/>
    <w:rsid w:val="7D2437F4"/>
    <w:rsid w:val="7D262657"/>
    <w:rsid w:val="7D4A591B"/>
    <w:rsid w:val="7DA5710D"/>
    <w:rsid w:val="7E5007A3"/>
    <w:rsid w:val="7E611BB9"/>
    <w:rsid w:val="7EAF6C27"/>
    <w:rsid w:val="7EB006E5"/>
    <w:rsid w:val="7ECF768B"/>
    <w:rsid w:val="7F3D7EE3"/>
    <w:rsid w:val="7F7C6B34"/>
    <w:rsid w:val="7FC170C1"/>
    <w:rsid w:val="7FC2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adjustRightInd w:val="0"/>
      <w:snapToGrid w:val="0"/>
      <w:spacing w:line="440" w:lineRule="exact"/>
      <w:jc w:val="center"/>
      <w:outlineLvl w:val="0"/>
    </w:pPr>
    <w:rPr>
      <w:b/>
      <w:kern w:val="44"/>
      <w:sz w:val="36"/>
      <w:szCs w:val="20"/>
    </w:rPr>
  </w:style>
  <w:style w:type="paragraph" w:styleId="3">
    <w:name w:val="heading 2"/>
    <w:basedOn w:val="4"/>
    <w:next w:val="1"/>
    <w:link w:val="71"/>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5">
    <w:name w:val="heading 3"/>
    <w:basedOn w:val="1"/>
    <w:next w:val="1"/>
    <w:link w:val="81"/>
    <w:qFormat/>
    <w:uiPriority w:val="0"/>
    <w:pPr>
      <w:keepNext/>
      <w:keepLines/>
      <w:spacing w:before="260" w:after="260" w:line="416" w:lineRule="auto"/>
      <w:ind w:firstLine="400"/>
      <w:outlineLvl w:val="2"/>
    </w:pPr>
    <w:rPr>
      <w:b/>
      <w:bCs/>
      <w:sz w:val="32"/>
      <w:szCs w:val="32"/>
    </w:rPr>
  </w:style>
  <w:style w:type="paragraph" w:styleId="6">
    <w:name w:val="heading 4"/>
    <w:basedOn w:val="1"/>
    <w:next w:val="1"/>
    <w:link w:val="8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qFormat/>
    <w:uiPriority w:val="0"/>
    <w:pPr>
      <w:keepNext/>
      <w:keepLines/>
      <w:spacing w:before="280" w:after="290" w:line="372" w:lineRule="auto"/>
      <w:outlineLvl w:val="4"/>
    </w:pPr>
    <w:rPr>
      <w:rFonts w:ascii="Calibri" w:hAnsi="Calibri"/>
      <w:b/>
      <w:bCs/>
      <w:kern w:val="0"/>
      <w:sz w:val="28"/>
      <w:szCs w:val="28"/>
    </w:rPr>
  </w:style>
  <w:style w:type="paragraph" w:styleId="8">
    <w:name w:val="heading 6"/>
    <w:basedOn w:val="1"/>
    <w:next w:val="1"/>
    <w:link w:val="101"/>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9">
    <w:name w:val="heading 7"/>
    <w:basedOn w:val="1"/>
    <w:next w:val="1"/>
    <w:link w:val="102"/>
    <w:qFormat/>
    <w:uiPriority w:val="0"/>
    <w:pPr>
      <w:keepNext/>
      <w:keepLines/>
      <w:spacing w:before="240" w:after="64" w:line="320" w:lineRule="auto"/>
      <w:outlineLvl w:val="6"/>
    </w:pPr>
    <w:rPr>
      <w:rFonts w:ascii="Calibri" w:hAnsi="Calibri"/>
      <w:b/>
      <w:bCs/>
      <w:kern w:val="0"/>
      <w:sz w:val="24"/>
    </w:rPr>
  </w:style>
  <w:style w:type="paragraph" w:styleId="10">
    <w:name w:val="heading 8"/>
    <w:basedOn w:val="1"/>
    <w:next w:val="1"/>
    <w:link w:val="97"/>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103"/>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toc 2"/>
    <w:basedOn w:val="1"/>
    <w:next w:val="1"/>
    <w:qFormat/>
    <w:uiPriority w:val="0"/>
    <w:pPr>
      <w:ind w:firstLine="210" w:firstLineChars="100"/>
    </w:pPr>
  </w:style>
  <w:style w:type="paragraph" w:styleId="12">
    <w:name w:val="toc 7"/>
    <w:basedOn w:val="1"/>
    <w:next w:val="1"/>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3">
    <w:name w:val="List Number 2"/>
    <w:basedOn w:val="1"/>
    <w:qFormat/>
    <w:uiPriority w:val="0"/>
    <w:pPr>
      <w:widowControl/>
      <w:tabs>
        <w:tab w:val="left" w:pos="1697"/>
      </w:tabs>
      <w:adjustRightInd w:val="0"/>
      <w:spacing w:afterLines="50" w:line="360" w:lineRule="atLeast"/>
      <w:ind w:left="1697" w:hanging="420"/>
      <w:jc w:val="left"/>
      <w:textAlignment w:val="baseline"/>
    </w:pPr>
    <w:rPr>
      <w:rFonts w:ascii="Calibri" w:hAnsi="Calibri" w:eastAsia="Times New Roman"/>
      <w:kern w:val="0"/>
      <w:sz w:val="24"/>
      <w:szCs w:val="20"/>
    </w:rPr>
  </w:style>
  <w:style w:type="paragraph" w:styleId="14">
    <w:name w:val="List Number"/>
    <w:basedOn w:val="1"/>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5">
    <w:name w:val="Normal Indent"/>
    <w:basedOn w:val="1"/>
    <w:link w:val="96"/>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122"/>
    <w:qFormat/>
    <w:uiPriority w:val="0"/>
    <w:pPr>
      <w:shd w:val="clear" w:color="auto" w:fill="000080"/>
    </w:pPr>
    <w:rPr>
      <w:kern w:val="0"/>
      <w:sz w:val="36"/>
    </w:rPr>
  </w:style>
  <w:style w:type="paragraph" w:styleId="18">
    <w:name w:val="annotation text"/>
    <w:basedOn w:val="1"/>
    <w:link w:val="89"/>
    <w:qFormat/>
    <w:uiPriority w:val="0"/>
    <w:pPr>
      <w:jc w:val="left"/>
    </w:pPr>
  </w:style>
  <w:style w:type="paragraph" w:styleId="19">
    <w:name w:val="Salutation"/>
    <w:basedOn w:val="1"/>
    <w:next w:val="1"/>
    <w:link w:val="149"/>
    <w:unhideWhenUsed/>
    <w:qFormat/>
    <w:uiPriority w:val="0"/>
    <w:pPr>
      <w:widowControl/>
      <w:jc w:val="left"/>
    </w:pPr>
    <w:rPr>
      <w:kern w:val="0"/>
      <w:sz w:val="16"/>
      <w:szCs w:val="16"/>
    </w:rPr>
  </w:style>
  <w:style w:type="paragraph" w:styleId="20">
    <w:name w:val="Body Text 3"/>
    <w:basedOn w:val="1"/>
    <w:link w:val="228"/>
    <w:qFormat/>
    <w:uiPriority w:val="0"/>
    <w:pPr>
      <w:spacing w:after="120"/>
    </w:pPr>
    <w:rPr>
      <w:sz w:val="16"/>
      <w:szCs w:val="16"/>
    </w:rPr>
  </w:style>
  <w:style w:type="paragraph" w:styleId="21">
    <w:name w:val="List Bullet 3"/>
    <w:basedOn w:val="1"/>
    <w:qFormat/>
    <w:uiPriority w:val="0"/>
    <w:pPr>
      <w:tabs>
        <w:tab w:val="left" w:pos="1200"/>
      </w:tabs>
    </w:pPr>
    <w:rPr>
      <w:rFonts w:ascii="Calibri" w:hAnsi="Calibri"/>
    </w:rPr>
  </w:style>
  <w:style w:type="paragraph" w:styleId="22">
    <w:name w:val="Body Text"/>
    <w:basedOn w:val="1"/>
    <w:next w:val="23"/>
    <w:link w:val="224"/>
    <w:qFormat/>
    <w:uiPriority w:val="0"/>
    <w:pPr>
      <w:spacing w:line="360" w:lineRule="exact"/>
    </w:pPr>
    <w:rPr>
      <w:sz w:val="24"/>
    </w:rPr>
  </w:style>
  <w:style w:type="paragraph" w:styleId="23">
    <w:name w:val="Body Text First Indent"/>
    <w:basedOn w:val="22"/>
    <w:next w:val="1"/>
    <w:link w:val="205"/>
    <w:qFormat/>
    <w:uiPriority w:val="0"/>
    <w:pPr>
      <w:spacing w:after="120" w:line="240" w:lineRule="auto"/>
      <w:ind w:firstLine="420" w:firstLineChars="100"/>
    </w:pPr>
    <w:rPr>
      <w:rFonts w:ascii="Calibri" w:hAnsi="Calibri"/>
      <w:sz w:val="22"/>
      <w:szCs w:val="22"/>
    </w:rPr>
  </w:style>
  <w:style w:type="paragraph" w:styleId="24">
    <w:name w:val="Body Text Indent"/>
    <w:basedOn w:val="1"/>
    <w:link w:val="313"/>
    <w:qFormat/>
    <w:uiPriority w:val="0"/>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rFonts w:ascii="Calibri" w:hAnsi="Calibri"/>
    </w:rPr>
  </w:style>
  <w:style w:type="paragraph" w:styleId="26">
    <w:name w:val="List 2"/>
    <w:basedOn w:val="1"/>
    <w:qFormat/>
    <w:uiPriority w:val="0"/>
    <w:pPr>
      <w:ind w:left="100" w:leftChars="200" w:hanging="200" w:hangingChars="200"/>
    </w:pPr>
    <w:rPr>
      <w:rFonts w:ascii="Calibri" w:hAnsi="Calibri"/>
      <w:sz w:val="28"/>
    </w:rPr>
  </w:style>
  <w:style w:type="paragraph" w:styleId="2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8">
    <w:name w:val="List Bullet 2"/>
    <w:basedOn w:val="1"/>
    <w:qFormat/>
    <w:uiPriority w:val="0"/>
    <w:pPr>
      <w:tabs>
        <w:tab w:val="left" w:pos="780"/>
      </w:tabs>
    </w:pPr>
    <w:rPr>
      <w:rFonts w:ascii="Calibri" w:hAnsi="Calibri"/>
    </w:rPr>
  </w:style>
  <w:style w:type="paragraph" w:styleId="29">
    <w:name w:val="toc 5"/>
    <w:basedOn w:val="1"/>
    <w:next w:val="1"/>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30">
    <w:name w:val="toc 3"/>
    <w:basedOn w:val="1"/>
    <w:next w:val="1"/>
    <w:qFormat/>
    <w:uiPriority w:val="39"/>
    <w:pPr>
      <w:ind w:left="840" w:leftChars="400"/>
    </w:pPr>
    <w:rPr>
      <w:rFonts w:ascii="Calibri" w:hAnsi="Calibri"/>
      <w:sz w:val="36"/>
    </w:rPr>
  </w:style>
  <w:style w:type="paragraph" w:styleId="31">
    <w:name w:val="Plain Text"/>
    <w:basedOn w:val="1"/>
    <w:next w:val="32"/>
    <w:link w:val="83"/>
    <w:qFormat/>
    <w:uiPriority w:val="0"/>
    <w:rPr>
      <w:rFonts w:ascii="宋体" w:hAnsi="Courier New"/>
    </w:rPr>
  </w:style>
  <w:style w:type="paragraph" w:styleId="32">
    <w:name w:val="Date"/>
    <w:basedOn w:val="1"/>
    <w:next w:val="1"/>
    <w:link w:val="85"/>
    <w:qFormat/>
    <w:uiPriority w:val="0"/>
    <w:pPr>
      <w:ind w:left="2500" w:leftChars="2500"/>
    </w:pPr>
    <w:rPr>
      <w:rFonts w:eastAsia="楷体_GB2312"/>
      <w:sz w:val="32"/>
      <w:szCs w:val="20"/>
    </w:rPr>
  </w:style>
  <w:style w:type="paragraph" w:styleId="33">
    <w:name w:val="toc 8"/>
    <w:basedOn w:val="1"/>
    <w:next w:val="1"/>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4">
    <w:name w:val="Body Text Indent 2"/>
    <w:basedOn w:val="1"/>
    <w:link w:val="118"/>
    <w:qFormat/>
    <w:uiPriority w:val="0"/>
    <w:pPr>
      <w:spacing w:after="120" w:line="480" w:lineRule="auto"/>
      <w:ind w:left="420" w:leftChars="200"/>
    </w:pPr>
    <w:rPr>
      <w:kern w:val="0"/>
      <w:sz w:val="36"/>
    </w:rPr>
  </w:style>
  <w:style w:type="paragraph" w:styleId="35">
    <w:name w:val="endnote text"/>
    <w:basedOn w:val="1"/>
    <w:link w:val="155"/>
    <w:qFormat/>
    <w:uiPriority w:val="0"/>
    <w:pPr>
      <w:adjustRightInd w:val="0"/>
      <w:spacing w:line="360" w:lineRule="atLeast"/>
      <w:jc w:val="left"/>
      <w:textAlignment w:val="baseline"/>
    </w:pPr>
    <w:rPr>
      <w:rFonts w:ascii="宋体"/>
      <w:kern w:val="0"/>
      <w:sz w:val="24"/>
    </w:rPr>
  </w:style>
  <w:style w:type="paragraph" w:styleId="36">
    <w:name w:val="Balloon Text"/>
    <w:basedOn w:val="1"/>
    <w:link w:val="78"/>
    <w:qFormat/>
    <w:uiPriority w:val="0"/>
    <w:rPr>
      <w:sz w:val="18"/>
      <w:szCs w:val="18"/>
    </w:rPr>
  </w:style>
  <w:style w:type="paragraph" w:styleId="37">
    <w:name w:val="footer"/>
    <w:basedOn w:val="1"/>
    <w:link w:val="86"/>
    <w:qFormat/>
    <w:uiPriority w:val="99"/>
    <w:pPr>
      <w:tabs>
        <w:tab w:val="center" w:pos="4153"/>
        <w:tab w:val="right" w:pos="8306"/>
      </w:tabs>
      <w:snapToGrid w:val="0"/>
      <w:jc w:val="left"/>
    </w:pPr>
    <w:rPr>
      <w:sz w:val="18"/>
    </w:rPr>
  </w:style>
  <w:style w:type="paragraph" w:styleId="38">
    <w:name w:val="header"/>
    <w:basedOn w:val="1"/>
    <w:link w:val="8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toc 1"/>
    <w:basedOn w:val="1"/>
    <w:next w:val="1"/>
    <w:qFormat/>
    <w:uiPriority w:val="0"/>
  </w:style>
  <w:style w:type="paragraph" w:styleId="40">
    <w:name w:val="toc 4"/>
    <w:basedOn w:val="1"/>
    <w:next w:val="1"/>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1">
    <w:name w:val="Subtitle"/>
    <w:basedOn w:val="1"/>
    <w:next w:val="1"/>
    <w:link w:val="112"/>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rPr>
      <w:rFonts w:ascii="Calibri" w:hAnsi="Calibri"/>
      <w:sz w:val="28"/>
    </w:rPr>
  </w:style>
  <w:style w:type="paragraph" w:styleId="43">
    <w:name w:val="footnote text"/>
    <w:basedOn w:val="1"/>
    <w:link w:val="200"/>
    <w:qFormat/>
    <w:uiPriority w:val="0"/>
    <w:pPr>
      <w:snapToGrid w:val="0"/>
      <w:jc w:val="left"/>
    </w:pPr>
    <w:rPr>
      <w:kern w:val="0"/>
      <w:sz w:val="16"/>
      <w:szCs w:val="16"/>
    </w:rPr>
  </w:style>
  <w:style w:type="paragraph" w:styleId="44">
    <w:name w:val="toc 6"/>
    <w:basedOn w:val="1"/>
    <w:next w:val="1"/>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5">
    <w:name w:val="Body Text Indent 3"/>
    <w:basedOn w:val="1"/>
    <w:link w:val="309"/>
    <w:qFormat/>
    <w:uiPriority w:val="0"/>
    <w:pPr>
      <w:spacing w:after="120"/>
      <w:ind w:left="420" w:leftChars="200"/>
    </w:pPr>
    <w:rPr>
      <w:kern w:val="0"/>
      <w:sz w:val="16"/>
      <w:szCs w:val="16"/>
    </w:rPr>
  </w:style>
  <w:style w:type="paragraph" w:styleId="46">
    <w:name w:val="toc 9"/>
    <w:basedOn w:val="1"/>
    <w:next w:val="1"/>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7">
    <w:name w:val="Body Text 2"/>
    <w:basedOn w:val="1"/>
    <w:link w:val="218"/>
    <w:qFormat/>
    <w:uiPriority w:val="0"/>
    <w:pPr>
      <w:widowControl/>
      <w:snapToGrid w:val="0"/>
      <w:spacing w:before="50" w:afterLines="50" w:line="400" w:lineRule="exact"/>
      <w:jc w:val="left"/>
    </w:pPr>
    <w:rPr>
      <w:rFonts w:ascii="宋体" w:hAnsi="宋体"/>
      <w:color w:val="000000"/>
      <w:kern w:val="0"/>
      <w:sz w:val="24"/>
    </w:rPr>
  </w:style>
  <w:style w:type="paragraph" w:styleId="48">
    <w:name w:val="Normal (Web)"/>
    <w:basedOn w:val="1"/>
    <w:link w:val="307"/>
    <w:qFormat/>
    <w:uiPriority w:val="99"/>
    <w:pPr>
      <w:widowControl/>
      <w:spacing w:before="100" w:beforeAutospacing="1" w:after="100" w:afterAutospacing="1"/>
      <w:jc w:val="left"/>
    </w:pPr>
    <w:rPr>
      <w:rFonts w:hint="eastAsia" w:ascii="宋体" w:hAnsi="宋体"/>
      <w:kern w:val="0"/>
      <w:sz w:val="24"/>
    </w:rPr>
  </w:style>
  <w:style w:type="paragraph" w:styleId="49">
    <w:name w:val="Title"/>
    <w:basedOn w:val="1"/>
    <w:next w:val="1"/>
    <w:link w:val="13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18"/>
    <w:next w:val="18"/>
    <w:link w:val="90"/>
    <w:qFormat/>
    <w:uiPriority w:val="99"/>
    <w:rPr>
      <w:b/>
      <w:bCs/>
    </w:rPr>
  </w:style>
  <w:style w:type="paragraph" w:styleId="51">
    <w:name w:val="Body Text First Indent 2"/>
    <w:basedOn w:val="24"/>
    <w:link w:val="583"/>
    <w:semiHidden/>
    <w:unhideWhenUsed/>
    <w:qFormat/>
    <w:uiPriority w:val="99"/>
    <w:pPr>
      <w:adjustRightInd/>
      <w:spacing w:after="120" w:line="240" w:lineRule="auto"/>
      <w:ind w:left="420" w:leftChars="200" w:firstLine="420" w:firstLineChars="200"/>
      <w:textAlignment w:val="auto"/>
    </w:pPr>
    <w:rPr>
      <w:rFonts w:ascii="Calibri" w:eastAsia="宋体"/>
      <w:kern w:val="2"/>
      <w:sz w:val="36"/>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page number"/>
    <w:basedOn w:val="54"/>
    <w:qFormat/>
    <w:uiPriority w:val="0"/>
  </w:style>
  <w:style w:type="character" w:styleId="57">
    <w:name w:val="FollowedHyperlink"/>
    <w:unhideWhenUsed/>
    <w:qFormat/>
    <w:uiPriority w:val="99"/>
    <w:rPr>
      <w:color w:val="800080"/>
      <w:u w:val="single"/>
    </w:rPr>
  </w:style>
  <w:style w:type="character" w:styleId="58">
    <w:name w:val="Emphasis"/>
    <w:qFormat/>
    <w:uiPriority w:val="0"/>
    <w:rPr>
      <w:szCs w:val="24"/>
    </w:rPr>
  </w:style>
  <w:style w:type="character" w:styleId="59">
    <w:name w:val="HTML Definition"/>
    <w:qFormat/>
    <w:uiPriority w:val="0"/>
    <w:rPr>
      <w:szCs w:val="24"/>
    </w:rPr>
  </w:style>
  <w:style w:type="character" w:styleId="60">
    <w:name w:val="HTML Typewriter"/>
    <w:qFormat/>
    <w:uiPriority w:val="0"/>
    <w:rPr>
      <w:rFonts w:ascii="Arial Unicode MS" w:hAnsi="Arial Unicode MS" w:eastAsia="Courier New" w:cs="Courier New"/>
      <w:sz w:val="18"/>
      <w:szCs w:val="18"/>
    </w:rPr>
  </w:style>
  <w:style w:type="character" w:styleId="61">
    <w:name w:val="HTML Acronym"/>
    <w:qFormat/>
    <w:uiPriority w:val="0"/>
    <w:rPr>
      <w:szCs w:val="24"/>
    </w:rPr>
  </w:style>
  <w:style w:type="character" w:styleId="62">
    <w:name w:val="HTML Variable"/>
    <w:qFormat/>
    <w:uiPriority w:val="0"/>
    <w:rPr>
      <w:szCs w:val="24"/>
    </w:rPr>
  </w:style>
  <w:style w:type="character" w:styleId="63">
    <w:name w:val="Hyperlink"/>
    <w:qFormat/>
    <w:uiPriority w:val="0"/>
    <w:rPr>
      <w:color w:val="0000FF"/>
      <w:u w:val="single"/>
    </w:rPr>
  </w:style>
  <w:style w:type="character" w:styleId="64">
    <w:name w:val="HTML Code"/>
    <w:qFormat/>
    <w:uiPriority w:val="0"/>
    <w:rPr>
      <w:rFonts w:hint="default" w:ascii="monospace" w:hAnsi="monospace" w:eastAsia="monospace" w:cs="monospace"/>
      <w:szCs w:val="24"/>
    </w:rPr>
  </w:style>
  <w:style w:type="character" w:styleId="65">
    <w:name w:val="annotation reference"/>
    <w:basedOn w:val="54"/>
    <w:qFormat/>
    <w:uiPriority w:val="0"/>
    <w:rPr>
      <w:sz w:val="21"/>
      <w:szCs w:val="21"/>
    </w:rPr>
  </w:style>
  <w:style w:type="character" w:styleId="66">
    <w:name w:val="HTML Cite"/>
    <w:qFormat/>
    <w:uiPriority w:val="0"/>
    <w:rPr>
      <w:szCs w:val="24"/>
    </w:rPr>
  </w:style>
  <w:style w:type="character" w:styleId="67">
    <w:name w:val="HTML Keyboard"/>
    <w:qFormat/>
    <w:uiPriority w:val="0"/>
    <w:rPr>
      <w:rFonts w:hint="default" w:ascii="monospace" w:hAnsi="monospace" w:eastAsia="monospace" w:cs="monospace"/>
      <w:szCs w:val="24"/>
    </w:rPr>
  </w:style>
  <w:style w:type="character" w:styleId="68">
    <w:name w:val="HTML Sample"/>
    <w:qFormat/>
    <w:uiPriority w:val="0"/>
    <w:rPr>
      <w:rFonts w:hint="default" w:ascii="monospace" w:hAnsi="monospace" w:eastAsia="monospace" w:cs="monospace"/>
      <w:szCs w:val="24"/>
    </w:rPr>
  </w:style>
  <w:style w:type="character" w:customStyle="1" w:styleId="69">
    <w:name w:val="标题 1 Char"/>
    <w:qFormat/>
    <w:uiPriority w:val="0"/>
    <w:rPr>
      <w:b/>
      <w:kern w:val="44"/>
      <w:sz w:val="36"/>
      <w:szCs w:val="20"/>
    </w:rPr>
  </w:style>
  <w:style w:type="paragraph" w:customStyle="1" w:styleId="70">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71">
    <w:name w:val="标题 2 Char"/>
    <w:link w:val="3"/>
    <w:qFormat/>
    <w:uiPriority w:val="9"/>
    <w:rPr>
      <w:rFonts w:ascii="宋体" w:hAnsi="宋体"/>
      <w:b/>
      <w:kern w:val="0"/>
      <w:sz w:val="32"/>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75">
    <w:name w:val="标题1"/>
    <w:basedOn w:val="54"/>
    <w:qFormat/>
    <w:uiPriority w:val="0"/>
  </w:style>
  <w:style w:type="character" w:customStyle="1" w:styleId="76">
    <w:name w:val="Char Char33"/>
    <w:qFormat/>
    <w:uiPriority w:val="0"/>
    <w:rPr>
      <w:rFonts w:ascii="宋体" w:hAnsi="宋体" w:cs="Tahoma"/>
      <w:b/>
      <w:bCs/>
      <w:kern w:val="2"/>
      <w:sz w:val="24"/>
      <w:szCs w:val="24"/>
    </w:rPr>
  </w:style>
  <w:style w:type="character" w:customStyle="1" w:styleId="77">
    <w:name w:val="标题 1 Char1"/>
    <w:link w:val="2"/>
    <w:qFormat/>
    <w:uiPriority w:val="0"/>
    <w:rPr>
      <w:rFonts w:eastAsia="宋体"/>
      <w:b/>
      <w:kern w:val="44"/>
      <w:sz w:val="44"/>
      <w:szCs w:val="24"/>
      <w:lang w:val="en-US" w:eastAsia="zh-CN" w:bidi="ar-SA"/>
    </w:rPr>
  </w:style>
  <w:style w:type="character" w:customStyle="1" w:styleId="78">
    <w:name w:val="批注框文本 Char"/>
    <w:basedOn w:val="54"/>
    <w:link w:val="36"/>
    <w:qFormat/>
    <w:uiPriority w:val="0"/>
    <w:rPr>
      <w:kern w:val="2"/>
      <w:sz w:val="18"/>
      <w:szCs w:val="18"/>
    </w:rPr>
  </w:style>
  <w:style w:type="paragraph" w:customStyle="1" w:styleId="79">
    <w:name w:val="样式 标题 2 + Times New Roman 四号 非加粗 段前: 5 磅 段后: 0 磅 行距: 固定值 20..."/>
    <w:basedOn w:val="3"/>
    <w:qFormat/>
    <w:uiPriority w:val="0"/>
    <w:pPr>
      <w:tabs>
        <w:tab w:val="left" w:pos="2159"/>
      </w:tabs>
      <w:adjustRightInd/>
      <w:snapToGrid/>
      <w:spacing w:before="100" w:line="400" w:lineRule="exact"/>
      <w:ind w:left="425" w:firstLine="0" w:firstLineChars="0"/>
      <w:jc w:val="both"/>
    </w:pPr>
    <w:rPr>
      <w:rFonts w:ascii="Times New Roman" w:hAnsi="Times New Roman" w:cs="宋体"/>
      <w:b w:val="0"/>
      <w:kern w:val="2"/>
      <w:sz w:val="28"/>
    </w:rPr>
  </w:style>
  <w:style w:type="paragraph" w:styleId="80">
    <w:name w:val="List Paragraph"/>
    <w:basedOn w:val="1"/>
    <w:unhideWhenUsed/>
    <w:qFormat/>
    <w:uiPriority w:val="34"/>
    <w:pPr>
      <w:ind w:firstLine="420" w:firstLineChars="200"/>
    </w:pPr>
  </w:style>
  <w:style w:type="character" w:customStyle="1" w:styleId="81">
    <w:name w:val="标题 3 Char"/>
    <w:basedOn w:val="54"/>
    <w:link w:val="5"/>
    <w:qFormat/>
    <w:uiPriority w:val="9"/>
    <w:rPr>
      <w:b/>
      <w:bCs/>
      <w:kern w:val="2"/>
      <w:sz w:val="32"/>
      <w:szCs w:val="32"/>
    </w:rPr>
  </w:style>
  <w:style w:type="character" w:customStyle="1" w:styleId="82">
    <w:name w:val="标题 4 Char"/>
    <w:basedOn w:val="54"/>
    <w:link w:val="6"/>
    <w:qFormat/>
    <w:uiPriority w:val="0"/>
    <w:rPr>
      <w:rFonts w:ascii="Arial" w:hAnsi="Arial" w:eastAsia="黑体"/>
      <w:b/>
      <w:bCs/>
      <w:kern w:val="2"/>
      <w:sz w:val="28"/>
      <w:szCs w:val="28"/>
    </w:rPr>
  </w:style>
  <w:style w:type="character" w:customStyle="1" w:styleId="83">
    <w:name w:val="纯文本 Char"/>
    <w:link w:val="31"/>
    <w:qFormat/>
    <w:uiPriority w:val="0"/>
    <w:rPr>
      <w:rFonts w:ascii="宋体" w:hAnsi="Courier New"/>
      <w:kern w:val="2"/>
      <w:sz w:val="21"/>
      <w:szCs w:val="24"/>
    </w:rPr>
  </w:style>
  <w:style w:type="paragraph" w:customStyle="1" w:styleId="84">
    <w:name w:val="标题4"/>
    <w:basedOn w:val="1"/>
    <w:qFormat/>
    <w:uiPriority w:val="0"/>
    <w:rPr>
      <w:rFonts w:eastAsia="仿宋_GB2312"/>
      <w:sz w:val="32"/>
      <w:szCs w:val="20"/>
    </w:rPr>
  </w:style>
  <w:style w:type="character" w:customStyle="1" w:styleId="85">
    <w:name w:val="日期 Char"/>
    <w:basedOn w:val="54"/>
    <w:link w:val="32"/>
    <w:qFormat/>
    <w:uiPriority w:val="0"/>
    <w:rPr>
      <w:rFonts w:eastAsia="楷体_GB2312"/>
      <w:kern w:val="2"/>
      <w:sz w:val="32"/>
    </w:rPr>
  </w:style>
  <w:style w:type="character" w:customStyle="1" w:styleId="86">
    <w:name w:val="页脚 Char"/>
    <w:link w:val="37"/>
    <w:qFormat/>
    <w:uiPriority w:val="99"/>
    <w:rPr>
      <w:kern w:val="2"/>
      <w:sz w:val="18"/>
      <w:szCs w:val="24"/>
    </w:rPr>
  </w:style>
  <w:style w:type="character" w:customStyle="1" w:styleId="87">
    <w:name w:val="页眉 Char"/>
    <w:link w:val="38"/>
    <w:qFormat/>
    <w:uiPriority w:val="99"/>
    <w:rPr>
      <w:kern w:val="2"/>
      <w:sz w:val="18"/>
      <w:szCs w:val="24"/>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批注文字 Char"/>
    <w:basedOn w:val="54"/>
    <w:link w:val="18"/>
    <w:qFormat/>
    <w:uiPriority w:val="99"/>
    <w:rPr>
      <w:kern w:val="2"/>
      <w:sz w:val="21"/>
      <w:szCs w:val="24"/>
    </w:rPr>
  </w:style>
  <w:style w:type="character" w:customStyle="1" w:styleId="90">
    <w:name w:val="批注主题 Char"/>
    <w:basedOn w:val="89"/>
    <w:link w:val="50"/>
    <w:qFormat/>
    <w:uiPriority w:val="99"/>
    <w:rPr>
      <w:b/>
      <w:bCs/>
      <w:kern w:val="2"/>
      <w:sz w:val="21"/>
      <w:szCs w:val="24"/>
    </w:rPr>
  </w:style>
  <w:style w:type="paragraph" w:customStyle="1" w:styleId="9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92">
    <w:name w:val="正文2 Char"/>
    <w:link w:val="93"/>
    <w:qFormat/>
    <w:uiPriority w:val="0"/>
    <w:rPr>
      <w:rFonts w:ascii="Calibri" w:hAnsi="Calibri"/>
      <w:sz w:val="24"/>
    </w:rPr>
  </w:style>
  <w:style w:type="paragraph" w:customStyle="1" w:styleId="93">
    <w:name w:val="正文2"/>
    <w:basedOn w:val="1"/>
    <w:link w:val="92"/>
    <w:qFormat/>
    <w:uiPriority w:val="0"/>
    <w:pPr>
      <w:spacing w:before="156" w:line="360" w:lineRule="auto"/>
      <w:ind w:firstLine="510" w:firstLineChars="200"/>
    </w:pPr>
    <w:rPr>
      <w:rFonts w:ascii="Calibri" w:hAnsi="Calibri"/>
      <w:kern w:val="0"/>
      <w:sz w:val="24"/>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Char"/>
    <w:basedOn w:val="1"/>
    <w:qFormat/>
    <w:uiPriority w:val="0"/>
    <w:rPr>
      <w:rFonts w:ascii="仿宋_GB2312" w:eastAsia="仿宋_GB2312"/>
      <w:b/>
      <w:sz w:val="32"/>
      <w:szCs w:val="32"/>
    </w:rPr>
  </w:style>
  <w:style w:type="character" w:customStyle="1" w:styleId="96">
    <w:name w:val="正文缩进 Char"/>
    <w:link w:val="15"/>
    <w:qFormat/>
    <w:uiPriority w:val="0"/>
    <w:rPr>
      <w:kern w:val="2"/>
      <w:sz w:val="21"/>
      <w:szCs w:val="24"/>
    </w:rPr>
  </w:style>
  <w:style w:type="character" w:customStyle="1" w:styleId="97">
    <w:name w:val="标题 8 Char"/>
    <w:basedOn w:val="54"/>
    <w:link w:val="10"/>
    <w:qFormat/>
    <w:uiPriority w:val="0"/>
    <w:rPr>
      <w:rFonts w:asciiTheme="majorHAnsi" w:hAnsiTheme="majorHAnsi" w:eastAsiaTheme="majorEastAsia" w:cstheme="majorBidi"/>
      <w:kern w:val="2"/>
      <w:sz w:val="24"/>
      <w:szCs w:val="24"/>
    </w:rPr>
  </w:style>
  <w:style w:type="paragraph" w:customStyle="1" w:styleId="9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99">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100">
    <w:name w:val="标题 5 Char"/>
    <w:basedOn w:val="54"/>
    <w:link w:val="7"/>
    <w:qFormat/>
    <w:uiPriority w:val="0"/>
    <w:rPr>
      <w:rFonts w:ascii="Calibri" w:hAnsi="Calibri"/>
      <w:b/>
      <w:bCs/>
      <w:sz w:val="28"/>
      <w:szCs w:val="28"/>
    </w:rPr>
  </w:style>
  <w:style w:type="character" w:customStyle="1" w:styleId="101">
    <w:name w:val="标题 6 Char"/>
    <w:basedOn w:val="54"/>
    <w:link w:val="8"/>
    <w:qFormat/>
    <w:uiPriority w:val="0"/>
    <w:rPr>
      <w:rFonts w:ascii="Arial" w:hAnsi="Arial" w:eastAsia="黑体"/>
      <w:b/>
      <w:bCs/>
      <w:sz w:val="24"/>
      <w:szCs w:val="24"/>
    </w:rPr>
  </w:style>
  <w:style w:type="character" w:customStyle="1" w:styleId="102">
    <w:name w:val="标题 7 Char"/>
    <w:basedOn w:val="54"/>
    <w:link w:val="9"/>
    <w:qFormat/>
    <w:uiPriority w:val="0"/>
    <w:rPr>
      <w:rFonts w:ascii="Calibri" w:hAnsi="Calibri"/>
      <w:b/>
      <w:bCs/>
      <w:sz w:val="24"/>
      <w:szCs w:val="24"/>
    </w:rPr>
  </w:style>
  <w:style w:type="character" w:customStyle="1" w:styleId="103">
    <w:name w:val="标题 9 Char"/>
    <w:basedOn w:val="54"/>
    <w:link w:val="11"/>
    <w:qFormat/>
    <w:uiPriority w:val="0"/>
    <w:rPr>
      <w:rFonts w:ascii="Arial" w:hAnsi="Arial" w:eastAsia="黑体"/>
      <w:szCs w:val="21"/>
    </w:rPr>
  </w:style>
  <w:style w:type="character" w:customStyle="1" w:styleId="104">
    <w:name w:val="批注文字 Char1"/>
    <w:qFormat/>
    <w:uiPriority w:val="0"/>
    <w:rPr>
      <w:rFonts w:eastAsia="宋体"/>
      <w:sz w:val="36"/>
      <w:szCs w:val="24"/>
    </w:rPr>
  </w:style>
  <w:style w:type="character" w:customStyle="1" w:styleId="105">
    <w:name w:val="正文文本缩进 Char Char"/>
    <w:qFormat/>
    <w:uiPriority w:val="0"/>
    <w:rPr>
      <w:rFonts w:ascii="仿宋_GB2312" w:eastAsia="仿宋_GB2312"/>
      <w:sz w:val="24"/>
      <w:lang w:val="en-US" w:eastAsia="zh-CN" w:bidi="ar-SA"/>
    </w:rPr>
  </w:style>
  <w:style w:type="character" w:customStyle="1" w:styleId="106">
    <w:name w:val="m_391"/>
    <w:qFormat/>
    <w:uiPriority w:val="0"/>
  </w:style>
  <w:style w:type="character" w:customStyle="1" w:styleId="107">
    <w:name w:val="paragraph1 Char Char"/>
    <w:link w:val="108"/>
    <w:qFormat/>
    <w:uiPriority w:val="0"/>
    <w:rPr>
      <w:rFonts w:ascii="Arial" w:hAnsi="Arial"/>
      <w:kern w:val="2"/>
      <w:sz w:val="24"/>
      <w:szCs w:val="24"/>
    </w:rPr>
  </w:style>
  <w:style w:type="paragraph" w:customStyle="1" w:styleId="108">
    <w:name w:val="paragraph1"/>
    <w:basedOn w:val="1"/>
    <w:link w:val="107"/>
    <w:qFormat/>
    <w:uiPriority w:val="0"/>
    <w:pPr>
      <w:spacing w:afterLines="30" w:line="360" w:lineRule="auto"/>
      <w:ind w:firstLine="480" w:firstLineChars="200"/>
    </w:pPr>
    <w:rPr>
      <w:rFonts w:ascii="Arial" w:hAnsi="Arial"/>
      <w:sz w:val="24"/>
    </w:rPr>
  </w:style>
  <w:style w:type="character" w:customStyle="1" w:styleId="109">
    <w:name w:val="称呼 Char1"/>
    <w:semiHidden/>
    <w:qFormat/>
    <w:uiPriority w:val="99"/>
    <w:rPr>
      <w:rFonts w:ascii="Times New Roman" w:hAnsi="Times New Roman" w:eastAsia="宋体" w:cs="Times New Roman"/>
      <w:sz w:val="36"/>
      <w:szCs w:val="24"/>
    </w:rPr>
  </w:style>
  <w:style w:type="character" w:customStyle="1" w:styleId="110">
    <w:name w:val="金保标题2 Char Char"/>
    <w:link w:val="111"/>
    <w:qFormat/>
    <w:uiPriority w:val="0"/>
    <w:rPr>
      <w:rFonts w:ascii="宋体" w:hAnsi="宋体" w:cs="宋体"/>
      <w:b/>
      <w:sz w:val="24"/>
      <w:szCs w:val="24"/>
    </w:rPr>
  </w:style>
  <w:style w:type="paragraph" w:customStyle="1" w:styleId="111">
    <w:name w:val="金保标题2"/>
    <w:basedOn w:val="3"/>
    <w:next w:val="1"/>
    <w:link w:val="110"/>
    <w:qFormat/>
    <w:uiPriority w:val="0"/>
    <w:pPr>
      <w:tabs>
        <w:tab w:val="left" w:pos="709"/>
      </w:tabs>
      <w:adjustRightInd/>
      <w:snapToGrid/>
      <w:spacing w:before="240" w:line="360" w:lineRule="auto"/>
      <w:ind w:firstLine="0" w:firstLineChars="0"/>
      <w:jc w:val="both"/>
    </w:pPr>
    <w:rPr>
      <w:rFonts w:cs="宋体"/>
      <w:sz w:val="24"/>
      <w:szCs w:val="24"/>
    </w:rPr>
  </w:style>
  <w:style w:type="character" w:customStyle="1" w:styleId="112">
    <w:name w:val="副标题 Char2"/>
    <w:link w:val="41"/>
    <w:qFormat/>
    <w:uiPriority w:val="11"/>
    <w:rPr>
      <w:rFonts w:ascii="Cambria" w:hAnsi="Cambria"/>
      <w:b/>
      <w:bCs/>
      <w:kern w:val="28"/>
      <w:sz w:val="32"/>
      <w:szCs w:val="32"/>
    </w:rPr>
  </w:style>
  <w:style w:type="character" w:customStyle="1" w:styleId="113">
    <w:name w:val="Char Char21"/>
    <w:qFormat/>
    <w:uiPriority w:val="0"/>
    <w:rPr>
      <w:rFonts w:ascii="Times New Roman" w:hAnsi="Times New Roman" w:eastAsia="楷体_GB2312" w:cs="Times New Roman"/>
      <w:b/>
      <w:bCs/>
      <w:sz w:val="32"/>
      <w:szCs w:val="32"/>
    </w:rPr>
  </w:style>
  <w:style w:type="character" w:customStyle="1" w:styleId="114">
    <w:name w:val="正文文本缩进 3 Char"/>
    <w:qFormat/>
    <w:uiPriority w:val="0"/>
    <w:rPr>
      <w:rFonts w:ascii="Times New Roman" w:hAnsi="Times New Roman" w:eastAsia="宋体" w:cs="Times New Roman"/>
      <w:sz w:val="16"/>
      <w:szCs w:val="16"/>
    </w:rPr>
  </w:style>
  <w:style w:type="character" w:customStyle="1" w:styleId="115">
    <w:name w:val="chs1"/>
    <w:qFormat/>
    <w:uiPriority w:val="0"/>
    <w:rPr>
      <w:sz w:val="18"/>
      <w:szCs w:val="18"/>
    </w:rPr>
  </w:style>
  <w:style w:type="character" w:customStyle="1" w:styleId="116">
    <w:name w:val="标题 1 Char Char Char"/>
    <w:qFormat/>
    <w:uiPriority w:val="0"/>
    <w:rPr>
      <w:rFonts w:eastAsia="宋体"/>
      <w:b/>
      <w:bCs/>
      <w:kern w:val="44"/>
      <w:sz w:val="44"/>
      <w:szCs w:val="44"/>
      <w:lang w:val="en-US" w:eastAsia="zh-CN" w:bidi="ar-SA"/>
    </w:rPr>
  </w:style>
  <w:style w:type="character" w:customStyle="1" w:styleId="117">
    <w:name w:val="Char Char23"/>
    <w:qFormat/>
    <w:uiPriority w:val="0"/>
    <w:rPr>
      <w:rFonts w:ascii="Times New Roman" w:hAnsi="Times New Roman" w:eastAsia="宋体" w:cs="Times New Roman"/>
      <w:b/>
      <w:bCs/>
      <w:kern w:val="44"/>
      <w:sz w:val="44"/>
      <w:szCs w:val="44"/>
    </w:rPr>
  </w:style>
  <w:style w:type="character" w:customStyle="1" w:styleId="118">
    <w:name w:val="正文文本缩进 2 Char1"/>
    <w:link w:val="34"/>
    <w:qFormat/>
    <w:uiPriority w:val="0"/>
    <w:rPr>
      <w:sz w:val="36"/>
      <w:szCs w:val="24"/>
    </w:rPr>
  </w:style>
  <w:style w:type="character" w:customStyle="1" w:styleId="119">
    <w:name w:val="正文首行缩进 Char3"/>
    <w:semiHidden/>
    <w:qFormat/>
    <w:uiPriority w:val="99"/>
    <w:rPr>
      <w:rFonts w:ascii="Times New Roman" w:hAnsi="Times New Roman" w:eastAsia="宋体" w:cs="Times New Roman"/>
      <w:sz w:val="36"/>
      <w:szCs w:val="24"/>
    </w:rPr>
  </w:style>
  <w:style w:type="character" w:customStyle="1" w:styleId="120">
    <w:name w:val="Char Char16"/>
    <w:qFormat/>
    <w:uiPriority w:val="0"/>
    <w:rPr>
      <w:rFonts w:eastAsia="宋体"/>
      <w:b/>
      <w:bCs/>
      <w:kern w:val="44"/>
      <w:sz w:val="44"/>
      <w:szCs w:val="44"/>
      <w:lang w:val="en-US" w:eastAsia="zh-CN" w:bidi="ar-SA"/>
    </w:rPr>
  </w:style>
  <w:style w:type="character" w:customStyle="1" w:styleId="121">
    <w:name w:val="Char Char121"/>
    <w:qFormat/>
    <w:uiPriority w:val="0"/>
    <w:rPr>
      <w:rFonts w:ascii="Arial" w:hAnsi="Arial" w:eastAsia="黑体"/>
      <w:b/>
      <w:bCs/>
      <w:kern w:val="2"/>
      <w:sz w:val="32"/>
      <w:szCs w:val="32"/>
      <w:lang w:val="en-US" w:eastAsia="zh-CN" w:bidi="ar-SA"/>
    </w:rPr>
  </w:style>
  <w:style w:type="character" w:customStyle="1" w:styleId="122">
    <w:name w:val="文档结构图 Char1"/>
    <w:link w:val="17"/>
    <w:qFormat/>
    <w:uiPriority w:val="0"/>
    <w:rPr>
      <w:sz w:val="36"/>
      <w:szCs w:val="24"/>
      <w:shd w:val="clear" w:color="auto" w:fill="000080"/>
    </w:rPr>
  </w:style>
  <w:style w:type="character" w:customStyle="1" w:styleId="123">
    <w:name w:val="font14zd"/>
    <w:qFormat/>
    <w:uiPriority w:val="0"/>
    <w:rPr>
      <w:szCs w:val="24"/>
    </w:rPr>
  </w:style>
  <w:style w:type="character" w:customStyle="1" w:styleId="124">
    <w:name w:val="Char Char1211"/>
    <w:qFormat/>
    <w:uiPriority w:val="0"/>
    <w:rPr>
      <w:rFonts w:ascii="仿宋_GB2312" w:eastAsia="宋体"/>
      <w:kern w:val="2"/>
      <w:sz w:val="36"/>
      <w:szCs w:val="24"/>
    </w:rPr>
  </w:style>
  <w:style w:type="character" w:customStyle="1" w:styleId="125">
    <w:name w:val="Char Char11"/>
    <w:qFormat/>
    <w:uiPriority w:val="0"/>
    <w:rPr>
      <w:b/>
      <w:bCs/>
      <w:sz w:val="36"/>
      <w:szCs w:val="24"/>
    </w:rPr>
  </w:style>
  <w:style w:type="character" w:customStyle="1" w:styleId="126">
    <w:name w:val="Char Char Char Char Char Char Char Char Char Char"/>
    <w:qFormat/>
    <w:uiPriority w:val="0"/>
    <w:rPr>
      <w:kern w:val="2"/>
      <w:sz w:val="16"/>
      <w:szCs w:val="16"/>
      <w:lang w:bidi="ar-SA"/>
    </w:rPr>
  </w:style>
  <w:style w:type="character" w:customStyle="1" w:styleId="127">
    <w:name w:val="blue"/>
    <w:basedOn w:val="54"/>
    <w:qFormat/>
    <w:uiPriority w:val="0"/>
  </w:style>
  <w:style w:type="character" w:customStyle="1" w:styleId="128">
    <w:name w:val="number1 Char Char"/>
    <w:link w:val="129"/>
    <w:qFormat/>
    <w:uiPriority w:val="0"/>
    <w:rPr>
      <w:kern w:val="2"/>
      <w:sz w:val="24"/>
      <w:szCs w:val="24"/>
    </w:rPr>
  </w:style>
  <w:style w:type="paragraph" w:customStyle="1" w:styleId="129">
    <w:name w:val="number1"/>
    <w:basedOn w:val="1"/>
    <w:link w:val="128"/>
    <w:qFormat/>
    <w:uiPriority w:val="0"/>
    <w:pPr>
      <w:spacing w:afterLines="30" w:line="360" w:lineRule="auto"/>
    </w:pPr>
    <w:rPr>
      <w:sz w:val="24"/>
    </w:rPr>
  </w:style>
  <w:style w:type="character" w:customStyle="1" w:styleId="130">
    <w:name w:val="投标正文 Char"/>
    <w:link w:val="131"/>
    <w:qFormat/>
    <w:uiPriority w:val="0"/>
    <w:rPr>
      <w:rFonts w:ascii="Calibri" w:hAnsi="Calibri"/>
      <w:sz w:val="24"/>
      <w:szCs w:val="24"/>
    </w:rPr>
  </w:style>
  <w:style w:type="paragraph" w:customStyle="1" w:styleId="131">
    <w:name w:val="投标正文"/>
    <w:basedOn w:val="1"/>
    <w:link w:val="130"/>
    <w:qFormat/>
    <w:uiPriority w:val="0"/>
    <w:pPr>
      <w:spacing w:line="360" w:lineRule="auto"/>
      <w:ind w:left="100" w:firstLine="480" w:firstLineChars="200"/>
    </w:pPr>
    <w:rPr>
      <w:rFonts w:ascii="Calibri" w:hAnsi="Calibri"/>
      <w:kern w:val="0"/>
      <w:sz w:val="24"/>
    </w:rPr>
  </w:style>
  <w:style w:type="character" w:customStyle="1" w:styleId="132">
    <w:name w:val="标题 Char"/>
    <w:link w:val="49"/>
    <w:qFormat/>
    <w:uiPriority w:val="0"/>
    <w:rPr>
      <w:rFonts w:ascii="Arial" w:hAnsi="Arial"/>
      <w:b/>
      <w:sz w:val="32"/>
    </w:rPr>
  </w:style>
  <w:style w:type="character" w:customStyle="1" w:styleId="133">
    <w:name w:val="页脚 Char3"/>
    <w:qFormat/>
    <w:locked/>
    <w:uiPriority w:val="0"/>
    <w:rPr>
      <w:rFonts w:ascii="Times New Roman" w:hAnsi="Times New Roman" w:eastAsia="宋体" w:cs="Times New Roman"/>
      <w:sz w:val="18"/>
      <w:szCs w:val="18"/>
    </w:rPr>
  </w:style>
  <w:style w:type="character" w:customStyle="1" w:styleId="134">
    <w:name w:val="标题 Char1"/>
    <w:qFormat/>
    <w:uiPriority w:val="10"/>
    <w:rPr>
      <w:rFonts w:ascii="Cambria" w:hAnsi="Cambria" w:cs="Times New Roman"/>
      <w:b/>
      <w:bCs/>
      <w:kern w:val="2"/>
      <w:sz w:val="32"/>
      <w:szCs w:val="32"/>
    </w:rPr>
  </w:style>
  <w:style w:type="character" w:customStyle="1" w:styleId="135">
    <w:name w:val="Heading 1 Char"/>
    <w:qFormat/>
    <w:locked/>
    <w:uiPriority w:val="0"/>
    <w:rPr>
      <w:rFonts w:cs="Times New Roman"/>
      <w:b/>
      <w:bCs/>
      <w:kern w:val="44"/>
      <w:sz w:val="44"/>
      <w:szCs w:val="44"/>
    </w:rPr>
  </w:style>
  <w:style w:type="character" w:customStyle="1" w:styleId="136">
    <w:name w:val="Normal Indent Char"/>
    <w:qFormat/>
    <w:locked/>
    <w:uiPriority w:val="0"/>
    <w:rPr>
      <w:rFonts w:eastAsia="宋体"/>
    </w:rPr>
  </w:style>
  <w:style w:type="character" w:customStyle="1" w:styleId="137">
    <w:name w:val="脚注文本 Char1"/>
    <w:qFormat/>
    <w:uiPriority w:val="0"/>
    <w:rPr>
      <w:rFonts w:ascii="Times New Roman" w:hAnsi="Times New Roman" w:eastAsia="宋体" w:cs="Times New Roman"/>
      <w:sz w:val="18"/>
      <w:szCs w:val="18"/>
    </w:rPr>
  </w:style>
  <w:style w:type="character" w:customStyle="1" w:styleId="138">
    <w:name w:val="标书的正文 Char"/>
    <w:qFormat/>
    <w:uiPriority w:val="0"/>
    <w:rPr>
      <w:rFonts w:ascii="宋体" w:hAnsi="宋体" w:eastAsia="宋体" w:cs="宋体"/>
      <w:b/>
      <w:color w:val="000000"/>
      <w:kern w:val="2"/>
      <w:sz w:val="24"/>
      <w:szCs w:val="24"/>
      <w:lang w:val="en-US" w:eastAsia="zh-CN" w:bidi="ar-SA"/>
    </w:rPr>
  </w:style>
  <w:style w:type="character" w:customStyle="1" w:styleId="139">
    <w:name w:val="标题 2 Char Char"/>
    <w:qFormat/>
    <w:uiPriority w:val="0"/>
    <w:rPr>
      <w:rFonts w:ascii="Arial" w:hAnsi="Arial" w:eastAsia="黑体"/>
      <w:b/>
      <w:bCs/>
      <w:kern w:val="2"/>
      <w:sz w:val="32"/>
      <w:szCs w:val="32"/>
      <w:lang w:val="en-US" w:eastAsia="zh-CN" w:bidi="ar-SA"/>
    </w:rPr>
  </w:style>
  <w:style w:type="character" w:customStyle="1" w:styleId="140">
    <w:name w:val="样式 黑体 二号"/>
    <w:qFormat/>
    <w:uiPriority w:val="0"/>
    <w:rPr>
      <w:rFonts w:hint="default" w:ascii="Arial" w:hAnsi="Arial" w:eastAsia="黑体" w:cs="Arial"/>
      <w:sz w:val="44"/>
    </w:rPr>
  </w:style>
  <w:style w:type="character" w:customStyle="1" w:styleId="141">
    <w:name w:val="页脚 Char2"/>
    <w:qFormat/>
    <w:locked/>
    <w:uiPriority w:val="0"/>
    <w:rPr>
      <w:kern w:val="2"/>
      <w:sz w:val="18"/>
      <w:szCs w:val="18"/>
    </w:rPr>
  </w:style>
  <w:style w:type="character" w:customStyle="1" w:styleId="142">
    <w:name w:val="标书的正文 Char Char"/>
    <w:link w:val="143"/>
    <w:qFormat/>
    <w:uiPriority w:val="0"/>
    <w:rPr>
      <w:rFonts w:ascii="宋体" w:hAnsi="宋体" w:cs="宋体"/>
      <w:b/>
      <w:color w:val="000000"/>
      <w:sz w:val="24"/>
      <w:szCs w:val="24"/>
    </w:rPr>
  </w:style>
  <w:style w:type="paragraph" w:customStyle="1" w:styleId="143">
    <w:name w:val="标书的正文"/>
    <w:basedOn w:val="1"/>
    <w:link w:val="142"/>
    <w:qFormat/>
    <w:uiPriority w:val="0"/>
    <w:pPr>
      <w:widowControl/>
      <w:adjustRightInd w:val="0"/>
      <w:spacing w:line="360" w:lineRule="auto"/>
      <w:ind w:firstLine="200" w:firstLineChars="200"/>
    </w:pPr>
    <w:rPr>
      <w:rFonts w:ascii="宋体" w:hAnsi="宋体" w:cs="宋体"/>
      <w:b/>
      <w:color w:val="000000"/>
      <w:kern w:val="0"/>
      <w:sz w:val="24"/>
    </w:rPr>
  </w:style>
  <w:style w:type="character" w:customStyle="1" w:styleId="144">
    <w:name w:val="页眉 Char2"/>
    <w:qFormat/>
    <w:uiPriority w:val="0"/>
    <w:rPr>
      <w:rFonts w:eastAsia="宋体"/>
      <w:kern w:val="2"/>
      <w:sz w:val="18"/>
      <w:szCs w:val="18"/>
      <w:lang w:val="en-US" w:eastAsia="zh-CN" w:bidi="ar-SA"/>
    </w:rPr>
  </w:style>
  <w:style w:type="character" w:customStyle="1" w:styleId="145">
    <w:name w:val="正文文本缩进 2 Char2"/>
    <w:semiHidden/>
    <w:qFormat/>
    <w:uiPriority w:val="99"/>
    <w:rPr>
      <w:rFonts w:ascii="Times New Roman" w:hAnsi="Times New Roman" w:eastAsia="宋体" w:cs="Times New Roman"/>
      <w:sz w:val="36"/>
      <w:szCs w:val="24"/>
    </w:rPr>
  </w:style>
  <w:style w:type="character" w:customStyle="1" w:styleId="146">
    <w:name w:val="Body Text Indent 3 Char1"/>
    <w:semiHidden/>
    <w:qFormat/>
    <w:locked/>
    <w:uiPriority w:val="0"/>
    <w:rPr>
      <w:rFonts w:cs="Times New Roman"/>
      <w:sz w:val="16"/>
      <w:szCs w:val="16"/>
    </w:rPr>
  </w:style>
  <w:style w:type="character" w:customStyle="1" w:styleId="147">
    <w:name w:val="项目目录-内容 Char"/>
    <w:link w:val="148"/>
    <w:qFormat/>
    <w:uiPriority w:val="99"/>
    <w:rPr>
      <w:rFonts w:ascii="仿宋" w:hAnsi="仿宋"/>
      <w:sz w:val="24"/>
      <w:szCs w:val="28"/>
      <w:lang w:val="zh-CN"/>
    </w:rPr>
  </w:style>
  <w:style w:type="paragraph" w:customStyle="1" w:styleId="148">
    <w:name w:val="项目目录-内容"/>
    <w:basedOn w:val="1"/>
    <w:link w:val="147"/>
    <w:qFormat/>
    <w:uiPriority w:val="99"/>
    <w:pPr>
      <w:spacing w:line="360" w:lineRule="auto"/>
      <w:ind w:firstLine="200" w:firstLineChars="200"/>
    </w:pPr>
    <w:rPr>
      <w:rFonts w:ascii="仿宋" w:hAnsi="仿宋"/>
      <w:kern w:val="0"/>
      <w:sz w:val="24"/>
      <w:szCs w:val="28"/>
      <w:lang w:val="zh-CN"/>
    </w:rPr>
  </w:style>
  <w:style w:type="character" w:customStyle="1" w:styleId="149">
    <w:name w:val="称呼 Char"/>
    <w:link w:val="19"/>
    <w:qFormat/>
    <w:uiPriority w:val="0"/>
    <w:rPr>
      <w:sz w:val="16"/>
      <w:szCs w:val="16"/>
    </w:rPr>
  </w:style>
  <w:style w:type="character" w:customStyle="1" w:styleId="150">
    <w:name w:val="Char Char15"/>
    <w:qFormat/>
    <w:uiPriority w:val="0"/>
    <w:rPr>
      <w:rFonts w:ascii="Arial" w:hAnsi="Arial" w:eastAsia="黑体"/>
      <w:b/>
      <w:bCs/>
      <w:kern w:val="2"/>
      <w:sz w:val="32"/>
      <w:szCs w:val="32"/>
      <w:lang w:val="en-US" w:eastAsia="zh-CN" w:bidi="ar-SA"/>
    </w:rPr>
  </w:style>
  <w:style w:type="character" w:customStyle="1" w:styleId="151">
    <w:name w:val="编号，小四 Char"/>
    <w:link w:val="152"/>
    <w:qFormat/>
    <w:uiPriority w:val="0"/>
    <w:rPr>
      <w:rFonts w:ascii="Arial" w:hAnsi="Arial"/>
      <w:sz w:val="24"/>
    </w:rPr>
  </w:style>
  <w:style w:type="paragraph" w:customStyle="1" w:styleId="152">
    <w:name w:val="编号，小四"/>
    <w:basedOn w:val="1"/>
    <w:link w:val="151"/>
    <w:qFormat/>
    <w:uiPriority w:val="0"/>
    <w:pPr>
      <w:spacing w:line="360" w:lineRule="auto"/>
      <w:ind w:firstLine="420"/>
    </w:pPr>
    <w:rPr>
      <w:rFonts w:ascii="Arial" w:hAnsi="Arial"/>
      <w:kern w:val="0"/>
      <w:sz w:val="24"/>
      <w:szCs w:val="20"/>
    </w:rPr>
  </w:style>
  <w:style w:type="character" w:customStyle="1" w:styleId="153">
    <w:name w:val="纯文本 Char_1_0"/>
    <w:link w:val="154"/>
    <w:qFormat/>
    <w:uiPriority w:val="0"/>
    <w:rPr>
      <w:rFonts w:ascii="宋体" w:hAnsi="Courier New"/>
      <w:szCs w:val="21"/>
    </w:rPr>
  </w:style>
  <w:style w:type="paragraph" w:customStyle="1" w:styleId="154">
    <w:name w:val="纯文本_0_1"/>
    <w:basedOn w:val="1"/>
    <w:link w:val="153"/>
    <w:qFormat/>
    <w:uiPriority w:val="0"/>
    <w:pPr>
      <w:widowControl/>
      <w:jc w:val="left"/>
    </w:pPr>
    <w:rPr>
      <w:rFonts w:ascii="宋体" w:hAnsi="Courier New"/>
      <w:kern w:val="0"/>
      <w:sz w:val="20"/>
      <w:szCs w:val="21"/>
    </w:rPr>
  </w:style>
  <w:style w:type="character" w:customStyle="1" w:styleId="155">
    <w:name w:val="尾注文本 Char"/>
    <w:link w:val="35"/>
    <w:qFormat/>
    <w:uiPriority w:val="0"/>
    <w:rPr>
      <w:rFonts w:ascii="宋体"/>
      <w:sz w:val="24"/>
      <w:szCs w:val="24"/>
    </w:rPr>
  </w:style>
  <w:style w:type="character" w:customStyle="1" w:styleId="156">
    <w:name w:val="正文文本 3 Char1"/>
    <w:qFormat/>
    <w:uiPriority w:val="0"/>
    <w:rPr>
      <w:kern w:val="2"/>
      <w:sz w:val="16"/>
      <w:szCs w:val="16"/>
    </w:rPr>
  </w:style>
  <w:style w:type="character" w:customStyle="1" w:styleId="157">
    <w:name w:val="标题 4 Char1"/>
    <w:qFormat/>
    <w:uiPriority w:val="0"/>
    <w:rPr>
      <w:rFonts w:ascii="Cambria" w:hAnsi="Cambria" w:eastAsia="宋体" w:cs="Times New Roman"/>
      <w:b/>
      <w:bCs/>
      <w:sz w:val="28"/>
      <w:szCs w:val="28"/>
    </w:rPr>
  </w:style>
  <w:style w:type="character" w:customStyle="1" w:styleId="158">
    <w:name w:val="Char Char Char"/>
    <w:qFormat/>
    <w:uiPriority w:val="0"/>
    <w:rPr>
      <w:rFonts w:eastAsia="宋体" w:cs="Times New Roman"/>
      <w:kern w:val="2"/>
      <w:sz w:val="28"/>
      <w:lang w:val="en-US" w:eastAsia="zh-CN"/>
    </w:rPr>
  </w:style>
  <w:style w:type="character" w:customStyle="1" w:styleId="159">
    <w:name w:val="文档结构图 Char2"/>
    <w:semiHidden/>
    <w:qFormat/>
    <w:uiPriority w:val="99"/>
    <w:rPr>
      <w:rFonts w:ascii="宋体" w:hAnsi="Times New Roman" w:eastAsia="宋体" w:cs="Times New Roman"/>
      <w:sz w:val="18"/>
      <w:szCs w:val="18"/>
    </w:rPr>
  </w:style>
  <w:style w:type="character" w:customStyle="1" w:styleId="160">
    <w:name w:val="h Char Char"/>
    <w:qFormat/>
    <w:uiPriority w:val="0"/>
    <w:rPr>
      <w:sz w:val="18"/>
    </w:rPr>
  </w:style>
  <w:style w:type="character" w:customStyle="1" w:styleId="161">
    <w:name w:val="段 Char"/>
    <w:link w:val="70"/>
    <w:qFormat/>
    <w:uiPriority w:val="0"/>
    <w:rPr>
      <w:rFonts w:ascii="宋体" w:hAnsi="Calibri"/>
      <w:sz w:val="21"/>
      <w:szCs w:val="22"/>
    </w:rPr>
  </w:style>
  <w:style w:type="character" w:customStyle="1" w:styleId="162">
    <w:name w:val="font61"/>
    <w:qFormat/>
    <w:uiPriority w:val="0"/>
    <w:rPr>
      <w:rFonts w:hint="eastAsia" w:ascii="宋体" w:hAnsi="宋体" w:eastAsia="宋体" w:cs="宋体"/>
      <w:color w:val="000000"/>
      <w:sz w:val="18"/>
      <w:szCs w:val="18"/>
      <w:u w:val="none"/>
    </w:rPr>
  </w:style>
  <w:style w:type="character" w:customStyle="1" w:styleId="163">
    <w:name w:val="font21"/>
    <w:qFormat/>
    <w:uiPriority w:val="99"/>
    <w:rPr>
      <w:rFonts w:hint="eastAsia" w:ascii="宋体" w:hAnsi="宋体" w:eastAsia="宋体" w:cs="宋体"/>
      <w:color w:val="000000"/>
      <w:sz w:val="20"/>
      <w:szCs w:val="20"/>
      <w:u w:val="none"/>
    </w:rPr>
  </w:style>
  <w:style w:type="character" w:customStyle="1" w:styleId="164">
    <w:name w:val="Char Char13"/>
    <w:qFormat/>
    <w:uiPriority w:val="0"/>
    <w:rPr>
      <w:rFonts w:eastAsia="宋体"/>
      <w:b/>
      <w:bCs/>
      <w:kern w:val="44"/>
      <w:sz w:val="44"/>
      <w:szCs w:val="44"/>
      <w:lang w:val="en-US" w:eastAsia="zh-CN" w:bidi="ar-SA"/>
    </w:rPr>
  </w:style>
  <w:style w:type="character" w:customStyle="1" w:styleId="165">
    <w:name w:val="Char Char1"/>
    <w:qFormat/>
    <w:uiPriority w:val="0"/>
    <w:rPr>
      <w:rFonts w:ascii="宋体" w:hAnsi="Courier New" w:eastAsia="仿宋_GB2312" w:cs="Times New Roman"/>
      <w:kern w:val="2"/>
      <w:sz w:val="30"/>
      <w:lang w:val="en-US" w:eastAsia="zh-CN"/>
    </w:rPr>
  </w:style>
  <w:style w:type="character" w:customStyle="1" w:styleId="166">
    <w:name w:val="批注主题 Char Char"/>
    <w:qFormat/>
    <w:uiPriority w:val="0"/>
    <w:rPr>
      <w:rFonts w:eastAsia="宋体"/>
      <w:b/>
      <w:bCs/>
      <w:kern w:val="2"/>
      <w:sz w:val="36"/>
      <w:szCs w:val="24"/>
      <w:lang w:val="en-US" w:eastAsia="zh-CN" w:bidi="ar-SA"/>
    </w:rPr>
  </w:style>
  <w:style w:type="character" w:customStyle="1" w:styleId="167">
    <w:name w:val="Char Char3"/>
    <w:qFormat/>
    <w:uiPriority w:val="0"/>
    <w:rPr>
      <w:rFonts w:ascii="宋体" w:hAnsi="Courier New" w:eastAsia="宋体"/>
      <w:kern w:val="2"/>
      <w:sz w:val="24"/>
      <w:szCs w:val="24"/>
      <w:lang w:val="en-US" w:eastAsia="zh-CN" w:bidi="ar-SA"/>
    </w:rPr>
  </w:style>
  <w:style w:type="character" w:customStyle="1" w:styleId="168">
    <w:name w:val="m_51"/>
    <w:qFormat/>
    <w:uiPriority w:val="0"/>
  </w:style>
  <w:style w:type="character" w:customStyle="1" w:styleId="169">
    <w:name w:val="cp_test"/>
    <w:basedOn w:val="54"/>
    <w:qFormat/>
    <w:uiPriority w:val="0"/>
  </w:style>
  <w:style w:type="character" w:customStyle="1" w:styleId="170">
    <w:name w:val="纯文本 Char2"/>
    <w:qFormat/>
    <w:uiPriority w:val="0"/>
    <w:rPr>
      <w:rFonts w:ascii="宋体" w:hAnsi="Courier New" w:eastAsia="宋体"/>
    </w:rPr>
  </w:style>
  <w:style w:type="character" w:customStyle="1" w:styleId="171">
    <w:name w:val="hui3"/>
    <w:qFormat/>
    <w:uiPriority w:val="0"/>
    <w:rPr>
      <w:color w:val="333333"/>
    </w:rPr>
  </w:style>
  <w:style w:type="character" w:customStyle="1" w:styleId="172">
    <w:name w:val="SRIT_三级标题 Char"/>
    <w:link w:val="173"/>
    <w:qFormat/>
    <w:uiPriority w:val="0"/>
    <w:rPr>
      <w:rFonts w:ascii="黑体" w:hAnsi="宋体" w:eastAsia="仿宋"/>
      <w:b/>
      <w:kern w:val="2"/>
      <w:sz w:val="30"/>
      <w:szCs w:val="30"/>
      <w:lang w:val="zh-CN"/>
    </w:rPr>
  </w:style>
  <w:style w:type="paragraph" w:customStyle="1" w:styleId="173">
    <w:name w:val="SRIT_三级标题"/>
    <w:basedOn w:val="1"/>
    <w:next w:val="5"/>
    <w:link w:val="172"/>
    <w:qFormat/>
    <w:uiPriority w:val="0"/>
    <w:pPr>
      <w:spacing w:beforeLines="50" w:line="360" w:lineRule="auto"/>
      <w:jc w:val="left"/>
      <w:outlineLvl w:val="2"/>
    </w:pPr>
    <w:rPr>
      <w:rFonts w:ascii="黑体" w:hAnsi="宋体" w:eastAsia="仿宋"/>
      <w:b/>
      <w:sz w:val="30"/>
      <w:szCs w:val="30"/>
      <w:lang w:val="zh-CN"/>
    </w:rPr>
  </w:style>
  <w:style w:type="character" w:customStyle="1" w:styleId="174">
    <w:name w:val="列出段落 Char"/>
    <w:link w:val="175"/>
    <w:qFormat/>
    <w:locked/>
    <w:uiPriority w:val="34"/>
    <w:rPr>
      <w:rFonts w:ascii="Calibri" w:hAnsi="Calibri"/>
    </w:rPr>
  </w:style>
  <w:style w:type="paragraph" w:customStyle="1" w:styleId="175">
    <w:name w:val="列出段落21"/>
    <w:basedOn w:val="1"/>
    <w:link w:val="174"/>
    <w:qFormat/>
    <w:uiPriority w:val="34"/>
    <w:pPr>
      <w:ind w:firstLine="420" w:firstLineChars="200"/>
    </w:pPr>
    <w:rPr>
      <w:rFonts w:ascii="Calibri" w:hAnsi="Calibri"/>
      <w:kern w:val="0"/>
      <w:sz w:val="20"/>
      <w:szCs w:val="20"/>
    </w:rPr>
  </w:style>
  <w:style w:type="character" w:customStyle="1" w:styleId="176">
    <w:name w:val="正文缩进 Char1"/>
    <w:qFormat/>
    <w:uiPriority w:val="0"/>
    <w:rPr>
      <w:rFonts w:eastAsia="宋体"/>
    </w:rPr>
  </w:style>
  <w:style w:type="character" w:customStyle="1" w:styleId="177">
    <w:name w:val="正文文本缩进 2 Char"/>
    <w:qFormat/>
    <w:uiPriority w:val="0"/>
    <w:rPr>
      <w:rFonts w:eastAsia="宋体"/>
      <w:kern w:val="2"/>
      <w:sz w:val="36"/>
      <w:szCs w:val="24"/>
      <w:lang w:val="en-US" w:eastAsia="zh-CN" w:bidi="ar-SA"/>
    </w:rPr>
  </w:style>
  <w:style w:type="character" w:customStyle="1" w:styleId="178">
    <w:name w:val="标书标题3 Char"/>
    <w:qFormat/>
    <w:uiPriority w:val="0"/>
    <w:rPr>
      <w:rFonts w:ascii="宋体" w:hAnsi="宋体" w:eastAsia="宋体" w:cs="宋体"/>
      <w:b/>
      <w:sz w:val="24"/>
      <w:szCs w:val="24"/>
      <w:lang w:val="en-US" w:eastAsia="zh-CN" w:bidi="ar-SA"/>
    </w:rPr>
  </w:style>
  <w:style w:type="character" w:customStyle="1" w:styleId="179">
    <w:name w:val="m_171"/>
    <w:qFormat/>
    <w:uiPriority w:val="0"/>
  </w:style>
  <w:style w:type="character" w:customStyle="1" w:styleId="180">
    <w:name w:val="font71"/>
    <w:qFormat/>
    <w:uiPriority w:val="0"/>
    <w:rPr>
      <w:rFonts w:hint="default" w:ascii="Arial" w:hAnsi="Arial" w:cs="Arial"/>
      <w:color w:val="000000"/>
      <w:sz w:val="18"/>
      <w:szCs w:val="18"/>
      <w:u w:val="none"/>
    </w:rPr>
  </w:style>
  <w:style w:type="character" w:customStyle="1" w:styleId="181">
    <w:name w:val="标题 2 Char1"/>
    <w:qFormat/>
    <w:uiPriority w:val="9"/>
    <w:rPr>
      <w:rFonts w:ascii="Arial" w:hAnsi="Arial" w:eastAsia="黑体" w:cs="Times New Roman"/>
      <w:b/>
      <w:bCs/>
      <w:sz w:val="32"/>
      <w:szCs w:val="32"/>
    </w:rPr>
  </w:style>
  <w:style w:type="character" w:customStyle="1" w:styleId="182">
    <w:name w:val="*正文 Char"/>
    <w:link w:val="183"/>
    <w:qFormat/>
    <w:uiPriority w:val="0"/>
    <w:rPr>
      <w:rFonts w:ascii="Arial" w:hAnsi="Arial"/>
      <w:sz w:val="24"/>
    </w:rPr>
  </w:style>
  <w:style w:type="paragraph" w:customStyle="1" w:styleId="183">
    <w:name w:val="*正文"/>
    <w:basedOn w:val="1"/>
    <w:link w:val="182"/>
    <w:qFormat/>
    <w:uiPriority w:val="0"/>
    <w:pPr>
      <w:spacing w:line="360" w:lineRule="auto"/>
      <w:ind w:firstLine="480" w:firstLineChars="200"/>
    </w:pPr>
    <w:rPr>
      <w:rFonts w:ascii="Arial" w:hAnsi="Arial"/>
      <w:kern w:val="0"/>
      <w:sz w:val="24"/>
      <w:szCs w:val="20"/>
    </w:rPr>
  </w:style>
  <w:style w:type="character" w:customStyle="1" w:styleId="184">
    <w:name w:val="font161"/>
    <w:qFormat/>
    <w:uiPriority w:val="0"/>
    <w:rPr>
      <w:rFonts w:hint="eastAsia" w:ascii="宋体" w:hAnsi="宋体" w:eastAsia="宋体" w:cs="宋体"/>
      <w:b/>
      <w:color w:val="000000"/>
      <w:sz w:val="20"/>
      <w:szCs w:val="20"/>
      <w:u w:val="none"/>
    </w:rPr>
  </w:style>
  <w:style w:type="character" w:customStyle="1" w:styleId="185">
    <w:name w:val="t21"/>
    <w:qFormat/>
    <w:uiPriority w:val="0"/>
    <w:rPr>
      <w:color w:val="949391"/>
      <w:sz w:val="19"/>
      <w:szCs w:val="19"/>
    </w:rPr>
  </w:style>
  <w:style w:type="character" w:customStyle="1" w:styleId="186">
    <w:name w:val="金保标题2 Char"/>
    <w:qFormat/>
    <w:uiPriority w:val="0"/>
    <w:rPr>
      <w:rFonts w:ascii="宋体" w:hAnsi="宋体" w:eastAsia="宋体" w:cs="宋体"/>
      <w:b/>
      <w:sz w:val="24"/>
      <w:szCs w:val="24"/>
      <w:lang w:val="en-US" w:eastAsia="zh-CN" w:bidi="ar-SA"/>
    </w:rPr>
  </w:style>
  <w:style w:type="character" w:customStyle="1" w:styleId="187">
    <w:name w:val="样式 宋体"/>
    <w:qFormat/>
    <w:uiPriority w:val="0"/>
    <w:rPr>
      <w:rFonts w:ascii="宋体" w:hAnsi="宋体" w:eastAsia="宋体" w:cs="Times New Roman"/>
      <w:sz w:val="24"/>
      <w:szCs w:val="24"/>
    </w:rPr>
  </w:style>
  <w:style w:type="character" w:customStyle="1" w:styleId="188">
    <w:name w:val="font181"/>
    <w:qFormat/>
    <w:uiPriority w:val="0"/>
    <w:rPr>
      <w:rFonts w:hint="default" w:ascii="Calibri" w:hAnsi="Calibri" w:cs="Calibri"/>
      <w:color w:val="000000"/>
      <w:sz w:val="18"/>
      <w:szCs w:val="18"/>
      <w:u w:val="none"/>
    </w:rPr>
  </w:style>
  <w:style w:type="character" w:customStyle="1" w:styleId="189">
    <w:name w:val="标题 1 Char Char"/>
    <w:qFormat/>
    <w:uiPriority w:val="0"/>
    <w:rPr>
      <w:rFonts w:eastAsia="宋体"/>
      <w:b/>
      <w:spacing w:val="-2"/>
      <w:sz w:val="24"/>
      <w:lang w:val="en-US" w:eastAsia="zh-CN" w:bidi="ar-SA"/>
    </w:rPr>
  </w:style>
  <w:style w:type="character" w:customStyle="1" w:styleId="190">
    <w:name w:val="标题 3 Char1"/>
    <w:qFormat/>
    <w:uiPriority w:val="9"/>
    <w:rPr>
      <w:rFonts w:ascii="Times New Roman" w:hAnsi="Times New Roman" w:eastAsia="楷体_GB2312" w:cs="Times New Roman"/>
      <w:b/>
      <w:bCs/>
      <w:sz w:val="32"/>
      <w:szCs w:val="32"/>
    </w:rPr>
  </w:style>
  <w:style w:type="character" w:customStyle="1" w:styleId="191">
    <w:name w:val="普通文字 Char Char"/>
    <w:qFormat/>
    <w:uiPriority w:val="0"/>
    <w:rPr>
      <w:rFonts w:ascii="宋体" w:hAnsi="Courier New" w:eastAsia="宋体"/>
      <w:kern w:val="2"/>
      <w:sz w:val="21"/>
      <w:lang w:val="en-US" w:eastAsia="zh-CN" w:bidi="ar-SA"/>
    </w:rPr>
  </w:style>
  <w:style w:type="character" w:customStyle="1" w:styleId="192">
    <w:name w:val="第三层条 Char1"/>
    <w:qFormat/>
    <w:uiPriority w:val="0"/>
    <w:rPr>
      <w:rFonts w:ascii="Cambria" w:hAnsi="Cambria" w:eastAsia="宋体"/>
      <w:b/>
      <w:bCs/>
      <w:kern w:val="2"/>
      <w:sz w:val="28"/>
      <w:szCs w:val="28"/>
      <w:lang w:val="en-US" w:eastAsia="zh-CN" w:bidi="ar-SA"/>
    </w:rPr>
  </w:style>
  <w:style w:type="character" w:customStyle="1" w:styleId="193">
    <w:name w:val="fontstyle21"/>
    <w:qFormat/>
    <w:uiPriority w:val="0"/>
    <w:rPr>
      <w:rFonts w:hint="default" w:ascii="TimesNewRomanPSMT" w:hAnsi="TimesNewRomanPSMT"/>
      <w:sz w:val="22"/>
      <w:szCs w:val="22"/>
    </w:rPr>
  </w:style>
  <w:style w:type="character" w:customStyle="1" w:styleId="194">
    <w:name w:val="unnamed51"/>
    <w:qFormat/>
    <w:uiPriority w:val="0"/>
    <w:rPr>
      <w:sz w:val="22"/>
      <w:szCs w:val="22"/>
    </w:rPr>
  </w:style>
  <w:style w:type="character" w:customStyle="1" w:styleId="195">
    <w:name w:val="large1"/>
    <w:qFormat/>
    <w:uiPriority w:val="0"/>
    <w:rPr>
      <w:rFonts w:ascii="宋体" w:hAnsi="宋体" w:eastAsia="宋体" w:cs="Times New Roman"/>
      <w:sz w:val="22"/>
      <w:szCs w:val="22"/>
    </w:rPr>
  </w:style>
  <w:style w:type="character" w:customStyle="1" w:styleId="196">
    <w:name w:val="标书的标题3 Char Char"/>
    <w:link w:val="197"/>
    <w:qFormat/>
    <w:uiPriority w:val="0"/>
    <w:rPr>
      <w:rFonts w:ascii="宋体" w:hAnsi="宋体" w:cs="宋体"/>
      <w:b/>
      <w:color w:val="000000"/>
      <w:sz w:val="24"/>
      <w:szCs w:val="24"/>
    </w:rPr>
  </w:style>
  <w:style w:type="paragraph" w:customStyle="1" w:styleId="197">
    <w:name w:val="标书的标题3"/>
    <w:basedOn w:val="15"/>
    <w:link w:val="196"/>
    <w:qFormat/>
    <w:uiPriority w:val="0"/>
    <w:pPr>
      <w:widowControl/>
      <w:adjustRightInd w:val="0"/>
      <w:spacing w:line="360" w:lineRule="auto"/>
      <w:ind w:firstLine="0" w:firstLineChars="0"/>
      <w:outlineLvl w:val="2"/>
    </w:pPr>
    <w:rPr>
      <w:rFonts w:ascii="宋体" w:hAnsi="宋体" w:cs="宋体"/>
      <w:b/>
      <w:color w:val="000000"/>
      <w:kern w:val="0"/>
      <w:sz w:val="24"/>
    </w:rPr>
  </w:style>
  <w:style w:type="character" w:customStyle="1" w:styleId="198">
    <w:name w:val="表格 Char Char"/>
    <w:link w:val="199"/>
    <w:qFormat/>
    <w:uiPriority w:val="0"/>
    <w:rPr>
      <w:rFonts w:ascii="宋体" w:hAnsi="宋体"/>
    </w:rPr>
  </w:style>
  <w:style w:type="paragraph" w:customStyle="1" w:styleId="199">
    <w:name w:val="表格"/>
    <w:basedOn w:val="1"/>
    <w:link w:val="198"/>
    <w:qFormat/>
    <w:uiPriority w:val="0"/>
    <w:pPr>
      <w:snapToGrid w:val="0"/>
      <w:ind w:firstLine="42" w:firstLineChars="21"/>
    </w:pPr>
    <w:rPr>
      <w:rFonts w:ascii="宋体" w:hAnsi="宋体"/>
      <w:kern w:val="0"/>
      <w:sz w:val="20"/>
      <w:szCs w:val="20"/>
    </w:rPr>
  </w:style>
  <w:style w:type="character" w:customStyle="1" w:styleId="200">
    <w:name w:val="脚注文本 Char"/>
    <w:link w:val="43"/>
    <w:qFormat/>
    <w:uiPriority w:val="0"/>
    <w:rPr>
      <w:sz w:val="16"/>
      <w:szCs w:val="16"/>
    </w:rPr>
  </w:style>
  <w:style w:type="character" w:customStyle="1" w:styleId="201">
    <w:name w:val="textcontents"/>
    <w:basedOn w:val="54"/>
    <w:qFormat/>
    <w:uiPriority w:val="0"/>
  </w:style>
  <w:style w:type="character" w:customStyle="1" w:styleId="202">
    <w:name w:val="font31"/>
    <w:qFormat/>
    <w:uiPriority w:val="99"/>
    <w:rPr>
      <w:rFonts w:hint="eastAsia" w:ascii="宋体" w:hAnsi="宋体" w:eastAsia="宋体" w:cs="宋体"/>
      <w:color w:val="000000"/>
      <w:sz w:val="18"/>
      <w:szCs w:val="18"/>
      <w:u w:val="none"/>
    </w:rPr>
  </w:style>
  <w:style w:type="character" w:customStyle="1" w:styleId="203">
    <w:name w:val="普通文字 Char2"/>
    <w:qFormat/>
    <w:uiPriority w:val="0"/>
    <w:rPr>
      <w:rFonts w:ascii="宋体" w:hAnsi="Courier New" w:eastAsia="宋体"/>
      <w:kern w:val="2"/>
      <w:sz w:val="21"/>
      <w:lang w:val="en-US" w:eastAsia="zh-CN" w:bidi="ar-SA"/>
    </w:rPr>
  </w:style>
  <w:style w:type="character" w:customStyle="1" w:styleId="204">
    <w:name w:val="Char Char20"/>
    <w:qFormat/>
    <w:uiPriority w:val="0"/>
    <w:rPr>
      <w:rFonts w:ascii="Cambria" w:hAnsi="Cambria" w:eastAsia="宋体" w:cs="Times New Roman"/>
      <w:b/>
      <w:bCs/>
      <w:sz w:val="28"/>
      <w:szCs w:val="28"/>
    </w:rPr>
  </w:style>
  <w:style w:type="character" w:customStyle="1" w:styleId="205">
    <w:name w:val="正文首行缩进 Char2"/>
    <w:link w:val="23"/>
    <w:qFormat/>
    <w:uiPriority w:val="0"/>
    <w:rPr>
      <w:rFonts w:ascii="Calibri" w:hAnsi="Calibri"/>
      <w:kern w:val="2"/>
      <w:sz w:val="22"/>
      <w:szCs w:val="22"/>
    </w:rPr>
  </w:style>
  <w:style w:type="character" w:customStyle="1" w:styleId="206">
    <w:name w:val="font41"/>
    <w:qFormat/>
    <w:uiPriority w:val="0"/>
    <w:rPr>
      <w:rFonts w:hint="default" w:ascii="Arial" w:hAnsi="Arial" w:cs="Arial"/>
      <w:sz w:val="24"/>
      <w:szCs w:val="24"/>
      <w:u w:val="none"/>
    </w:rPr>
  </w:style>
  <w:style w:type="character" w:customStyle="1" w:styleId="207">
    <w:name w:val="font81"/>
    <w:qFormat/>
    <w:uiPriority w:val="0"/>
    <w:rPr>
      <w:rFonts w:hint="default" w:ascii="Arial" w:hAnsi="Arial" w:cs="Arial"/>
      <w:color w:val="000000"/>
      <w:sz w:val="22"/>
      <w:szCs w:val="22"/>
      <w:u w:val="none"/>
    </w:rPr>
  </w:style>
  <w:style w:type="character" w:customStyle="1" w:styleId="208">
    <w:name w:val="无间隔 Char"/>
    <w:link w:val="209"/>
    <w:qFormat/>
    <w:uiPriority w:val="0"/>
    <w:rPr>
      <w:sz w:val="22"/>
      <w:szCs w:val="22"/>
      <w:lang w:eastAsia="en-US"/>
    </w:rPr>
  </w:style>
  <w:style w:type="paragraph" w:styleId="209">
    <w:name w:val="No Spacing"/>
    <w:link w:val="208"/>
    <w:qFormat/>
    <w:uiPriority w:val="0"/>
    <w:rPr>
      <w:rFonts w:ascii="Times New Roman" w:hAnsi="Times New Roman" w:eastAsia="宋体" w:cs="Times New Roman"/>
      <w:sz w:val="22"/>
      <w:szCs w:val="22"/>
      <w:lang w:val="en-US" w:eastAsia="en-US" w:bidi="ar-SA"/>
    </w:rPr>
  </w:style>
  <w:style w:type="character" w:customStyle="1" w:styleId="210">
    <w:name w:val="Char Char131"/>
    <w:qFormat/>
    <w:uiPriority w:val="0"/>
    <w:rPr>
      <w:rFonts w:ascii="Cambria" w:hAnsi="Cambria" w:eastAsia="宋体"/>
      <w:b/>
      <w:bCs/>
      <w:kern w:val="2"/>
      <w:sz w:val="28"/>
      <w:szCs w:val="28"/>
      <w:lang w:val="en-US" w:eastAsia="zh-CN" w:bidi="ar-SA"/>
    </w:rPr>
  </w:style>
  <w:style w:type="character" w:customStyle="1" w:styleId="211">
    <w:name w:val="批注主题 Char2"/>
    <w:semiHidden/>
    <w:qFormat/>
    <w:uiPriority w:val="99"/>
    <w:rPr>
      <w:rFonts w:ascii="Times New Roman" w:hAnsi="Times New Roman" w:eastAsia="宋体" w:cs="Times New Roman"/>
      <w:b/>
      <w:bCs/>
      <w:sz w:val="36"/>
      <w:szCs w:val="24"/>
    </w:rPr>
  </w:style>
  <w:style w:type="character" w:customStyle="1" w:styleId="212">
    <w:name w:val="正文首行缩进 Char"/>
    <w:qFormat/>
    <w:uiPriority w:val="0"/>
    <w:rPr>
      <w:rFonts w:ascii="Calibri" w:hAnsi="Calibri" w:eastAsia="宋体"/>
      <w:kern w:val="2"/>
      <w:sz w:val="21"/>
      <w:szCs w:val="22"/>
      <w:lang w:val="en-US" w:eastAsia="zh-CN" w:bidi="ar-SA"/>
    </w:rPr>
  </w:style>
  <w:style w:type="character" w:customStyle="1" w:styleId="213">
    <w:name w:val="文档结构图 Char"/>
    <w:qFormat/>
    <w:uiPriority w:val="0"/>
    <w:rPr>
      <w:rFonts w:eastAsia="宋体"/>
      <w:kern w:val="2"/>
      <w:sz w:val="36"/>
      <w:szCs w:val="24"/>
      <w:lang w:val="en-US" w:eastAsia="zh-CN" w:bidi="ar-SA"/>
    </w:rPr>
  </w:style>
  <w:style w:type="character" w:customStyle="1" w:styleId="214">
    <w:name w:val="No Spacing Char"/>
    <w:link w:val="215"/>
    <w:qFormat/>
    <w:locked/>
    <w:uiPriority w:val="0"/>
    <w:rPr>
      <w:rFonts w:ascii="Tahoma" w:hAnsi="Tahoma" w:eastAsia="微软雅黑"/>
      <w:sz w:val="22"/>
      <w:szCs w:val="22"/>
    </w:rPr>
  </w:style>
  <w:style w:type="paragraph" w:customStyle="1" w:styleId="215">
    <w:name w:val="无间隔111"/>
    <w:link w:val="214"/>
    <w:qFormat/>
    <w:uiPriority w:val="0"/>
    <w:pPr>
      <w:adjustRightInd w:val="0"/>
      <w:snapToGrid w:val="0"/>
    </w:pPr>
    <w:rPr>
      <w:rFonts w:ascii="Tahoma" w:hAnsi="Tahoma" w:eastAsia="微软雅黑" w:cs="Times New Roman"/>
      <w:sz w:val="22"/>
      <w:szCs w:val="22"/>
      <w:lang w:val="en-US" w:eastAsia="zh-CN" w:bidi="ar-SA"/>
    </w:rPr>
  </w:style>
  <w:style w:type="character" w:customStyle="1" w:styleId="216">
    <w:name w:val="页眉 Char1"/>
    <w:qFormat/>
    <w:uiPriority w:val="0"/>
    <w:rPr>
      <w:rFonts w:eastAsia="宋体"/>
      <w:kern w:val="2"/>
      <w:sz w:val="18"/>
      <w:lang w:val="en-US" w:eastAsia="zh-CN"/>
    </w:rPr>
  </w:style>
  <w:style w:type="character" w:customStyle="1" w:styleId="217">
    <w:name w:val="p141"/>
    <w:qFormat/>
    <w:uiPriority w:val="0"/>
    <w:rPr>
      <w:sz w:val="21"/>
      <w:szCs w:val="21"/>
    </w:rPr>
  </w:style>
  <w:style w:type="character" w:customStyle="1" w:styleId="218">
    <w:name w:val="正文文本 2 Char"/>
    <w:link w:val="47"/>
    <w:qFormat/>
    <w:uiPriority w:val="99"/>
    <w:rPr>
      <w:rFonts w:ascii="宋体" w:hAnsi="宋体"/>
      <w:color w:val="000000"/>
      <w:sz w:val="24"/>
      <w:szCs w:val="24"/>
    </w:rPr>
  </w:style>
  <w:style w:type="character" w:customStyle="1" w:styleId="219">
    <w:name w:val="正文文本缩进 3 Char1"/>
    <w:semiHidden/>
    <w:qFormat/>
    <w:uiPriority w:val="0"/>
    <w:rPr>
      <w:rFonts w:cs="Times New Roman"/>
      <w:sz w:val="16"/>
      <w:szCs w:val="16"/>
    </w:rPr>
  </w:style>
  <w:style w:type="character" w:customStyle="1" w:styleId="220">
    <w:name w:val="页眉 Char Char"/>
    <w:qFormat/>
    <w:uiPriority w:val="0"/>
    <w:rPr>
      <w:rFonts w:eastAsia="宋体"/>
      <w:kern w:val="2"/>
      <w:sz w:val="18"/>
      <w:lang w:val="en-US" w:eastAsia="zh-CN"/>
    </w:rPr>
  </w:style>
  <w:style w:type="character" w:customStyle="1" w:styleId="221">
    <w:name w:val="副标题 Char"/>
    <w:qFormat/>
    <w:uiPriority w:val="11"/>
    <w:rPr>
      <w:rFonts w:ascii="Cambria" w:hAnsi="Cambria" w:cs="Times New Roman"/>
      <w:b/>
      <w:bCs/>
      <w:kern w:val="28"/>
      <w:sz w:val="32"/>
      <w:szCs w:val="32"/>
    </w:rPr>
  </w:style>
  <w:style w:type="character" w:customStyle="1" w:styleId="222">
    <w:name w:val="Char Char22"/>
    <w:qFormat/>
    <w:uiPriority w:val="0"/>
    <w:rPr>
      <w:rFonts w:ascii="Arial" w:hAnsi="Arial" w:eastAsia="黑体" w:cs="Times New Roman"/>
      <w:b/>
      <w:bCs/>
      <w:sz w:val="32"/>
      <w:szCs w:val="32"/>
    </w:rPr>
  </w:style>
  <w:style w:type="character" w:customStyle="1" w:styleId="223">
    <w:name w:val="m_461"/>
    <w:qFormat/>
    <w:uiPriority w:val="0"/>
  </w:style>
  <w:style w:type="character" w:customStyle="1" w:styleId="224">
    <w:name w:val="正文文本 Char2"/>
    <w:link w:val="22"/>
    <w:qFormat/>
    <w:uiPriority w:val="99"/>
    <w:rPr>
      <w:kern w:val="2"/>
      <w:sz w:val="24"/>
      <w:szCs w:val="24"/>
    </w:rPr>
  </w:style>
  <w:style w:type="character" w:customStyle="1" w:styleId="225">
    <w:name w:val="副标题 Char1"/>
    <w:qFormat/>
    <w:uiPriority w:val="0"/>
    <w:rPr>
      <w:rFonts w:ascii="Cambria" w:hAnsi="Cambria" w:cs="Times New Roman"/>
      <w:b/>
      <w:bCs/>
      <w:kern w:val="28"/>
      <w:sz w:val="32"/>
      <w:szCs w:val="32"/>
    </w:rPr>
  </w:style>
  <w:style w:type="character" w:customStyle="1" w:styleId="226">
    <w:name w:val="正文2 Char Char"/>
    <w:qFormat/>
    <w:uiPriority w:val="0"/>
    <w:rPr>
      <w:sz w:val="24"/>
    </w:rPr>
  </w:style>
  <w:style w:type="character" w:customStyle="1" w:styleId="227">
    <w:name w:val="标书的标题3 Char"/>
    <w:qFormat/>
    <w:uiPriority w:val="0"/>
    <w:rPr>
      <w:rFonts w:ascii="宋体" w:hAnsi="宋体" w:eastAsia="宋体" w:cs="宋体"/>
      <w:b/>
      <w:color w:val="000000"/>
      <w:kern w:val="2"/>
      <w:sz w:val="24"/>
      <w:szCs w:val="24"/>
      <w:lang w:val="en-US" w:eastAsia="zh-CN" w:bidi="ar-SA"/>
    </w:rPr>
  </w:style>
  <w:style w:type="character" w:customStyle="1" w:styleId="228">
    <w:name w:val="正文文本 3 Char"/>
    <w:link w:val="20"/>
    <w:qFormat/>
    <w:uiPriority w:val="0"/>
    <w:rPr>
      <w:kern w:val="2"/>
      <w:sz w:val="16"/>
      <w:szCs w:val="16"/>
    </w:rPr>
  </w:style>
  <w:style w:type="character" w:customStyle="1" w:styleId="229">
    <w:name w:val="标准正文格式 Char"/>
    <w:qFormat/>
    <w:uiPriority w:val="0"/>
    <w:rPr>
      <w:rFonts w:eastAsia="仿宋_GB2312"/>
      <w:bCs/>
      <w:kern w:val="2"/>
      <w:sz w:val="28"/>
      <w:lang w:val="en-US" w:eastAsia="zh-CN" w:bidi="ar-SA"/>
    </w:rPr>
  </w:style>
  <w:style w:type="character" w:customStyle="1" w:styleId="230">
    <w:name w:val="纯文本 Char_3"/>
    <w:link w:val="231"/>
    <w:qFormat/>
    <w:uiPriority w:val="0"/>
    <w:rPr>
      <w:rFonts w:ascii="宋体" w:hAnsi="Courier New"/>
      <w:szCs w:val="21"/>
    </w:rPr>
  </w:style>
  <w:style w:type="paragraph" w:customStyle="1" w:styleId="231">
    <w:name w:val="纯文本_3"/>
    <w:basedOn w:val="232"/>
    <w:link w:val="230"/>
    <w:qFormat/>
    <w:uiPriority w:val="0"/>
    <w:pPr>
      <w:widowControl/>
      <w:jc w:val="left"/>
    </w:pPr>
    <w:rPr>
      <w:rFonts w:ascii="宋体" w:hAnsi="Courier New"/>
      <w:kern w:val="0"/>
      <w:sz w:val="20"/>
      <w:szCs w:val="21"/>
    </w:rPr>
  </w:style>
  <w:style w:type="paragraph" w:customStyle="1" w:styleId="232">
    <w:name w:val="正文_1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3">
    <w:name w:val="尾注文本 Char2"/>
    <w:qFormat/>
    <w:uiPriority w:val="0"/>
    <w:rPr>
      <w:kern w:val="2"/>
      <w:sz w:val="21"/>
      <w:szCs w:val="24"/>
    </w:rPr>
  </w:style>
  <w:style w:type="character" w:customStyle="1" w:styleId="234">
    <w:name w:val="font141"/>
    <w:qFormat/>
    <w:uiPriority w:val="0"/>
    <w:rPr>
      <w:rFonts w:hint="default" w:ascii="Calibri" w:hAnsi="Calibri" w:cs="Calibri"/>
      <w:color w:val="000000"/>
      <w:sz w:val="18"/>
      <w:szCs w:val="18"/>
      <w:u w:val="none"/>
    </w:rPr>
  </w:style>
  <w:style w:type="character" w:customStyle="1" w:styleId="235">
    <w:name w:val="标书正文 Char1"/>
    <w:link w:val="236"/>
    <w:qFormat/>
    <w:uiPriority w:val="0"/>
    <w:rPr>
      <w:rFonts w:ascii="宋体" w:hAnsi="宋体" w:cs="宋体"/>
      <w:bCs/>
      <w:spacing w:val="8"/>
      <w:sz w:val="24"/>
      <w:szCs w:val="24"/>
    </w:rPr>
  </w:style>
  <w:style w:type="paragraph" w:customStyle="1" w:styleId="236">
    <w:name w:val="标书正文"/>
    <w:basedOn w:val="22"/>
    <w:link w:val="235"/>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237">
    <w:name w:val="文档结构图 Char Char"/>
    <w:qFormat/>
    <w:uiPriority w:val="0"/>
    <w:rPr>
      <w:rFonts w:eastAsia="宋体"/>
      <w:kern w:val="2"/>
      <w:sz w:val="36"/>
      <w:szCs w:val="24"/>
      <w:lang w:val="en-US" w:eastAsia="zh-CN" w:bidi="ar-SA"/>
    </w:rPr>
  </w:style>
  <w:style w:type="character" w:customStyle="1" w:styleId="238">
    <w:name w:val="二 Char"/>
    <w:qFormat/>
    <w:uiPriority w:val="0"/>
    <w:rPr>
      <w:rFonts w:eastAsia="仿宋_GB2312"/>
      <w:kern w:val="2"/>
      <w:sz w:val="32"/>
    </w:rPr>
  </w:style>
  <w:style w:type="character" w:customStyle="1" w:styleId="239">
    <w:name w:val="样式1 Char"/>
    <w:link w:val="240"/>
    <w:qFormat/>
    <w:uiPriority w:val="0"/>
    <w:rPr>
      <w:rFonts w:ascii="宋体" w:hAnsi="Arial"/>
      <w:b/>
      <w:sz w:val="32"/>
    </w:rPr>
  </w:style>
  <w:style w:type="paragraph" w:customStyle="1" w:styleId="240">
    <w:name w:val="样式1_0"/>
    <w:basedOn w:val="1"/>
    <w:link w:val="23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41">
    <w:name w:val="批注主题 Char1"/>
    <w:qFormat/>
    <w:uiPriority w:val="99"/>
    <w:rPr>
      <w:rFonts w:eastAsia="宋体"/>
      <w:b/>
      <w:bCs/>
      <w:sz w:val="36"/>
      <w:szCs w:val="24"/>
    </w:rPr>
  </w:style>
  <w:style w:type="character" w:customStyle="1" w:styleId="242">
    <w:name w:val="bulletintext1"/>
    <w:qFormat/>
    <w:uiPriority w:val="0"/>
    <w:rPr>
      <w:color w:val="000000"/>
      <w:sz w:val="18"/>
      <w:szCs w:val="18"/>
    </w:rPr>
  </w:style>
  <w:style w:type="character" w:customStyle="1" w:styleId="243">
    <w:name w:val="纯文本 Char_1"/>
    <w:link w:val="244"/>
    <w:qFormat/>
    <w:uiPriority w:val="0"/>
    <w:rPr>
      <w:rFonts w:ascii="宋体" w:hAnsi="Courier New"/>
      <w:szCs w:val="21"/>
    </w:rPr>
  </w:style>
  <w:style w:type="paragraph" w:customStyle="1" w:styleId="244">
    <w:name w:val="纯文本_1"/>
    <w:basedOn w:val="1"/>
    <w:link w:val="243"/>
    <w:qFormat/>
    <w:uiPriority w:val="0"/>
    <w:pPr>
      <w:widowControl/>
      <w:jc w:val="left"/>
    </w:pPr>
    <w:rPr>
      <w:rFonts w:ascii="宋体" w:hAnsi="Courier New"/>
      <w:kern w:val="0"/>
      <w:sz w:val="20"/>
      <w:szCs w:val="21"/>
    </w:rPr>
  </w:style>
  <w:style w:type="character" w:customStyle="1" w:styleId="245">
    <w:name w:val="Char Char1311"/>
    <w:qFormat/>
    <w:uiPriority w:val="0"/>
    <w:rPr>
      <w:rFonts w:ascii="Cambria" w:hAnsi="Cambria" w:eastAsia="宋体"/>
      <w:b/>
      <w:bCs/>
      <w:kern w:val="2"/>
      <w:sz w:val="28"/>
      <w:szCs w:val="28"/>
      <w:lang w:val="en-US" w:eastAsia="zh-CN" w:bidi="ar-SA"/>
    </w:rPr>
  </w:style>
  <w:style w:type="character" w:customStyle="1" w:styleId="246">
    <w:name w:val="标书标题3 Char Char"/>
    <w:link w:val="247"/>
    <w:qFormat/>
    <w:uiPriority w:val="0"/>
    <w:rPr>
      <w:rFonts w:ascii="宋体" w:hAnsi="宋体" w:cs="宋体"/>
      <w:b/>
      <w:sz w:val="24"/>
      <w:szCs w:val="24"/>
    </w:rPr>
  </w:style>
  <w:style w:type="paragraph" w:customStyle="1" w:styleId="247">
    <w:name w:val="标书标题3"/>
    <w:basedOn w:val="5"/>
    <w:link w:val="246"/>
    <w:qFormat/>
    <w:uiPriority w:val="0"/>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248">
    <w:name w:val="正文文本缩进 Char"/>
    <w:qFormat/>
    <w:uiPriority w:val="0"/>
    <w:rPr>
      <w:rFonts w:ascii="仿宋_GB2312" w:eastAsia="仿宋_GB2312"/>
      <w:sz w:val="24"/>
      <w:lang w:val="en-US" w:eastAsia="zh-CN" w:bidi="ar-SA"/>
    </w:rPr>
  </w:style>
  <w:style w:type="character" w:customStyle="1" w:styleId="249">
    <w:name w:val="正文文本 Char Char"/>
    <w:qFormat/>
    <w:uiPriority w:val="0"/>
    <w:rPr>
      <w:rFonts w:ascii="Calibri" w:hAnsi="Calibri" w:eastAsia="宋体"/>
      <w:kern w:val="2"/>
      <w:sz w:val="21"/>
      <w:szCs w:val="22"/>
      <w:lang w:val="en-US" w:eastAsia="zh-CN" w:bidi="ar-SA"/>
    </w:rPr>
  </w:style>
  <w:style w:type="character" w:customStyle="1" w:styleId="250">
    <w:name w:val="页脚 Char1"/>
    <w:link w:val="251"/>
    <w:qFormat/>
    <w:locked/>
    <w:uiPriority w:val="0"/>
    <w:rPr>
      <w:sz w:val="18"/>
      <w:szCs w:val="18"/>
    </w:rPr>
  </w:style>
  <w:style w:type="paragraph" w:customStyle="1" w:styleId="251">
    <w:name w:val="页脚1"/>
    <w:basedOn w:val="1"/>
    <w:link w:val="250"/>
    <w:qFormat/>
    <w:uiPriority w:val="0"/>
    <w:pPr>
      <w:tabs>
        <w:tab w:val="center" w:pos="4153"/>
        <w:tab w:val="right" w:pos="8306"/>
      </w:tabs>
      <w:snapToGrid w:val="0"/>
      <w:jc w:val="left"/>
    </w:pPr>
    <w:rPr>
      <w:kern w:val="0"/>
      <w:sz w:val="18"/>
      <w:szCs w:val="18"/>
    </w:rPr>
  </w:style>
  <w:style w:type="character" w:customStyle="1" w:styleId="252">
    <w:name w:val="m_01"/>
    <w:qFormat/>
    <w:uiPriority w:val="0"/>
  </w:style>
  <w:style w:type="character" w:customStyle="1" w:styleId="253">
    <w:name w:val="font01"/>
    <w:qFormat/>
    <w:uiPriority w:val="0"/>
    <w:rPr>
      <w:rFonts w:hint="eastAsia" w:ascii="宋体" w:hAnsi="宋体" w:eastAsia="宋体" w:cs="宋体"/>
      <w:b/>
      <w:color w:val="000000"/>
      <w:sz w:val="20"/>
      <w:szCs w:val="20"/>
      <w:u w:val="none"/>
    </w:rPr>
  </w:style>
  <w:style w:type="character" w:customStyle="1" w:styleId="254">
    <w:name w:val="正文文本 Char1"/>
    <w:qFormat/>
    <w:uiPriority w:val="0"/>
    <w:rPr>
      <w:rFonts w:ascii="Calibri" w:hAnsi="Calibri" w:eastAsia="宋体"/>
      <w:kern w:val="2"/>
      <w:sz w:val="21"/>
      <w:szCs w:val="22"/>
      <w:lang w:val="en-US" w:eastAsia="zh-CN" w:bidi="ar-SA"/>
    </w:rPr>
  </w:style>
  <w:style w:type="character" w:customStyle="1" w:styleId="255">
    <w:name w:val="20line1"/>
    <w:qFormat/>
    <w:uiPriority w:val="0"/>
    <w:rPr>
      <w:rFonts w:cs="Times New Roman"/>
    </w:rPr>
  </w:style>
  <w:style w:type="character" w:customStyle="1" w:styleId="256">
    <w:name w:val="内容文本 Char"/>
    <w:link w:val="257"/>
    <w:qFormat/>
    <w:uiPriority w:val="0"/>
    <w:rPr>
      <w:rFonts w:ascii="宋体" w:hAnsi="宋体"/>
      <w:sz w:val="24"/>
      <w:szCs w:val="24"/>
    </w:rPr>
  </w:style>
  <w:style w:type="paragraph" w:customStyle="1" w:styleId="257">
    <w:name w:val="内容文本"/>
    <w:basedOn w:val="1"/>
    <w:link w:val="256"/>
    <w:qFormat/>
    <w:uiPriority w:val="0"/>
    <w:pPr>
      <w:autoSpaceDE w:val="0"/>
      <w:autoSpaceDN w:val="0"/>
      <w:spacing w:line="360" w:lineRule="auto"/>
      <w:ind w:firstLine="480" w:firstLineChars="200"/>
      <w:jc w:val="left"/>
    </w:pPr>
    <w:rPr>
      <w:rFonts w:ascii="宋体" w:hAnsi="宋体"/>
      <w:kern w:val="0"/>
      <w:sz w:val="24"/>
    </w:rPr>
  </w:style>
  <w:style w:type="character" w:customStyle="1" w:styleId="258">
    <w:name w:val="正文文本缩进 Char2"/>
    <w:semiHidden/>
    <w:qFormat/>
    <w:uiPriority w:val="99"/>
    <w:rPr>
      <w:rFonts w:ascii="Times New Roman" w:hAnsi="Times New Roman" w:eastAsia="宋体" w:cs="Times New Roman"/>
      <w:sz w:val="36"/>
      <w:szCs w:val="24"/>
    </w:rPr>
  </w:style>
  <w:style w:type="character" w:customStyle="1" w:styleId="259">
    <w:name w:val="样式1 Char_1"/>
    <w:link w:val="260"/>
    <w:qFormat/>
    <w:uiPriority w:val="0"/>
    <w:rPr>
      <w:rFonts w:ascii="宋体" w:hAnsi="Arial"/>
      <w:b/>
      <w:sz w:val="32"/>
    </w:rPr>
  </w:style>
  <w:style w:type="paragraph" w:customStyle="1" w:styleId="260">
    <w:name w:val="样式1_1"/>
    <w:basedOn w:val="1"/>
    <w:link w:val="25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61">
    <w:name w:val="标准正文格式 Char Char"/>
    <w:link w:val="262"/>
    <w:qFormat/>
    <w:uiPriority w:val="0"/>
    <w:rPr>
      <w:rFonts w:eastAsia="仿宋_GB2312"/>
      <w:bCs/>
      <w:sz w:val="28"/>
    </w:rPr>
  </w:style>
  <w:style w:type="paragraph" w:customStyle="1" w:styleId="262">
    <w:name w:val="标准正文格式"/>
    <w:basedOn w:val="1"/>
    <w:link w:val="261"/>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63">
    <w:name w:val="SRIT_正文 Char"/>
    <w:link w:val="264"/>
    <w:qFormat/>
    <w:uiPriority w:val="0"/>
    <w:rPr>
      <w:rFonts w:eastAsia="仿宋"/>
      <w:kern w:val="2"/>
      <w:sz w:val="28"/>
      <w:szCs w:val="21"/>
      <w:lang w:val="zh-CN"/>
    </w:rPr>
  </w:style>
  <w:style w:type="paragraph" w:customStyle="1" w:styleId="264">
    <w:name w:val="SRIT_正文"/>
    <w:basedOn w:val="1"/>
    <w:link w:val="263"/>
    <w:qFormat/>
    <w:uiPriority w:val="0"/>
    <w:pPr>
      <w:spacing w:line="520" w:lineRule="exact"/>
      <w:ind w:firstLine="200" w:firstLineChars="200"/>
    </w:pPr>
    <w:rPr>
      <w:rFonts w:eastAsia="仿宋"/>
      <w:sz w:val="28"/>
      <w:szCs w:val="21"/>
      <w:lang w:val="zh-CN"/>
    </w:rPr>
  </w:style>
  <w:style w:type="character" w:customStyle="1" w:styleId="265">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66">
    <w:name w:val="正文文本缩进 3 Char3"/>
    <w:semiHidden/>
    <w:qFormat/>
    <w:uiPriority w:val="99"/>
    <w:rPr>
      <w:rFonts w:ascii="Times New Roman" w:hAnsi="Times New Roman" w:eastAsia="宋体" w:cs="Times New Roman"/>
      <w:sz w:val="16"/>
      <w:szCs w:val="16"/>
    </w:rPr>
  </w:style>
  <w:style w:type="character" w:customStyle="1" w:styleId="267">
    <w:name w:val="font121"/>
    <w:qFormat/>
    <w:uiPriority w:val="0"/>
    <w:rPr>
      <w:rFonts w:hint="default" w:ascii="Calibri" w:hAnsi="Calibri" w:cs="Calibri"/>
      <w:color w:val="000000"/>
      <w:sz w:val="22"/>
      <w:szCs w:val="22"/>
      <w:u w:val="none"/>
    </w:rPr>
  </w:style>
  <w:style w:type="character" w:customStyle="1" w:styleId="268">
    <w:name w:val="样式1 Char Char"/>
    <w:link w:val="269"/>
    <w:qFormat/>
    <w:uiPriority w:val="0"/>
    <w:rPr>
      <w:rFonts w:ascii="宋体" w:hAnsi="宋体"/>
      <w:sz w:val="21"/>
    </w:rPr>
  </w:style>
  <w:style w:type="paragraph" w:customStyle="1" w:styleId="269">
    <w:name w:val="样式1"/>
    <w:basedOn w:val="1"/>
    <w:link w:val="268"/>
    <w:qFormat/>
    <w:uiPriority w:val="0"/>
    <w:pPr>
      <w:tabs>
        <w:tab w:val="left" w:pos="709"/>
      </w:tabs>
      <w:adjustRightInd w:val="0"/>
      <w:ind w:left="709" w:hanging="709"/>
      <w:textAlignment w:val="baseline"/>
    </w:pPr>
    <w:rPr>
      <w:rFonts w:ascii="宋体" w:hAnsi="宋体"/>
      <w:kern w:val="0"/>
      <w:szCs w:val="20"/>
    </w:rPr>
  </w:style>
  <w:style w:type="character" w:customStyle="1" w:styleId="270">
    <w:name w:val="普通文字 Char1"/>
    <w:qFormat/>
    <w:uiPriority w:val="0"/>
    <w:rPr>
      <w:rFonts w:ascii="宋体" w:hAnsi="Courier New" w:eastAsia="宋体"/>
      <w:kern w:val="2"/>
      <w:sz w:val="21"/>
      <w:lang w:val="en-US" w:eastAsia="zh-CN" w:bidi="ar-SA"/>
    </w:rPr>
  </w:style>
  <w:style w:type="character" w:customStyle="1" w:styleId="271">
    <w:name w:val="批注文字 Char2"/>
    <w:semiHidden/>
    <w:qFormat/>
    <w:uiPriority w:val="99"/>
    <w:rPr>
      <w:rFonts w:ascii="Times New Roman" w:hAnsi="Times New Roman" w:eastAsia="宋体" w:cs="Times New Roman"/>
      <w:sz w:val="36"/>
      <w:szCs w:val="24"/>
    </w:rPr>
  </w:style>
  <w:style w:type="character" w:customStyle="1" w:styleId="272">
    <w:name w:val="font11"/>
    <w:qFormat/>
    <w:uiPriority w:val="0"/>
    <w:rPr>
      <w:rFonts w:hint="eastAsia" w:ascii="宋体" w:hAnsi="宋体" w:eastAsia="宋体" w:cs="宋体"/>
      <w:color w:val="FF0000"/>
      <w:sz w:val="18"/>
      <w:szCs w:val="18"/>
      <w:u w:val="none"/>
    </w:rPr>
  </w:style>
  <w:style w:type="character" w:customStyle="1" w:styleId="273">
    <w:name w:val="Char Char17"/>
    <w:qFormat/>
    <w:locked/>
    <w:uiPriority w:val="0"/>
    <w:rPr>
      <w:rFonts w:ascii="宋体" w:hAnsi="Courier New"/>
      <w:kern w:val="2"/>
      <w:sz w:val="24"/>
      <w:szCs w:val="24"/>
      <w:lang w:bidi="ar-SA"/>
    </w:rPr>
  </w:style>
  <w:style w:type="character" w:customStyle="1" w:styleId="274">
    <w:name w:val="style13"/>
    <w:qFormat/>
    <w:uiPriority w:val="0"/>
  </w:style>
  <w:style w:type="character" w:customStyle="1" w:styleId="275">
    <w:name w:val="批注框文本 Char3"/>
    <w:semiHidden/>
    <w:qFormat/>
    <w:uiPriority w:val="99"/>
    <w:rPr>
      <w:rFonts w:ascii="Times New Roman" w:hAnsi="Times New Roman" w:eastAsia="宋体" w:cs="Times New Roman"/>
      <w:sz w:val="18"/>
      <w:szCs w:val="18"/>
    </w:rPr>
  </w:style>
  <w:style w:type="character" w:customStyle="1" w:styleId="276">
    <w:name w:val="批注框文本 Char2"/>
    <w:qFormat/>
    <w:uiPriority w:val="0"/>
    <w:rPr>
      <w:rFonts w:eastAsia="宋体"/>
      <w:sz w:val="18"/>
      <w:szCs w:val="18"/>
    </w:rPr>
  </w:style>
  <w:style w:type="character" w:customStyle="1" w:styleId="277">
    <w:name w:val="正文文本缩进 2 Char Char"/>
    <w:qFormat/>
    <w:uiPriority w:val="0"/>
    <w:rPr>
      <w:rFonts w:eastAsia="宋体"/>
      <w:kern w:val="2"/>
      <w:sz w:val="36"/>
      <w:szCs w:val="24"/>
      <w:lang w:val="en-US" w:eastAsia="zh-CN" w:bidi="ar-SA"/>
    </w:rPr>
  </w:style>
  <w:style w:type="character" w:customStyle="1" w:styleId="278">
    <w:name w:val="正文文本 Char"/>
    <w:qFormat/>
    <w:uiPriority w:val="99"/>
    <w:rPr>
      <w:rFonts w:ascii="Calibri" w:hAnsi="Calibri" w:eastAsia="宋体"/>
      <w:kern w:val="2"/>
      <w:sz w:val="21"/>
      <w:szCs w:val="22"/>
      <w:lang w:val="en-US" w:eastAsia="zh-CN" w:bidi="ar-SA"/>
    </w:rPr>
  </w:style>
  <w:style w:type="character" w:customStyle="1" w:styleId="279">
    <w:name w:val="f9b1"/>
    <w:qFormat/>
    <w:uiPriority w:val="0"/>
    <w:rPr>
      <w:rFonts w:hint="default" w:ascii="ˎ̥" w:hAnsi="ˎ̥"/>
      <w:color w:val="000000"/>
      <w:sz w:val="18"/>
      <w:szCs w:val="18"/>
      <w:u w:val="none"/>
    </w:rPr>
  </w:style>
  <w:style w:type="character" w:customStyle="1" w:styleId="280">
    <w:name w:val="font91"/>
    <w:qFormat/>
    <w:uiPriority w:val="0"/>
    <w:rPr>
      <w:rFonts w:hint="default" w:ascii="Arial" w:hAnsi="Arial" w:cs="Arial"/>
      <w:color w:val="000000"/>
      <w:sz w:val="20"/>
      <w:szCs w:val="20"/>
      <w:u w:val="none"/>
    </w:rPr>
  </w:style>
  <w:style w:type="character" w:customStyle="1" w:styleId="281">
    <w:name w:val="页码1"/>
    <w:qFormat/>
    <w:uiPriority w:val="0"/>
  </w:style>
  <w:style w:type="character" w:customStyle="1" w:styleId="282">
    <w:name w:val="h Char Char1"/>
    <w:qFormat/>
    <w:uiPriority w:val="0"/>
    <w:rPr>
      <w:sz w:val="18"/>
      <w:szCs w:val="18"/>
    </w:rPr>
  </w:style>
  <w:style w:type="character" w:customStyle="1" w:styleId="283">
    <w:name w:val="default1"/>
    <w:qFormat/>
    <w:uiPriority w:val="0"/>
    <w:rPr>
      <w:rFonts w:ascii="Arial" w:hAnsi="Arial" w:cs="Times New Roman"/>
      <w:sz w:val="20"/>
    </w:rPr>
  </w:style>
  <w:style w:type="character" w:customStyle="1" w:styleId="284">
    <w:name w:val="标题 3 Char Char"/>
    <w:qFormat/>
    <w:uiPriority w:val="0"/>
    <w:rPr>
      <w:rFonts w:eastAsia="楷体_GB2312"/>
      <w:b/>
      <w:bCs/>
      <w:kern w:val="2"/>
      <w:sz w:val="32"/>
      <w:szCs w:val="32"/>
      <w:lang w:val="en-US" w:eastAsia="zh-CN" w:bidi="ar-SA"/>
    </w:rPr>
  </w:style>
  <w:style w:type="character" w:customStyle="1" w:styleId="285">
    <w:name w:val="m_491"/>
    <w:qFormat/>
    <w:uiPriority w:val="0"/>
  </w:style>
  <w:style w:type="character" w:customStyle="1" w:styleId="286">
    <w:name w:val="页眉 Char3"/>
    <w:qFormat/>
    <w:uiPriority w:val="99"/>
    <w:rPr>
      <w:rFonts w:eastAsia="宋体"/>
      <w:kern w:val="2"/>
      <w:sz w:val="18"/>
      <w:szCs w:val="18"/>
      <w:lang w:val="en-US" w:eastAsia="zh-CN" w:bidi="ar-SA"/>
    </w:rPr>
  </w:style>
  <w:style w:type="character" w:customStyle="1" w:styleId="287">
    <w:name w:val="正文首行缩进（绿盟科技） Char"/>
    <w:link w:val="288"/>
    <w:qFormat/>
    <w:uiPriority w:val="0"/>
    <w:rPr>
      <w:rFonts w:ascii="Arial" w:hAnsi="Arial"/>
      <w:szCs w:val="21"/>
    </w:rPr>
  </w:style>
  <w:style w:type="paragraph" w:customStyle="1" w:styleId="288">
    <w:name w:val="正文首行缩进（绿盟科技）"/>
    <w:basedOn w:val="1"/>
    <w:link w:val="287"/>
    <w:qFormat/>
    <w:uiPriority w:val="0"/>
    <w:pPr>
      <w:widowControl/>
      <w:spacing w:after="50" w:line="300" w:lineRule="auto"/>
      <w:ind w:firstLine="200" w:firstLineChars="200"/>
      <w:jc w:val="left"/>
    </w:pPr>
    <w:rPr>
      <w:rFonts w:ascii="Arial" w:hAnsi="Arial"/>
      <w:kern w:val="0"/>
      <w:sz w:val="20"/>
      <w:szCs w:val="21"/>
    </w:rPr>
  </w:style>
  <w:style w:type="character" w:customStyle="1" w:styleId="289">
    <w:name w:val="正文1 Char Char"/>
    <w:link w:val="290"/>
    <w:qFormat/>
    <w:uiPriority w:val="0"/>
    <w:rPr>
      <w:rFonts w:ascii="宋体" w:hAnsi="宋体"/>
      <w:color w:val="000000"/>
      <w:sz w:val="24"/>
    </w:rPr>
  </w:style>
  <w:style w:type="paragraph" w:customStyle="1" w:styleId="290">
    <w:name w:val="正文11"/>
    <w:basedOn w:val="1"/>
    <w:link w:val="289"/>
    <w:qFormat/>
    <w:uiPriority w:val="0"/>
    <w:pPr>
      <w:spacing w:line="360" w:lineRule="auto"/>
      <w:ind w:firstLine="200" w:firstLineChars="200"/>
      <w:jc w:val="left"/>
    </w:pPr>
    <w:rPr>
      <w:rFonts w:ascii="宋体" w:hAnsi="宋体"/>
      <w:color w:val="000000"/>
      <w:kern w:val="0"/>
      <w:sz w:val="24"/>
      <w:szCs w:val="20"/>
    </w:rPr>
  </w:style>
  <w:style w:type="character" w:customStyle="1" w:styleId="291">
    <w:name w:val="ant-form-item-children1"/>
    <w:qFormat/>
    <w:uiPriority w:val="0"/>
    <w:rPr>
      <w:szCs w:val="24"/>
    </w:rPr>
  </w:style>
  <w:style w:type="character" w:customStyle="1" w:styleId="292">
    <w:name w:val="Char Char12"/>
    <w:qFormat/>
    <w:uiPriority w:val="0"/>
    <w:rPr>
      <w:rFonts w:ascii="Arial" w:hAnsi="Arial" w:eastAsia="黑体"/>
      <w:b/>
      <w:bCs/>
      <w:kern w:val="2"/>
      <w:sz w:val="32"/>
      <w:szCs w:val="32"/>
      <w:lang w:val="en-US" w:eastAsia="zh-CN" w:bidi="ar-SA"/>
    </w:rPr>
  </w:style>
  <w:style w:type="character" w:customStyle="1" w:styleId="293">
    <w:name w:val="正文缩进 Char Char"/>
    <w:qFormat/>
    <w:uiPriority w:val="0"/>
    <w:rPr>
      <w:rFonts w:eastAsia="宋体"/>
      <w:kern w:val="2"/>
      <w:sz w:val="21"/>
      <w:lang w:val="en-US" w:eastAsia="zh-CN" w:bidi="ar-SA"/>
    </w:rPr>
  </w:style>
  <w:style w:type="character" w:customStyle="1" w:styleId="294">
    <w:name w:val="尾注文本 Char1"/>
    <w:qFormat/>
    <w:uiPriority w:val="0"/>
    <w:rPr>
      <w:kern w:val="2"/>
      <w:sz w:val="21"/>
      <w:szCs w:val="24"/>
    </w:rPr>
  </w:style>
  <w:style w:type="character" w:customStyle="1" w:styleId="295">
    <w:name w:val="h3 Char1"/>
    <w:qFormat/>
    <w:uiPriority w:val="0"/>
    <w:rPr>
      <w:rFonts w:eastAsia="楷体_GB2312"/>
      <w:b/>
      <w:bCs/>
      <w:kern w:val="2"/>
      <w:sz w:val="32"/>
      <w:szCs w:val="32"/>
      <w:lang w:val="en-US" w:eastAsia="zh-CN" w:bidi="ar-SA"/>
    </w:rPr>
  </w:style>
  <w:style w:type="character" w:customStyle="1" w:styleId="296">
    <w:name w:val="apple-converted-space"/>
    <w:basedOn w:val="54"/>
    <w:qFormat/>
    <w:uiPriority w:val="0"/>
  </w:style>
  <w:style w:type="character" w:customStyle="1" w:styleId="297">
    <w:name w:val="正文文本缩进 2 Char Char Char Char Char Char Char Char Char Char1"/>
    <w:qFormat/>
    <w:uiPriority w:val="0"/>
    <w:rPr>
      <w:rFonts w:eastAsia="宋体"/>
      <w:kern w:val="2"/>
      <w:sz w:val="36"/>
      <w:szCs w:val="24"/>
      <w:lang w:val="en-US" w:eastAsia="zh-CN" w:bidi="ar-SA"/>
    </w:rPr>
  </w:style>
  <w:style w:type="character" w:customStyle="1" w:styleId="298">
    <w:name w:val="标题 4 Char Char"/>
    <w:qFormat/>
    <w:uiPriority w:val="0"/>
    <w:rPr>
      <w:rFonts w:ascii="Cambria" w:hAnsi="Cambria" w:eastAsia="宋体"/>
      <w:b/>
      <w:bCs/>
      <w:kern w:val="2"/>
      <w:sz w:val="28"/>
      <w:szCs w:val="28"/>
      <w:lang w:val="en-US" w:eastAsia="zh-CN" w:bidi="ar-SA"/>
    </w:rPr>
  </w:style>
  <w:style w:type="character" w:customStyle="1" w:styleId="299">
    <w:name w:val="style42"/>
    <w:qFormat/>
    <w:uiPriority w:val="0"/>
    <w:rPr>
      <w:color w:val="000000"/>
    </w:rPr>
  </w:style>
  <w:style w:type="character" w:customStyle="1" w:styleId="300">
    <w:name w:val="正文首行缩进 Char1"/>
    <w:qFormat/>
    <w:uiPriority w:val="99"/>
    <w:rPr>
      <w:rFonts w:ascii="Calibri" w:hAnsi="Calibri" w:eastAsia="宋体" w:cs="Times New Roman"/>
      <w:kern w:val="2"/>
      <w:sz w:val="21"/>
      <w:szCs w:val="22"/>
      <w:lang w:val="en-US" w:eastAsia="zh-CN" w:bidi="ar-SA"/>
    </w:rPr>
  </w:style>
  <w:style w:type="character" w:customStyle="1" w:styleId="301">
    <w:name w:val="font151"/>
    <w:qFormat/>
    <w:uiPriority w:val="0"/>
    <w:rPr>
      <w:rFonts w:ascii="font-weight : 700" w:hAnsi="font-weight : 700" w:eastAsia="font-weight : 700" w:cs="font-weight : 700"/>
      <w:color w:val="000000"/>
      <w:sz w:val="20"/>
      <w:szCs w:val="20"/>
      <w:u w:val="none"/>
    </w:rPr>
  </w:style>
  <w:style w:type="character" w:customStyle="1" w:styleId="302">
    <w:name w:val="Header Char"/>
    <w:qFormat/>
    <w:uiPriority w:val="0"/>
    <w:rPr>
      <w:rFonts w:eastAsia="仿宋_GB2312"/>
      <w:kern w:val="2"/>
      <w:sz w:val="18"/>
      <w:lang w:val="en-US" w:eastAsia="zh-CN" w:bidi="ar-SA"/>
    </w:rPr>
  </w:style>
  <w:style w:type="character" w:customStyle="1" w:styleId="30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304">
    <w:name w:val="纯文本 Char3"/>
    <w:semiHidden/>
    <w:qFormat/>
    <w:uiPriority w:val="99"/>
    <w:rPr>
      <w:rFonts w:ascii="宋体" w:hAnsi="Courier New" w:eastAsia="宋体" w:cs="Courier New"/>
      <w:szCs w:val="21"/>
    </w:rPr>
  </w:style>
  <w:style w:type="character" w:customStyle="1" w:styleId="305">
    <w:name w:val="Plain Text Char"/>
    <w:qFormat/>
    <w:locked/>
    <w:uiPriority w:val="0"/>
    <w:rPr>
      <w:rFonts w:ascii="宋体" w:hAnsi="Courier New" w:eastAsia="宋体" w:cs="Times New Roman"/>
      <w:sz w:val="24"/>
      <w:szCs w:val="24"/>
    </w:rPr>
  </w:style>
  <w:style w:type="character" w:customStyle="1" w:styleId="306">
    <w:name w:val="Char Char14"/>
    <w:qFormat/>
    <w:uiPriority w:val="0"/>
    <w:rPr>
      <w:rFonts w:eastAsia="楷体_GB2312"/>
      <w:b/>
      <w:bCs/>
      <w:kern w:val="2"/>
      <w:sz w:val="32"/>
      <w:szCs w:val="32"/>
      <w:lang w:val="en-US" w:eastAsia="zh-CN" w:bidi="ar-SA"/>
    </w:rPr>
  </w:style>
  <w:style w:type="character" w:customStyle="1" w:styleId="307">
    <w:name w:val="普通(网站) Char"/>
    <w:link w:val="48"/>
    <w:qFormat/>
    <w:locked/>
    <w:uiPriority w:val="99"/>
    <w:rPr>
      <w:rFonts w:ascii="宋体" w:hAnsi="宋体"/>
      <w:sz w:val="24"/>
      <w:szCs w:val="24"/>
    </w:rPr>
  </w:style>
  <w:style w:type="character" w:customStyle="1" w:styleId="308">
    <w:name w:val="Heading 3 Char"/>
    <w:qFormat/>
    <w:locked/>
    <w:uiPriority w:val="0"/>
    <w:rPr>
      <w:rFonts w:cs="Times New Roman"/>
      <w:b/>
      <w:bCs/>
      <w:sz w:val="32"/>
      <w:szCs w:val="32"/>
    </w:rPr>
  </w:style>
  <w:style w:type="character" w:customStyle="1" w:styleId="309">
    <w:name w:val="正文文本缩进 3 Char2"/>
    <w:link w:val="45"/>
    <w:qFormat/>
    <w:uiPriority w:val="0"/>
    <w:rPr>
      <w:sz w:val="16"/>
      <w:szCs w:val="16"/>
    </w:rPr>
  </w:style>
  <w:style w:type="character" w:customStyle="1" w:styleId="310">
    <w:name w:val="纯文本 Char_0_0"/>
    <w:link w:val="311"/>
    <w:qFormat/>
    <w:locked/>
    <w:uiPriority w:val="0"/>
    <w:rPr>
      <w:rFonts w:ascii="宋体" w:hAnsi="Courier New"/>
      <w:szCs w:val="21"/>
    </w:rPr>
  </w:style>
  <w:style w:type="paragraph" w:customStyle="1" w:styleId="311">
    <w:name w:val="纯文本_0"/>
    <w:basedOn w:val="1"/>
    <w:link w:val="310"/>
    <w:unhideWhenUsed/>
    <w:qFormat/>
    <w:uiPriority w:val="0"/>
    <w:pPr>
      <w:widowControl/>
      <w:jc w:val="left"/>
    </w:pPr>
    <w:rPr>
      <w:rFonts w:ascii="宋体" w:hAnsi="Courier New"/>
      <w:kern w:val="0"/>
      <w:sz w:val="20"/>
      <w:szCs w:val="21"/>
    </w:rPr>
  </w:style>
  <w:style w:type="character" w:customStyle="1" w:styleId="312">
    <w:name w:val="批注框文本 Char Char"/>
    <w:qFormat/>
    <w:uiPriority w:val="0"/>
    <w:rPr>
      <w:rFonts w:eastAsia="宋体"/>
      <w:kern w:val="2"/>
      <w:sz w:val="18"/>
      <w:lang w:val="en-US" w:eastAsia="zh-CN"/>
    </w:rPr>
  </w:style>
  <w:style w:type="character" w:customStyle="1" w:styleId="313">
    <w:name w:val="正文文本缩进 Char1"/>
    <w:link w:val="24"/>
    <w:qFormat/>
    <w:uiPriority w:val="0"/>
    <w:rPr>
      <w:rFonts w:ascii="仿宋_GB2312" w:eastAsia="仿宋_GB2312"/>
      <w:sz w:val="24"/>
    </w:rPr>
  </w:style>
  <w:style w:type="character" w:customStyle="1" w:styleId="314">
    <w:name w:val="Heading 2 Char"/>
    <w:qFormat/>
    <w:locked/>
    <w:uiPriority w:val="0"/>
    <w:rPr>
      <w:rFonts w:ascii="Calibri Light" w:hAnsi="Calibri Light" w:eastAsia="宋体" w:cs="Times New Roman"/>
      <w:b/>
      <w:bCs/>
      <w:sz w:val="32"/>
      <w:szCs w:val="32"/>
    </w:rPr>
  </w:style>
  <w:style w:type="character" w:customStyle="1" w:styleId="315">
    <w:name w:val="Body Text Indent 3 Char"/>
    <w:qFormat/>
    <w:locked/>
    <w:uiPriority w:val="0"/>
    <w:rPr>
      <w:sz w:val="16"/>
    </w:rPr>
  </w:style>
  <w:style w:type="character" w:customStyle="1" w:styleId="316">
    <w:name w:val="批注文字 Char Char"/>
    <w:qFormat/>
    <w:uiPriority w:val="0"/>
    <w:rPr>
      <w:rFonts w:eastAsia="宋体"/>
      <w:kern w:val="2"/>
      <w:sz w:val="36"/>
      <w:szCs w:val="24"/>
      <w:lang w:val="en-US" w:eastAsia="zh-CN" w:bidi="ar-SA"/>
    </w:rPr>
  </w:style>
  <w:style w:type="character" w:customStyle="1" w:styleId="317">
    <w:name w:val="product_detail_name"/>
    <w:basedOn w:val="54"/>
    <w:qFormat/>
    <w:uiPriority w:val="0"/>
  </w:style>
  <w:style w:type="character" w:customStyle="1" w:styleId="318">
    <w:name w:val="批注框文本 Char1"/>
    <w:qFormat/>
    <w:uiPriority w:val="0"/>
    <w:rPr>
      <w:rFonts w:eastAsia="宋体"/>
      <w:kern w:val="2"/>
      <w:sz w:val="18"/>
      <w:szCs w:val="18"/>
      <w:lang w:val="en-US" w:eastAsia="zh-CN" w:bidi="ar-SA"/>
    </w:rPr>
  </w:style>
  <w:style w:type="character" w:customStyle="1" w:styleId="319">
    <w:name w:val="行号1"/>
    <w:qFormat/>
    <w:uiPriority w:val="0"/>
  </w:style>
  <w:style w:type="character" w:customStyle="1" w:styleId="320">
    <w:name w:val="fontstyle01"/>
    <w:qFormat/>
    <w:uiPriority w:val="0"/>
    <w:rPr>
      <w:rFonts w:hint="eastAsia" w:ascii="宋体" w:hAnsi="宋体" w:eastAsia="宋体"/>
      <w:color w:val="000000"/>
      <w:sz w:val="24"/>
      <w:szCs w:val="24"/>
    </w:rPr>
  </w:style>
  <w:style w:type="character" w:customStyle="1" w:styleId="321">
    <w:name w:val="正文文本缩进 2 Char3"/>
    <w:basedOn w:val="54"/>
    <w:semiHidden/>
    <w:qFormat/>
    <w:uiPriority w:val="0"/>
    <w:rPr>
      <w:kern w:val="2"/>
      <w:sz w:val="21"/>
      <w:szCs w:val="24"/>
    </w:rPr>
  </w:style>
  <w:style w:type="character" w:customStyle="1" w:styleId="322">
    <w:name w:val="正文文本缩进 Char3"/>
    <w:basedOn w:val="54"/>
    <w:semiHidden/>
    <w:qFormat/>
    <w:uiPriority w:val="0"/>
    <w:rPr>
      <w:kern w:val="2"/>
      <w:sz w:val="21"/>
      <w:szCs w:val="24"/>
    </w:rPr>
  </w:style>
  <w:style w:type="character" w:customStyle="1" w:styleId="323">
    <w:name w:val="尾注文本 Char3"/>
    <w:basedOn w:val="54"/>
    <w:semiHidden/>
    <w:qFormat/>
    <w:uiPriority w:val="0"/>
    <w:rPr>
      <w:kern w:val="2"/>
      <w:sz w:val="21"/>
      <w:szCs w:val="24"/>
    </w:rPr>
  </w:style>
  <w:style w:type="character" w:customStyle="1" w:styleId="324">
    <w:name w:val="文档结构图 Char3"/>
    <w:basedOn w:val="54"/>
    <w:semiHidden/>
    <w:qFormat/>
    <w:uiPriority w:val="0"/>
    <w:rPr>
      <w:rFonts w:ascii="宋体"/>
      <w:kern w:val="2"/>
      <w:sz w:val="18"/>
      <w:szCs w:val="18"/>
    </w:rPr>
  </w:style>
  <w:style w:type="character" w:customStyle="1" w:styleId="325">
    <w:name w:val="称呼 Char2"/>
    <w:basedOn w:val="54"/>
    <w:qFormat/>
    <w:uiPriority w:val="0"/>
    <w:rPr>
      <w:kern w:val="2"/>
      <w:sz w:val="21"/>
      <w:szCs w:val="24"/>
    </w:rPr>
  </w:style>
  <w:style w:type="character" w:customStyle="1" w:styleId="326">
    <w:name w:val="脚注文本 Char2"/>
    <w:basedOn w:val="54"/>
    <w:semiHidden/>
    <w:qFormat/>
    <w:uiPriority w:val="0"/>
    <w:rPr>
      <w:kern w:val="2"/>
      <w:sz w:val="18"/>
      <w:szCs w:val="18"/>
    </w:rPr>
  </w:style>
  <w:style w:type="character" w:customStyle="1" w:styleId="327">
    <w:name w:val="副标题 Char3"/>
    <w:basedOn w:val="54"/>
    <w:qFormat/>
    <w:uiPriority w:val="0"/>
    <w:rPr>
      <w:rFonts w:asciiTheme="majorHAnsi" w:hAnsiTheme="majorHAnsi" w:cstheme="majorBidi"/>
      <w:b/>
      <w:bCs/>
      <w:kern w:val="28"/>
      <w:sz w:val="32"/>
      <w:szCs w:val="32"/>
    </w:rPr>
  </w:style>
  <w:style w:type="paragraph" w:customStyle="1" w:styleId="328">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character" w:customStyle="1" w:styleId="329">
    <w:name w:val="正文文本缩进 3 Char4"/>
    <w:basedOn w:val="54"/>
    <w:semiHidden/>
    <w:qFormat/>
    <w:uiPriority w:val="0"/>
    <w:rPr>
      <w:kern w:val="2"/>
      <w:sz w:val="16"/>
      <w:szCs w:val="16"/>
    </w:rPr>
  </w:style>
  <w:style w:type="character" w:customStyle="1" w:styleId="330">
    <w:name w:val="正文文本 2 Char1"/>
    <w:basedOn w:val="54"/>
    <w:semiHidden/>
    <w:qFormat/>
    <w:uiPriority w:val="0"/>
    <w:rPr>
      <w:kern w:val="2"/>
      <w:sz w:val="21"/>
      <w:szCs w:val="24"/>
    </w:rPr>
  </w:style>
  <w:style w:type="paragraph" w:customStyle="1" w:styleId="331">
    <w:name w:val="Char Char Char1"/>
    <w:basedOn w:val="1"/>
    <w:qFormat/>
    <w:uiPriority w:val="0"/>
    <w:rPr>
      <w:rFonts w:ascii="Calibri" w:hAnsi="Calibri"/>
      <w:szCs w:val="20"/>
    </w:rPr>
  </w:style>
  <w:style w:type="paragraph" w:customStyle="1" w:styleId="332">
    <w:name w:val="Char12"/>
    <w:basedOn w:val="1"/>
    <w:qFormat/>
    <w:uiPriority w:val="0"/>
    <w:rPr>
      <w:rFonts w:ascii="仿宋_GB2312" w:hAnsi="Calibri" w:eastAsia="仿宋_GB2312"/>
      <w:b/>
      <w:sz w:val="32"/>
      <w:szCs w:val="32"/>
    </w:rPr>
  </w:style>
  <w:style w:type="paragraph" w:customStyle="1" w:styleId="333">
    <w:name w:val="table_1stline"/>
    <w:basedOn w:val="1"/>
    <w:qFormat/>
    <w:uiPriority w:val="0"/>
    <w:pPr>
      <w:widowControl/>
      <w:spacing w:before="120"/>
      <w:jc w:val="left"/>
    </w:pPr>
    <w:rPr>
      <w:rFonts w:ascii="Calibri" w:hAnsi="Calibri"/>
      <w:bCs/>
      <w:kern w:val="0"/>
      <w:sz w:val="20"/>
      <w:szCs w:val="20"/>
      <w:lang w:val="de-DE" w:eastAsia="de-DE"/>
    </w:rPr>
  </w:style>
  <w:style w:type="paragraph" w:customStyle="1" w:styleId="33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5">
    <w:name w:val="GP公文标题5"/>
    <w:basedOn w:val="1"/>
    <w:next w:val="336"/>
    <w:qFormat/>
    <w:uiPriority w:val="0"/>
    <w:pPr>
      <w:spacing w:beforeLines="50" w:afterLines="50" w:line="360" w:lineRule="auto"/>
      <w:ind w:firstLine="400"/>
      <w:jc w:val="left"/>
      <w:outlineLvl w:val="4"/>
    </w:pPr>
    <w:rPr>
      <w:rFonts w:ascii="Calibri" w:hAnsi="Calibri" w:eastAsia="仿宋_GB2312"/>
      <w:b/>
      <w:sz w:val="24"/>
      <w:szCs w:val="21"/>
    </w:rPr>
  </w:style>
  <w:style w:type="paragraph" w:customStyle="1" w:styleId="336">
    <w:name w:val="GP正文(首行缩进)"/>
    <w:basedOn w:val="1"/>
    <w:qFormat/>
    <w:uiPriority w:val="0"/>
    <w:pPr>
      <w:spacing w:line="360" w:lineRule="auto"/>
      <w:ind w:firstLine="480" w:firstLineChars="200"/>
      <w:jc w:val="left"/>
    </w:pPr>
    <w:rPr>
      <w:rFonts w:ascii="Calibri" w:hAnsi="宋体"/>
      <w:sz w:val="24"/>
    </w:rPr>
  </w:style>
  <w:style w:type="paragraph" w:customStyle="1" w:styleId="337">
    <w:name w:val="敬启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8">
    <w:name w:val="机密、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9">
    <w:name w:val="批注框文本1"/>
    <w:basedOn w:val="1"/>
    <w:qFormat/>
    <w:uiPriority w:val="0"/>
    <w:rPr>
      <w:rFonts w:ascii="Calibri" w:hAnsi="Calibri"/>
      <w:sz w:val="18"/>
      <w:szCs w:val="18"/>
    </w:rPr>
  </w:style>
  <w:style w:type="paragraph" w:customStyle="1" w:styleId="340">
    <w:name w:val="Char Char Char Char Char Char Char3"/>
    <w:basedOn w:val="1"/>
    <w:qFormat/>
    <w:uiPriority w:val="0"/>
    <w:pPr>
      <w:adjustRightInd w:val="0"/>
      <w:spacing w:line="360" w:lineRule="atLeast"/>
      <w:textAlignment w:val="baseline"/>
    </w:pPr>
    <w:rPr>
      <w:rFonts w:ascii="Calibri" w:hAnsi="Calibri" w:eastAsia="Times New Roman"/>
    </w:rPr>
  </w:style>
  <w:style w:type="paragraph" w:customStyle="1" w:styleId="341">
    <w:name w:val="正文表标题"/>
    <w:next w:val="70"/>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342">
    <w:name w:val="证文"/>
    <w:basedOn w:val="1"/>
    <w:qFormat/>
    <w:uiPriority w:val="0"/>
    <w:pPr>
      <w:spacing w:line="360" w:lineRule="auto"/>
    </w:pPr>
    <w:rPr>
      <w:rFonts w:ascii="Calibri" w:hAnsi="Calibri"/>
      <w:sz w:val="24"/>
      <w:szCs w:val="20"/>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4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345">
    <w:name w:val="font6"/>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46">
    <w:name w:val="彩色列表 - 着色 11"/>
    <w:basedOn w:val="1"/>
    <w:qFormat/>
    <w:uiPriority w:val="0"/>
    <w:pPr>
      <w:ind w:firstLine="420" w:firstLineChars="200"/>
    </w:pPr>
    <w:rPr>
      <w:rFonts w:ascii="Calibri" w:hAnsi="Calibri"/>
      <w:szCs w:val="22"/>
    </w:rPr>
  </w:style>
  <w:style w:type="paragraph" w:customStyle="1" w:styleId="347">
    <w:name w:val="Char3 Char Char Char Char Char Char1"/>
    <w:basedOn w:val="17"/>
    <w:qFormat/>
    <w:uiPriority w:val="0"/>
    <w:rPr>
      <w:rFonts w:ascii="Tahoma" w:hAnsi="Tahoma" w:cs="Tahoma"/>
      <w:kern w:val="2"/>
      <w:sz w:val="24"/>
    </w:rPr>
  </w:style>
  <w:style w:type="paragraph" w:customStyle="1" w:styleId="348">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49">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0">
    <w:name w:val="Char3"/>
    <w:basedOn w:val="1"/>
    <w:qFormat/>
    <w:uiPriority w:val="0"/>
    <w:rPr>
      <w:rFonts w:ascii="Calibri" w:hAnsi="Calibri"/>
    </w:rPr>
  </w:style>
  <w:style w:type="paragraph" w:customStyle="1" w:styleId="351">
    <w:name w:val="日期1"/>
    <w:basedOn w:val="1"/>
    <w:next w:val="1"/>
    <w:qFormat/>
    <w:uiPriority w:val="0"/>
    <w:pPr>
      <w:ind w:left="100" w:leftChars="2500"/>
    </w:pPr>
    <w:rPr>
      <w:rFonts w:ascii="Calibri" w:hAnsi="Calibri"/>
      <w:kern w:val="0"/>
      <w:sz w:val="20"/>
      <w:szCs w:val="20"/>
    </w:rPr>
  </w:style>
  <w:style w:type="paragraph" w:customStyle="1" w:styleId="352">
    <w:name w:val="itemlist"/>
    <w:basedOn w:val="1"/>
    <w:qFormat/>
    <w:uiPriority w:val="0"/>
    <w:pPr>
      <w:widowControl/>
      <w:spacing w:line="300" w:lineRule="atLeast"/>
      <w:jc w:val="left"/>
    </w:pPr>
    <w:rPr>
      <w:rFonts w:ascii="宋体" w:hAnsi="宋体" w:cs="宋体"/>
      <w:kern w:val="0"/>
      <w:sz w:val="18"/>
      <w:szCs w:val="18"/>
    </w:rPr>
  </w:style>
  <w:style w:type="paragraph" w:customStyle="1" w:styleId="353">
    <w:name w:val="列出段落5"/>
    <w:basedOn w:val="1"/>
    <w:qFormat/>
    <w:uiPriority w:val="0"/>
    <w:pPr>
      <w:ind w:firstLine="420" w:firstLineChars="200"/>
    </w:pPr>
    <w:rPr>
      <w:rFonts w:ascii="Calibri" w:hAnsi="Calibri" w:cs="Calibri"/>
      <w:szCs w:val="21"/>
    </w:rPr>
  </w:style>
  <w:style w:type="paragraph" w:customStyle="1" w:styleId="354">
    <w:name w:val="样式 书籍标题3 + Arial 段前: 1 行 段后: 1 行"/>
    <w:basedOn w:val="355"/>
    <w:qFormat/>
    <w:uiPriority w:val="0"/>
    <w:pPr>
      <w:tabs>
        <w:tab w:val="left" w:pos="1260"/>
      </w:tabs>
      <w:spacing w:beforeLines="0" w:afterLines="0"/>
    </w:pPr>
    <w:rPr>
      <w:rFonts w:ascii="Arial" w:hAnsi="Arial"/>
    </w:rPr>
  </w:style>
  <w:style w:type="paragraph" w:customStyle="1" w:styleId="355">
    <w:name w:val="书籍标题3"/>
    <w:basedOn w:val="1"/>
    <w:qFormat/>
    <w:uiPriority w:val="0"/>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356">
    <w:name w:val="样式 正文首行缩进 + 首行缩进:  1 字符"/>
    <w:basedOn w:val="1"/>
    <w:next w:val="1"/>
    <w:qFormat/>
    <w:uiPriority w:val="0"/>
    <w:pPr>
      <w:spacing w:line="360" w:lineRule="auto"/>
      <w:ind w:firstLine="200" w:firstLineChars="200"/>
    </w:pPr>
    <w:rPr>
      <w:rFonts w:ascii="Calibri" w:hAnsi="Calibri" w:cs="宋体"/>
      <w:sz w:val="24"/>
      <w:szCs w:val="20"/>
    </w:rPr>
  </w:style>
  <w:style w:type="paragraph" w:customStyle="1" w:styleId="357">
    <w:name w:val="- 页码 -"/>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58">
    <w:name w:val="3级"/>
    <w:basedOn w:val="1"/>
    <w:qFormat/>
    <w:uiPriority w:val="0"/>
    <w:pPr>
      <w:spacing w:line="360" w:lineRule="auto"/>
      <w:jc w:val="left"/>
      <w:outlineLvl w:val="2"/>
    </w:pPr>
    <w:rPr>
      <w:rFonts w:ascii="宋体" w:hAnsi="宋体"/>
      <w:b/>
      <w:sz w:val="24"/>
    </w:rPr>
  </w:style>
  <w:style w:type="paragraph" w:customStyle="1" w:styleId="359">
    <w:name w:val="二级条标题"/>
    <w:basedOn w:val="360"/>
    <w:next w:val="70"/>
    <w:qFormat/>
    <w:uiPriority w:val="99"/>
    <w:pPr>
      <w:tabs>
        <w:tab w:val="left" w:pos="1260"/>
        <w:tab w:val="left" w:pos="1440"/>
      </w:tabs>
      <w:spacing w:before="156" w:after="156"/>
      <w:ind w:left="1260" w:hanging="420"/>
      <w:outlineLvl w:val="3"/>
    </w:pPr>
  </w:style>
  <w:style w:type="paragraph" w:customStyle="1" w:styleId="360">
    <w:name w:val="一级条标题"/>
    <w:next w:val="70"/>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361">
    <w:name w:val="p0"/>
    <w:basedOn w:val="1"/>
    <w:qFormat/>
    <w:uiPriority w:val="0"/>
    <w:pPr>
      <w:widowControl/>
      <w:jc w:val="left"/>
    </w:pPr>
    <w:rPr>
      <w:rFonts w:ascii="宋体" w:hAnsi="宋体"/>
      <w:kern w:val="0"/>
      <w:sz w:val="20"/>
      <w:szCs w:val="20"/>
    </w:rPr>
  </w:style>
  <w:style w:type="paragraph" w:customStyle="1" w:styleId="362">
    <w:name w:val="style5"/>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1"/>
    <w:basedOn w:val="1"/>
    <w:next w:val="31"/>
    <w:qFormat/>
    <w:uiPriority w:val="0"/>
    <w:rPr>
      <w:rFonts w:ascii="宋体" w:hAnsi="Courier New"/>
      <w:szCs w:val="22"/>
    </w:rPr>
  </w:style>
  <w:style w:type="paragraph" w:customStyle="1" w:styleId="364">
    <w:name w:val="知尊恙复发，心甚念之。"/>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65">
    <w:name w:val="Char Char Char Char2"/>
    <w:basedOn w:val="1"/>
    <w:qFormat/>
    <w:uiPriority w:val="0"/>
    <w:pPr>
      <w:widowControl/>
      <w:jc w:val="left"/>
    </w:pPr>
    <w:rPr>
      <w:rFonts w:ascii="Calibri" w:hAnsi="Calibri"/>
      <w:sz w:val="36"/>
    </w:rPr>
  </w:style>
  <w:style w:type="paragraph" w:customStyle="1" w:styleId="366">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附录标识"/>
    <w:basedOn w:val="368"/>
    <w:qFormat/>
    <w:uiPriority w:val="99"/>
    <w:pPr>
      <w:tabs>
        <w:tab w:val="left" w:pos="6405"/>
      </w:tabs>
      <w:spacing w:after="200"/>
    </w:pPr>
    <w:rPr>
      <w:sz w:val="21"/>
    </w:rPr>
  </w:style>
  <w:style w:type="paragraph" w:customStyle="1" w:styleId="368">
    <w:name w:val="前言、引言标题"/>
    <w:next w:val="1"/>
    <w:qFormat/>
    <w:uiPriority w:val="99"/>
    <w:pPr>
      <w:shd w:val="clear" w:color="FFFFFF" w:fill="FFFFFF"/>
      <w:spacing w:before="640" w:after="560"/>
      <w:ind w:firstLine="420"/>
      <w:jc w:val="center"/>
      <w:outlineLvl w:val="0"/>
    </w:pPr>
    <w:rPr>
      <w:rFonts w:ascii="黑体" w:hAnsi="Calibri" w:eastAsia="黑体" w:cs="Times New Roman"/>
      <w:sz w:val="32"/>
      <w:lang w:val="en-US" w:eastAsia="zh-CN" w:bidi="ar-SA"/>
    </w:rPr>
  </w:style>
  <w:style w:type="paragraph" w:customStyle="1" w:styleId="369">
    <w:name w:val="样式 首行缩进:  2 字符"/>
    <w:basedOn w:val="1"/>
    <w:qFormat/>
    <w:uiPriority w:val="0"/>
    <w:pPr>
      <w:tabs>
        <w:tab w:val="left" w:pos="3465"/>
        <w:tab w:val="left" w:pos="3600"/>
        <w:tab w:val="left" w:pos="3675"/>
      </w:tabs>
      <w:spacing w:line="430" w:lineRule="exact"/>
      <w:jc w:val="left"/>
    </w:pPr>
    <w:rPr>
      <w:rFonts w:ascii="Calibri" w:hAnsi="Calibri" w:eastAsia="仿宋_GB2312" w:cs="宋体"/>
      <w:sz w:val="28"/>
      <w:szCs w:val="20"/>
    </w:rPr>
  </w:style>
  <w:style w:type="paragraph" w:customStyle="1" w:styleId="370">
    <w:name w:val="图"/>
    <w:basedOn w:val="1"/>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371">
    <w:name w:val="GP公文标题4"/>
    <w:basedOn w:val="1"/>
    <w:next w:val="336"/>
    <w:qFormat/>
    <w:uiPriority w:val="0"/>
    <w:pPr>
      <w:spacing w:beforeLines="50" w:afterLines="50" w:line="360" w:lineRule="auto"/>
      <w:jc w:val="left"/>
      <w:outlineLvl w:val="3"/>
    </w:pPr>
    <w:rPr>
      <w:rFonts w:ascii="Calibri" w:hAnsi="Calibri" w:eastAsia="仿宋_GB2312"/>
      <w:b/>
      <w:sz w:val="28"/>
      <w:szCs w:val="21"/>
    </w:rPr>
  </w:style>
  <w:style w:type="paragraph" w:customStyle="1" w:styleId="372">
    <w:name w:val="Char2"/>
    <w:basedOn w:val="1"/>
    <w:qFormat/>
    <w:uiPriority w:val="0"/>
    <w:rPr>
      <w:rFonts w:ascii="仿宋_GB2312" w:hAnsi="Calibri" w:eastAsia="仿宋_GB2312"/>
      <w:b/>
      <w:sz w:val="32"/>
      <w:szCs w:val="32"/>
    </w:rPr>
  </w:style>
  <w:style w:type="paragraph" w:customStyle="1" w:styleId="373">
    <w:name w:val="附录"/>
    <w:basedOn w:val="49"/>
    <w:next w:val="23"/>
    <w:qFormat/>
    <w:uiPriority w:val="0"/>
    <w:pPr>
      <w:adjustRightInd/>
      <w:spacing w:line="240" w:lineRule="auto"/>
      <w:jc w:val="left"/>
      <w:textAlignment w:val="auto"/>
    </w:pPr>
    <w:rPr>
      <w:rFonts w:eastAsia="仿宋_GB2312"/>
      <w:bCs/>
      <w:sz w:val="36"/>
      <w:szCs w:val="32"/>
      <w:lang w:val="zh-CN"/>
    </w:rPr>
  </w:style>
  <w:style w:type="paragraph" w:customStyle="1" w:styleId="374">
    <w:name w:val="_Style 12"/>
    <w:qFormat/>
    <w:uiPriority w:val="0"/>
    <w:pPr>
      <w:widowControl w:val="0"/>
      <w:jc w:val="both"/>
    </w:pPr>
    <w:rPr>
      <w:rFonts w:ascii="Calibri" w:hAnsi="Calibri" w:eastAsia="宋体" w:cs="Times New Roman"/>
      <w:kern w:val="2"/>
      <w:sz w:val="36"/>
      <w:szCs w:val="24"/>
      <w:lang w:val="en-US" w:eastAsia="zh-CN" w:bidi="ar-SA"/>
    </w:rPr>
  </w:style>
  <w:style w:type="paragraph" w:customStyle="1" w:styleId="375">
    <w:name w:val="Char3 Char Char Char1"/>
    <w:basedOn w:val="1"/>
    <w:qFormat/>
    <w:uiPriority w:val="0"/>
    <w:pPr>
      <w:widowControl/>
      <w:spacing w:after="160" w:line="240" w:lineRule="exact"/>
      <w:jc w:val="left"/>
    </w:pPr>
    <w:rPr>
      <w:rFonts w:ascii="Calibri" w:hAnsi="Calibri"/>
      <w:sz w:val="36"/>
    </w:rPr>
  </w:style>
  <w:style w:type="paragraph" w:customStyle="1" w:styleId="376">
    <w:name w:val="题注5"/>
    <w:basedOn w:val="1"/>
    <w:next w:val="16"/>
    <w:qFormat/>
    <w:uiPriority w:val="0"/>
    <w:pPr>
      <w:ind w:left="540" w:hanging="540"/>
    </w:pPr>
    <w:rPr>
      <w:rFonts w:ascii="Calibri" w:hAnsi="Calibri"/>
      <w:color w:val="000000"/>
      <w:sz w:val="24"/>
    </w:rPr>
  </w:style>
  <w:style w:type="paragraph" w:customStyle="1" w:styleId="377">
    <w:name w:val="样式 标题 4"/>
    <w:basedOn w:val="1"/>
    <w:next w:val="1"/>
    <w:qFormat/>
    <w:uiPriority w:val="0"/>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378">
    <w:name w:val="文件名和路径"/>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79">
    <w:name w:val="TOC 标题3"/>
    <w:basedOn w:val="2"/>
    <w:next w:val="1"/>
    <w:qFormat/>
    <w:uiPriority w:val="0"/>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380">
    <w:name w:val="样式 标题 1 + 两端对齐"/>
    <w:basedOn w:val="3"/>
    <w:next w:val="3"/>
    <w:qFormat/>
    <w:uiPriority w:val="0"/>
    <w:pPr>
      <w:autoSpaceDE w:val="0"/>
      <w:autoSpaceDN w:val="0"/>
      <w:snapToGrid/>
      <w:spacing w:before="340" w:after="330" w:line="240" w:lineRule="auto"/>
      <w:ind w:firstLine="0" w:firstLineChars="0"/>
    </w:pPr>
    <w:rPr>
      <w:rFonts w:ascii="汉鼎简细圆" w:hAnsi="Times New Roman" w:cs="宋体"/>
      <w:bCs/>
      <w:kern w:val="44"/>
      <w:sz w:val="28"/>
    </w:rPr>
  </w:style>
  <w:style w:type="paragraph" w:customStyle="1" w:styleId="381">
    <w:name w:val="Char Char Char Char"/>
    <w:basedOn w:val="1"/>
    <w:qFormat/>
    <w:uiPriority w:val="0"/>
    <w:pPr>
      <w:widowControl/>
      <w:jc w:val="left"/>
    </w:pPr>
    <w:rPr>
      <w:rFonts w:ascii="Calibri" w:hAnsi="Calibri"/>
      <w:kern w:val="0"/>
      <w:sz w:val="24"/>
    </w:rPr>
  </w:style>
  <w:style w:type="paragraph" w:customStyle="1" w:styleId="382">
    <w:name w:val="Char11"/>
    <w:basedOn w:val="1"/>
    <w:qFormat/>
    <w:uiPriority w:val="0"/>
    <w:rPr>
      <w:rFonts w:ascii="仿宋_GB2312" w:hAnsi="Calibri" w:eastAsia="仿宋_GB2312"/>
      <w:b/>
      <w:sz w:val="32"/>
      <w:szCs w:val="32"/>
    </w:rPr>
  </w:style>
  <w:style w:type="paragraph" w:customStyle="1" w:styleId="383">
    <w:name w:val="Char Char Char Char Char Char Char"/>
    <w:basedOn w:val="1"/>
    <w:qFormat/>
    <w:uiPriority w:val="0"/>
    <w:rPr>
      <w:rFonts w:ascii="Calibri" w:hAnsi="Calibri"/>
    </w:rPr>
  </w:style>
  <w:style w:type="paragraph" w:customStyle="1" w:styleId="384">
    <w:name w:val="文档正文"/>
    <w:basedOn w:val="1"/>
    <w:qFormat/>
    <w:uiPriority w:val="0"/>
    <w:pPr>
      <w:adjustRightInd w:val="0"/>
      <w:spacing w:line="312" w:lineRule="atLeast"/>
      <w:ind w:firstLine="567"/>
      <w:textAlignment w:val="baseline"/>
    </w:pPr>
    <w:rPr>
      <w:rFonts w:ascii="长城仿宋" w:hAnsi="Calibri" w:eastAsia="长城仿宋" w:cs="长城仿宋"/>
      <w:kern w:val="0"/>
      <w:sz w:val="28"/>
      <w:szCs w:val="28"/>
    </w:rPr>
  </w:style>
  <w:style w:type="paragraph" w:customStyle="1" w:styleId="385">
    <w:name w:val="作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86">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7">
    <w:name w:val="正文段"/>
    <w:basedOn w:val="1"/>
    <w:qFormat/>
    <w:uiPriority w:val="0"/>
    <w:pPr>
      <w:widowControl/>
      <w:snapToGrid w:val="0"/>
      <w:spacing w:afterLines="50"/>
      <w:ind w:firstLine="200" w:firstLineChars="200"/>
    </w:pPr>
    <w:rPr>
      <w:rFonts w:ascii="Calibri" w:hAnsi="Calibri"/>
      <w:kern w:val="0"/>
      <w:sz w:val="24"/>
      <w:szCs w:val="20"/>
    </w:rPr>
  </w:style>
  <w:style w:type="paragraph" w:customStyle="1" w:styleId="388">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389">
    <w:name w:val="此正文"/>
    <w:basedOn w:val="1"/>
    <w:qFormat/>
    <w:uiPriority w:val="0"/>
    <w:pPr>
      <w:spacing w:line="360" w:lineRule="auto"/>
      <w:ind w:firstLine="200" w:firstLineChars="200"/>
    </w:pPr>
    <w:rPr>
      <w:rFonts w:ascii="Calibri" w:hAnsi="Calibri"/>
      <w:sz w:val="24"/>
    </w:rPr>
  </w:style>
  <w:style w:type="paragraph" w:customStyle="1" w:styleId="390">
    <w:name w:val="列出段落2"/>
    <w:basedOn w:val="1"/>
    <w:qFormat/>
    <w:uiPriority w:val="34"/>
    <w:pPr>
      <w:ind w:firstLine="420" w:firstLineChars="200"/>
    </w:pPr>
    <w:rPr>
      <w:rFonts w:ascii="Calibri" w:hAnsi="Calibri"/>
      <w:szCs w:val="22"/>
    </w:rPr>
  </w:style>
  <w:style w:type="paragraph" w:customStyle="1" w:styleId="391">
    <w:name w:val="Char Char Char Char Char Char Char Char Char Char Char Char Char 字元 字元 字元 字元 字元 字元 字元 字元 字元 字元 字元"/>
    <w:basedOn w:val="1"/>
    <w:qFormat/>
    <w:uiPriority w:val="0"/>
    <w:pPr>
      <w:tabs>
        <w:tab w:val="left" w:pos="360"/>
      </w:tabs>
    </w:pPr>
    <w:rPr>
      <w:rFonts w:ascii="Calibri" w:hAnsi="Calibri"/>
      <w:sz w:val="24"/>
    </w:rPr>
  </w:style>
  <w:style w:type="paragraph" w:customStyle="1" w:styleId="392">
    <w:name w:val="目次、标准名称标题"/>
    <w:basedOn w:val="1"/>
    <w:next w:val="70"/>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93">
    <w:name w:val="Char Char Char Char11"/>
    <w:basedOn w:val="1"/>
    <w:qFormat/>
    <w:uiPriority w:val="0"/>
    <w:pPr>
      <w:widowControl/>
      <w:jc w:val="left"/>
    </w:pPr>
    <w:rPr>
      <w:rFonts w:ascii="Calibri" w:hAnsi="Calibri"/>
      <w:sz w:val="36"/>
    </w:rPr>
  </w:style>
  <w:style w:type="paragraph" w:customStyle="1" w:styleId="394">
    <w:name w:val="Char Char Char Char Char Char Char2"/>
    <w:basedOn w:val="1"/>
    <w:qFormat/>
    <w:uiPriority w:val="0"/>
    <w:pPr>
      <w:adjustRightInd w:val="0"/>
      <w:spacing w:line="360" w:lineRule="atLeast"/>
      <w:textAlignment w:val="baseline"/>
    </w:pPr>
    <w:rPr>
      <w:rFonts w:ascii="Calibri" w:hAnsi="Calibri" w:eastAsia="Times New Roman"/>
    </w:rPr>
  </w:style>
  <w:style w:type="paragraph" w:customStyle="1" w:styleId="395">
    <w:name w:val="奉读大示，心折殊深。"/>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96">
    <w:name w:val="TOC 标题2"/>
    <w:basedOn w:val="2"/>
    <w:next w:val="1"/>
    <w:qFormat/>
    <w:uiPriority w:val="39"/>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397">
    <w:name w:val="表内文字"/>
    <w:basedOn w:val="1"/>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398">
    <w:name w:val="附录图标题"/>
    <w:basedOn w:val="1"/>
    <w:next w:val="70"/>
    <w:qFormat/>
    <w:uiPriority w:val="99"/>
    <w:pPr>
      <w:tabs>
        <w:tab w:val="left" w:pos="363"/>
        <w:tab w:val="left" w:pos="840"/>
      </w:tabs>
      <w:spacing w:beforeLines="50" w:afterLines="50"/>
      <w:jc w:val="center"/>
    </w:pPr>
    <w:rPr>
      <w:rFonts w:ascii="黑体" w:hAnsi="Calibri" w:eastAsia="黑体"/>
      <w:szCs w:val="21"/>
    </w:rPr>
  </w:style>
  <w:style w:type="paragraph" w:customStyle="1" w:styleId="399">
    <w:name w:val="请勿折叠！"/>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00">
    <w:name w:val="wdm30"/>
    <w:basedOn w:val="6"/>
    <w:qFormat/>
    <w:uiPriority w:val="0"/>
    <w:pPr>
      <w:keepNext w:val="0"/>
      <w:keepLines w:val="0"/>
      <w:spacing w:before="0" w:after="0" w:line="360" w:lineRule="auto"/>
      <w:outlineLvl w:val="9"/>
    </w:pPr>
    <w:rPr>
      <w:rFonts w:ascii="宋体" w:hAnsi="宋体" w:eastAsia="宋体"/>
      <w:sz w:val="24"/>
    </w:rPr>
  </w:style>
  <w:style w:type="paragraph" w:customStyle="1" w:styleId="401">
    <w:name w:val="Style First line:  1.71 ch"/>
    <w:basedOn w:val="1"/>
    <w:qFormat/>
    <w:uiPriority w:val="0"/>
    <w:pPr>
      <w:spacing w:line="360" w:lineRule="auto"/>
      <w:ind w:firstLine="359" w:firstLineChars="171"/>
    </w:pPr>
    <w:rPr>
      <w:rFonts w:ascii="Calibri" w:hAnsi="Calibri"/>
      <w:sz w:val="24"/>
      <w:szCs w:val="20"/>
    </w:rPr>
  </w:style>
  <w:style w:type="paragraph" w:customStyle="1" w:styleId="402">
    <w:name w:val="Char Char Char Char Char Char Char11"/>
    <w:basedOn w:val="1"/>
    <w:qFormat/>
    <w:uiPriority w:val="0"/>
    <w:rPr>
      <w:rFonts w:ascii="Calibri" w:hAnsi="Calibri"/>
    </w:rPr>
  </w:style>
  <w:style w:type="paragraph" w:customStyle="1" w:styleId="403">
    <w:name w:val="Char3 Char Char Char"/>
    <w:basedOn w:val="1"/>
    <w:qFormat/>
    <w:uiPriority w:val="0"/>
    <w:pPr>
      <w:widowControl/>
      <w:spacing w:after="160" w:line="240" w:lineRule="exact"/>
      <w:jc w:val="left"/>
    </w:pPr>
    <w:rPr>
      <w:rFonts w:ascii="Calibri" w:hAnsi="Calibri"/>
      <w:sz w:val="36"/>
    </w:rPr>
  </w:style>
  <w:style w:type="paragraph" w:customStyle="1" w:styleId="404">
    <w:name w:val="_Style 22"/>
    <w:basedOn w:val="1"/>
    <w:qFormat/>
    <w:uiPriority w:val="0"/>
    <w:rPr>
      <w:rFonts w:ascii="Calibri" w:hAnsi="Calibri"/>
    </w:rPr>
  </w:style>
  <w:style w:type="paragraph" w:customStyle="1" w:styleId="405">
    <w:name w:val="列出段落1"/>
    <w:basedOn w:val="1"/>
    <w:qFormat/>
    <w:uiPriority w:val="0"/>
    <w:pPr>
      <w:ind w:firstLine="420" w:firstLineChars="200"/>
    </w:pPr>
    <w:rPr>
      <w:rFonts w:ascii="Calibri" w:hAnsi="Calibri"/>
      <w:szCs w:val="22"/>
    </w:rPr>
  </w:style>
  <w:style w:type="paragraph" w:customStyle="1" w:styleId="406">
    <w:name w:val="修订2"/>
    <w:semiHidden/>
    <w:qFormat/>
    <w:uiPriority w:val="0"/>
    <w:rPr>
      <w:rFonts w:ascii="Calibri" w:hAnsi="Calibri" w:eastAsia="宋体" w:cs="Times New Roman"/>
      <w:kern w:val="2"/>
      <w:sz w:val="21"/>
      <w:szCs w:val="24"/>
      <w:lang w:val="en-US" w:eastAsia="zh-CN" w:bidi="ar-SA"/>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xl31"/>
    <w:basedOn w:val="1"/>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9">
    <w:name w:val="三级无"/>
    <w:basedOn w:val="410"/>
    <w:qFormat/>
    <w:uiPriority w:val="99"/>
    <w:pPr>
      <w:tabs>
        <w:tab w:val="left" w:pos="1260"/>
        <w:tab w:val="left" w:pos="1440"/>
      </w:tabs>
      <w:spacing w:before="50" w:after="50"/>
      <w:jc w:val="left"/>
    </w:pPr>
    <w:rPr>
      <w:rFonts w:ascii="宋体" w:eastAsia="宋体"/>
      <w:szCs w:val="21"/>
    </w:rPr>
  </w:style>
  <w:style w:type="paragraph" w:customStyle="1" w:styleId="410">
    <w:name w:val="三级条标题"/>
    <w:basedOn w:val="359"/>
    <w:next w:val="1"/>
    <w:qFormat/>
    <w:uiPriority w:val="99"/>
    <w:pPr>
      <w:spacing w:beforeLines="0" w:afterLines="0"/>
      <w:ind w:left="0" w:firstLine="0"/>
      <w:jc w:val="both"/>
      <w:outlineLvl w:val="4"/>
    </w:pPr>
    <w:rPr>
      <w:szCs w:val="20"/>
    </w:rPr>
  </w:style>
  <w:style w:type="paragraph" w:customStyle="1" w:styleId="411">
    <w:name w:val="题注4"/>
    <w:basedOn w:val="1"/>
    <w:next w:val="16"/>
    <w:qFormat/>
    <w:uiPriority w:val="0"/>
    <w:pPr>
      <w:jc w:val="center"/>
    </w:pPr>
    <w:rPr>
      <w:rFonts w:ascii="Calibri" w:hAnsi="Calibri"/>
      <w:color w:val="000000"/>
      <w:sz w:val="24"/>
      <w:lang w:val="en-GB"/>
    </w:rPr>
  </w:style>
  <w:style w:type="paragraph" w:customStyle="1" w:styleId="412">
    <w:name w:val="Table Text"/>
    <w:basedOn w:val="1"/>
    <w:qFormat/>
    <w:uiPriority w:val="0"/>
    <w:pPr>
      <w:widowControl/>
      <w:adjustRightInd w:val="0"/>
      <w:spacing w:before="60" w:after="60" w:line="360" w:lineRule="atLeast"/>
      <w:jc w:val="left"/>
      <w:textAlignment w:val="baseline"/>
    </w:pPr>
    <w:rPr>
      <w:rFonts w:ascii="Calibri" w:hAnsi="Calibri" w:eastAsia="Times New Roman"/>
      <w:kern w:val="0"/>
      <w:sz w:val="24"/>
    </w:rPr>
  </w:style>
  <w:style w:type="paragraph" w:customStyle="1" w:styleId="413">
    <w:name w:val="尊意如何，请即示知。"/>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14">
    <w:name w:val="附录三级条标题"/>
    <w:basedOn w:val="415"/>
    <w:next w:val="70"/>
    <w:qFormat/>
    <w:uiPriority w:val="0"/>
    <w:pPr>
      <w:ind w:left="1680"/>
      <w:outlineLvl w:val="4"/>
    </w:pPr>
  </w:style>
  <w:style w:type="paragraph" w:customStyle="1" w:styleId="415">
    <w:name w:val="附录二级条标题"/>
    <w:basedOn w:val="416"/>
    <w:next w:val="70"/>
    <w:qFormat/>
    <w:uiPriority w:val="0"/>
    <w:pPr>
      <w:ind w:left="1260"/>
      <w:outlineLvl w:val="3"/>
    </w:pPr>
  </w:style>
  <w:style w:type="paragraph" w:customStyle="1" w:styleId="416">
    <w:name w:val="附录一级条标题"/>
    <w:basedOn w:val="417"/>
    <w:next w:val="70"/>
    <w:qFormat/>
    <w:uiPriority w:val="0"/>
    <w:pPr>
      <w:autoSpaceDN w:val="0"/>
      <w:spacing w:beforeLines="0" w:afterLines="0"/>
      <w:ind w:left="840"/>
      <w:outlineLvl w:val="2"/>
    </w:pPr>
  </w:style>
  <w:style w:type="paragraph" w:customStyle="1" w:styleId="417">
    <w:name w:val="附录章标题"/>
    <w:next w:val="70"/>
    <w:qFormat/>
    <w:uiPriority w:val="0"/>
    <w:pPr>
      <w:wordWrap w:val="0"/>
      <w:overflowPunct w:val="0"/>
      <w:autoSpaceDE w:val="0"/>
      <w:spacing w:beforeLines="50" w:afterLines="50"/>
      <w:ind w:left="420" w:hanging="420"/>
      <w:jc w:val="both"/>
      <w:textAlignment w:val="baseline"/>
      <w:outlineLvl w:val="1"/>
    </w:pPr>
    <w:rPr>
      <w:rFonts w:ascii="黑体" w:hAnsi="Calibri" w:eastAsia="黑体" w:cs="Times New Roman"/>
      <w:kern w:val="21"/>
      <w:sz w:val="21"/>
      <w:lang w:val="en-US" w:eastAsia="zh-CN" w:bidi="ar-SA"/>
    </w:rPr>
  </w:style>
  <w:style w:type="paragraph" w:customStyle="1" w:styleId="418">
    <w:name w:val="font5"/>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9">
    <w:name w:val="Char Char Char Char Char Char Char4"/>
    <w:basedOn w:val="1"/>
    <w:qFormat/>
    <w:uiPriority w:val="0"/>
    <w:pPr>
      <w:adjustRightInd w:val="0"/>
      <w:spacing w:line="360" w:lineRule="atLeast"/>
      <w:textAlignment w:val="baseline"/>
    </w:pPr>
    <w:rPr>
      <w:rFonts w:ascii="Calibri" w:hAnsi="Calibri" w:eastAsia="Times New Roman"/>
    </w:rPr>
  </w:style>
  <w:style w:type="paragraph" w:customStyle="1" w:styleId="420">
    <w:name w:val="标准小四"/>
    <w:basedOn w:val="1"/>
    <w:qFormat/>
    <w:uiPriority w:val="0"/>
    <w:pPr>
      <w:spacing w:line="360" w:lineRule="auto"/>
      <w:ind w:firstLine="480" w:firstLineChars="200"/>
    </w:pPr>
    <w:rPr>
      <w:rFonts w:ascii="Arial" w:hAnsi="Arial"/>
      <w:sz w:val="24"/>
    </w:rPr>
  </w:style>
  <w:style w:type="paragraph" w:customStyle="1" w:styleId="421">
    <w:name w:val="Char111"/>
    <w:basedOn w:val="1"/>
    <w:qFormat/>
    <w:uiPriority w:val="0"/>
    <w:rPr>
      <w:rFonts w:ascii="仿宋_GB2312" w:hAnsi="Calibri" w:eastAsia="仿宋_GB2312"/>
      <w:b/>
      <w:sz w:val="32"/>
      <w:szCs w:val="32"/>
    </w:rPr>
  </w:style>
  <w:style w:type="paragraph" w:customStyle="1" w:styleId="422">
    <w:name w:val="注："/>
    <w:next w:val="70"/>
    <w:qFormat/>
    <w:uiPriority w:val="99"/>
    <w:pPr>
      <w:widowControl w:val="0"/>
      <w:numPr>
        <w:ilvl w:val="0"/>
        <w:numId w:val="1"/>
      </w:numPr>
      <w:tabs>
        <w:tab w:val="left" w:pos="840"/>
      </w:tabs>
      <w:autoSpaceDE w:val="0"/>
      <w:autoSpaceDN w:val="0"/>
      <w:jc w:val="both"/>
    </w:pPr>
    <w:rPr>
      <w:rFonts w:ascii="宋体" w:hAnsi="Calibri" w:eastAsia="宋体" w:cs="Times New Roman"/>
      <w:sz w:val="18"/>
      <w:szCs w:val="18"/>
      <w:lang w:val="en-US" w:eastAsia="zh-CN" w:bidi="ar-SA"/>
    </w:rPr>
  </w:style>
  <w:style w:type="paragraph" w:customStyle="1" w:styleId="423">
    <w:name w:val="标准正文"/>
    <w:basedOn w:val="1"/>
    <w:qFormat/>
    <w:uiPriority w:val="0"/>
    <w:pPr>
      <w:spacing w:before="156" w:after="156" w:line="360" w:lineRule="auto"/>
      <w:ind w:firstLine="480"/>
    </w:pPr>
    <w:rPr>
      <w:rFonts w:ascii="Calibri" w:hAnsi="Calibri" w:cs="宋体"/>
      <w:szCs w:val="20"/>
    </w:rPr>
  </w:style>
  <w:style w:type="paragraph" w:customStyle="1" w:styleId="424">
    <w:name w:val="GP标题2"/>
    <w:basedOn w:val="1"/>
    <w:next w:val="336"/>
    <w:qFormat/>
    <w:uiPriority w:val="0"/>
    <w:pPr>
      <w:spacing w:beforeLines="50" w:afterLines="50" w:line="360" w:lineRule="auto"/>
      <w:ind w:left="420" w:hanging="420"/>
      <w:jc w:val="left"/>
      <w:outlineLvl w:val="1"/>
    </w:pPr>
    <w:rPr>
      <w:rFonts w:ascii="华文细黑" w:hAnsi="华文细黑" w:eastAsia="华文细黑"/>
      <w:b/>
      <w:sz w:val="32"/>
      <w:szCs w:val="21"/>
    </w:rPr>
  </w:style>
  <w:style w:type="paragraph" w:customStyle="1" w:styleId="425">
    <w:name w:val="四级无"/>
    <w:basedOn w:val="1"/>
    <w:qFormat/>
    <w:uiPriority w:val="0"/>
    <w:pPr>
      <w:widowControl/>
      <w:tabs>
        <w:tab w:val="left" w:pos="2100"/>
      </w:tabs>
      <w:ind w:left="2100" w:hanging="420"/>
      <w:jc w:val="left"/>
      <w:outlineLvl w:val="5"/>
    </w:pPr>
    <w:rPr>
      <w:rFonts w:ascii="宋体" w:hAnsi="Calibri"/>
      <w:kern w:val="0"/>
      <w:szCs w:val="21"/>
    </w:rPr>
  </w:style>
  <w:style w:type="paragraph" w:customStyle="1" w:styleId="426">
    <w:name w:val="样式 标题 3 +1"/>
    <w:basedOn w:val="5"/>
    <w:qFormat/>
    <w:uiPriority w:val="0"/>
    <w:pPr>
      <w:spacing w:line="413" w:lineRule="auto"/>
      <w:ind w:firstLine="0"/>
      <w:jc w:val="center"/>
    </w:pPr>
    <w:rPr>
      <w:rFonts w:ascii="Calibri" w:hAnsi="Calibri"/>
      <w:kern w:val="0"/>
      <w:sz w:val="28"/>
    </w:rPr>
  </w:style>
  <w:style w:type="paragraph" w:customStyle="1" w:styleId="427">
    <w:name w:val="列出段落4"/>
    <w:basedOn w:val="1"/>
    <w:qFormat/>
    <w:uiPriority w:val="0"/>
    <w:pPr>
      <w:ind w:firstLine="420" w:firstLineChars="200"/>
    </w:pPr>
    <w:rPr>
      <w:rFonts w:ascii="Calibri" w:hAnsi="Calibri" w:cs="Calibri"/>
      <w:szCs w:val="21"/>
    </w:rPr>
  </w:style>
  <w:style w:type="paragraph" w:customStyle="1" w:styleId="428">
    <w:name w:val="无间隔11"/>
    <w:basedOn w:val="1"/>
    <w:qFormat/>
    <w:uiPriority w:val="0"/>
    <w:pPr>
      <w:widowControl/>
      <w:adjustRightInd w:val="0"/>
      <w:snapToGrid w:val="0"/>
      <w:jc w:val="left"/>
    </w:pPr>
    <w:rPr>
      <w:rFonts w:ascii="Tahoma" w:hAnsi="Tahoma" w:eastAsia="微软雅黑"/>
      <w:kern w:val="0"/>
      <w:sz w:val="22"/>
      <w:szCs w:val="22"/>
    </w:rPr>
  </w:style>
  <w:style w:type="paragraph" w:customStyle="1" w:styleId="429">
    <w:name w:val="近来寒暑不常，希自珍慰。"/>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0">
    <w:name w:val="上次打印时间"/>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1">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32">
    <w:name w:val="Char Char1 Char Char Char Char Char Char Char Char"/>
    <w:basedOn w:val="1"/>
    <w:qFormat/>
    <w:uiPriority w:val="0"/>
    <w:pPr>
      <w:widowControl/>
      <w:spacing w:after="160" w:line="240" w:lineRule="exact"/>
      <w:jc w:val="left"/>
    </w:pPr>
    <w:rPr>
      <w:rFonts w:ascii="Calibri" w:hAnsi="Calibri"/>
      <w:szCs w:val="20"/>
    </w:rPr>
  </w:style>
  <w:style w:type="paragraph" w:customStyle="1" w:styleId="433">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34">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43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436">
    <w:name w:val="Body Text 21"/>
    <w:basedOn w:val="1"/>
    <w:next w:val="1"/>
    <w:qFormat/>
    <w:uiPriority w:val="0"/>
    <w:pPr>
      <w:widowControl/>
      <w:spacing w:line="300" w:lineRule="auto"/>
      <w:jc w:val="center"/>
    </w:pPr>
    <w:rPr>
      <w:rFonts w:ascii="宋体" w:hAnsi="Calibri"/>
      <w:color w:val="000000"/>
      <w:sz w:val="24"/>
      <w:szCs w:val="20"/>
    </w:rPr>
  </w:style>
  <w:style w:type="paragraph" w:customStyle="1" w:styleId="437">
    <w:name w:val="样式 标题 3 +"/>
    <w:basedOn w:val="5"/>
    <w:qFormat/>
    <w:uiPriority w:val="0"/>
    <w:pPr>
      <w:spacing w:line="413" w:lineRule="auto"/>
      <w:ind w:firstLine="0"/>
      <w:jc w:val="center"/>
    </w:pPr>
    <w:rPr>
      <w:rFonts w:ascii="Calibri" w:hAnsi="Calibri"/>
      <w:kern w:val="0"/>
      <w:sz w:val="28"/>
    </w:rPr>
  </w:style>
  <w:style w:type="paragraph" w:customStyle="1" w:styleId="438">
    <w:name w:val="font7"/>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39">
    <w:name w:val="样式 楷体_GB2312 小四 Char Char Char Char Char Char Char Char Char Char Char Char"/>
    <w:basedOn w:val="1"/>
    <w:next w:val="1"/>
    <w:qFormat/>
    <w:uiPriority w:val="0"/>
    <w:pPr>
      <w:spacing w:line="360" w:lineRule="auto"/>
    </w:pPr>
    <w:rPr>
      <w:rFonts w:ascii="楷体_GB2312" w:hAnsi="Calibri" w:eastAsia="楷体_GB2312"/>
      <w:sz w:val="24"/>
    </w:rPr>
  </w:style>
  <w:style w:type="paragraph" w:customStyle="1" w:styleId="440">
    <w:name w:val="列出段落111"/>
    <w:basedOn w:val="1"/>
    <w:qFormat/>
    <w:uiPriority w:val="34"/>
    <w:pPr>
      <w:ind w:firstLine="420" w:firstLineChars="200"/>
    </w:pPr>
    <w:rPr>
      <w:rFonts w:ascii="Calibri" w:hAnsi="Calibri"/>
      <w:szCs w:val="22"/>
    </w:rPr>
  </w:style>
  <w:style w:type="paragraph" w:customStyle="1" w:styleId="441">
    <w:name w:val="附录四级条标题"/>
    <w:basedOn w:val="414"/>
    <w:next w:val="70"/>
    <w:qFormat/>
    <w:uiPriority w:val="0"/>
    <w:pPr>
      <w:ind w:left="2100"/>
      <w:outlineLvl w:val="5"/>
    </w:pPr>
  </w:style>
  <w:style w:type="paragraph" w:customStyle="1" w:styleId="442">
    <w:name w:val="创建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3">
    <w:name w:val="Char3 Char Char Char11"/>
    <w:basedOn w:val="1"/>
    <w:qFormat/>
    <w:uiPriority w:val="0"/>
    <w:pPr>
      <w:widowControl/>
      <w:spacing w:after="160" w:line="240" w:lineRule="exact"/>
      <w:jc w:val="left"/>
    </w:pPr>
    <w:rPr>
      <w:rFonts w:ascii="Calibri" w:hAnsi="Calibri"/>
      <w:sz w:val="36"/>
    </w:rPr>
  </w:style>
  <w:style w:type="paragraph" w:customStyle="1" w:styleId="444">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445">
    <w:name w:val="GP正文(无首行缩进)"/>
    <w:basedOn w:val="336"/>
    <w:qFormat/>
    <w:uiPriority w:val="0"/>
    <w:rPr>
      <w:rFonts w:hAnsi="Times New Roman"/>
      <w:szCs w:val="21"/>
    </w:rPr>
  </w:style>
  <w:style w:type="paragraph" w:customStyle="1" w:styleId="446">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前上一函，谅达雅鉴，迄今未闻复音。"/>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8">
    <w:name w:val="hea"/>
    <w:basedOn w:val="1"/>
    <w:next w:val="1"/>
    <w:qFormat/>
    <w:uiPriority w:val="0"/>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449">
    <w:name w:val="内文"/>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450">
    <w:name w:val="文件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5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2">
    <w:name w:val="纯文本1"/>
    <w:basedOn w:val="1"/>
    <w:qFormat/>
    <w:uiPriority w:val="0"/>
    <w:pPr>
      <w:widowControl/>
      <w:overflowPunct w:val="0"/>
      <w:autoSpaceDE w:val="0"/>
      <w:autoSpaceDN w:val="0"/>
      <w:adjustRightInd w:val="0"/>
      <w:jc w:val="left"/>
    </w:pPr>
    <w:rPr>
      <w:rFonts w:ascii="宋体" w:hAnsi="Courier New" w:cs="Courier New"/>
      <w:szCs w:val="21"/>
    </w:rPr>
  </w:style>
  <w:style w:type="paragraph" w:customStyle="1" w:styleId="453">
    <w:name w:val="GP标题4"/>
    <w:basedOn w:val="1"/>
    <w:next w:val="336"/>
    <w:qFormat/>
    <w:uiPriority w:val="0"/>
    <w:pPr>
      <w:spacing w:beforeLines="50" w:afterLines="50" w:line="360" w:lineRule="auto"/>
      <w:ind w:left="1260" w:hanging="420"/>
      <w:jc w:val="left"/>
      <w:outlineLvl w:val="3"/>
    </w:pPr>
    <w:rPr>
      <w:rFonts w:ascii="华文细黑" w:hAnsi="华文细黑" w:eastAsia="华文细黑"/>
      <w:b/>
      <w:sz w:val="28"/>
      <w:szCs w:val="21"/>
    </w:rPr>
  </w:style>
  <w:style w:type="paragraph" w:customStyle="1" w:styleId="454">
    <w:name w:val="列出段落11"/>
    <w:basedOn w:val="1"/>
    <w:qFormat/>
    <w:uiPriority w:val="34"/>
    <w:pPr>
      <w:ind w:firstLine="420" w:firstLineChars="200"/>
    </w:pPr>
    <w:rPr>
      <w:rFonts w:ascii="Calibri" w:hAnsi="Calibri"/>
      <w:szCs w:val="22"/>
    </w:rPr>
  </w:style>
  <w:style w:type="paragraph" w:customStyle="1" w:styleId="455">
    <w:name w:val="注：（正文）"/>
    <w:basedOn w:val="422"/>
    <w:next w:val="70"/>
    <w:qFormat/>
    <w:uiPriority w:val="99"/>
    <w:pPr>
      <w:numPr>
        <w:ilvl w:val="0"/>
        <w:numId w:val="2"/>
      </w:numPr>
    </w:pPr>
  </w:style>
  <w:style w:type="paragraph" w:customStyle="1" w:styleId="456">
    <w:name w:val="中等深浅网格 1 - 强调文字颜色 21"/>
    <w:basedOn w:val="1"/>
    <w:qFormat/>
    <w:uiPriority w:val="0"/>
    <w:pPr>
      <w:ind w:firstLine="420" w:firstLineChars="200"/>
    </w:pPr>
    <w:rPr>
      <w:rFonts w:ascii="Calibri" w:hAnsi="Calibri"/>
      <w:kern w:val="0"/>
      <w:sz w:val="20"/>
      <w:szCs w:val="20"/>
    </w:rPr>
  </w:style>
  <w:style w:type="paragraph" w:customStyle="1" w:styleId="457">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58">
    <w:name w:val="Char Char Char Char1"/>
    <w:basedOn w:val="1"/>
    <w:qFormat/>
    <w:uiPriority w:val="0"/>
    <w:rPr>
      <w:rFonts w:ascii="Tahoma" w:hAnsi="Tahoma"/>
      <w:sz w:val="24"/>
      <w:szCs w:val="20"/>
    </w:rPr>
  </w:style>
  <w:style w:type="paragraph" w:customStyle="1" w:styleId="459">
    <w:name w:val="Char3 Char Char Char Char Char Char"/>
    <w:basedOn w:val="17"/>
    <w:qFormat/>
    <w:uiPriority w:val="0"/>
    <w:rPr>
      <w:rFonts w:ascii="Tahoma" w:hAnsi="Tahoma" w:cs="Tahoma"/>
      <w:sz w:val="24"/>
    </w:rPr>
  </w:style>
  <w:style w:type="paragraph" w:customStyle="1" w:styleId="4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46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5">
    <w:name w:val="标书的标题2"/>
    <w:basedOn w:val="2"/>
    <w:qFormat/>
    <w:uiPriority w:val="0"/>
    <w:pPr>
      <w:keepNext w:val="0"/>
      <w:keepLines w:val="0"/>
      <w:widowControl/>
      <w:snapToGrid/>
      <w:spacing w:line="360" w:lineRule="auto"/>
      <w:outlineLvl w:val="1"/>
    </w:pPr>
    <w:rPr>
      <w:rFonts w:ascii="Calibri" w:hAnsi="Calibri" w:eastAsia="黑体"/>
      <w:bCs/>
      <w:color w:val="000000"/>
      <w:sz w:val="30"/>
    </w:rPr>
  </w:style>
  <w:style w:type="paragraph" w:customStyle="1" w:styleId="466">
    <w:name w:val="列表内容"/>
    <w:basedOn w:val="1"/>
    <w:next w:val="1"/>
    <w:qFormat/>
    <w:uiPriority w:val="0"/>
    <w:pPr>
      <w:widowControl/>
      <w:tabs>
        <w:tab w:val="left" w:pos="840"/>
      </w:tabs>
      <w:ind w:left="865" w:hanging="360"/>
      <w:jc w:val="left"/>
    </w:pPr>
    <w:rPr>
      <w:rFonts w:ascii="Calibri" w:hAnsi="Calibri"/>
      <w:kern w:val="0"/>
      <w:sz w:val="18"/>
      <w:szCs w:val="20"/>
    </w:rPr>
  </w:style>
  <w:style w:type="paragraph" w:customStyle="1" w:styleId="467">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468">
    <w:name w:val="亲启"/>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69">
    <w:name w:val="GP公文标题2"/>
    <w:basedOn w:val="1"/>
    <w:next w:val="336"/>
    <w:qFormat/>
    <w:uiPriority w:val="0"/>
    <w:pPr>
      <w:spacing w:beforeLines="50" w:afterLines="50" w:line="360" w:lineRule="auto"/>
      <w:ind w:firstLine="400"/>
      <w:jc w:val="left"/>
      <w:outlineLvl w:val="1"/>
    </w:pPr>
    <w:rPr>
      <w:rFonts w:ascii="Calibri" w:hAnsi="Calibri" w:eastAsia="仿宋_GB2312"/>
      <w:b/>
      <w:sz w:val="32"/>
      <w:szCs w:val="21"/>
    </w:rPr>
  </w:style>
  <w:style w:type="paragraph" w:customStyle="1" w:styleId="470">
    <w:name w:val="_Style 155"/>
    <w:next w:val="1"/>
    <w:qFormat/>
    <w:uiPriority w:val="0"/>
    <w:pPr>
      <w:widowControl w:val="0"/>
      <w:jc w:val="both"/>
    </w:pPr>
    <w:rPr>
      <w:rFonts w:ascii="Calibri" w:hAnsi="Calibri" w:eastAsia="宋体" w:cs="Times New Roman"/>
      <w:kern w:val="2"/>
      <w:sz w:val="36"/>
      <w:szCs w:val="24"/>
      <w:lang w:val="en-US" w:eastAsia="zh-CN" w:bidi="ar-SA"/>
    </w:rPr>
  </w:style>
  <w:style w:type="paragraph" w:customStyle="1" w:styleId="471">
    <w:name w:val="Char Char Char Char Char Char Char1"/>
    <w:basedOn w:val="1"/>
    <w:qFormat/>
    <w:uiPriority w:val="0"/>
    <w:pPr>
      <w:adjustRightInd w:val="0"/>
      <w:spacing w:line="360" w:lineRule="atLeast"/>
      <w:textAlignment w:val="baseline"/>
    </w:pPr>
    <w:rPr>
      <w:rFonts w:ascii="Calibri" w:hAnsi="Calibri" w:eastAsia="Times New Roman"/>
    </w:rPr>
  </w:style>
  <w:style w:type="paragraph" w:customStyle="1" w:styleId="472">
    <w:name w:val="Char1"/>
    <w:basedOn w:val="1"/>
    <w:qFormat/>
    <w:uiPriority w:val="0"/>
    <w:rPr>
      <w:rFonts w:ascii="Tahoma" w:hAnsi="Tahoma"/>
      <w:sz w:val="24"/>
      <w:szCs w:val="20"/>
    </w:rPr>
  </w:style>
  <w:style w:type="paragraph" w:customStyle="1" w:styleId="473">
    <w:name w:val="附录五级条标题"/>
    <w:basedOn w:val="441"/>
    <w:next w:val="70"/>
    <w:qFormat/>
    <w:uiPriority w:val="0"/>
    <w:pPr>
      <w:ind w:left="2520"/>
      <w:outlineLvl w:val="6"/>
    </w:pPr>
  </w:style>
  <w:style w:type="paragraph" w:customStyle="1" w:styleId="474">
    <w:name w:val="正文_14"/>
    <w:qFormat/>
    <w:uiPriority w:val="0"/>
    <w:rPr>
      <w:rFonts w:ascii="Calibri" w:hAnsi="Calibri" w:eastAsia="宋体" w:cs="Times New Roman"/>
      <w:sz w:val="21"/>
      <w:lang w:val="en-US" w:eastAsia="zh-CN" w:bidi="ar-SA"/>
    </w:rPr>
  </w:style>
  <w:style w:type="paragraph" w:customStyle="1" w:styleId="475">
    <w:name w:val="四级条标题"/>
    <w:basedOn w:val="410"/>
    <w:next w:val="1"/>
    <w:qFormat/>
    <w:uiPriority w:val="0"/>
    <w:pPr>
      <w:outlineLvl w:val="5"/>
    </w:pPr>
  </w:style>
  <w:style w:type="paragraph" w:customStyle="1" w:styleId="476">
    <w:name w:val="临书仓促，不尽欲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77">
    <w:name w:val="GP标题3"/>
    <w:basedOn w:val="1"/>
    <w:next w:val="336"/>
    <w:qFormat/>
    <w:uiPriority w:val="0"/>
    <w:pPr>
      <w:spacing w:beforeLines="50" w:afterLines="50" w:line="360" w:lineRule="auto"/>
      <w:ind w:left="840" w:hanging="420"/>
      <w:jc w:val="left"/>
      <w:outlineLvl w:val="2"/>
    </w:pPr>
    <w:rPr>
      <w:rFonts w:ascii="华文细黑" w:hAnsi="华文细黑" w:eastAsia="华文细黑"/>
      <w:b/>
      <w:sz w:val="30"/>
      <w:szCs w:val="21"/>
    </w:rPr>
  </w:style>
  <w:style w:type="paragraph" w:customStyle="1" w:styleId="478">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Calibri" w:hAnsi="Calibri" w:eastAsia="Times New Roman"/>
      <w:kern w:val="0"/>
      <w:szCs w:val="21"/>
    </w:rPr>
  </w:style>
  <w:style w:type="paragraph" w:customStyle="1" w:styleId="479">
    <w:name w:val="Char Char2 Char"/>
    <w:basedOn w:val="1"/>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480">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8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w:basedOn w:val="1"/>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83">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484">
    <w:name w:val="列出段落3"/>
    <w:basedOn w:val="1"/>
    <w:qFormat/>
    <w:uiPriority w:val="0"/>
    <w:pPr>
      <w:ind w:firstLine="420" w:firstLineChars="200"/>
    </w:pPr>
    <w:rPr>
      <w:rFonts w:ascii="Calibri" w:hAnsi="Calibri" w:cs="Calibri"/>
      <w:szCs w:val="21"/>
    </w:rPr>
  </w:style>
  <w:style w:type="paragraph" w:customStyle="1" w:styleId="485">
    <w:name w:val="顺颂商祺！"/>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6">
    <w:name w:val="上次保存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7">
    <w:name w:val="xl29"/>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88">
    <w:name w:val="第 X 页 共 Y 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9">
    <w:name w:val="正文缩进1"/>
    <w:basedOn w:val="1"/>
    <w:qFormat/>
    <w:uiPriority w:val="0"/>
    <w:pPr>
      <w:ind w:firstLine="420" w:firstLineChars="200"/>
    </w:pPr>
    <w:rPr>
      <w:rFonts w:ascii="Calibri" w:hAnsi="Calibri"/>
      <w:szCs w:val="20"/>
    </w:rPr>
  </w:style>
  <w:style w:type="paragraph" w:customStyle="1" w:styleId="490">
    <w:name w:val="参考:"/>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91">
    <w:name w:val="GP标题5"/>
    <w:basedOn w:val="1"/>
    <w:next w:val="336"/>
    <w:qFormat/>
    <w:uiPriority w:val="0"/>
    <w:pPr>
      <w:spacing w:beforeLines="50" w:afterLines="50" w:line="360" w:lineRule="auto"/>
      <w:ind w:left="1680" w:hanging="420"/>
      <w:jc w:val="left"/>
      <w:outlineLvl w:val="4"/>
    </w:pPr>
    <w:rPr>
      <w:rFonts w:ascii="华文细黑" w:hAnsi="华文细黑" w:eastAsia="华文细黑"/>
      <w:b/>
      <w:sz w:val="24"/>
      <w:szCs w:val="21"/>
    </w:rPr>
  </w:style>
  <w:style w:type="paragraph" w:customStyle="1" w:styleId="49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94">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495">
    <w:name w:val="首行缩进2 Char Char Char"/>
    <w:basedOn w:val="1"/>
    <w:qFormat/>
    <w:uiPriority w:val="0"/>
    <w:pPr>
      <w:spacing w:line="360" w:lineRule="auto"/>
      <w:ind w:firstLine="480" w:firstLineChars="200"/>
    </w:pPr>
    <w:rPr>
      <w:rFonts w:ascii="Calibri" w:hAnsi="Calibri"/>
      <w:sz w:val="24"/>
    </w:rPr>
  </w:style>
  <w:style w:type="paragraph" w:customStyle="1" w:styleId="496">
    <w:name w:val="Char Char Char Char Char Char Char Char Char Char Char Char1 Char"/>
    <w:basedOn w:val="17"/>
    <w:qFormat/>
    <w:uiPriority w:val="0"/>
    <w:rPr>
      <w:rFonts w:ascii="Tahoma" w:hAnsi="Tahoma"/>
      <w:kern w:val="2"/>
      <w:sz w:val="24"/>
    </w:rPr>
  </w:style>
  <w:style w:type="paragraph" w:customStyle="1" w:styleId="497">
    <w:name w:val="xl55"/>
    <w:basedOn w:val="1"/>
    <w:qFormat/>
    <w:uiPriority w:val="0"/>
    <w:pPr>
      <w:spacing w:before="100" w:beforeAutospacing="1" w:after="100" w:afterAutospacing="1"/>
      <w:jc w:val="center"/>
      <w:textAlignment w:val="center"/>
    </w:pPr>
    <w:rPr>
      <w:rFonts w:ascii="Arial Unicode MS" w:hAnsi="Arial Unicode MS"/>
      <w:sz w:val="24"/>
    </w:rPr>
  </w:style>
  <w:style w:type="paragraph" w:customStyle="1" w:styleId="498">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99">
    <w:name w:val="标书正文格式 Char Char Char Char"/>
    <w:qFormat/>
    <w:uiPriority w:val="0"/>
    <w:pPr>
      <w:widowControl w:val="0"/>
      <w:adjustRightInd w:val="0"/>
      <w:spacing w:line="360" w:lineRule="auto"/>
      <w:ind w:firstLine="200" w:firstLineChars="200"/>
      <w:jc w:val="both"/>
      <w:textAlignment w:val="baseline"/>
    </w:pPr>
    <w:rPr>
      <w:rFonts w:ascii="Calibri" w:hAnsi="Calibri" w:eastAsia="仿宋_GB2312" w:cs="Times New Roman"/>
      <w:kern w:val="2"/>
      <w:sz w:val="30"/>
      <w:szCs w:val="24"/>
      <w:lang w:val="en-US" w:eastAsia="zh-CN" w:bidi="ar-SA"/>
    </w:rPr>
  </w:style>
  <w:style w:type="paragraph" w:customStyle="1" w:styleId="50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1">
    <w:name w:val="页眉1"/>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502">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3">
    <w:name w:val="书籍标题1"/>
    <w:basedOn w:val="1"/>
    <w:next w:val="1"/>
    <w:qFormat/>
    <w:uiPriority w:val="0"/>
    <w:pPr>
      <w:pageBreakBefore/>
      <w:widowControl/>
      <w:tabs>
        <w:tab w:val="left" w:pos="360"/>
      </w:tabs>
      <w:spacing w:beforeLines="200" w:afterLines="200"/>
      <w:ind w:hanging="360"/>
      <w:jc w:val="center"/>
      <w:outlineLvl w:val="0"/>
    </w:pPr>
    <w:rPr>
      <w:rFonts w:ascii="Calibri" w:hAnsi="Calibri" w:eastAsia="黑体"/>
      <w:b/>
      <w:bCs/>
      <w:spacing w:val="20"/>
      <w:kern w:val="44"/>
      <w:sz w:val="44"/>
      <w:szCs w:val="20"/>
    </w:rPr>
  </w:style>
  <w:style w:type="paragraph" w:customStyle="1" w:styleId="504">
    <w:name w:val="Pa5"/>
    <w:basedOn w:val="1"/>
    <w:next w:val="1"/>
    <w:qFormat/>
    <w:uiPriority w:val="0"/>
    <w:pPr>
      <w:autoSpaceDE w:val="0"/>
      <w:autoSpaceDN w:val="0"/>
      <w:adjustRightInd w:val="0"/>
      <w:spacing w:line="181" w:lineRule="atLeast"/>
      <w:jc w:val="left"/>
    </w:pPr>
    <w:rPr>
      <w:rFonts w:ascii="TUMBDR+HelveticaNeue-Light" w:hAnsi="Calibri" w:eastAsia="TUMBDR+HelveticaNeue-Light"/>
      <w:kern w:val="0"/>
      <w:sz w:val="24"/>
    </w:rPr>
  </w:style>
  <w:style w:type="paragraph" w:customStyle="1" w:styleId="505">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自由格式 A"/>
    <w:qFormat/>
    <w:uiPriority w:val="0"/>
    <w:rPr>
      <w:rFonts w:ascii="Helvetica" w:hAnsi="Helvetica" w:eastAsia="ヒラギノ角ゴ Pro W3" w:cs="Times New Roman"/>
      <w:color w:val="000000"/>
      <w:sz w:val="24"/>
      <w:lang w:val="en-US" w:eastAsia="zh-CN" w:bidi="ar-SA"/>
    </w:rPr>
  </w:style>
  <w:style w:type="paragraph" w:customStyle="1" w:styleId="508">
    <w:name w:val="五级条标题"/>
    <w:basedOn w:val="475"/>
    <w:next w:val="1"/>
    <w:qFormat/>
    <w:uiPriority w:val="0"/>
    <w:pPr>
      <w:outlineLvl w:val="6"/>
    </w:pPr>
  </w:style>
  <w:style w:type="paragraph" w:customStyle="1" w:styleId="509">
    <w:name w:val="叩请金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0">
    <w:name w:val="默认段落字体 Para Char Char Char Char"/>
    <w:basedOn w:val="1"/>
    <w:qFormat/>
    <w:uiPriority w:val="0"/>
    <w:rPr>
      <w:rFonts w:ascii="Calibri" w:hAnsi="Calibri"/>
      <w:szCs w:val="20"/>
    </w:rPr>
  </w:style>
  <w:style w:type="paragraph" w:customStyle="1" w:styleId="511">
    <w:name w:val="分手多日，近况如何？"/>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2">
    <w:name w:val="Char Char1 Char Char Char Char1 Char Char Char11"/>
    <w:basedOn w:val="1"/>
    <w:qFormat/>
    <w:uiPriority w:val="0"/>
    <w:pPr>
      <w:adjustRightInd w:val="0"/>
      <w:spacing w:line="360" w:lineRule="atLeast"/>
    </w:pPr>
    <w:rPr>
      <w:rFonts w:ascii="Tahoma" w:hAnsi="Tahoma"/>
      <w:sz w:val="24"/>
      <w:szCs w:val="20"/>
    </w:rPr>
  </w:style>
  <w:style w:type="paragraph" w:customStyle="1" w:styleId="51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14">
    <w:name w:val="Item Step in Table"/>
    <w:qFormat/>
    <w:uiPriority w:val="0"/>
    <w:pPr>
      <w:tabs>
        <w:tab w:val="left" w:pos="397"/>
        <w:tab w:val="left" w:pos="865"/>
      </w:tabs>
      <w:spacing w:before="40" w:after="40"/>
      <w:ind w:left="865" w:hanging="360"/>
      <w:jc w:val="both"/>
    </w:pPr>
    <w:rPr>
      <w:rFonts w:ascii="Arial" w:hAnsi="Arial" w:eastAsia="宋体" w:cs="Arial"/>
      <w:sz w:val="18"/>
      <w:szCs w:val="18"/>
      <w:lang w:val="en-US" w:eastAsia="zh-CN" w:bidi="ar-SA"/>
    </w:rPr>
  </w:style>
  <w:style w:type="paragraph" w:customStyle="1" w:styleId="51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6">
    <w:name w:val="注×：（正文）"/>
    <w:qFormat/>
    <w:uiPriority w:val="99"/>
    <w:pPr>
      <w:numPr>
        <w:ilvl w:val="0"/>
        <w:numId w:val="3"/>
      </w:numPr>
      <w:tabs>
        <w:tab w:val="left" w:pos="782"/>
      </w:tabs>
      <w:jc w:val="both"/>
    </w:pPr>
    <w:rPr>
      <w:rFonts w:ascii="宋体" w:hAnsi="Calibri" w:eastAsia="宋体" w:cs="Times New Roman"/>
      <w:sz w:val="18"/>
      <w:szCs w:val="18"/>
      <w:lang w:val="en-US" w:eastAsia="zh-CN" w:bidi="ar-SA"/>
    </w:rPr>
  </w:style>
  <w:style w:type="paragraph" w:customStyle="1" w:styleId="517">
    <w:name w:val="金保标题1"/>
    <w:basedOn w:val="2"/>
    <w:next w:val="1"/>
    <w:qFormat/>
    <w:uiPriority w:val="0"/>
    <w:pPr>
      <w:pageBreakBefore/>
      <w:tabs>
        <w:tab w:val="left" w:pos="720"/>
      </w:tabs>
      <w:adjustRightInd/>
      <w:snapToGrid/>
      <w:spacing w:before="340" w:after="330" w:line="240" w:lineRule="auto"/>
      <w:ind w:left="144" w:hanging="144"/>
    </w:pPr>
    <w:rPr>
      <w:rFonts w:ascii="黑体" w:hAnsi="Tahoma" w:eastAsia="黑体"/>
      <w:b w:val="0"/>
      <w:bCs/>
      <w:sz w:val="44"/>
      <w:szCs w:val="44"/>
    </w:rPr>
  </w:style>
  <w:style w:type="paragraph" w:customStyle="1" w:styleId="518">
    <w:name w:val="答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章标题"/>
    <w:next w:val="70"/>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52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标书的标题4"/>
    <w:basedOn w:val="2"/>
    <w:qFormat/>
    <w:uiPriority w:val="0"/>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523">
    <w:name w:val="自动更正"/>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4">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525">
    <w:name w:val="GP公文标题3"/>
    <w:basedOn w:val="1"/>
    <w:next w:val="336"/>
    <w:qFormat/>
    <w:uiPriority w:val="0"/>
    <w:pPr>
      <w:spacing w:beforeLines="50" w:afterLines="50" w:line="360" w:lineRule="auto"/>
      <w:ind w:firstLine="400"/>
      <w:jc w:val="left"/>
      <w:outlineLvl w:val="2"/>
    </w:pPr>
    <w:rPr>
      <w:rFonts w:ascii="Calibri" w:hAnsi="Calibri" w:eastAsia="仿宋_GB2312"/>
      <w:b/>
      <w:sz w:val="30"/>
      <w:szCs w:val="21"/>
    </w:rPr>
  </w:style>
  <w:style w:type="paragraph" w:customStyle="1" w:styleId="526">
    <w:name w:val="table_lines"/>
    <w:basedOn w:val="1"/>
    <w:qFormat/>
    <w:uiPriority w:val="0"/>
    <w:pPr>
      <w:widowControl/>
      <w:jc w:val="left"/>
    </w:pPr>
    <w:rPr>
      <w:rFonts w:ascii="Calibri" w:hAnsi="Calibri"/>
      <w:kern w:val="0"/>
      <w:sz w:val="20"/>
      <w:szCs w:val="20"/>
      <w:lang w:val="de-DE" w:eastAsia="de-DE"/>
    </w:rPr>
  </w:style>
  <w:style w:type="paragraph" w:customStyle="1" w:styleId="527">
    <w:name w:val="Char2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8">
    <w:name w:val="先生/女士："/>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9">
    <w:name w:val="Char4"/>
    <w:basedOn w:val="1"/>
    <w:qFormat/>
    <w:uiPriority w:val="0"/>
    <w:rPr>
      <w:rFonts w:ascii="Calibri" w:hAnsi="Calibri"/>
    </w:rPr>
  </w:style>
  <w:style w:type="paragraph" w:customStyle="1" w:styleId="530">
    <w:name w:val="关于:"/>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1">
    <w:name w:val="style2"/>
    <w:basedOn w:val="1"/>
    <w:qFormat/>
    <w:uiPriority w:val="0"/>
    <w:pPr>
      <w:widowControl/>
      <w:spacing w:before="100" w:beforeAutospacing="1" w:after="100" w:afterAutospacing="1"/>
      <w:jc w:val="left"/>
    </w:pPr>
    <w:rPr>
      <w:rFonts w:ascii="宋体" w:hAnsi="宋体"/>
      <w:b/>
      <w:kern w:val="0"/>
      <w:sz w:val="27"/>
      <w:szCs w:val="20"/>
    </w:rPr>
  </w:style>
  <w:style w:type="paragraph" w:customStyle="1" w:styleId="53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3">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534">
    <w:name w:val="默认段落字体 Para Char Char Char Char Char Char Char Char Char1 Char Char Char Char"/>
    <w:basedOn w:val="1"/>
    <w:qFormat/>
    <w:uiPriority w:val="0"/>
    <w:rPr>
      <w:rFonts w:ascii="Tahoma" w:hAnsi="Tahoma"/>
      <w:sz w:val="24"/>
      <w:szCs w:val="20"/>
    </w:rPr>
  </w:style>
  <w:style w:type="paragraph" w:customStyle="1" w:styleId="535">
    <w:name w:val="表格文字"/>
    <w:basedOn w:val="1"/>
    <w:qFormat/>
    <w:uiPriority w:val="0"/>
    <w:pPr>
      <w:spacing w:before="80" w:after="80"/>
    </w:pPr>
    <w:rPr>
      <w:rFonts w:ascii="Arial" w:hAnsi="Arial" w:eastAsia="仿宋_GB2312" w:cs="Arial"/>
      <w:spacing w:val="10"/>
      <w:sz w:val="28"/>
      <w:szCs w:val="28"/>
    </w:rPr>
  </w:style>
  <w:style w:type="paragraph" w:customStyle="1" w:styleId="536">
    <w:name w:val="惠书敬悉，迟复为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7">
    <w:name w:val="Char3 Char Char Char Char Char Char11"/>
    <w:basedOn w:val="17"/>
    <w:qFormat/>
    <w:uiPriority w:val="0"/>
    <w:rPr>
      <w:rFonts w:ascii="Tahoma" w:hAnsi="Tahoma" w:cs="Tahoma"/>
      <w:sz w:val="24"/>
    </w:rPr>
  </w:style>
  <w:style w:type="paragraph" w:customStyle="1" w:styleId="538">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39">
    <w:name w:val="xl3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540">
    <w:name w:val="Char3 Char Char Char Char Char Char Char Char Char11"/>
    <w:basedOn w:val="1"/>
    <w:qFormat/>
    <w:uiPriority w:val="0"/>
    <w:pPr>
      <w:widowControl/>
      <w:tabs>
        <w:tab w:val="left" w:pos="960"/>
      </w:tabs>
      <w:ind w:left="960" w:hanging="420"/>
      <w:jc w:val="left"/>
    </w:pPr>
    <w:rPr>
      <w:rFonts w:ascii="宋体" w:hAnsi="宋体" w:cs="宋体"/>
      <w:kern w:val="0"/>
      <w:sz w:val="24"/>
    </w:rPr>
  </w:style>
  <w:style w:type="paragraph" w:customStyle="1" w:styleId="541">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542">
    <w:name w:val="主题:"/>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3">
    <w:name w:val="久不通函，至以为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4">
    <w:name w:val="GP公文标题1"/>
    <w:basedOn w:val="1"/>
    <w:next w:val="336"/>
    <w:qFormat/>
    <w:uiPriority w:val="0"/>
    <w:pPr>
      <w:spacing w:beforeLines="100" w:afterLines="100" w:line="360" w:lineRule="auto"/>
      <w:jc w:val="left"/>
      <w:outlineLvl w:val="0"/>
    </w:pPr>
    <w:rPr>
      <w:rFonts w:ascii="Calibri" w:hAnsi="Calibri" w:eastAsia="仿宋_GB2312"/>
      <w:b/>
      <w:sz w:val="36"/>
      <w:szCs w:val="21"/>
    </w:rPr>
  </w:style>
  <w:style w:type="paragraph" w:customStyle="1" w:styleId="54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546">
    <w:name w:val="正文首行缩进1"/>
    <w:basedOn w:val="22"/>
    <w:qFormat/>
    <w:uiPriority w:val="0"/>
    <w:pPr>
      <w:spacing w:line="360" w:lineRule="auto"/>
      <w:ind w:firstLine="200" w:firstLineChars="200"/>
    </w:pPr>
    <w:rPr>
      <w:rFonts w:ascii="Calibri" w:hAnsi="Calibri" w:eastAsia="仿宋_GB2312"/>
      <w:sz w:val="28"/>
    </w:rPr>
  </w:style>
  <w:style w:type="paragraph" w:customStyle="1" w:styleId="547">
    <w:name w:val="12chinese"/>
    <w:basedOn w:val="1"/>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548">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49">
    <w:name w:val="二级无"/>
    <w:basedOn w:val="359"/>
    <w:qFormat/>
    <w:uiPriority w:val="99"/>
    <w:pPr>
      <w:spacing w:beforeLines="0" w:afterLines="0"/>
    </w:pPr>
    <w:rPr>
      <w:rFonts w:ascii="宋体" w:eastAsia="宋体"/>
    </w:rPr>
  </w:style>
  <w:style w:type="paragraph" w:customStyle="1" w:styleId="550">
    <w:name w:val="地址内"/>
    <w:basedOn w:val="1"/>
    <w:qFormat/>
    <w:uiPriority w:val="0"/>
    <w:rPr>
      <w:rFonts w:ascii="Calibri" w:hAnsi="Calibri"/>
      <w:szCs w:val="20"/>
    </w:rPr>
  </w:style>
  <w:style w:type="paragraph" w:customStyle="1" w:styleId="551">
    <w:name w:val="Pa4"/>
    <w:basedOn w:val="72"/>
    <w:next w:val="72"/>
    <w:qFormat/>
    <w:uiPriority w:val="0"/>
    <w:pPr>
      <w:adjustRightInd/>
      <w:spacing w:line="121" w:lineRule="atLeast"/>
    </w:pPr>
    <w:rPr>
      <w:rFonts w:ascii="黑体" w:hAnsi="黑体" w:eastAsia="黑体" w:cs="Times New Roman"/>
      <w:szCs w:val="20"/>
    </w:rPr>
  </w:style>
  <w:style w:type="paragraph" w:customStyle="1" w:styleId="552">
    <w:name w:val="匆此先复，余容后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3">
    <w:name w:val="小标题"/>
    <w:basedOn w:val="390"/>
    <w:qFormat/>
    <w:uiPriority w:val="0"/>
    <w:pPr>
      <w:spacing w:line="360" w:lineRule="auto"/>
      <w:ind w:firstLine="0" w:firstLineChars="0"/>
    </w:pPr>
    <w:rPr>
      <w:rFonts w:ascii="宋体" w:hAnsi="Times New Roman"/>
      <w:sz w:val="24"/>
      <w:szCs w:val="24"/>
    </w:rPr>
  </w:style>
  <w:style w:type="paragraph" w:customStyle="1" w:styleId="554">
    <w:name w:val="音问久疏，唯愿一切康适。"/>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5">
    <w:name w:val="列出段落6"/>
    <w:basedOn w:val="1"/>
    <w:qFormat/>
    <w:uiPriority w:val="34"/>
    <w:pPr>
      <w:ind w:firstLine="420" w:firstLineChars="200"/>
    </w:pPr>
    <w:rPr>
      <w:rFonts w:ascii="Calibri" w:hAnsi="Calibri"/>
    </w:rPr>
  </w:style>
  <w:style w:type="paragraph" w:customStyle="1" w:styleId="556">
    <w:name w:val="纸短情长，再祈珍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58">
    <w:name w:val="奉恳之事，乞速复为荷。"/>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9">
    <w:name w:val="正文_0_0_0_0"/>
    <w:basedOn w:val="1"/>
    <w:qFormat/>
    <w:uiPriority w:val="0"/>
    <w:rPr>
      <w:rFonts w:ascii="Calibri" w:hAnsi="Calibri"/>
      <w:szCs w:val="21"/>
    </w:rPr>
  </w:style>
  <w:style w:type="paragraph" w:customStyle="1" w:styleId="56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列表符号"/>
    <w:basedOn w:val="1"/>
    <w:next w:val="1"/>
    <w:qFormat/>
    <w:uiPriority w:val="0"/>
    <w:pPr>
      <w:spacing w:line="360" w:lineRule="auto"/>
      <w:ind w:left="420" w:hanging="420"/>
    </w:pPr>
    <w:rPr>
      <w:rFonts w:ascii="宋体" w:hAnsi="Calibri"/>
      <w:bCs/>
      <w:kern w:val="21"/>
      <w:sz w:val="24"/>
      <w:lang w:val="zh-CN"/>
    </w:rPr>
  </w:style>
  <w:style w:type="paragraph" w:customStyle="1" w:styleId="562">
    <w:name w:val="TOC 标题1"/>
    <w:basedOn w:val="2"/>
    <w:next w:val="1"/>
    <w:unhideWhenUsed/>
    <w:qFormat/>
    <w:uiPriority w:val="39"/>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563">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564">
    <w:name w:val="正文图标题"/>
    <w:next w:val="70"/>
    <w:qFormat/>
    <w:uiPriority w:val="99"/>
    <w:pPr>
      <w:tabs>
        <w:tab w:val="left" w:pos="397"/>
        <w:tab w:val="left" w:pos="865"/>
      </w:tabs>
      <w:spacing w:beforeLines="50" w:afterLines="50"/>
      <w:ind w:left="865" w:hanging="360"/>
      <w:jc w:val="center"/>
    </w:pPr>
    <w:rPr>
      <w:rFonts w:ascii="黑体" w:hAnsi="Calibri" w:eastAsia="黑体" w:cs="Times New Roman"/>
      <w:sz w:val="21"/>
      <w:szCs w:val="22"/>
      <w:lang w:val="en-US" w:eastAsia="zh-CN" w:bidi="ar-SA"/>
    </w:rPr>
  </w:style>
  <w:style w:type="paragraph" w:customStyle="1" w:styleId="565">
    <w:name w:val="Body Text(ch)"/>
    <w:basedOn w:val="1"/>
    <w:next w:val="22"/>
    <w:qFormat/>
    <w:uiPriority w:val="0"/>
    <w:pPr>
      <w:adjustRightInd w:val="0"/>
      <w:spacing w:line="500" w:lineRule="exact"/>
      <w:jc w:val="center"/>
      <w:textAlignment w:val="baseline"/>
    </w:pPr>
    <w:rPr>
      <w:rFonts w:ascii="Calibri" w:hAnsi="Calibri" w:eastAsia="Times New Roman"/>
    </w:rPr>
  </w:style>
  <w:style w:type="paragraph" w:customStyle="1" w:styleId="566">
    <w:name w:val="GP标题1"/>
    <w:basedOn w:val="1"/>
    <w:next w:val="336"/>
    <w:qFormat/>
    <w:uiPriority w:val="0"/>
    <w:pPr>
      <w:spacing w:beforeLines="100" w:afterLines="100" w:line="360" w:lineRule="auto"/>
      <w:ind w:firstLine="420"/>
      <w:jc w:val="center"/>
      <w:outlineLvl w:val="0"/>
    </w:pPr>
    <w:rPr>
      <w:rFonts w:ascii="黑体" w:hAnsi="黑体" w:eastAsia="黑体"/>
      <w:b/>
      <w:sz w:val="36"/>
      <w:szCs w:val="21"/>
    </w:rPr>
  </w:style>
  <w:style w:type="paragraph" w:customStyle="1" w:styleId="56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Pa9"/>
    <w:basedOn w:val="1"/>
    <w:next w:val="1"/>
    <w:qFormat/>
    <w:uiPriority w:val="0"/>
    <w:pPr>
      <w:autoSpaceDE w:val="0"/>
      <w:autoSpaceDN w:val="0"/>
      <w:adjustRightInd w:val="0"/>
      <w:spacing w:line="201" w:lineRule="atLeast"/>
      <w:jc w:val="left"/>
    </w:pPr>
    <w:rPr>
      <w:rFonts w:ascii="EVZKBV+HelveticaNeue-Bold" w:hAnsi="Calibri" w:eastAsia="EVZKBV+HelveticaNeue-Bold"/>
      <w:kern w:val="0"/>
      <w:sz w:val="24"/>
    </w:rPr>
  </w:style>
  <w:style w:type="paragraph" w:customStyle="1" w:styleId="5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570">
    <w:name w:val="Char Char"/>
    <w:basedOn w:val="1"/>
    <w:qFormat/>
    <w:uiPriority w:val="0"/>
    <w:pPr>
      <w:spacing w:line="360" w:lineRule="auto"/>
    </w:pPr>
    <w:rPr>
      <w:rFonts w:ascii="Tahoma" w:hAnsi="Tahoma"/>
      <w:sz w:val="24"/>
      <w:szCs w:val="20"/>
    </w:rPr>
  </w:style>
  <w:style w:type="paragraph" w:customStyle="1" w:styleId="571">
    <w:name w:val="书籍标题4"/>
    <w:basedOn w:val="355"/>
    <w:next w:val="1"/>
    <w:qFormat/>
    <w:uiPriority w:val="0"/>
    <w:pPr>
      <w:tabs>
        <w:tab w:val="left" w:pos="1680"/>
      </w:tabs>
      <w:ind w:left="567" w:firstLine="0"/>
      <w:outlineLvl w:val="3"/>
    </w:pPr>
    <w:rPr>
      <w:sz w:val="24"/>
      <w:szCs w:val="24"/>
      <w:lang w:val="zh-CN"/>
    </w:rPr>
  </w:style>
  <w:style w:type="paragraph" w:customStyle="1" w:styleId="572">
    <w:name w:val="样式 正文2 + 首行缩进:  2 字符"/>
    <w:basedOn w:val="1"/>
    <w:qFormat/>
    <w:uiPriority w:val="0"/>
    <w:pPr>
      <w:spacing w:line="500" w:lineRule="exact"/>
      <w:ind w:firstLine="200" w:firstLineChars="200"/>
    </w:pPr>
    <w:rPr>
      <w:rFonts w:ascii="仿宋_GB2312" w:hAnsi="Calibri" w:eastAsia="仿宋_GB2312" w:cs="宋体"/>
      <w:sz w:val="30"/>
      <w:szCs w:val="20"/>
    </w:rPr>
  </w:style>
  <w:style w:type="paragraph" w:customStyle="1" w:styleId="573">
    <w:name w:val="数字编号列项（二级）"/>
    <w:qFormat/>
    <w:uiPriority w:val="99"/>
    <w:pPr>
      <w:tabs>
        <w:tab w:val="left" w:pos="1260"/>
      </w:tabs>
      <w:ind w:firstLine="400"/>
      <w:jc w:val="both"/>
    </w:pPr>
    <w:rPr>
      <w:rFonts w:ascii="宋体" w:hAnsi="Calibri" w:eastAsia="宋体" w:cs="Times New Roman"/>
      <w:sz w:val="21"/>
      <w:szCs w:val="22"/>
      <w:lang w:val="en-US" w:eastAsia="zh-CN" w:bidi="ar-SA"/>
    </w:rPr>
  </w:style>
  <w:style w:type="paragraph" w:customStyle="1" w:styleId="574">
    <w:name w:val="Screen-Shot"/>
    <w:basedOn w:val="1"/>
    <w:qFormat/>
    <w:uiPriority w:val="0"/>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575">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作者、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77">
    <w:name w:val="_Style 3"/>
    <w:basedOn w:val="1"/>
    <w:qFormat/>
    <w:uiPriority w:val="0"/>
    <w:pPr>
      <w:ind w:firstLine="420" w:firstLineChars="200"/>
    </w:pPr>
    <w:rPr>
      <w:rFonts w:ascii="Calibri" w:hAnsi="Calibri"/>
      <w:szCs w:val="22"/>
    </w:rPr>
  </w:style>
  <w:style w:type="paragraph" w:customStyle="1" w:styleId="578">
    <w:name w:val="Char Char2 Char1"/>
    <w:basedOn w:val="1"/>
    <w:qFormat/>
    <w:uiPriority w:val="0"/>
    <w:pPr>
      <w:keepNext/>
      <w:keepLines/>
      <w:pageBreakBefore/>
      <w:tabs>
        <w:tab w:val="left" w:pos="845"/>
      </w:tabs>
      <w:ind w:left="845" w:hanging="420"/>
    </w:pPr>
    <w:rPr>
      <w:rFonts w:ascii="Calibri" w:hAnsi="Calibri"/>
      <w:szCs w:val="20"/>
    </w:rPr>
  </w:style>
  <w:style w:type="paragraph" w:customStyle="1" w:styleId="579">
    <w:name w:val="Char Char Char Char Char Char Char Char Char"/>
    <w:basedOn w:val="1"/>
    <w:qFormat/>
    <w:uiPriority w:val="0"/>
    <w:rPr>
      <w:rFonts w:ascii="Tahoma" w:hAnsi="Tahoma"/>
      <w:sz w:val="24"/>
      <w:szCs w:val="20"/>
    </w:rPr>
  </w:style>
  <w:style w:type="table" w:customStyle="1" w:styleId="580">
    <w:name w:val="网格型2"/>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1">
    <w:name w:val="网格型1"/>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82">
    <w:name w:val="TOC 标题4"/>
    <w:basedOn w:val="2"/>
    <w:next w:val="1"/>
    <w:unhideWhenUsed/>
    <w:qFormat/>
    <w:uiPriority w:val="39"/>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583">
    <w:name w:val="正文首行缩进 2 Char"/>
    <w:basedOn w:val="322"/>
    <w:link w:val="51"/>
    <w:semiHidden/>
    <w:qFormat/>
    <w:uiPriority w:val="99"/>
    <w:rPr>
      <w:rFonts w:ascii="Calibri"/>
      <w:kern w:val="2"/>
      <w:sz w:val="36"/>
      <w:szCs w:val="24"/>
    </w:rPr>
  </w:style>
  <w:style w:type="paragraph" w:customStyle="1" w:styleId="584">
    <w:name w:val="BodyText"/>
    <w:basedOn w:val="1"/>
    <w:qFormat/>
    <w:uiPriority w:val="0"/>
    <w:pPr>
      <w:spacing w:after="120"/>
    </w:pPr>
    <w:rPr>
      <w:kern w:val="0"/>
    </w:rPr>
  </w:style>
  <w:style w:type="paragraph" w:customStyle="1" w:styleId="585">
    <w:name w:val="Char Char Char Char Char Char Char Char Char Char Char Char Char"/>
    <w:basedOn w:val="1"/>
    <w:qFormat/>
    <w:uiPriority w:val="0"/>
    <w:rPr>
      <w:rFonts w:ascii="Tahoma" w:hAnsi="Tahoma"/>
      <w:sz w:val="24"/>
      <w:szCs w:val="20"/>
    </w:rPr>
  </w:style>
  <w:style w:type="paragraph" w:customStyle="1" w:styleId="586">
    <w:name w:val="样式 列表编号 + 段后: 0.5 行"/>
    <w:basedOn w:val="14"/>
    <w:qFormat/>
    <w:uiPriority w:val="0"/>
    <w:pPr>
      <w:tabs>
        <w:tab w:val="left" w:pos="780"/>
        <w:tab w:val="left" w:pos="960"/>
        <w:tab w:val="clear" w:pos="454"/>
        <w:tab w:val="clear" w:pos="720"/>
      </w:tabs>
      <w:spacing w:after="100"/>
      <w:ind w:left="400" w:leftChars="400" w:hanging="6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7BB3D-1464-4BAB-ABEA-2FE371FC89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20183</Words>
  <Characters>20757</Characters>
  <Lines>248</Lines>
  <Paragraphs>70</Paragraphs>
  <TotalTime>5</TotalTime>
  <ScaleCrop>false</ScaleCrop>
  <LinksUpToDate>false</LinksUpToDate>
  <CharactersWithSpaces>21602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2022-03-03T00:40:00Z</dcterms:created>
  <dc:creator>Administrator</dc:creator>
  <cp:lastModifiedBy>渡</cp:lastModifiedBy>
  <cp:lastPrinted>2022-06-24T04:52:00Z</cp:lastPrinted>
  <dcterms:modified xsi:type="dcterms:W3CDTF">2023-12-27T01:07:03Z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2E16AE571E324CE69460134B3D71F79A_13</vt:lpwstr>
  </property>
</Properties>
</file>