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jc w:val="center"/>
        <w:rPr>
          <w:rFonts w:hint="eastAsia" w:hAnsi="宋体" w:cs="宋体"/>
          <w:b/>
          <w:sz w:val="52"/>
          <w:szCs w:val="52"/>
          <w:highlight w:val="none"/>
        </w:rPr>
      </w:pPr>
      <w:bookmarkStart w:id="38" w:name="_GoBack"/>
      <w:bookmarkEnd w:id="38"/>
    </w:p>
    <w:p>
      <w:pPr>
        <w:pStyle w:val="19"/>
        <w:jc w:val="center"/>
        <w:rPr>
          <w:rFonts w:hint="eastAsia" w:hAnsi="宋体" w:cs="宋体"/>
          <w:b/>
          <w:spacing w:val="-6"/>
          <w:sz w:val="15"/>
          <w:szCs w:val="16"/>
          <w:highlight w:val="none"/>
        </w:rPr>
      </w:pPr>
      <w:r>
        <w:rPr>
          <w:rFonts w:hint="eastAsia" w:hAnsi="宋体" w:cs="宋体"/>
          <w:b/>
          <w:spacing w:val="-6"/>
          <w:sz w:val="40"/>
          <w:szCs w:val="40"/>
          <w:highlight w:val="none"/>
          <w:lang w:eastAsia="zh-CN"/>
        </w:rPr>
        <w:t>三门</w:t>
      </w:r>
      <w:r>
        <w:rPr>
          <w:rFonts w:hint="eastAsia" w:hAnsi="宋体" w:cs="宋体"/>
          <w:b/>
          <w:spacing w:val="-6"/>
          <w:sz w:val="40"/>
          <w:szCs w:val="40"/>
          <w:highlight w:val="none"/>
        </w:rPr>
        <w:t>县第三代社会保障卡新增合作银行招标</w:t>
      </w:r>
    </w:p>
    <w:p>
      <w:pPr>
        <w:pStyle w:val="19"/>
        <w:rPr>
          <w:rFonts w:hint="eastAsia" w:hAnsi="宋体" w:cs="宋体"/>
          <w:highlight w:val="none"/>
        </w:rPr>
      </w:pPr>
    </w:p>
    <w:p>
      <w:pPr>
        <w:pStyle w:val="19"/>
        <w:rPr>
          <w:rFonts w:hint="eastAsia" w:hAnsi="宋体" w:cs="宋体"/>
          <w:highlight w:val="none"/>
        </w:rPr>
      </w:pPr>
    </w:p>
    <w:p>
      <w:pPr>
        <w:pStyle w:val="19"/>
        <w:rPr>
          <w:rFonts w:hint="eastAsia" w:hAnsi="宋体" w:cs="宋体"/>
          <w:highlight w:val="none"/>
        </w:rPr>
      </w:pPr>
    </w:p>
    <w:p>
      <w:pPr>
        <w:jc w:val="center"/>
        <w:rPr>
          <w:rFonts w:hint="eastAsia" w:ascii="宋体" w:hAnsi="宋体" w:eastAsia="宋体" w:cs="宋体"/>
          <w:b/>
          <w:sz w:val="84"/>
          <w:szCs w:val="84"/>
          <w:highlight w:val="none"/>
        </w:rPr>
      </w:pPr>
      <w:r>
        <w:rPr>
          <w:rFonts w:hint="eastAsia" w:ascii="宋体" w:hAnsi="宋体" w:eastAsia="宋体" w:cs="宋体"/>
          <w:b/>
          <w:sz w:val="84"/>
          <w:szCs w:val="84"/>
          <w:highlight w:val="none"/>
        </w:rPr>
        <w:t>招标文件</w:t>
      </w:r>
    </w:p>
    <w:p>
      <w:pPr>
        <w:pStyle w:val="9"/>
        <w:ind w:firstLine="482"/>
        <w:rPr>
          <w:rFonts w:hint="eastAsia" w:ascii="宋体" w:hAnsi="宋体" w:cs="宋体"/>
          <w:highlight w:val="none"/>
        </w:rPr>
      </w:pPr>
    </w:p>
    <w:p>
      <w:pPr>
        <w:rPr>
          <w:rFonts w:hint="eastAsia"/>
          <w:highlight w:val="none"/>
        </w:rPr>
      </w:pPr>
    </w:p>
    <w:p>
      <w:pPr>
        <w:pStyle w:val="7"/>
        <w:rPr>
          <w:rFonts w:hint="eastAsia"/>
          <w:highlight w:val="none"/>
        </w:rPr>
      </w:pPr>
    </w:p>
    <w:p>
      <w:pPr>
        <w:ind w:firstLine="2891" w:firstLineChars="900"/>
        <w:jc w:val="both"/>
        <w:rPr>
          <w:rFonts w:hint="eastAsia" w:ascii="宋体" w:hAnsi="宋体" w:cs="宋体"/>
          <w:b/>
          <w:sz w:val="32"/>
          <w:szCs w:val="32"/>
          <w:highlight w:val="none"/>
          <w:lang w:eastAsia="zh-CN"/>
        </w:rPr>
      </w:pPr>
      <w:r>
        <w:rPr>
          <w:rFonts w:hint="eastAsia" w:ascii="宋体" w:hAnsi="宋体" w:cs="宋体"/>
          <w:b/>
          <w:sz w:val="32"/>
          <w:szCs w:val="32"/>
          <w:highlight w:val="none"/>
        </w:rPr>
        <w:t>项目编号：</w:t>
      </w:r>
      <w:r>
        <w:rPr>
          <w:rFonts w:hint="eastAsia" w:ascii="宋体" w:hAnsi="宋体" w:cs="宋体"/>
          <w:b/>
          <w:sz w:val="32"/>
          <w:szCs w:val="32"/>
          <w:highlight w:val="none"/>
          <w:lang w:eastAsia="zh-CN"/>
        </w:rPr>
        <w:t>鸿逸招备【2023】30号</w:t>
      </w:r>
    </w:p>
    <w:p>
      <w:pPr>
        <w:ind w:firstLine="2891" w:firstLineChars="900"/>
        <w:jc w:val="both"/>
        <w:rPr>
          <w:rFonts w:hint="default" w:ascii="宋体" w:hAnsi="宋体" w:eastAsia="Simang" w:cs="宋体"/>
          <w:b/>
          <w:sz w:val="32"/>
          <w:szCs w:val="32"/>
          <w:highlight w:val="none"/>
          <w:lang w:val="en-US" w:eastAsia="zh-CN"/>
        </w:rPr>
      </w:pPr>
      <w:r>
        <w:rPr>
          <w:rFonts w:hint="eastAsia" w:ascii="宋体" w:hAnsi="宋体" w:cs="宋体"/>
          <w:b/>
          <w:sz w:val="32"/>
          <w:szCs w:val="32"/>
          <w:highlight w:val="none"/>
          <w:lang w:val="en-US" w:eastAsia="zh-CN"/>
        </w:rPr>
        <w:t xml:space="preserve">  </w:t>
      </w:r>
    </w:p>
    <w:p>
      <w:pPr>
        <w:pStyle w:val="2"/>
        <w:rPr>
          <w:rFonts w:hint="eastAsia" w:ascii="宋体" w:hAnsi="宋体" w:cs="宋体"/>
          <w:b/>
          <w:sz w:val="32"/>
          <w:szCs w:val="32"/>
          <w:highlight w:val="none"/>
        </w:rPr>
      </w:pPr>
    </w:p>
    <w:p>
      <w:pPr>
        <w:pStyle w:val="4"/>
        <w:ind w:firstLine="321"/>
        <w:rPr>
          <w:rFonts w:hint="eastAsia" w:ascii="宋体" w:hAnsi="宋体" w:cs="宋体"/>
          <w:b/>
          <w:sz w:val="32"/>
          <w:szCs w:val="32"/>
          <w:highlight w:val="none"/>
        </w:rPr>
      </w:pPr>
    </w:p>
    <w:p>
      <w:pPr>
        <w:pStyle w:val="7"/>
        <w:rPr>
          <w:rFonts w:hint="eastAsia"/>
          <w:highlight w:val="none"/>
        </w:rPr>
      </w:pPr>
    </w:p>
    <w:p>
      <w:pPr>
        <w:jc w:val="center"/>
        <w:rPr>
          <w:rFonts w:hint="eastAsia" w:ascii="宋体" w:hAnsi="宋体" w:cs="宋体"/>
          <w:b/>
          <w:sz w:val="24"/>
          <w:highlight w:val="none"/>
        </w:rPr>
      </w:pPr>
    </w:p>
    <w:p>
      <w:pPr>
        <w:autoSpaceDE w:val="0"/>
        <w:autoSpaceDN w:val="0"/>
        <w:adjustRightInd w:val="0"/>
        <w:spacing w:line="700" w:lineRule="exact"/>
        <w:ind w:firstLine="562" w:firstLineChars="200"/>
        <w:rPr>
          <w:rFonts w:hint="eastAsia" w:ascii="宋体" w:hAnsi="宋体" w:cs="宋体"/>
          <w:b/>
          <w:bCs/>
          <w:kern w:val="21"/>
          <w:sz w:val="28"/>
          <w:szCs w:val="28"/>
          <w:highlight w:val="none"/>
        </w:rPr>
      </w:pPr>
      <w:r>
        <w:rPr>
          <w:rFonts w:hint="eastAsia" w:ascii="宋体" w:hAnsi="宋体" w:cs="宋体"/>
          <w:b/>
          <w:bCs/>
          <w:kern w:val="21"/>
          <w:sz w:val="28"/>
          <w:szCs w:val="28"/>
          <w:highlight w:val="none"/>
        </w:rPr>
        <w:t>采购单位（盖章）：</w:t>
      </w:r>
      <w:r>
        <w:rPr>
          <w:rFonts w:hint="eastAsia" w:ascii="宋体" w:hAnsi="宋体" w:cs="宋体"/>
          <w:b/>
          <w:bCs/>
          <w:kern w:val="21"/>
          <w:sz w:val="28"/>
          <w:szCs w:val="28"/>
          <w:highlight w:val="none"/>
          <w:lang w:eastAsia="zh-CN"/>
        </w:rPr>
        <w:t>三门</w:t>
      </w:r>
      <w:r>
        <w:rPr>
          <w:rFonts w:hint="eastAsia" w:ascii="宋体" w:hAnsi="宋体" w:cs="宋体"/>
          <w:b/>
          <w:bCs/>
          <w:kern w:val="21"/>
          <w:sz w:val="28"/>
          <w:szCs w:val="28"/>
          <w:highlight w:val="none"/>
        </w:rPr>
        <w:t>县人力资源和社会保障局</w:t>
      </w:r>
    </w:p>
    <w:p>
      <w:pPr>
        <w:autoSpaceDE w:val="0"/>
        <w:autoSpaceDN w:val="0"/>
        <w:adjustRightInd w:val="0"/>
        <w:spacing w:line="700" w:lineRule="exact"/>
        <w:ind w:firstLine="562" w:firstLineChars="200"/>
        <w:rPr>
          <w:rFonts w:hint="eastAsia" w:ascii="宋体" w:hAnsi="宋体" w:eastAsia="Simang" w:cs="宋体"/>
          <w:b/>
          <w:bCs/>
          <w:kern w:val="21"/>
          <w:sz w:val="28"/>
          <w:szCs w:val="28"/>
          <w:highlight w:val="none"/>
          <w:lang w:val="en-US" w:eastAsia="zh-CN"/>
        </w:rPr>
      </w:pPr>
      <w:r>
        <w:rPr>
          <w:rFonts w:hint="eastAsia" w:ascii="宋体" w:hAnsi="宋体" w:cs="宋体"/>
          <w:b/>
          <w:bCs/>
          <w:kern w:val="21"/>
          <w:sz w:val="28"/>
          <w:szCs w:val="28"/>
          <w:highlight w:val="none"/>
        </w:rPr>
        <w:t>联 系 人：</w:t>
      </w:r>
      <w:r>
        <w:rPr>
          <w:rFonts w:hint="eastAsia" w:ascii="宋体" w:hAnsi="宋体" w:cs="宋体"/>
          <w:b/>
          <w:bCs/>
          <w:kern w:val="21"/>
          <w:sz w:val="28"/>
          <w:szCs w:val="28"/>
          <w:highlight w:val="none"/>
          <w:lang w:val="en-US" w:eastAsia="zh-CN"/>
        </w:rPr>
        <w:t>柯先生</w:t>
      </w:r>
    </w:p>
    <w:p>
      <w:pPr>
        <w:autoSpaceDE w:val="0"/>
        <w:autoSpaceDN w:val="0"/>
        <w:adjustRightInd w:val="0"/>
        <w:spacing w:line="700" w:lineRule="exact"/>
        <w:ind w:firstLine="562" w:firstLineChars="200"/>
        <w:rPr>
          <w:rFonts w:hint="eastAsia" w:ascii="宋体" w:hAnsi="宋体" w:cs="宋体"/>
          <w:b/>
          <w:bCs/>
          <w:kern w:val="21"/>
          <w:sz w:val="28"/>
          <w:szCs w:val="28"/>
          <w:highlight w:val="none"/>
          <w:lang w:val="en-US" w:eastAsia="zh-CN"/>
        </w:rPr>
      </w:pPr>
      <w:r>
        <w:rPr>
          <w:rFonts w:hint="eastAsia" w:ascii="宋体" w:hAnsi="宋体" w:cs="宋体"/>
          <w:b/>
          <w:bCs/>
          <w:kern w:val="21"/>
          <w:sz w:val="28"/>
          <w:szCs w:val="28"/>
          <w:highlight w:val="none"/>
        </w:rPr>
        <w:t>联系电话：</w:t>
      </w:r>
      <w:r>
        <w:rPr>
          <w:rFonts w:hint="eastAsia" w:ascii="宋体" w:hAnsi="宋体" w:cs="宋体"/>
          <w:b/>
          <w:bCs/>
          <w:kern w:val="21"/>
          <w:sz w:val="28"/>
          <w:szCs w:val="28"/>
          <w:highlight w:val="none"/>
          <w:lang w:val="en-US" w:eastAsia="zh-CN"/>
        </w:rPr>
        <w:t>13566659901</w:t>
      </w:r>
    </w:p>
    <w:p>
      <w:pPr>
        <w:autoSpaceDE w:val="0"/>
        <w:autoSpaceDN w:val="0"/>
        <w:adjustRightInd w:val="0"/>
        <w:spacing w:line="700" w:lineRule="exact"/>
        <w:ind w:firstLine="560" w:firstLineChars="200"/>
        <w:rPr>
          <w:rFonts w:hint="eastAsia" w:ascii="宋体" w:hAnsi="宋体" w:cs="宋体"/>
          <w:kern w:val="21"/>
          <w:sz w:val="28"/>
          <w:szCs w:val="28"/>
          <w:highlight w:val="none"/>
        </w:rPr>
      </w:pPr>
    </w:p>
    <w:p>
      <w:pPr>
        <w:autoSpaceDE w:val="0"/>
        <w:autoSpaceDN w:val="0"/>
        <w:adjustRightInd w:val="0"/>
        <w:spacing w:line="700" w:lineRule="exact"/>
        <w:ind w:firstLine="562" w:firstLineChars="200"/>
        <w:rPr>
          <w:rFonts w:hint="eastAsia" w:ascii="宋体" w:hAnsi="宋体" w:cs="宋体"/>
          <w:b/>
          <w:bCs/>
          <w:kern w:val="21"/>
          <w:sz w:val="28"/>
          <w:szCs w:val="28"/>
          <w:highlight w:val="none"/>
        </w:rPr>
      </w:pPr>
      <w:r>
        <w:rPr>
          <w:rFonts w:hint="eastAsia" w:ascii="宋体" w:hAnsi="宋体" w:cs="宋体"/>
          <w:b/>
          <w:bCs/>
          <w:kern w:val="21"/>
          <w:sz w:val="28"/>
          <w:szCs w:val="28"/>
          <w:highlight w:val="none"/>
        </w:rPr>
        <w:t>采购代理单位（盖章）：</w:t>
      </w:r>
      <w:bookmarkStart w:id="0" w:name="_Toc1792"/>
      <w:bookmarkStart w:id="1" w:name="_Toc12566"/>
      <w:r>
        <w:rPr>
          <w:rFonts w:hint="eastAsia" w:ascii="宋体" w:hAnsi="宋体" w:cs="宋体"/>
          <w:b/>
          <w:bCs/>
          <w:kern w:val="21"/>
          <w:sz w:val="28"/>
          <w:szCs w:val="28"/>
          <w:highlight w:val="none"/>
          <w:lang w:eastAsia="zh-CN"/>
        </w:rPr>
        <w:t>台州鸿逸工程管理有限公司</w:t>
      </w:r>
    </w:p>
    <w:p>
      <w:pPr>
        <w:autoSpaceDE w:val="0"/>
        <w:autoSpaceDN w:val="0"/>
        <w:adjustRightInd w:val="0"/>
        <w:spacing w:line="700" w:lineRule="exact"/>
        <w:ind w:firstLine="562" w:firstLineChars="200"/>
        <w:rPr>
          <w:rFonts w:hint="eastAsia" w:ascii="宋体" w:hAnsi="宋体" w:eastAsia="Simang" w:cs="宋体"/>
          <w:b/>
          <w:bCs/>
          <w:kern w:val="21"/>
          <w:sz w:val="28"/>
          <w:szCs w:val="28"/>
          <w:highlight w:val="none"/>
          <w:lang w:val="en-US" w:eastAsia="zh-CN"/>
        </w:rPr>
      </w:pPr>
      <w:r>
        <w:rPr>
          <w:rFonts w:hint="eastAsia" w:ascii="宋体" w:hAnsi="宋体" w:cs="宋体"/>
          <w:b/>
          <w:bCs/>
          <w:kern w:val="21"/>
          <w:sz w:val="28"/>
          <w:szCs w:val="28"/>
          <w:highlight w:val="none"/>
        </w:rPr>
        <w:t>联 系 人：</w:t>
      </w:r>
      <w:bookmarkEnd w:id="0"/>
      <w:bookmarkEnd w:id="1"/>
      <w:r>
        <w:rPr>
          <w:rFonts w:hint="eastAsia" w:ascii="宋体" w:hAnsi="宋体" w:cs="宋体"/>
          <w:b/>
          <w:bCs/>
          <w:kern w:val="21"/>
          <w:sz w:val="28"/>
          <w:szCs w:val="28"/>
          <w:highlight w:val="none"/>
          <w:lang w:val="en-US" w:eastAsia="zh-CN"/>
        </w:rPr>
        <w:t>朱丽莎</w:t>
      </w:r>
    </w:p>
    <w:p>
      <w:pPr>
        <w:autoSpaceDE w:val="0"/>
        <w:autoSpaceDN w:val="0"/>
        <w:adjustRightInd w:val="0"/>
        <w:spacing w:line="700" w:lineRule="exact"/>
        <w:ind w:firstLine="562" w:firstLineChars="200"/>
        <w:rPr>
          <w:rFonts w:hint="default" w:ascii="宋体" w:hAnsi="宋体" w:eastAsia="Simang" w:cs="宋体"/>
          <w:b/>
          <w:bCs/>
          <w:kern w:val="21"/>
          <w:sz w:val="28"/>
          <w:szCs w:val="28"/>
          <w:highlight w:val="none"/>
          <w:lang w:val="en-US" w:eastAsia="zh-CN"/>
        </w:rPr>
      </w:pPr>
      <w:bookmarkStart w:id="2" w:name="_Toc28765"/>
      <w:bookmarkStart w:id="3" w:name="_Toc31854"/>
      <w:r>
        <w:rPr>
          <w:rFonts w:hint="eastAsia" w:ascii="宋体" w:hAnsi="宋体" w:cs="宋体"/>
          <w:b/>
          <w:bCs/>
          <w:kern w:val="21"/>
          <w:sz w:val="28"/>
          <w:szCs w:val="28"/>
          <w:highlight w:val="none"/>
        </w:rPr>
        <w:t>联系电话：</w:t>
      </w:r>
      <w:bookmarkEnd w:id="2"/>
      <w:bookmarkEnd w:id="3"/>
      <w:r>
        <w:rPr>
          <w:rFonts w:hint="eastAsia" w:ascii="宋体" w:hAnsi="宋体" w:cs="宋体"/>
          <w:b/>
          <w:bCs/>
          <w:kern w:val="21"/>
          <w:sz w:val="28"/>
          <w:szCs w:val="28"/>
          <w:highlight w:val="none"/>
          <w:lang w:val="en-US" w:eastAsia="zh-CN"/>
        </w:rPr>
        <w:t>15888623735</w:t>
      </w:r>
    </w:p>
    <w:p>
      <w:pPr>
        <w:spacing w:line="700" w:lineRule="exact"/>
        <w:ind w:firstLine="562" w:firstLineChars="200"/>
        <w:outlineLvl w:val="0"/>
        <w:rPr>
          <w:rFonts w:hint="eastAsia" w:ascii="宋体" w:hAnsi="宋体" w:cs="宋体"/>
          <w:b/>
          <w:bCs/>
          <w:kern w:val="21"/>
          <w:sz w:val="28"/>
          <w:szCs w:val="28"/>
          <w:highlight w:val="none"/>
        </w:rPr>
      </w:pPr>
      <w:bookmarkStart w:id="4" w:name="_Toc12356"/>
      <w:bookmarkStart w:id="5" w:name="_Toc32316"/>
      <w:r>
        <w:rPr>
          <w:rFonts w:hint="eastAsia" w:ascii="宋体" w:hAnsi="宋体" w:cs="宋体"/>
          <w:b/>
          <w:bCs/>
          <w:kern w:val="21"/>
          <w:sz w:val="28"/>
          <w:szCs w:val="28"/>
          <w:highlight w:val="none"/>
        </w:rPr>
        <w:t>日    期：</w:t>
      </w:r>
      <w:bookmarkEnd w:id="4"/>
      <w:bookmarkEnd w:id="5"/>
      <w:r>
        <w:rPr>
          <w:rFonts w:hint="eastAsia" w:ascii="宋体" w:hAnsi="宋体" w:cs="宋体"/>
          <w:b/>
          <w:bCs/>
          <w:kern w:val="21"/>
          <w:sz w:val="28"/>
          <w:szCs w:val="28"/>
          <w:highlight w:val="none"/>
        </w:rPr>
        <w:t>二O二</w:t>
      </w:r>
      <w:r>
        <w:rPr>
          <w:rFonts w:hint="eastAsia" w:ascii="宋体" w:hAnsi="宋体" w:cs="宋体"/>
          <w:b/>
          <w:bCs/>
          <w:kern w:val="21"/>
          <w:sz w:val="28"/>
          <w:szCs w:val="28"/>
          <w:highlight w:val="none"/>
          <w:lang w:eastAsia="zh-CN"/>
        </w:rPr>
        <w:t>三</w:t>
      </w:r>
      <w:r>
        <w:rPr>
          <w:rFonts w:hint="eastAsia" w:ascii="宋体" w:hAnsi="宋体" w:cs="宋体"/>
          <w:b/>
          <w:bCs/>
          <w:kern w:val="21"/>
          <w:sz w:val="28"/>
          <w:szCs w:val="28"/>
          <w:highlight w:val="none"/>
        </w:rPr>
        <w:t>年</w:t>
      </w:r>
      <w:r>
        <w:rPr>
          <w:rFonts w:hint="eastAsia" w:ascii="宋体" w:hAnsi="宋体" w:cs="宋体"/>
          <w:b/>
          <w:bCs/>
          <w:kern w:val="21"/>
          <w:sz w:val="28"/>
          <w:szCs w:val="28"/>
          <w:highlight w:val="none"/>
          <w:lang w:eastAsia="zh-CN"/>
        </w:rPr>
        <w:t>十一</w:t>
      </w:r>
      <w:r>
        <w:rPr>
          <w:rFonts w:hint="eastAsia" w:ascii="宋体" w:hAnsi="宋体" w:cs="宋体"/>
          <w:b/>
          <w:bCs/>
          <w:kern w:val="21"/>
          <w:sz w:val="28"/>
          <w:szCs w:val="28"/>
          <w:highlight w:val="none"/>
        </w:rPr>
        <w:t>月</w:t>
      </w:r>
    </w:p>
    <w:p>
      <w:pPr>
        <w:ind w:firstLine="3481" w:firstLineChars="788"/>
        <w:rPr>
          <w:rFonts w:hint="eastAsia" w:ascii="宋体" w:hAnsi="宋体" w:eastAsia="宋体" w:cs="宋体"/>
          <w:b/>
          <w:sz w:val="44"/>
          <w:szCs w:val="44"/>
          <w:highlight w:val="none"/>
        </w:rPr>
      </w:pPr>
    </w:p>
    <w:p>
      <w:pPr>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drawing>
          <wp:inline distT="0" distB="0" distL="114300" distR="114300">
            <wp:extent cx="5946140" cy="9392285"/>
            <wp:effectExtent l="0" t="0" r="16510" b="18415"/>
            <wp:docPr id="1" name="图片 1" descr="148728009c40d608ccd0d5b15b2db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48728009c40d608ccd0d5b15b2db8a"/>
                    <pic:cNvPicPr>
                      <a:picLocks noChangeAspect="1"/>
                    </pic:cNvPicPr>
                  </pic:nvPicPr>
                  <pic:blipFill>
                    <a:blip r:embed="rId6"/>
                    <a:stretch>
                      <a:fillRect/>
                    </a:stretch>
                  </pic:blipFill>
                  <pic:spPr>
                    <a:xfrm>
                      <a:off x="0" y="0"/>
                      <a:ext cx="5946140" cy="9392285"/>
                    </a:xfrm>
                    <a:prstGeom prst="rect">
                      <a:avLst/>
                    </a:prstGeom>
                    <a:noFill/>
                    <a:ln>
                      <a:noFill/>
                    </a:ln>
                  </pic:spPr>
                </pic:pic>
              </a:graphicData>
            </a:graphic>
          </wp:inline>
        </w:drawing>
      </w:r>
      <w:r>
        <w:rPr>
          <w:rFonts w:hint="eastAsia" w:ascii="宋体" w:hAnsi="宋体" w:eastAsia="宋体" w:cs="宋体"/>
          <w:b/>
          <w:bCs/>
          <w:sz w:val="36"/>
          <w:szCs w:val="36"/>
          <w:highlight w:val="none"/>
        </w:rPr>
        <w:br w:type="page"/>
      </w:r>
    </w:p>
    <w:p>
      <w:pPr>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目 录</w:t>
      </w:r>
    </w:p>
    <w:p>
      <w:pPr>
        <w:pStyle w:val="64"/>
        <w:tabs>
          <w:tab w:val="right" w:leader="dot" w:pos="9026"/>
        </w:tabs>
        <w:spacing w:line="600" w:lineRule="auto"/>
        <w:rPr>
          <w:rFonts w:hint="eastAsia" w:ascii="宋体" w:hAnsi="宋体" w:cs="宋体"/>
          <w:sz w:val="28"/>
          <w:szCs w:val="28"/>
          <w:highlight w:val="none"/>
        </w:rPr>
      </w:pPr>
      <w:r>
        <w:rPr>
          <w:rFonts w:hint="eastAsia" w:ascii="宋体" w:hAnsi="宋体" w:cs="宋体"/>
          <w:i/>
          <w:sz w:val="28"/>
          <w:szCs w:val="28"/>
          <w:highlight w:val="none"/>
        </w:rPr>
        <w:fldChar w:fldCharType="begin"/>
      </w:r>
      <w:r>
        <w:rPr>
          <w:rFonts w:hint="eastAsia" w:ascii="宋体" w:hAnsi="宋体" w:cs="宋体"/>
          <w:i/>
          <w:sz w:val="28"/>
          <w:szCs w:val="28"/>
          <w:highlight w:val="none"/>
        </w:rPr>
        <w:instrText xml:space="preserve">TOC \o "1-1" \h \u </w:instrText>
      </w:r>
      <w:r>
        <w:rPr>
          <w:rFonts w:hint="eastAsia" w:ascii="宋体" w:hAnsi="宋体" w:cs="宋体"/>
          <w:i/>
          <w:sz w:val="28"/>
          <w:szCs w:val="28"/>
          <w:highlight w:val="none"/>
        </w:rPr>
        <w:fldChar w:fldCharType="separate"/>
      </w:r>
      <w:r>
        <w:rPr>
          <w:rFonts w:hint="eastAsia" w:ascii="宋体" w:hAnsi="宋体" w:cs="宋体"/>
          <w:i/>
          <w:sz w:val="28"/>
          <w:szCs w:val="28"/>
          <w:highlight w:val="none"/>
        </w:rPr>
        <w:fldChar w:fldCharType="begin"/>
      </w:r>
      <w:r>
        <w:rPr>
          <w:rFonts w:hint="eastAsia" w:ascii="宋体" w:hAnsi="宋体" w:cs="宋体"/>
          <w:i/>
          <w:sz w:val="28"/>
          <w:szCs w:val="28"/>
          <w:highlight w:val="none"/>
        </w:rPr>
        <w:instrText xml:space="preserve"> HYPERLINK \l _Toc4413 </w:instrText>
      </w:r>
      <w:r>
        <w:rPr>
          <w:rFonts w:hint="eastAsia" w:ascii="宋体" w:hAnsi="宋体" w:cs="宋体"/>
          <w:i/>
          <w:sz w:val="28"/>
          <w:szCs w:val="28"/>
          <w:highlight w:val="none"/>
        </w:rPr>
        <w:fldChar w:fldCharType="separate"/>
      </w:r>
      <w:r>
        <w:rPr>
          <w:rFonts w:hint="eastAsia" w:ascii="宋体" w:hAnsi="宋体" w:cs="宋体"/>
          <w:sz w:val="28"/>
          <w:szCs w:val="28"/>
          <w:highlight w:val="none"/>
        </w:rPr>
        <w:t>第一章  招标公告</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_Toc4413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1</w:t>
      </w:r>
      <w:r>
        <w:rPr>
          <w:rFonts w:hint="eastAsia" w:ascii="宋体" w:hAnsi="宋体" w:cs="宋体"/>
          <w:sz w:val="28"/>
          <w:szCs w:val="28"/>
          <w:highlight w:val="none"/>
        </w:rPr>
        <w:fldChar w:fldCharType="end"/>
      </w:r>
      <w:r>
        <w:rPr>
          <w:rFonts w:hint="eastAsia" w:ascii="宋体" w:hAnsi="宋体" w:cs="宋体"/>
          <w:i/>
          <w:sz w:val="28"/>
          <w:szCs w:val="28"/>
          <w:highlight w:val="none"/>
        </w:rPr>
        <w:fldChar w:fldCharType="end"/>
      </w:r>
    </w:p>
    <w:p>
      <w:pPr>
        <w:pStyle w:val="64"/>
        <w:tabs>
          <w:tab w:val="right" w:leader="dot" w:pos="9026"/>
        </w:tabs>
        <w:spacing w:line="600" w:lineRule="auto"/>
        <w:rPr>
          <w:rFonts w:hint="eastAsia" w:ascii="宋体" w:hAnsi="宋体" w:cs="宋体"/>
          <w:sz w:val="28"/>
          <w:szCs w:val="28"/>
          <w:highlight w:val="none"/>
        </w:rPr>
      </w:pPr>
      <w:r>
        <w:rPr>
          <w:rFonts w:hint="eastAsia" w:ascii="宋体" w:hAnsi="宋体" w:cs="宋体"/>
          <w:i/>
          <w:sz w:val="28"/>
          <w:szCs w:val="28"/>
          <w:highlight w:val="none"/>
        </w:rPr>
        <w:fldChar w:fldCharType="begin"/>
      </w:r>
      <w:r>
        <w:rPr>
          <w:rFonts w:hint="eastAsia" w:ascii="宋体" w:hAnsi="宋体" w:cs="宋体"/>
          <w:i/>
          <w:sz w:val="28"/>
          <w:szCs w:val="28"/>
          <w:highlight w:val="none"/>
        </w:rPr>
        <w:instrText xml:space="preserve"> HYPERLINK \l _Toc2191 </w:instrText>
      </w:r>
      <w:r>
        <w:rPr>
          <w:rFonts w:hint="eastAsia" w:ascii="宋体" w:hAnsi="宋体" w:cs="宋体"/>
          <w:i/>
          <w:sz w:val="28"/>
          <w:szCs w:val="28"/>
          <w:highlight w:val="none"/>
        </w:rPr>
        <w:fldChar w:fldCharType="separate"/>
      </w:r>
      <w:r>
        <w:rPr>
          <w:rFonts w:hint="eastAsia" w:ascii="宋体" w:hAnsi="宋体" w:cs="宋体"/>
          <w:sz w:val="28"/>
          <w:szCs w:val="28"/>
          <w:highlight w:val="none"/>
        </w:rPr>
        <w:t>第二章  投标人须知</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_Toc2191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3</w:t>
      </w:r>
      <w:r>
        <w:rPr>
          <w:rFonts w:hint="eastAsia" w:ascii="宋体" w:hAnsi="宋体" w:cs="宋体"/>
          <w:sz w:val="28"/>
          <w:szCs w:val="28"/>
          <w:highlight w:val="none"/>
        </w:rPr>
        <w:fldChar w:fldCharType="end"/>
      </w:r>
      <w:r>
        <w:rPr>
          <w:rFonts w:hint="eastAsia" w:ascii="宋体" w:hAnsi="宋体" w:cs="宋体"/>
          <w:i/>
          <w:sz w:val="28"/>
          <w:szCs w:val="28"/>
          <w:highlight w:val="none"/>
        </w:rPr>
        <w:fldChar w:fldCharType="end"/>
      </w:r>
    </w:p>
    <w:p>
      <w:pPr>
        <w:pStyle w:val="64"/>
        <w:tabs>
          <w:tab w:val="right" w:leader="dot" w:pos="9026"/>
        </w:tabs>
        <w:spacing w:line="600" w:lineRule="auto"/>
        <w:rPr>
          <w:rFonts w:hint="eastAsia" w:ascii="宋体" w:hAnsi="宋体" w:cs="宋体"/>
          <w:sz w:val="28"/>
          <w:szCs w:val="28"/>
          <w:highlight w:val="none"/>
        </w:rPr>
      </w:pPr>
      <w:r>
        <w:rPr>
          <w:rFonts w:hint="eastAsia" w:ascii="宋体" w:hAnsi="宋体" w:cs="宋体"/>
          <w:i/>
          <w:sz w:val="28"/>
          <w:szCs w:val="28"/>
          <w:highlight w:val="none"/>
        </w:rPr>
        <w:fldChar w:fldCharType="begin"/>
      </w:r>
      <w:r>
        <w:rPr>
          <w:rFonts w:hint="eastAsia" w:ascii="宋体" w:hAnsi="宋体" w:cs="宋体"/>
          <w:i/>
          <w:sz w:val="28"/>
          <w:szCs w:val="28"/>
          <w:highlight w:val="none"/>
        </w:rPr>
        <w:instrText xml:space="preserve"> HYPERLINK \l _Toc6600 </w:instrText>
      </w:r>
      <w:r>
        <w:rPr>
          <w:rFonts w:hint="eastAsia" w:ascii="宋体" w:hAnsi="宋体" w:cs="宋体"/>
          <w:i/>
          <w:sz w:val="28"/>
          <w:szCs w:val="28"/>
          <w:highlight w:val="none"/>
        </w:rPr>
        <w:fldChar w:fldCharType="separate"/>
      </w:r>
      <w:r>
        <w:rPr>
          <w:rFonts w:hint="eastAsia" w:ascii="宋体" w:hAnsi="宋体" w:cs="宋体"/>
          <w:sz w:val="28"/>
          <w:szCs w:val="28"/>
          <w:highlight w:val="none"/>
        </w:rPr>
        <w:t>第三章  合同主要条款</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_Toc6600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15</w:t>
      </w:r>
      <w:r>
        <w:rPr>
          <w:rFonts w:hint="eastAsia" w:ascii="宋体" w:hAnsi="宋体" w:cs="宋体"/>
          <w:sz w:val="28"/>
          <w:szCs w:val="28"/>
          <w:highlight w:val="none"/>
        </w:rPr>
        <w:fldChar w:fldCharType="end"/>
      </w:r>
      <w:r>
        <w:rPr>
          <w:rFonts w:hint="eastAsia" w:ascii="宋体" w:hAnsi="宋体" w:cs="宋体"/>
          <w:i/>
          <w:sz w:val="28"/>
          <w:szCs w:val="28"/>
          <w:highlight w:val="none"/>
        </w:rPr>
        <w:fldChar w:fldCharType="end"/>
      </w:r>
    </w:p>
    <w:p>
      <w:pPr>
        <w:pStyle w:val="64"/>
        <w:tabs>
          <w:tab w:val="right" w:leader="dot" w:pos="9026"/>
        </w:tabs>
        <w:spacing w:line="600" w:lineRule="auto"/>
        <w:rPr>
          <w:rFonts w:hint="eastAsia" w:ascii="宋体" w:hAnsi="宋体" w:cs="宋体"/>
          <w:sz w:val="28"/>
          <w:szCs w:val="28"/>
          <w:highlight w:val="none"/>
        </w:rPr>
      </w:pP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HYPERLINK \l _Toc17854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第四章  采购内容及需求</w:t>
      </w:r>
      <w:r>
        <w:rPr>
          <w:rFonts w:hint="eastAsia" w:ascii="宋体" w:hAnsi="宋体" w:cs="宋体"/>
          <w:sz w:val="28"/>
          <w:szCs w:val="28"/>
          <w:highlight w:val="none"/>
        </w:rPr>
        <w:tab/>
      </w:r>
      <w:r>
        <w:rPr>
          <w:rFonts w:hint="eastAsia" w:ascii="宋体" w:hAnsi="宋体" w:cs="宋体"/>
          <w:sz w:val="28"/>
          <w:szCs w:val="28"/>
          <w:highlight w:val="none"/>
          <w:lang w:val="en-US" w:eastAsia="zh-CN"/>
        </w:rPr>
        <w:t>18</w:t>
      </w:r>
      <w:r>
        <w:rPr>
          <w:rFonts w:hint="eastAsia" w:ascii="宋体" w:hAnsi="宋体" w:cs="宋体"/>
          <w:sz w:val="28"/>
          <w:szCs w:val="28"/>
          <w:highlight w:val="none"/>
        </w:rPr>
        <w:fldChar w:fldCharType="end"/>
      </w:r>
    </w:p>
    <w:p>
      <w:pPr>
        <w:pStyle w:val="64"/>
        <w:tabs>
          <w:tab w:val="right" w:leader="dot" w:pos="9026"/>
        </w:tabs>
        <w:spacing w:line="600" w:lineRule="auto"/>
        <w:rPr>
          <w:rFonts w:hint="eastAsia" w:ascii="宋体" w:hAnsi="宋体" w:cs="宋体"/>
          <w:sz w:val="28"/>
          <w:szCs w:val="28"/>
          <w:highlight w:val="none"/>
        </w:rPr>
      </w:pPr>
      <w:r>
        <w:rPr>
          <w:rFonts w:hint="eastAsia" w:ascii="宋体" w:hAnsi="宋体" w:cs="宋体"/>
          <w:i/>
          <w:sz w:val="28"/>
          <w:szCs w:val="28"/>
          <w:highlight w:val="none"/>
        </w:rPr>
        <w:fldChar w:fldCharType="begin"/>
      </w:r>
      <w:r>
        <w:rPr>
          <w:rFonts w:hint="eastAsia" w:ascii="宋体" w:hAnsi="宋体" w:cs="宋体"/>
          <w:i/>
          <w:sz w:val="28"/>
          <w:szCs w:val="28"/>
          <w:highlight w:val="none"/>
        </w:rPr>
        <w:instrText xml:space="preserve"> HYPERLINK \l _Toc4970 </w:instrText>
      </w:r>
      <w:r>
        <w:rPr>
          <w:rFonts w:hint="eastAsia" w:ascii="宋体" w:hAnsi="宋体" w:cs="宋体"/>
          <w:i/>
          <w:sz w:val="28"/>
          <w:szCs w:val="28"/>
          <w:highlight w:val="none"/>
        </w:rPr>
        <w:fldChar w:fldCharType="separate"/>
      </w:r>
      <w:r>
        <w:rPr>
          <w:rFonts w:hint="eastAsia" w:ascii="宋体" w:hAnsi="宋体" w:cs="宋体"/>
          <w:sz w:val="28"/>
          <w:szCs w:val="28"/>
          <w:highlight w:val="none"/>
        </w:rPr>
        <w:t>第五章  评标办法及评</w:t>
      </w:r>
      <w:bookmarkStart w:id="6" w:name="_Hlt57881551"/>
      <w:r>
        <w:rPr>
          <w:rFonts w:hint="eastAsia" w:ascii="宋体" w:hAnsi="宋体" w:cs="宋体"/>
          <w:sz w:val="28"/>
          <w:szCs w:val="28"/>
          <w:highlight w:val="none"/>
        </w:rPr>
        <w:t>分</w:t>
      </w:r>
      <w:bookmarkEnd w:id="6"/>
      <w:r>
        <w:rPr>
          <w:rFonts w:hint="eastAsia" w:ascii="宋体" w:hAnsi="宋体" w:cs="宋体"/>
          <w:sz w:val="28"/>
          <w:szCs w:val="28"/>
          <w:highlight w:val="none"/>
        </w:rPr>
        <w:t>标准</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_Toc4970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19</w:t>
      </w:r>
      <w:r>
        <w:rPr>
          <w:rFonts w:hint="eastAsia" w:ascii="宋体" w:hAnsi="宋体" w:cs="宋体"/>
          <w:sz w:val="28"/>
          <w:szCs w:val="28"/>
          <w:highlight w:val="none"/>
        </w:rPr>
        <w:fldChar w:fldCharType="end"/>
      </w:r>
      <w:r>
        <w:rPr>
          <w:rFonts w:hint="eastAsia" w:ascii="宋体" w:hAnsi="宋体" w:cs="宋体"/>
          <w:i/>
          <w:sz w:val="28"/>
          <w:szCs w:val="28"/>
          <w:highlight w:val="none"/>
        </w:rPr>
        <w:fldChar w:fldCharType="end"/>
      </w:r>
    </w:p>
    <w:p>
      <w:pPr>
        <w:pStyle w:val="64"/>
        <w:tabs>
          <w:tab w:val="right" w:leader="dot" w:pos="9026"/>
        </w:tabs>
        <w:spacing w:line="600" w:lineRule="auto"/>
        <w:rPr>
          <w:rFonts w:hint="eastAsia" w:ascii="宋体" w:hAnsi="宋体" w:eastAsia="宋体" w:cs="宋体"/>
          <w:b/>
          <w:i/>
          <w:sz w:val="30"/>
          <w:szCs w:val="30"/>
          <w:highlight w:val="none"/>
        </w:rPr>
      </w:pPr>
      <w:r>
        <w:rPr>
          <w:rFonts w:hint="eastAsia" w:ascii="宋体" w:hAnsi="宋体" w:cs="宋体"/>
          <w:i/>
          <w:sz w:val="28"/>
          <w:szCs w:val="28"/>
          <w:highlight w:val="none"/>
        </w:rPr>
        <w:fldChar w:fldCharType="begin"/>
      </w:r>
      <w:r>
        <w:rPr>
          <w:rFonts w:hint="eastAsia" w:ascii="宋体" w:hAnsi="宋体" w:cs="宋体"/>
          <w:i/>
          <w:sz w:val="28"/>
          <w:szCs w:val="28"/>
          <w:highlight w:val="none"/>
        </w:rPr>
        <w:instrText xml:space="preserve"> HYPERLINK \l _Toc9329 </w:instrText>
      </w:r>
      <w:r>
        <w:rPr>
          <w:rFonts w:hint="eastAsia" w:ascii="宋体" w:hAnsi="宋体" w:cs="宋体"/>
          <w:i/>
          <w:sz w:val="28"/>
          <w:szCs w:val="28"/>
          <w:highlight w:val="none"/>
        </w:rPr>
        <w:fldChar w:fldCharType="separate"/>
      </w:r>
      <w:r>
        <w:rPr>
          <w:rFonts w:hint="eastAsia" w:ascii="宋体" w:hAnsi="宋体" w:cs="宋体"/>
          <w:sz w:val="28"/>
          <w:szCs w:val="28"/>
          <w:highlight w:val="none"/>
        </w:rPr>
        <w:t>第六章  投标文件格式</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_Toc9329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2</w:t>
      </w:r>
      <w:r>
        <w:rPr>
          <w:rFonts w:hint="eastAsia" w:ascii="宋体" w:hAnsi="宋体" w:cs="宋体"/>
          <w:sz w:val="28"/>
          <w:szCs w:val="28"/>
          <w:highlight w:val="none"/>
          <w:lang w:val="en-US" w:eastAsia="zh-CN"/>
        </w:rPr>
        <w:t>2</w:t>
      </w:r>
      <w:r>
        <w:rPr>
          <w:rFonts w:hint="eastAsia" w:ascii="宋体" w:hAnsi="宋体" w:cs="宋体"/>
          <w:sz w:val="28"/>
          <w:szCs w:val="28"/>
          <w:highlight w:val="none"/>
        </w:rPr>
        <w:fldChar w:fldCharType="end"/>
      </w:r>
      <w:r>
        <w:rPr>
          <w:rFonts w:hint="eastAsia" w:ascii="宋体" w:hAnsi="宋体" w:cs="宋体"/>
          <w:i/>
          <w:sz w:val="28"/>
          <w:szCs w:val="28"/>
          <w:highlight w:val="none"/>
        </w:rPr>
        <w:fldChar w:fldCharType="end"/>
      </w:r>
      <w:r>
        <w:rPr>
          <w:rFonts w:hint="eastAsia" w:ascii="宋体" w:hAnsi="宋体" w:eastAsia="宋体" w:cs="宋体"/>
          <w:i/>
          <w:sz w:val="28"/>
          <w:szCs w:val="28"/>
          <w:highlight w:val="none"/>
        </w:rPr>
        <w:fldChar w:fldCharType="end"/>
      </w:r>
    </w:p>
    <w:p>
      <w:pPr>
        <w:spacing w:line="360" w:lineRule="auto"/>
        <w:rPr>
          <w:rFonts w:hint="eastAsia" w:ascii="宋体" w:hAnsi="宋体" w:eastAsia="宋体" w:cs="宋体"/>
          <w:b/>
          <w:i/>
          <w:sz w:val="30"/>
          <w:szCs w:val="30"/>
          <w:highlight w:val="none"/>
        </w:rPr>
      </w:pPr>
    </w:p>
    <w:p>
      <w:pPr>
        <w:jc w:val="center"/>
        <w:rPr>
          <w:rFonts w:hint="eastAsia" w:ascii="宋体" w:hAnsi="宋体" w:eastAsia="宋体" w:cs="宋体"/>
          <w:b/>
          <w:i/>
          <w:szCs w:val="21"/>
          <w:highlight w:val="none"/>
        </w:rPr>
      </w:pPr>
    </w:p>
    <w:p>
      <w:pPr>
        <w:pStyle w:val="8"/>
        <w:rPr>
          <w:rFonts w:hint="eastAsia" w:ascii="宋体" w:hAnsi="宋体" w:cs="宋体"/>
          <w:szCs w:val="28"/>
          <w:highlight w:val="none"/>
        </w:rPr>
        <w:sectPr>
          <w:headerReference r:id="rId3" w:type="first"/>
          <w:pgSz w:w="11906" w:h="16838"/>
          <w:pgMar w:top="1213" w:right="1270" w:bottom="1213" w:left="1270" w:header="510" w:footer="964" w:gutter="0"/>
          <w:pgNumType w:start="1"/>
          <w:cols w:space="720" w:num="1"/>
          <w:titlePg/>
          <w:docGrid w:type="lines" w:linePitch="312" w:charSpace="0"/>
        </w:sectPr>
      </w:pPr>
      <w:bookmarkStart w:id="7" w:name="_Toc4413"/>
      <w:bookmarkStart w:id="8" w:name="_Toc21005"/>
    </w:p>
    <w:p>
      <w:pPr>
        <w:pStyle w:val="8"/>
        <w:rPr>
          <w:rFonts w:hint="eastAsia"/>
          <w:highlight w:val="none"/>
        </w:rPr>
      </w:pPr>
      <w:r>
        <w:rPr>
          <w:rFonts w:hint="eastAsia"/>
          <w:highlight w:val="none"/>
        </w:rPr>
        <w:t>第一章  招标公告</w:t>
      </w:r>
      <w:bookmarkEnd w:id="7"/>
      <w:bookmarkEnd w:id="8"/>
    </w:p>
    <w:p>
      <w:pPr>
        <w:spacing w:before="312" w:beforeLines="100" w:line="44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根据有关规定，受采购人委托，现就</w:t>
      </w:r>
      <w:r>
        <w:rPr>
          <w:rFonts w:hint="eastAsia" w:ascii="宋体" w:hAnsi="宋体" w:eastAsia="宋体" w:cs="宋体"/>
          <w:sz w:val="22"/>
          <w:szCs w:val="22"/>
          <w:highlight w:val="none"/>
          <w:u w:val="single"/>
          <w:lang w:eastAsia="zh-CN"/>
        </w:rPr>
        <w:t>三门</w:t>
      </w:r>
      <w:r>
        <w:rPr>
          <w:rFonts w:hint="eastAsia" w:ascii="宋体" w:hAnsi="宋体" w:eastAsia="宋体" w:cs="宋体"/>
          <w:sz w:val="22"/>
          <w:szCs w:val="22"/>
          <w:highlight w:val="none"/>
          <w:u w:val="single"/>
        </w:rPr>
        <w:t>县第三代社会保障卡新增合作银行招标</w:t>
      </w:r>
      <w:r>
        <w:rPr>
          <w:rFonts w:hint="eastAsia" w:ascii="宋体" w:hAnsi="宋体" w:eastAsia="宋体" w:cs="宋体"/>
          <w:sz w:val="22"/>
          <w:szCs w:val="22"/>
          <w:highlight w:val="none"/>
        </w:rPr>
        <w:t>进行公开招标采购，欢迎符合要求的投标人参加。</w:t>
      </w:r>
    </w:p>
    <w:p>
      <w:pPr>
        <w:numPr>
          <w:ilvl w:val="0"/>
          <w:numId w:val="2"/>
        </w:numPr>
        <w:spacing w:line="440" w:lineRule="exact"/>
        <w:ind w:firstLine="442" w:firstLineChars="200"/>
        <w:rPr>
          <w:rFonts w:hint="eastAsia" w:ascii="宋体" w:hAnsi="宋体" w:eastAsia="宋体" w:cs="宋体"/>
          <w:sz w:val="22"/>
          <w:szCs w:val="22"/>
          <w:highlight w:val="none"/>
        </w:rPr>
      </w:pPr>
      <w:r>
        <w:rPr>
          <w:rFonts w:hint="eastAsia" w:ascii="宋体" w:hAnsi="宋体" w:eastAsia="宋体" w:cs="宋体"/>
          <w:b/>
          <w:sz w:val="22"/>
          <w:szCs w:val="22"/>
          <w:highlight w:val="none"/>
        </w:rPr>
        <w:t>项目编号</w:t>
      </w:r>
      <w:r>
        <w:rPr>
          <w:rFonts w:hint="eastAsia" w:ascii="宋体" w:hAnsi="宋体" w:eastAsia="宋体" w:cs="宋体"/>
          <w:sz w:val="22"/>
          <w:szCs w:val="22"/>
          <w:highlight w:val="none"/>
        </w:rPr>
        <w:t>:</w:t>
      </w:r>
      <w:r>
        <w:rPr>
          <w:rFonts w:hint="eastAsia" w:ascii="宋体" w:hAnsi="宋体" w:eastAsia="宋体" w:cs="宋体"/>
          <w:sz w:val="22"/>
          <w:szCs w:val="22"/>
          <w:highlight w:val="none"/>
          <w:lang w:eastAsia="zh-CN"/>
        </w:rPr>
        <w:t>鸿逸招备【2023】30号</w:t>
      </w:r>
    </w:p>
    <w:p>
      <w:pPr>
        <w:numPr>
          <w:ilvl w:val="0"/>
          <w:numId w:val="2"/>
        </w:numPr>
        <w:spacing w:line="440" w:lineRule="exact"/>
        <w:ind w:firstLine="442" w:firstLineChars="200"/>
        <w:rPr>
          <w:rFonts w:hint="eastAsia" w:ascii="宋体" w:hAnsi="宋体" w:eastAsia="宋体" w:cs="宋体"/>
          <w:sz w:val="22"/>
          <w:szCs w:val="22"/>
          <w:highlight w:val="none"/>
        </w:rPr>
      </w:pPr>
      <w:r>
        <w:rPr>
          <w:rFonts w:hint="eastAsia" w:ascii="宋体" w:hAnsi="宋体" w:eastAsia="宋体" w:cs="宋体"/>
          <w:b/>
          <w:sz w:val="22"/>
          <w:szCs w:val="22"/>
          <w:highlight w:val="none"/>
        </w:rPr>
        <w:t>采购组织类型</w:t>
      </w:r>
      <w:r>
        <w:rPr>
          <w:rFonts w:hint="eastAsia" w:ascii="宋体" w:hAnsi="宋体" w:eastAsia="宋体" w:cs="宋体"/>
          <w:sz w:val="22"/>
          <w:szCs w:val="22"/>
          <w:highlight w:val="none"/>
        </w:rPr>
        <w:t>：委托代理</w:t>
      </w:r>
    </w:p>
    <w:p>
      <w:pPr>
        <w:spacing w:line="440" w:lineRule="exact"/>
        <w:ind w:firstLine="442" w:firstLineChars="200"/>
        <w:rPr>
          <w:rFonts w:hint="eastAsia" w:ascii="宋体" w:hAnsi="宋体" w:eastAsia="宋体" w:cs="宋体"/>
          <w:sz w:val="22"/>
          <w:szCs w:val="22"/>
          <w:highlight w:val="none"/>
        </w:rPr>
      </w:pPr>
      <w:r>
        <w:rPr>
          <w:rFonts w:hint="eastAsia" w:ascii="宋体" w:hAnsi="宋体" w:eastAsia="宋体" w:cs="宋体"/>
          <w:b/>
          <w:sz w:val="22"/>
          <w:szCs w:val="22"/>
          <w:highlight w:val="none"/>
        </w:rPr>
        <w:t>三、采购方式</w:t>
      </w:r>
      <w:r>
        <w:rPr>
          <w:rFonts w:hint="eastAsia" w:ascii="宋体" w:hAnsi="宋体" w:eastAsia="宋体" w:cs="宋体"/>
          <w:sz w:val="22"/>
          <w:szCs w:val="22"/>
          <w:highlight w:val="none"/>
        </w:rPr>
        <w:t>：公开招标</w:t>
      </w:r>
    </w:p>
    <w:p>
      <w:pPr>
        <w:spacing w:line="440" w:lineRule="exact"/>
        <w:ind w:firstLine="442" w:firstLineChars="200"/>
        <w:rPr>
          <w:rFonts w:hint="eastAsia" w:ascii="宋体" w:hAnsi="宋体" w:eastAsia="宋体" w:cs="宋体"/>
          <w:sz w:val="22"/>
          <w:szCs w:val="22"/>
          <w:highlight w:val="none"/>
        </w:rPr>
      </w:pPr>
      <w:r>
        <w:rPr>
          <w:rFonts w:hint="eastAsia" w:ascii="宋体" w:hAnsi="宋体" w:eastAsia="宋体" w:cs="宋体"/>
          <w:b/>
          <w:sz w:val="22"/>
          <w:szCs w:val="22"/>
          <w:highlight w:val="none"/>
        </w:rPr>
        <w:t>四、招标项目概况</w:t>
      </w:r>
      <w:r>
        <w:rPr>
          <w:rFonts w:hint="eastAsia" w:ascii="宋体" w:hAnsi="宋体" w:eastAsia="宋体" w:cs="宋体"/>
          <w:sz w:val="22"/>
          <w:szCs w:val="22"/>
          <w:highlight w:val="none"/>
        </w:rPr>
        <w:t>（内容、用途、简要技术要求等）</w:t>
      </w:r>
    </w:p>
    <w:tbl>
      <w:tblPr>
        <w:tblStyle w:val="29"/>
        <w:tblW w:w="844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71"/>
        <w:gridCol w:w="2828"/>
        <w:gridCol w:w="1705"/>
        <w:gridCol w:w="31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771" w:type="dxa"/>
            <w:noWrap w:val="0"/>
            <w:vAlign w:val="center"/>
          </w:tcPr>
          <w:p>
            <w:pPr>
              <w:widowControl/>
              <w:spacing w:before="60" w:after="60" w:line="440" w:lineRule="exact"/>
              <w:ind w:left="60" w:right="60"/>
              <w:jc w:val="center"/>
              <w:rPr>
                <w:rFonts w:hint="eastAsia" w:ascii="宋体" w:hAnsi="宋体" w:eastAsia="宋体" w:cs="宋体"/>
                <w:b/>
                <w:bCs/>
                <w:spacing w:val="-11"/>
                <w:szCs w:val="21"/>
                <w:highlight w:val="none"/>
              </w:rPr>
            </w:pPr>
            <w:r>
              <w:rPr>
                <w:rFonts w:hint="eastAsia" w:ascii="宋体" w:hAnsi="宋体" w:eastAsia="宋体" w:cs="宋体"/>
                <w:b/>
                <w:bCs/>
                <w:spacing w:val="-11"/>
                <w:szCs w:val="21"/>
                <w:highlight w:val="none"/>
              </w:rPr>
              <w:t>序号</w:t>
            </w:r>
          </w:p>
        </w:tc>
        <w:tc>
          <w:tcPr>
            <w:tcW w:w="2828" w:type="dxa"/>
            <w:noWrap w:val="0"/>
            <w:vAlign w:val="center"/>
          </w:tcPr>
          <w:p>
            <w:pPr>
              <w:widowControl/>
              <w:spacing w:before="60" w:after="60" w:line="440" w:lineRule="exact"/>
              <w:ind w:left="60" w:right="60"/>
              <w:jc w:val="center"/>
              <w:rPr>
                <w:rFonts w:hint="eastAsia" w:ascii="宋体" w:hAnsi="宋体" w:eastAsia="宋体" w:cs="宋体"/>
                <w:b/>
                <w:bCs/>
                <w:spacing w:val="-11"/>
                <w:szCs w:val="21"/>
                <w:highlight w:val="none"/>
              </w:rPr>
            </w:pPr>
            <w:r>
              <w:rPr>
                <w:rFonts w:hint="eastAsia" w:ascii="宋体" w:hAnsi="宋体" w:eastAsia="宋体" w:cs="宋体"/>
                <w:b/>
                <w:bCs/>
                <w:spacing w:val="-11"/>
                <w:szCs w:val="21"/>
                <w:highlight w:val="none"/>
              </w:rPr>
              <w:t>招标内容</w:t>
            </w:r>
          </w:p>
        </w:tc>
        <w:tc>
          <w:tcPr>
            <w:tcW w:w="1705" w:type="dxa"/>
            <w:noWrap w:val="0"/>
            <w:vAlign w:val="center"/>
          </w:tcPr>
          <w:p>
            <w:pPr>
              <w:widowControl/>
              <w:spacing w:before="60" w:after="60" w:line="440" w:lineRule="exact"/>
              <w:ind w:left="60" w:right="60"/>
              <w:jc w:val="center"/>
              <w:rPr>
                <w:rFonts w:ascii="宋体" w:hAnsi="宋体" w:eastAsia="宋体" w:cs="宋体"/>
                <w:b/>
                <w:bCs/>
                <w:spacing w:val="-11"/>
                <w:szCs w:val="21"/>
                <w:highlight w:val="none"/>
              </w:rPr>
            </w:pPr>
            <w:r>
              <w:rPr>
                <w:rFonts w:hint="eastAsia" w:ascii="宋体" w:hAnsi="宋体" w:eastAsia="宋体" w:cs="宋体"/>
                <w:b/>
                <w:bCs/>
                <w:spacing w:val="-11"/>
                <w:szCs w:val="21"/>
                <w:highlight w:val="none"/>
              </w:rPr>
              <w:t>服务期限</w:t>
            </w:r>
          </w:p>
        </w:tc>
        <w:tc>
          <w:tcPr>
            <w:tcW w:w="3136" w:type="dxa"/>
            <w:noWrap w:val="0"/>
            <w:vAlign w:val="center"/>
          </w:tcPr>
          <w:p>
            <w:pPr>
              <w:widowControl/>
              <w:spacing w:before="60" w:after="60" w:line="440" w:lineRule="exact"/>
              <w:ind w:left="60" w:right="60"/>
              <w:jc w:val="center"/>
              <w:rPr>
                <w:rFonts w:hint="eastAsia" w:ascii="宋体" w:hAnsi="宋体" w:eastAsia="宋体" w:cs="宋体"/>
                <w:b/>
                <w:bCs/>
                <w:spacing w:val="-11"/>
                <w:kern w:val="0"/>
                <w:szCs w:val="21"/>
                <w:highlight w:val="none"/>
              </w:rPr>
            </w:pPr>
            <w:r>
              <w:rPr>
                <w:rFonts w:hint="eastAsia" w:ascii="宋体" w:hAnsi="宋体" w:eastAsia="宋体" w:cs="宋体"/>
                <w:b/>
                <w:bCs/>
                <w:spacing w:val="-11"/>
                <w:szCs w:val="21"/>
                <w:highlight w:val="none"/>
              </w:rPr>
              <w:t>简要采购要求、用途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771" w:type="dxa"/>
            <w:noWrap w:val="0"/>
            <w:vAlign w:val="center"/>
          </w:tcPr>
          <w:p>
            <w:pPr>
              <w:widowControl/>
              <w:spacing w:line="440" w:lineRule="exact"/>
              <w:ind w:left="62" w:right="62"/>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w:t>
            </w:r>
          </w:p>
        </w:tc>
        <w:tc>
          <w:tcPr>
            <w:tcW w:w="2828" w:type="dxa"/>
            <w:noWrap w:val="0"/>
            <w:vAlign w:val="center"/>
          </w:tcPr>
          <w:p>
            <w:pPr>
              <w:widowControl/>
              <w:spacing w:line="440" w:lineRule="exact"/>
              <w:ind w:left="62" w:right="62"/>
              <w:jc w:val="center"/>
              <w:rPr>
                <w:rFonts w:hint="eastAsia" w:ascii="宋体" w:hAnsi="宋体" w:eastAsia="宋体" w:cs="宋体"/>
                <w:szCs w:val="21"/>
                <w:highlight w:val="none"/>
              </w:rPr>
            </w:pPr>
            <w:r>
              <w:rPr>
                <w:rFonts w:hint="eastAsia" w:ascii="宋体" w:hAnsi="宋体" w:eastAsia="宋体" w:cs="宋体"/>
                <w:szCs w:val="21"/>
                <w:highlight w:val="none"/>
                <w:lang w:eastAsia="zh-CN"/>
              </w:rPr>
              <w:t>三门</w:t>
            </w:r>
            <w:r>
              <w:rPr>
                <w:rFonts w:hint="eastAsia" w:ascii="宋体" w:hAnsi="宋体" w:eastAsia="宋体" w:cs="宋体"/>
                <w:szCs w:val="21"/>
                <w:highlight w:val="none"/>
              </w:rPr>
              <w:t>县第三代社会保障卡新增合作银行招标</w:t>
            </w:r>
          </w:p>
        </w:tc>
        <w:tc>
          <w:tcPr>
            <w:tcW w:w="1705" w:type="dxa"/>
            <w:noWrap w:val="0"/>
            <w:vAlign w:val="center"/>
          </w:tcPr>
          <w:p>
            <w:pPr>
              <w:widowControl/>
              <w:spacing w:line="440" w:lineRule="exact"/>
              <w:ind w:left="62" w:right="62"/>
              <w:jc w:val="center"/>
              <w:rPr>
                <w:rFonts w:ascii="宋体" w:hAnsi="宋体" w:eastAsia="宋体" w:cs="宋体"/>
                <w:szCs w:val="21"/>
                <w:highlight w:val="none"/>
              </w:rPr>
            </w:pPr>
            <w:r>
              <w:rPr>
                <w:rFonts w:hint="eastAsia" w:ascii="宋体" w:hAnsi="宋体" w:eastAsia="宋体" w:cs="宋体"/>
                <w:szCs w:val="21"/>
                <w:highlight w:val="none"/>
              </w:rPr>
              <w:t>合同签订之日起10年</w:t>
            </w:r>
          </w:p>
        </w:tc>
        <w:tc>
          <w:tcPr>
            <w:tcW w:w="3136" w:type="dxa"/>
            <w:noWrap w:val="0"/>
            <w:vAlign w:val="center"/>
          </w:tcPr>
          <w:p>
            <w:pPr>
              <w:widowControl/>
              <w:spacing w:line="440" w:lineRule="exact"/>
              <w:ind w:left="62" w:right="62"/>
              <w:jc w:val="center"/>
              <w:rPr>
                <w:rFonts w:hint="eastAsia" w:ascii="宋体" w:hAnsi="宋体" w:eastAsia="宋体" w:cs="宋体"/>
                <w:szCs w:val="21"/>
                <w:highlight w:val="none"/>
              </w:rPr>
            </w:pPr>
            <w:r>
              <w:rPr>
                <w:rFonts w:hint="eastAsia" w:ascii="宋体" w:hAnsi="宋体" w:eastAsia="宋体" w:cs="宋体"/>
                <w:szCs w:val="21"/>
                <w:highlight w:val="none"/>
              </w:rPr>
              <w:t>详见招标文件第四章的采购内容及需求</w:t>
            </w:r>
          </w:p>
        </w:tc>
      </w:tr>
    </w:tbl>
    <w:p>
      <w:pPr>
        <w:numPr>
          <w:ilvl w:val="0"/>
          <w:numId w:val="3"/>
        </w:numPr>
        <w:spacing w:line="440" w:lineRule="exact"/>
        <w:rPr>
          <w:rFonts w:hint="eastAsia" w:ascii="宋体" w:hAnsi="宋体" w:eastAsia="宋体" w:cs="宋体"/>
          <w:b/>
          <w:sz w:val="22"/>
          <w:szCs w:val="22"/>
          <w:highlight w:val="none"/>
        </w:rPr>
      </w:pPr>
      <w:r>
        <w:rPr>
          <w:rFonts w:hint="eastAsia" w:ascii="宋体" w:hAnsi="宋体" w:eastAsia="宋体" w:cs="宋体"/>
          <w:b/>
          <w:sz w:val="22"/>
          <w:szCs w:val="22"/>
          <w:highlight w:val="none"/>
        </w:rPr>
        <w:t>投标投标人资格要求：</w:t>
      </w:r>
    </w:p>
    <w:p>
      <w:pPr>
        <w:spacing w:line="44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1、在</w:t>
      </w:r>
      <w:r>
        <w:rPr>
          <w:rFonts w:hint="eastAsia" w:ascii="宋体" w:hAnsi="宋体" w:eastAsia="宋体" w:cs="宋体"/>
          <w:sz w:val="22"/>
          <w:szCs w:val="22"/>
          <w:highlight w:val="none"/>
          <w:lang w:eastAsia="zh-CN"/>
        </w:rPr>
        <w:t>三门</w:t>
      </w:r>
      <w:r>
        <w:rPr>
          <w:rFonts w:hint="eastAsia" w:ascii="宋体" w:hAnsi="宋体" w:eastAsia="宋体" w:cs="宋体"/>
          <w:sz w:val="22"/>
          <w:szCs w:val="22"/>
          <w:highlight w:val="none"/>
        </w:rPr>
        <w:t>县物理营业网点数量达到3家（含）以上的银行；</w:t>
      </w:r>
    </w:p>
    <w:p>
      <w:pPr>
        <w:spacing w:line="44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2、依法开展经营活动，近3年内在经营活动中无重大违法违规记录及重大违约事件；</w:t>
      </w:r>
    </w:p>
    <w:p>
      <w:pPr>
        <w:spacing w:line="44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3、财务稳健，资信优良，业绩良好，资金充足率、不良贷款率等指标达到监管标准；</w:t>
      </w:r>
    </w:p>
    <w:p>
      <w:pPr>
        <w:spacing w:line="44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4、内部管理机制健全，具有较强的风险控制能力，近3年内未发生金融风险事件。</w:t>
      </w:r>
    </w:p>
    <w:p>
      <w:pPr>
        <w:spacing w:line="44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5、本次招标不接受联合体投标。</w:t>
      </w:r>
    </w:p>
    <w:p>
      <w:pPr>
        <w:spacing w:line="440" w:lineRule="exact"/>
        <w:ind w:firstLine="442" w:firstLineChars="200"/>
        <w:rPr>
          <w:rFonts w:hint="eastAsia" w:ascii="宋体" w:hAnsi="宋体" w:eastAsia="宋体" w:cs="宋体"/>
          <w:b/>
          <w:sz w:val="22"/>
          <w:szCs w:val="22"/>
          <w:highlight w:val="yellow"/>
          <w:lang w:eastAsia="zh-CN"/>
        </w:rPr>
      </w:pPr>
      <w:r>
        <w:rPr>
          <w:rFonts w:hint="eastAsia" w:ascii="宋体" w:hAnsi="宋体" w:eastAsia="宋体" w:cs="宋体"/>
          <w:b/>
          <w:sz w:val="22"/>
          <w:szCs w:val="22"/>
          <w:highlight w:val="yellow"/>
        </w:rPr>
        <w:t>六、报名/招标文件的领取：</w:t>
      </w:r>
    </w:p>
    <w:p>
      <w:pPr>
        <w:pStyle w:val="2"/>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kern w:val="2"/>
          <w:sz w:val="22"/>
          <w:szCs w:val="22"/>
          <w:highlight w:val="yellow"/>
          <w:lang w:val="en-US" w:eastAsia="zh-CN" w:bidi="ar-SA"/>
        </w:rPr>
      </w:pPr>
      <w:r>
        <w:rPr>
          <w:rFonts w:hint="eastAsia" w:ascii="宋体" w:hAnsi="宋体" w:eastAsia="宋体" w:cs="宋体"/>
          <w:kern w:val="2"/>
          <w:sz w:val="22"/>
          <w:szCs w:val="22"/>
          <w:highlight w:val="yellow"/>
          <w:lang w:val="en-US" w:eastAsia="zh-CN" w:bidi="ar-SA"/>
        </w:rPr>
        <w:t>可通过三门县公共资源交易中心网站（http://www.sanmen.gov.cn）上发布的本项目招标公告，自行获取招标文件。</w:t>
      </w:r>
    </w:p>
    <w:p>
      <w:pPr>
        <w:spacing w:line="440" w:lineRule="exact"/>
        <w:ind w:firstLine="424" w:firstLineChars="192"/>
        <w:rPr>
          <w:rFonts w:hint="eastAsia" w:ascii="宋体" w:hAnsi="宋体" w:eastAsia="宋体" w:cs="宋体"/>
          <w:b/>
          <w:sz w:val="22"/>
          <w:szCs w:val="22"/>
          <w:highlight w:val="none"/>
        </w:rPr>
      </w:pPr>
      <w:r>
        <w:rPr>
          <w:rFonts w:hint="eastAsia" w:ascii="宋体" w:hAnsi="宋体" w:eastAsia="宋体" w:cs="宋体"/>
          <w:b/>
          <w:sz w:val="22"/>
          <w:szCs w:val="22"/>
          <w:highlight w:val="none"/>
        </w:rPr>
        <w:t>七、投标截止时间和地点：</w:t>
      </w:r>
    </w:p>
    <w:p>
      <w:pPr>
        <w:spacing w:line="440" w:lineRule="exact"/>
        <w:ind w:firstLine="660" w:firstLineChars="300"/>
        <w:rPr>
          <w:rFonts w:hint="eastAsia" w:ascii="宋体" w:hAnsi="宋体" w:eastAsia="宋体" w:cs="宋体"/>
          <w:color w:val="0000FF"/>
          <w:sz w:val="22"/>
          <w:szCs w:val="22"/>
          <w:highlight w:val="none"/>
        </w:rPr>
      </w:pPr>
      <w:r>
        <w:rPr>
          <w:rFonts w:hint="eastAsia" w:ascii="宋体" w:hAnsi="宋体" w:eastAsia="宋体" w:cs="宋体"/>
          <w:color w:val="0000FF"/>
          <w:sz w:val="22"/>
          <w:szCs w:val="22"/>
          <w:highlight w:val="none"/>
        </w:rPr>
        <w:t>1、投标截止时间：</w:t>
      </w:r>
      <w:r>
        <w:rPr>
          <w:rFonts w:hint="eastAsia" w:ascii="宋体" w:hAnsi="宋体" w:eastAsia="宋体" w:cs="宋体"/>
          <w:color w:val="0000FF"/>
          <w:sz w:val="22"/>
          <w:szCs w:val="22"/>
          <w:highlight w:val="none"/>
          <w:u w:val="single"/>
        </w:rPr>
        <w:t>202</w:t>
      </w:r>
      <w:r>
        <w:rPr>
          <w:rFonts w:hint="eastAsia" w:ascii="宋体" w:hAnsi="宋体" w:eastAsia="宋体" w:cs="宋体"/>
          <w:color w:val="0000FF"/>
          <w:sz w:val="22"/>
          <w:szCs w:val="22"/>
          <w:highlight w:val="none"/>
          <w:u w:val="single"/>
          <w:lang w:val="en-US" w:eastAsia="zh-CN"/>
        </w:rPr>
        <w:t>3</w:t>
      </w:r>
      <w:r>
        <w:rPr>
          <w:rFonts w:hint="eastAsia" w:ascii="宋体" w:hAnsi="宋体" w:eastAsia="宋体" w:cs="宋体"/>
          <w:color w:val="0000FF"/>
          <w:sz w:val="22"/>
          <w:szCs w:val="22"/>
          <w:highlight w:val="none"/>
        </w:rPr>
        <w:t>年</w:t>
      </w:r>
      <w:r>
        <w:rPr>
          <w:rFonts w:hint="eastAsia" w:ascii="宋体" w:hAnsi="宋体" w:eastAsia="宋体" w:cs="宋体"/>
          <w:color w:val="0000FF"/>
          <w:sz w:val="22"/>
          <w:szCs w:val="22"/>
          <w:highlight w:val="none"/>
          <w:u w:val="single"/>
          <w:lang w:val="en-US" w:eastAsia="zh-CN"/>
        </w:rPr>
        <w:t>11</w:t>
      </w:r>
      <w:r>
        <w:rPr>
          <w:rFonts w:hint="eastAsia" w:ascii="宋体" w:hAnsi="宋体" w:eastAsia="宋体" w:cs="宋体"/>
          <w:color w:val="0000FF"/>
          <w:sz w:val="22"/>
          <w:szCs w:val="22"/>
          <w:highlight w:val="none"/>
        </w:rPr>
        <w:t>月</w:t>
      </w:r>
      <w:r>
        <w:rPr>
          <w:rFonts w:hint="eastAsia" w:ascii="宋体" w:hAnsi="宋体" w:eastAsia="宋体" w:cs="宋体"/>
          <w:color w:val="0000FF"/>
          <w:sz w:val="22"/>
          <w:szCs w:val="22"/>
          <w:highlight w:val="none"/>
          <w:u w:val="single"/>
          <w:lang w:val="en-US" w:eastAsia="zh-CN"/>
        </w:rPr>
        <w:t>29</w:t>
      </w:r>
      <w:r>
        <w:rPr>
          <w:rFonts w:hint="eastAsia" w:ascii="宋体" w:hAnsi="宋体" w:eastAsia="宋体" w:cs="宋体"/>
          <w:color w:val="0000FF"/>
          <w:sz w:val="22"/>
          <w:szCs w:val="22"/>
          <w:highlight w:val="none"/>
        </w:rPr>
        <w:t>日</w:t>
      </w:r>
      <w:r>
        <w:rPr>
          <w:rFonts w:hint="eastAsia" w:ascii="宋体" w:hAnsi="宋体" w:eastAsia="宋体" w:cs="宋体"/>
          <w:color w:val="0000FF"/>
          <w:sz w:val="22"/>
          <w:szCs w:val="22"/>
          <w:highlight w:val="none"/>
          <w:u w:val="single"/>
          <w:lang w:val="en-US" w:eastAsia="zh-CN"/>
        </w:rPr>
        <w:t>9</w:t>
      </w:r>
      <w:r>
        <w:rPr>
          <w:rFonts w:hint="eastAsia" w:ascii="宋体" w:hAnsi="宋体" w:eastAsia="宋体" w:cs="宋体"/>
          <w:color w:val="0000FF"/>
          <w:sz w:val="22"/>
          <w:szCs w:val="22"/>
          <w:highlight w:val="none"/>
        </w:rPr>
        <w:t>时</w:t>
      </w:r>
      <w:r>
        <w:rPr>
          <w:rFonts w:hint="eastAsia" w:ascii="宋体" w:hAnsi="宋体" w:eastAsia="宋体" w:cs="宋体"/>
          <w:color w:val="0000FF"/>
          <w:spacing w:val="-10"/>
          <w:sz w:val="22"/>
          <w:szCs w:val="22"/>
          <w:highlight w:val="none"/>
          <w:u w:val="single"/>
          <w:lang w:val="en-US" w:eastAsia="zh-CN"/>
        </w:rPr>
        <w:t>00</w:t>
      </w:r>
      <w:r>
        <w:rPr>
          <w:rFonts w:hint="eastAsia" w:ascii="宋体" w:hAnsi="宋体" w:eastAsia="宋体" w:cs="宋体"/>
          <w:color w:val="0000FF"/>
          <w:sz w:val="22"/>
          <w:szCs w:val="22"/>
          <w:highlight w:val="none"/>
        </w:rPr>
        <w:t>分</w:t>
      </w:r>
    </w:p>
    <w:p>
      <w:pPr>
        <w:spacing w:line="440" w:lineRule="exact"/>
        <w:ind w:firstLine="660" w:firstLineChars="300"/>
        <w:rPr>
          <w:rFonts w:ascii="宋体" w:hAnsi="宋体" w:eastAsia="宋体" w:cs="宋体"/>
          <w:sz w:val="22"/>
          <w:szCs w:val="22"/>
          <w:highlight w:val="none"/>
          <w:u w:val="none"/>
        </w:rPr>
      </w:pPr>
      <w:r>
        <w:rPr>
          <w:rFonts w:hint="eastAsia" w:ascii="宋体" w:hAnsi="宋体" w:eastAsia="宋体" w:cs="宋体"/>
          <w:sz w:val="22"/>
          <w:szCs w:val="22"/>
          <w:highlight w:val="none"/>
        </w:rPr>
        <w:t>2、投标地点：</w:t>
      </w:r>
      <w:r>
        <w:rPr>
          <w:rFonts w:hint="eastAsia" w:ascii="宋体"/>
          <w:color w:val="auto"/>
          <w:kern w:val="0"/>
          <w:szCs w:val="21"/>
          <w:highlight w:val="none"/>
          <w:u w:val="none"/>
        </w:rPr>
        <w:t>三门县广场路22号交通大楼四楼开标室一</w:t>
      </w:r>
      <w:r>
        <w:rPr>
          <w:rFonts w:hint="eastAsia" w:ascii="宋体" w:hAnsi="宋体" w:eastAsia="宋体" w:cs="宋体"/>
          <w:sz w:val="22"/>
          <w:szCs w:val="22"/>
          <w:highlight w:val="none"/>
          <w:u w:val="none"/>
        </w:rPr>
        <w:t>。</w:t>
      </w:r>
    </w:p>
    <w:p>
      <w:pPr>
        <w:spacing w:line="440" w:lineRule="exact"/>
        <w:ind w:firstLine="424" w:firstLineChars="192"/>
        <w:rPr>
          <w:rFonts w:hint="eastAsia" w:ascii="宋体" w:hAnsi="宋体" w:eastAsia="宋体" w:cs="宋体"/>
          <w:b/>
          <w:sz w:val="22"/>
          <w:szCs w:val="22"/>
          <w:highlight w:val="none"/>
        </w:rPr>
      </w:pPr>
      <w:r>
        <w:rPr>
          <w:rFonts w:hint="eastAsia" w:ascii="宋体" w:hAnsi="宋体" w:eastAsia="宋体" w:cs="宋体"/>
          <w:b/>
          <w:sz w:val="22"/>
          <w:szCs w:val="22"/>
          <w:highlight w:val="none"/>
        </w:rPr>
        <w:t xml:space="preserve">八、开标时间和地点： </w:t>
      </w:r>
    </w:p>
    <w:p>
      <w:pPr>
        <w:spacing w:line="440" w:lineRule="exact"/>
        <w:ind w:firstLine="660" w:firstLineChars="300"/>
        <w:rPr>
          <w:rFonts w:hint="eastAsia" w:ascii="宋体" w:hAnsi="宋体" w:eastAsia="宋体" w:cs="宋体"/>
          <w:color w:val="0000FF"/>
          <w:sz w:val="22"/>
          <w:szCs w:val="22"/>
          <w:highlight w:val="none"/>
        </w:rPr>
      </w:pPr>
      <w:r>
        <w:rPr>
          <w:rFonts w:hint="eastAsia" w:ascii="宋体" w:hAnsi="宋体" w:eastAsia="宋体" w:cs="宋体"/>
          <w:color w:val="0000FF"/>
          <w:sz w:val="22"/>
          <w:szCs w:val="22"/>
          <w:highlight w:val="none"/>
        </w:rPr>
        <w:t>1、开标时间：</w:t>
      </w:r>
      <w:r>
        <w:rPr>
          <w:rFonts w:hint="eastAsia" w:ascii="宋体" w:hAnsi="宋体" w:eastAsia="宋体" w:cs="宋体"/>
          <w:color w:val="0000FF"/>
          <w:sz w:val="22"/>
          <w:szCs w:val="22"/>
          <w:highlight w:val="none"/>
          <w:u w:val="single"/>
        </w:rPr>
        <w:t>202</w:t>
      </w:r>
      <w:r>
        <w:rPr>
          <w:rFonts w:hint="eastAsia" w:ascii="宋体" w:hAnsi="宋体" w:eastAsia="宋体" w:cs="宋体"/>
          <w:color w:val="0000FF"/>
          <w:sz w:val="22"/>
          <w:szCs w:val="22"/>
          <w:highlight w:val="none"/>
          <w:u w:val="single"/>
          <w:lang w:val="en-US" w:eastAsia="zh-CN"/>
        </w:rPr>
        <w:t>3</w:t>
      </w:r>
      <w:r>
        <w:rPr>
          <w:rFonts w:hint="eastAsia" w:ascii="宋体" w:hAnsi="宋体" w:eastAsia="宋体" w:cs="宋体"/>
          <w:color w:val="0000FF"/>
          <w:sz w:val="22"/>
          <w:szCs w:val="22"/>
          <w:highlight w:val="none"/>
        </w:rPr>
        <w:t>年</w:t>
      </w:r>
      <w:r>
        <w:rPr>
          <w:rFonts w:hint="eastAsia" w:ascii="宋体" w:hAnsi="宋体" w:eastAsia="宋体" w:cs="宋体"/>
          <w:color w:val="0000FF"/>
          <w:sz w:val="22"/>
          <w:szCs w:val="22"/>
          <w:highlight w:val="none"/>
          <w:u w:val="single"/>
          <w:lang w:val="en-US" w:eastAsia="zh-CN"/>
        </w:rPr>
        <w:t>11</w:t>
      </w:r>
      <w:r>
        <w:rPr>
          <w:rFonts w:hint="eastAsia" w:ascii="宋体" w:hAnsi="宋体" w:eastAsia="宋体" w:cs="宋体"/>
          <w:color w:val="0000FF"/>
          <w:sz w:val="22"/>
          <w:szCs w:val="22"/>
          <w:highlight w:val="none"/>
        </w:rPr>
        <w:t>月</w:t>
      </w:r>
      <w:r>
        <w:rPr>
          <w:rFonts w:hint="eastAsia" w:ascii="宋体" w:hAnsi="宋体" w:eastAsia="宋体" w:cs="宋体"/>
          <w:color w:val="0000FF"/>
          <w:sz w:val="22"/>
          <w:szCs w:val="22"/>
          <w:highlight w:val="none"/>
          <w:u w:val="single"/>
          <w:lang w:val="en-US" w:eastAsia="zh-CN"/>
        </w:rPr>
        <w:t>29</w:t>
      </w:r>
      <w:r>
        <w:rPr>
          <w:rFonts w:hint="eastAsia" w:ascii="宋体" w:hAnsi="宋体" w:eastAsia="宋体" w:cs="宋体"/>
          <w:color w:val="0000FF"/>
          <w:sz w:val="22"/>
          <w:szCs w:val="22"/>
          <w:highlight w:val="none"/>
        </w:rPr>
        <w:t>日</w:t>
      </w:r>
      <w:r>
        <w:rPr>
          <w:rFonts w:hint="eastAsia" w:ascii="宋体" w:hAnsi="宋体" w:eastAsia="宋体" w:cs="宋体"/>
          <w:color w:val="0000FF"/>
          <w:sz w:val="22"/>
          <w:szCs w:val="22"/>
          <w:highlight w:val="none"/>
          <w:u w:val="single"/>
          <w:lang w:val="en-US" w:eastAsia="zh-CN"/>
        </w:rPr>
        <w:t>9</w:t>
      </w:r>
      <w:r>
        <w:rPr>
          <w:rFonts w:hint="eastAsia" w:ascii="宋体" w:hAnsi="宋体" w:eastAsia="宋体" w:cs="宋体"/>
          <w:color w:val="0000FF"/>
          <w:sz w:val="22"/>
          <w:szCs w:val="22"/>
          <w:highlight w:val="none"/>
        </w:rPr>
        <w:t>时</w:t>
      </w:r>
      <w:r>
        <w:rPr>
          <w:rFonts w:hint="eastAsia" w:ascii="宋体" w:hAnsi="宋体" w:eastAsia="宋体" w:cs="宋体"/>
          <w:color w:val="0000FF"/>
          <w:spacing w:val="-10"/>
          <w:sz w:val="22"/>
          <w:szCs w:val="22"/>
          <w:highlight w:val="none"/>
          <w:u w:val="single"/>
          <w:lang w:val="en-US" w:eastAsia="zh-CN"/>
        </w:rPr>
        <w:t>00</w:t>
      </w:r>
      <w:r>
        <w:rPr>
          <w:rFonts w:hint="eastAsia" w:ascii="宋体" w:hAnsi="宋体" w:eastAsia="宋体" w:cs="宋体"/>
          <w:color w:val="0000FF"/>
          <w:sz w:val="22"/>
          <w:szCs w:val="22"/>
          <w:highlight w:val="none"/>
        </w:rPr>
        <w:t>分</w:t>
      </w:r>
    </w:p>
    <w:p>
      <w:pPr>
        <w:spacing w:line="440" w:lineRule="exact"/>
        <w:ind w:firstLine="660" w:firstLineChars="300"/>
        <w:rPr>
          <w:rFonts w:hint="eastAsia" w:ascii="宋体" w:hAnsi="宋体" w:eastAsia="宋体" w:cs="宋体"/>
          <w:sz w:val="22"/>
          <w:szCs w:val="22"/>
          <w:highlight w:val="none"/>
        </w:rPr>
      </w:pPr>
      <w:r>
        <w:rPr>
          <w:rFonts w:hint="eastAsia" w:ascii="宋体" w:hAnsi="宋体" w:eastAsia="宋体" w:cs="宋体"/>
          <w:sz w:val="22"/>
          <w:szCs w:val="22"/>
          <w:highlight w:val="none"/>
        </w:rPr>
        <w:t>2、开标地点：</w:t>
      </w:r>
      <w:r>
        <w:rPr>
          <w:rFonts w:hint="eastAsia" w:ascii="宋体"/>
          <w:color w:val="auto"/>
          <w:kern w:val="0"/>
          <w:szCs w:val="21"/>
          <w:highlight w:val="none"/>
          <w:u w:val="none"/>
        </w:rPr>
        <w:t>三门县广场路22号交通大楼四楼开标室一</w:t>
      </w:r>
      <w:r>
        <w:rPr>
          <w:rFonts w:hint="eastAsia" w:ascii="宋体" w:hAnsi="宋体" w:eastAsia="宋体" w:cs="宋体"/>
          <w:sz w:val="22"/>
          <w:szCs w:val="22"/>
          <w:highlight w:val="none"/>
          <w:u w:val="none"/>
        </w:rPr>
        <w:t>。</w:t>
      </w:r>
    </w:p>
    <w:p>
      <w:pPr>
        <w:snapToGrid w:val="0"/>
        <w:spacing w:line="440" w:lineRule="exact"/>
        <w:ind w:firstLine="442" w:firstLineChars="200"/>
        <w:rPr>
          <w:rFonts w:hint="eastAsia" w:ascii="宋体" w:hAnsi="宋体" w:eastAsia="宋体" w:cs="宋体"/>
          <w:b/>
          <w:sz w:val="22"/>
          <w:szCs w:val="22"/>
          <w:highlight w:val="none"/>
        </w:rPr>
      </w:pPr>
      <w:r>
        <w:rPr>
          <w:rFonts w:hint="eastAsia" w:ascii="宋体" w:hAnsi="宋体" w:eastAsia="宋体" w:cs="宋体"/>
          <w:b/>
          <w:sz w:val="22"/>
          <w:szCs w:val="22"/>
          <w:highlight w:val="none"/>
        </w:rPr>
        <w:t>九、业务联系：</w:t>
      </w:r>
    </w:p>
    <w:p>
      <w:pPr>
        <w:spacing w:line="440" w:lineRule="exact"/>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rPr>
        <w:t>采购单位：</w:t>
      </w:r>
      <w:r>
        <w:rPr>
          <w:rFonts w:hint="eastAsia" w:ascii="宋体" w:hAnsi="宋体" w:eastAsia="宋体" w:cs="宋体"/>
          <w:sz w:val="22"/>
          <w:szCs w:val="22"/>
          <w:highlight w:val="none"/>
          <w:lang w:eastAsia="zh-CN"/>
        </w:rPr>
        <w:t>三门</w:t>
      </w:r>
      <w:r>
        <w:rPr>
          <w:rFonts w:hint="eastAsia" w:ascii="宋体" w:hAnsi="宋体" w:eastAsia="宋体" w:cs="宋体"/>
          <w:sz w:val="22"/>
          <w:szCs w:val="22"/>
          <w:highlight w:val="none"/>
        </w:rPr>
        <w:t>县人力资源和社会保障局</w:t>
      </w:r>
    </w:p>
    <w:p>
      <w:pPr>
        <w:spacing w:line="440" w:lineRule="exact"/>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rPr>
        <w:t>联 系 人：</w:t>
      </w:r>
      <w:r>
        <w:rPr>
          <w:rFonts w:hint="eastAsia" w:ascii="宋体" w:hAnsi="宋体" w:eastAsia="宋体" w:cs="宋体"/>
          <w:sz w:val="22"/>
          <w:szCs w:val="22"/>
          <w:highlight w:val="none"/>
          <w:lang w:val="en-US" w:eastAsia="zh-CN"/>
        </w:rPr>
        <w:t>柯先生</w:t>
      </w:r>
      <w:r>
        <w:rPr>
          <w:rFonts w:hint="eastAsia" w:ascii="宋体" w:hAnsi="宋体" w:eastAsia="宋体" w:cs="宋体"/>
          <w:sz w:val="22"/>
          <w:szCs w:val="22"/>
          <w:highlight w:val="none"/>
        </w:rPr>
        <w:t xml:space="preserve">  </w:t>
      </w:r>
    </w:p>
    <w:p>
      <w:pPr>
        <w:spacing w:line="440" w:lineRule="exact"/>
        <w:ind w:firstLine="48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rPr>
        <w:t>联系电话：</w:t>
      </w:r>
      <w:r>
        <w:rPr>
          <w:rFonts w:hint="eastAsia" w:ascii="宋体" w:hAnsi="宋体" w:eastAsia="宋体" w:cs="宋体"/>
          <w:sz w:val="22"/>
          <w:szCs w:val="22"/>
          <w:highlight w:val="none"/>
          <w:lang w:val="en-US" w:eastAsia="zh-CN"/>
        </w:rPr>
        <w:t>13566659901</w:t>
      </w:r>
    </w:p>
    <w:p>
      <w:pPr>
        <w:spacing w:line="440" w:lineRule="exact"/>
        <w:ind w:firstLine="480"/>
        <w:rPr>
          <w:rFonts w:hint="eastAsia" w:ascii="宋体" w:hAnsi="宋体" w:eastAsia="宋体" w:cs="宋体"/>
          <w:sz w:val="22"/>
          <w:szCs w:val="22"/>
          <w:highlight w:val="none"/>
        </w:rPr>
      </w:pPr>
    </w:p>
    <w:p>
      <w:pPr>
        <w:spacing w:line="440" w:lineRule="exact"/>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rPr>
        <w:t>采购代理机构名称：</w:t>
      </w:r>
      <w:r>
        <w:rPr>
          <w:rFonts w:hint="eastAsia" w:ascii="宋体" w:hAnsi="宋体" w:eastAsia="宋体" w:cs="宋体"/>
          <w:sz w:val="22"/>
          <w:szCs w:val="22"/>
          <w:highlight w:val="none"/>
          <w:lang w:eastAsia="zh-CN"/>
        </w:rPr>
        <w:t>台州鸿逸工程管理有限公司</w:t>
      </w:r>
    </w:p>
    <w:p>
      <w:pPr>
        <w:spacing w:line="440" w:lineRule="exact"/>
        <w:ind w:firstLine="480"/>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rPr>
        <w:t>地点：</w:t>
      </w:r>
      <w:r>
        <w:rPr>
          <w:rFonts w:hint="eastAsia" w:ascii="宋体" w:hAnsi="宋体" w:eastAsia="宋体" w:cs="宋体"/>
          <w:sz w:val="22"/>
          <w:szCs w:val="22"/>
          <w:highlight w:val="none"/>
          <w:lang w:val="en-US" w:eastAsia="zh-CN"/>
        </w:rPr>
        <w:t>三门县西区大道75号湘山小区</w:t>
      </w:r>
    </w:p>
    <w:p>
      <w:pPr>
        <w:spacing w:line="440" w:lineRule="exact"/>
        <w:ind w:firstLine="48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rPr>
        <w:t>联 系 人：</w:t>
      </w:r>
      <w:r>
        <w:rPr>
          <w:rFonts w:hint="eastAsia" w:ascii="宋体" w:hAnsi="宋体" w:eastAsia="宋体" w:cs="宋体"/>
          <w:sz w:val="22"/>
          <w:szCs w:val="22"/>
          <w:highlight w:val="none"/>
          <w:lang w:val="en-US" w:eastAsia="zh-CN"/>
        </w:rPr>
        <w:t>朱丽莎</w:t>
      </w:r>
    </w:p>
    <w:p>
      <w:pPr>
        <w:spacing w:line="440" w:lineRule="exact"/>
        <w:ind w:firstLine="480"/>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rPr>
        <w:t>联系电话：</w:t>
      </w:r>
      <w:r>
        <w:rPr>
          <w:rFonts w:hint="eastAsia" w:ascii="宋体" w:hAnsi="宋体" w:eastAsia="宋体" w:cs="宋体"/>
          <w:sz w:val="22"/>
          <w:szCs w:val="22"/>
          <w:highlight w:val="none"/>
          <w:lang w:val="en-US" w:eastAsia="zh-CN"/>
        </w:rPr>
        <w:t>15888623735</w:t>
      </w:r>
    </w:p>
    <w:p>
      <w:pPr>
        <w:spacing w:line="440" w:lineRule="exact"/>
        <w:ind w:firstLine="424" w:firstLineChars="192"/>
        <w:rPr>
          <w:rFonts w:hint="eastAsia" w:ascii="宋体" w:hAnsi="宋体" w:eastAsia="宋体" w:cs="宋体"/>
          <w:b/>
          <w:sz w:val="22"/>
          <w:szCs w:val="22"/>
          <w:highlight w:val="none"/>
        </w:rPr>
      </w:pPr>
      <w:r>
        <w:rPr>
          <w:rFonts w:hint="eastAsia" w:ascii="宋体" w:hAnsi="宋体" w:eastAsia="宋体" w:cs="宋体"/>
          <w:b/>
          <w:sz w:val="22"/>
          <w:szCs w:val="22"/>
          <w:highlight w:val="none"/>
        </w:rPr>
        <w:t>十、公告发布媒体：</w:t>
      </w:r>
    </w:p>
    <w:p>
      <w:pPr>
        <w:spacing w:line="440" w:lineRule="exact"/>
        <w:ind w:firstLine="330" w:firstLineChars="150"/>
        <w:rPr>
          <w:rFonts w:hint="eastAsia" w:ascii="宋体" w:hAnsi="宋体" w:eastAsia="宋体" w:cs="宋体"/>
          <w:sz w:val="22"/>
          <w:szCs w:val="22"/>
          <w:highlight w:val="none"/>
        </w:rPr>
      </w:pPr>
      <w:r>
        <w:rPr>
          <w:rFonts w:hint="eastAsia" w:ascii="宋体" w:hAnsi="宋体" w:eastAsia="宋体" w:cs="宋体"/>
          <w:sz w:val="22"/>
          <w:szCs w:val="22"/>
          <w:highlight w:val="none"/>
        </w:rPr>
        <w:t>浙江省政府采购网（网址：</w:t>
      </w:r>
      <w:r>
        <w:rPr>
          <w:rFonts w:hint="eastAsia" w:ascii="宋体" w:hAnsi="宋体" w:eastAsia="宋体" w:cs="宋体"/>
          <w:sz w:val="22"/>
          <w:szCs w:val="22"/>
          <w:highlight w:val="none"/>
        </w:rPr>
        <w:fldChar w:fldCharType="begin"/>
      </w:r>
      <w:r>
        <w:rPr>
          <w:rFonts w:hint="eastAsia" w:ascii="宋体" w:hAnsi="宋体" w:eastAsia="宋体" w:cs="宋体"/>
          <w:sz w:val="22"/>
          <w:szCs w:val="22"/>
          <w:highlight w:val="none"/>
        </w:rPr>
        <w:instrText xml:space="preserve"> HYPERLINK "https://zfcg.czt.zj.gov.cn/）" </w:instrText>
      </w:r>
      <w:r>
        <w:rPr>
          <w:rFonts w:hint="eastAsia" w:ascii="宋体" w:hAnsi="宋体" w:eastAsia="宋体" w:cs="宋体"/>
          <w:sz w:val="22"/>
          <w:szCs w:val="22"/>
          <w:highlight w:val="none"/>
        </w:rPr>
        <w:fldChar w:fldCharType="separate"/>
      </w:r>
      <w:r>
        <w:rPr>
          <w:rFonts w:hint="eastAsia" w:ascii="宋体" w:hAnsi="宋体" w:eastAsia="宋体" w:cs="宋体"/>
          <w:sz w:val="22"/>
          <w:szCs w:val="22"/>
          <w:highlight w:val="none"/>
        </w:rPr>
        <w:t>https://zfcg.czt.zj.gov.cn）</w:t>
      </w:r>
      <w:r>
        <w:rPr>
          <w:rFonts w:hint="eastAsia" w:ascii="宋体" w:hAnsi="宋体" w:eastAsia="宋体" w:cs="宋体"/>
          <w:sz w:val="22"/>
          <w:szCs w:val="22"/>
          <w:highlight w:val="none"/>
        </w:rPr>
        <w:fldChar w:fldCharType="end"/>
      </w:r>
    </w:p>
    <w:p>
      <w:pPr>
        <w:spacing w:line="440" w:lineRule="exact"/>
        <w:ind w:firstLine="315" w:firstLineChars="150"/>
        <w:rPr>
          <w:rFonts w:hint="eastAsia"/>
          <w:color w:val="auto"/>
          <w:highlight w:val="none"/>
        </w:rPr>
      </w:pPr>
      <w:r>
        <w:rPr>
          <w:rFonts w:hint="eastAsia"/>
          <w:color w:val="auto"/>
          <w:highlight w:val="none"/>
        </w:rPr>
        <w:t>三门县公共资源交易中心网站（http://www.sanmen.gov.cn）</w:t>
      </w:r>
    </w:p>
    <w:p>
      <w:pPr>
        <w:spacing w:line="440" w:lineRule="exact"/>
        <w:ind w:firstLine="330" w:firstLineChars="150"/>
        <w:rPr>
          <w:rFonts w:hint="eastAsia" w:ascii="宋体" w:hAnsi="宋体" w:eastAsia="宋体" w:cs="宋体"/>
          <w:b/>
          <w:sz w:val="22"/>
          <w:szCs w:val="22"/>
          <w:highlight w:val="none"/>
        </w:rPr>
      </w:pPr>
      <w:r>
        <w:rPr>
          <w:rFonts w:hint="eastAsia" w:ascii="宋体" w:hAnsi="宋体" w:eastAsia="宋体" w:cs="宋体"/>
          <w:sz w:val="22"/>
          <w:szCs w:val="22"/>
          <w:highlight w:val="none"/>
        </w:rPr>
        <w:t>注：</w:t>
      </w:r>
      <w:r>
        <w:rPr>
          <w:rFonts w:hint="eastAsia" w:ascii="宋体" w:hAnsi="宋体" w:eastAsia="宋体" w:cs="宋体"/>
          <w:b/>
          <w:sz w:val="22"/>
          <w:szCs w:val="22"/>
          <w:highlight w:val="none"/>
        </w:rPr>
        <w:t>1、本招标文件时间以北京时间为准，采用２４小时制。</w:t>
      </w:r>
    </w:p>
    <w:p>
      <w:pPr>
        <w:pStyle w:val="5"/>
        <w:ind w:firstLine="883" w:firstLineChars="400"/>
        <w:rPr>
          <w:rFonts w:hint="eastAsia" w:ascii="宋体" w:hAnsi="宋体" w:cs="宋体"/>
          <w:sz w:val="18"/>
          <w:szCs w:val="22"/>
          <w:highlight w:val="none"/>
        </w:rPr>
      </w:pPr>
      <w:r>
        <w:rPr>
          <w:rFonts w:hint="eastAsia" w:ascii="宋体" w:hAnsi="宋体" w:cs="宋体"/>
          <w:b/>
          <w:sz w:val="22"/>
          <w:szCs w:val="22"/>
          <w:highlight w:val="none"/>
        </w:rPr>
        <w:t>2、本项目为非政府采购项目。</w:t>
      </w:r>
    </w:p>
    <w:p>
      <w:pPr>
        <w:adjustRightInd w:val="0"/>
        <w:spacing w:before="156" w:beforeLines="50" w:after="312" w:afterLines="100" w:line="360" w:lineRule="exact"/>
        <w:jc w:val="center"/>
        <w:outlineLvl w:val="0"/>
        <w:rPr>
          <w:rFonts w:hint="eastAsia" w:ascii="宋体" w:hAnsi="宋体" w:eastAsia="宋体" w:cs="宋体"/>
          <w:b/>
          <w:bCs/>
          <w:sz w:val="32"/>
          <w:szCs w:val="32"/>
          <w:highlight w:val="none"/>
        </w:rPr>
      </w:pPr>
      <w:bookmarkStart w:id="9" w:name="_Toc123628875"/>
      <w:r>
        <w:rPr>
          <w:rFonts w:hint="eastAsia" w:ascii="宋体" w:hAnsi="宋体" w:eastAsia="宋体" w:cs="宋体"/>
          <w:b/>
          <w:bCs/>
          <w:sz w:val="36"/>
          <w:szCs w:val="36"/>
          <w:highlight w:val="none"/>
        </w:rPr>
        <w:br w:type="page"/>
      </w:r>
      <w:bookmarkStart w:id="10" w:name="_Toc2191"/>
      <w:bookmarkStart w:id="11" w:name="_Toc12295"/>
      <w:r>
        <w:rPr>
          <w:rStyle w:val="39"/>
          <w:rFonts w:hint="eastAsia"/>
          <w:highlight w:val="none"/>
        </w:rPr>
        <w:t>第二章  投标人须知</w:t>
      </w:r>
      <w:bookmarkEnd w:id="10"/>
      <w:bookmarkEnd w:id="11"/>
    </w:p>
    <w:p>
      <w:pPr>
        <w:pStyle w:val="19"/>
        <w:spacing w:line="360" w:lineRule="exact"/>
        <w:jc w:val="center"/>
        <w:rPr>
          <w:rFonts w:hint="eastAsia" w:hAnsi="宋体" w:cs="宋体"/>
          <w:b/>
          <w:bCs/>
          <w:sz w:val="28"/>
          <w:szCs w:val="20"/>
          <w:highlight w:val="none"/>
        </w:rPr>
      </w:pPr>
      <w:r>
        <w:rPr>
          <w:rFonts w:hint="eastAsia" w:hAnsi="宋体" w:cs="宋体"/>
          <w:b/>
          <w:bCs/>
          <w:sz w:val="28"/>
          <w:szCs w:val="20"/>
          <w:highlight w:val="none"/>
        </w:rPr>
        <w:t>投标人须知前附表</w:t>
      </w:r>
      <w:bookmarkEnd w:id="9"/>
    </w:p>
    <w:tbl>
      <w:tblPr>
        <w:tblStyle w:val="29"/>
        <w:tblW w:w="996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6"/>
        <w:gridCol w:w="2078"/>
        <w:gridCol w:w="720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86" w:type="dxa"/>
            <w:noWrap w:val="0"/>
            <w:vAlign w:val="center"/>
          </w:tcPr>
          <w:p>
            <w:pPr>
              <w:pStyle w:val="19"/>
              <w:spacing w:line="360" w:lineRule="auto"/>
              <w:rPr>
                <w:rFonts w:hint="eastAsia" w:hAnsi="宋体" w:cs="宋体"/>
                <w:b/>
                <w:bCs/>
                <w:spacing w:val="-20"/>
                <w:kern w:val="2"/>
                <w:sz w:val="22"/>
                <w:szCs w:val="22"/>
                <w:highlight w:val="none"/>
              </w:rPr>
            </w:pPr>
            <w:r>
              <w:rPr>
                <w:rFonts w:hint="eastAsia" w:hAnsi="宋体" w:cs="宋体"/>
                <w:b/>
                <w:bCs/>
                <w:spacing w:val="-20"/>
                <w:kern w:val="2"/>
                <w:sz w:val="22"/>
                <w:szCs w:val="22"/>
                <w:highlight w:val="none"/>
              </w:rPr>
              <w:t>序号</w:t>
            </w:r>
          </w:p>
        </w:tc>
        <w:tc>
          <w:tcPr>
            <w:tcW w:w="2078" w:type="dxa"/>
            <w:noWrap w:val="0"/>
            <w:vAlign w:val="center"/>
          </w:tcPr>
          <w:p>
            <w:pPr>
              <w:pStyle w:val="19"/>
              <w:spacing w:line="360" w:lineRule="auto"/>
              <w:jc w:val="center"/>
              <w:rPr>
                <w:rFonts w:hint="eastAsia" w:hAnsi="宋体" w:cs="宋体"/>
                <w:b/>
                <w:bCs/>
                <w:kern w:val="2"/>
                <w:sz w:val="22"/>
                <w:szCs w:val="22"/>
                <w:highlight w:val="none"/>
              </w:rPr>
            </w:pPr>
            <w:r>
              <w:rPr>
                <w:rFonts w:hint="eastAsia" w:hAnsi="宋体" w:cs="宋体"/>
                <w:b/>
                <w:bCs/>
                <w:kern w:val="2"/>
                <w:sz w:val="22"/>
                <w:szCs w:val="22"/>
                <w:highlight w:val="none"/>
              </w:rPr>
              <w:t>条 款 名 称</w:t>
            </w:r>
          </w:p>
        </w:tc>
        <w:tc>
          <w:tcPr>
            <w:tcW w:w="7202" w:type="dxa"/>
            <w:noWrap w:val="0"/>
            <w:vAlign w:val="center"/>
          </w:tcPr>
          <w:p>
            <w:pPr>
              <w:pStyle w:val="19"/>
              <w:spacing w:line="360" w:lineRule="auto"/>
              <w:jc w:val="center"/>
              <w:rPr>
                <w:rFonts w:hint="eastAsia" w:hAnsi="宋体" w:cs="宋体"/>
                <w:b/>
                <w:bCs/>
                <w:spacing w:val="-20"/>
                <w:kern w:val="2"/>
                <w:sz w:val="22"/>
                <w:szCs w:val="22"/>
                <w:highlight w:val="none"/>
              </w:rPr>
            </w:pPr>
            <w:r>
              <w:rPr>
                <w:rFonts w:hint="eastAsia" w:hAnsi="宋体" w:cs="宋体"/>
                <w:b/>
                <w:bCs/>
                <w:spacing w:val="-20"/>
                <w:kern w:val="2"/>
                <w:sz w:val="22"/>
                <w:szCs w:val="22"/>
                <w:highlight w:val="none"/>
              </w:rPr>
              <w:t>内       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6" w:type="dxa"/>
            <w:noWrap w:val="0"/>
            <w:vAlign w:val="center"/>
          </w:tcPr>
          <w:p>
            <w:pPr>
              <w:pStyle w:val="19"/>
              <w:spacing w:line="360" w:lineRule="auto"/>
              <w:jc w:val="center"/>
              <w:rPr>
                <w:rFonts w:hint="eastAsia" w:hAnsi="宋体" w:cs="宋体"/>
                <w:kern w:val="2"/>
                <w:sz w:val="22"/>
                <w:szCs w:val="22"/>
                <w:highlight w:val="none"/>
              </w:rPr>
            </w:pPr>
            <w:r>
              <w:rPr>
                <w:rFonts w:hint="eastAsia" w:hAnsi="宋体" w:cs="宋体"/>
                <w:kern w:val="2"/>
                <w:sz w:val="22"/>
                <w:szCs w:val="22"/>
                <w:highlight w:val="none"/>
              </w:rPr>
              <w:t>1</w:t>
            </w:r>
          </w:p>
        </w:tc>
        <w:tc>
          <w:tcPr>
            <w:tcW w:w="2078" w:type="dxa"/>
            <w:noWrap w:val="0"/>
            <w:vAlign w:val="center"/>
          </w:tcPr>
          <w:p>
            <w:pPr>
              <w:pStyle w:val="19"/>
              <w:spacing w:line="360" w:lineRule="auto"/>
              <w:rPr>
                <w:rFonts w:hint="eastAsia" w:hAnsi="宋体" w:cs="宋体"/>
                <w:kern w:val="2"/>
                <w:sz w:val="22"/>
                <w:szCs w:val="22"/>
                <w:highlight w:val="none"/>
              </w:rPr>
            </w:pPr>
            <w:r>
              <w:rPr>
                <w:rFonts w:hint="eastAsia" w:hAnsi="宋体" w:cs="宋体"/>
                <w:kern w:val="2"/>
                <w:sz w:val="22"/>
                <w:szCs w:val="22"/>
                <w:highlight w:val="none"/>
              </w:rPr>
              <w:t>采购人</w:t>
            </w:r>
          </w:p>
        </w:tc>
        <w:tc>
          <w:tcPr>
            <w:tcW w:w="7202" w:type="dxa"/>
            <w:noWrap w:val="0"/>
            <w:vAlign w:val="center"/>
          </w:tcPr>
          <w:p>
            <w:pPr>
              <w:pStyle w:val="19"/>
              <w:spacing w:line="420" w:lineRule="exact"/>
              <w:rPr>
                <w:rFonts w:hint="eastAsia" w:hAnsi="宋体" w:cs="宋体"/>
                <w:kern w:val="2"/>
                <w:sz w:val="22"/>
                <w:szCs w:val="22"/>
                <w:highlight w:val="none"/>
              </w:rPr>
            </w:pPr>
            <w:r>
              <w:rPr>
                <w:rFonts w:hint="eastAsia" w:hAnsi="宋体" w:cs="宋体"/>
                <w:sz w:val="22"/>
                <w:szCs w:val="20"/>
                <w:highlight w:val="none"/>
                <w:lang w:eastAsia="zh-CN"/>
              </w:rPr>
              <w:t>三门</w:t>
            </w:r>
            <w:r>
              <w:rPr>
                <w:rFonts w:hint="eastAsia" w:hAnsi="宋体" w:cs="宋体"/>
                <w:sz w:val="22"/>
                <w:szCs w:val="20"/>
                <w:highlight w:val="none"/>
              </w:rPr>
              <w:t>县人力资源和社会保障局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6" w:type="dxa"/>
            <w:noWrap w:val="0"/>
            <w:vAlign w:val="center"/>
          </w:tcPr>
          <w:p>
            <w:pPr>
              <w:pStyle w:val="19"/>
              <w:spacing w:line="360" w:lineRule="auto"/>
              <w:jc w:val="center"/>
              <w:rPr>
                <w:rFonts w:hint="eastAsia" w:hAnsi="宋体" w:cs="宋体"/>
                <w:kern w:val="2"/>
                <w:sz w:val="22"/>
                <w:szCs w:val="22"/>
                <w:highlight w:val="none"/>
              </w:rPr>
            </w:pPr>
            <w:r>
              <w:rPr>
                <w:rFonts w:hint="eastAsia" w:hAnsi="宋体" w:cs="宋体"/>
                <w:kern w:val="2"/>
                <w:sz w:val="22"/>
                <w:szCs w:val="22"/>
                <w:highlight w:val="none"/>
              </w:rPr>
              <w:t>2</w:t>
            </w:r>
          </w:p>
        </w:tc>
        <w:tc>
          <w:tcPr>
            <w:tcW w:w="2078" w:type="dxa"/>
            <w:noWrap w:val="0"/>
            <w:vAlign w:val="center"/>
          </w:tcPr>
          <w:p>
            <w:pPr>
              <w:pStyle w:val="19"/>
              <w:spacing w:line="360" w:lineRule="auto"/>
              <w:rPr>
                <w:rFonts w:hint="eastAsia" w:hAnsi="宋体" w:cs="宋体"/>
                <w:kern w:val="2"/>
                <w:sz w:val="22"/>
                <w:szCs w:val="22"/>
                <w:highlight w:val="none"/>
              </w:rPr>
            </w:pPr>
            <w:r>
              <w:rPr>
                <w:rFonts w:hint="eastAsia" w:hAnsi="宋体" w:cs="宋体"/>
                <w:kern w:val="2"/>
                <w:sz w:val="22"/>
                <w:szCs w:val="22"/>
                <w:highlight w:val="none"/>
              </w:rPr>
              <w:t>项目名称</w:t>
            </w:r>
          </w:p>
        </w:tc>
        <w:tc>
          <w:tcPr>
            <w:tcW w:w="7202" w:type="dxa"/>
            <w:noWrap w:val="0"/>
            <w:vAlign w:val="center"/>
          </w:tcPr>
          <w:p>
            <w:pPr>
              <w:pStyle w:val="19"/>
              <w:spacing w:line="420" w:lineRule="exact"/>
              <w:rPr>
                <w:rFonts w:hint="eastAsia" w:hAnsi="宋体" w:cs="宋体"/>
                <w:kern w:val="2"/>
                <w:sz w:val="22"/>
                <w:szCs w:val="22"/>
                <w:highlight w:val="none"/>
              </w:rPr>
            </w:pPr>
            <w:r>
              <w:rPr>
                <w:rFonts w:hint="eastAsia" w:hAnsi="宋体" w:cs="宋体"/>
                <w:sz w:val="22"/>
                <w:szCs w:val="20"/>
                <w:highlight w:val="none"/>
                <w:lang w:eastAsia="zh-CN"/>
              </w:rPr>
              <w:t>三门</w:t>
            </w:r>
            <w:r>
              <w:rPr>
                <w:rFonts w:hint="eastAsia" w:hAnsi="宋体" w:cs="宋体"/>
                <w:kern w:val="2"/>
                <w:sz w:val="22"/>
                <w:szCs w:val="22"/>
                <w:highlight w:val="none"/>
              </w:rPr>
              <w:t>县第三代社会保障卡新增合作银行招标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6" w:type="dxa"/>
            <w:noWrap w:val="0"/>
            <w:vAlign w:val="center"/>
          </w:tcPr>
          <w:p>
            <w:pPr>
              <w:pStyle w:val="19"/>
              <w:spacing w:line="360" w:lineRule="auto"/>
              <w:jc w:val="center"/>
              <w:rPr>
                <w:rFonts w:hint="eastAsia" w:hAnsi="宋体" w:cs="宋体"/>
                <w:kern w:val="2"/>
                <w:sz w:val="22"/>
                <w:szCs w:val="22"/>
                <w:highlight w:val="none"/>
              </w:rPr>
            </w:pPr>
            <w:r>
              <w:rPr>
                <w:rFonts w:hint="eastAsia" w:hAnsi="宋体" w:cs="宋体"/>
                <w:kern w:val="2"/>
                <w:sz w:val="22"/>
                <w:szCs w:val="22"/>
                <w:highlight w:val="none"/>
              </w:rPr>
              <w:t>3</w:t>
            </w:r>
          </w:p>
        </w:tc>
        <w:tc>
          <w:tcPr>
            <w:tcW w:w="2078" w:type="dxa"/>
            <w:noWrap w:val="0"/>
            <w:vAlign w:val="center"/>
          </w:tcPr>
          <w:p>
            <w:pPr>
              <w:pStyle w:val="19"/>
              <w:spacing w:line="360" w:lineRule="auto"/>
              <w:rPr>
                <w:rFonts w:hint="eastAsia" w:hAnsi="宋体" w:cs="宋体"/>
                <w:kern w:val="2"/>
                <w:sz w:val="22"/>
                <w:szCs w:val="22"/>
                <w:highlight w:val="none"/>
              </w:rPr>
            </w:pPr>
            <w:r>
              <w:rPr>
                <w:rFonts w:hint="eastAsia" w:hAnsi="宋体" w:cs="宋体"/>
                <w:kern w:val="2"/>
                <w:sz w:val="22"/>
                <w:szCs w:val="22"/>
                <w:highlight w:val="none"/>
              </w:rPr>
              <w:t>采购方式</w:t>
            </w:r>
          </w:p>
        </w:tc>
        <w:tc>
          <w:tcPr>
            <w:tcW w:w="7202" w:type="dxa"/>
            <w:noWrap w:val="0"/>
            <w:vAlign w:val="center"/>
          </w:tcPr>
          <w:p>
            <w:pPr>
              <w:pStyle w:val="19"/>
              <w:spacing w:line="420" w:lineRule="exact"/>
              <w:rPr>
                <w:rFonts w:hint="eastAsia" w:hAnsi="宋体" w:cs="宋体"/>
                <w:kern w:val="2"/>
                <w:sz w:val="22"/>
                <w:szCs w:val="22"/>
                <w:highlight w:val="none"/>
              </w:rPr>
            </w:pPr>
            <w:r>
              <w:rPr>
                <w:rFonts w:hint="eastAsia" w:hAnsi="宋体" w:cs="宋体"/>
                <w:kern w:val="2"/>
                <w:sz w:val="22"/>
                <w:szCs w:val="22"/>
                <w:highlight w:val="none"/>
              </w:rPr>
              <w:t>公开招标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6" w:type="dxa"/>
            <w:noWrap w:val="0"/>
            <w:vAlign w:val="center"/>
          </w:tcPr>
          <w:p>
            <w:pPr>
              <w:pStyle w:val="19"/>
              <w:spacing w:line="360" w:lineRule="auto"/>
              <w:jc w:val="center"/>
              <w:rPr>
                <w:rFonts w:hint="eastAsia" w:hAnsi="宋体" w:cs="宋体"/>
                <w:kern w:val="2"/>
                <w:sz w:val="22"/>
                <w:szCs w:val="22"/>
                <w:highlight w:val="none"/>
              </w:rPr>
            </w:pPr>
            <w:r>
              <w:rPr>
                <w:rFonts w:hint="eastAsia" w:hAnsi="宋体" w:cs="宋体"/>
                <w:kern w:val="2"/>
                <w:sz w:val="22"/>
                <w:szCs w:val="22"/>
                <w:highlight w:val="none"/>
              </w:rPr>
              <w:t>4</w:t>
            </w:r>
          </w:p>
        </w:tc>
        <w:tc>
          <w:tcPr>
            <w:tcW w:w="2078" w:type="dxa"/>
            <w:noWrap w:val="0"/>
            <w:vAlign w:val="center"/>
          </w:tcPr>
          <w:p>
            <w:pPr>
              <w:pStyle w:val="19"/>
              <w:spacing w:line="360" w:lineRule="auto"/>
              <w:rPr>
                <w:rFonts w:hAnsi="宋体" w:cs="宋体"/>
                <w:kern w:val="2"/>
                <w:sz w:val="22"/>
                <w:szCs w:val="22"/>
                <w:highlight w:val="none"/>
              </w:rPr>
            </w:pPr>
            <w:r>
              <w:rPr>
                <w:rFonts w:hint="eastAsia" w:hAnsi="宋体" w:cs="宋体"/>
                <w:color w:val="auto"/>
                <w:kern w:val="2"/>
                <w:sz w:val="22"/>
                <w:szCs w:val="22"/>
                <w:highlight w:val="none"/>
              </w:rPr>
              <w:t>运营费报价最低限</w:t>
            </w:r>
            <w:r>
              <w:rPr>
                <w:rFonts w:hint="eastAsia" w:hAnsi="宋体" w:cs="宋体"/>
                <w:kern w:val="2"/>
                <w:sz w:val="22"/>
                <w:szCs w:val="22"/>
                <w:highlight w:val="none"/>
              </w:rPr>
              <w:t>价</w:t>
            </w:r>
          </w:p>
        </w:tc>
        <w:tc>
          <w:tcPr>
            <w:tcW w:w="7202" w:type="dxa"/>
            <w:noWrap w:val="0"/>
            <w:vAlign w:val="center"/>
          </w:tcPr>
          <w:p>
            <w:pPr>
              <w:pStyle w:val="19"/>
              <w:spacing w:line="420" w:lineRule="exact"/>
              <w:rPr>
                <w:rFonts w:hAnsi="宋体" w:cs="宋体"/>
                <w:kern w:val="2"/>
                <w:sz w:val="22"/>
                <w:szCs w:val="22"/>
                <w:highlight w:val="none"/>
              </w:rPr>
            </w:pPr>
            <w:r>
              <w:rPr>
                <w:rFonts w:hint="eastAsia" w:hAnsi="宋体" w:cs="宋体"/>
                <w:kern w:val="2"/>
                <w:sz w:val="22"/>
                <w:szCs w:val="22"/>
                <w:highlight w:val="none"/>
              </w:rPr>
              <w:t>5元/张/年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6" w:type="dxa"/>
            <w:noWrap w:val="0"/>
            <w:vAlign w:val="center"/>
          </w:tcPr>
          <w:p>
            <w:pPr>
              <w:pStyle w:val="19"/>
              <w:spacing w:line="360" w:lineRule="auto"/>
              <w:jc w:val="center"/>
              <w:rPr>
                <w:rFonts w:hint="eastAsia" w:hAnsi="宋体" w:cs="宋体"/>
                <w:kern w:val="2"/>
                <w:sz w:val="22"/>
                <w:szCs w:val="22"/>
                <w:highlight w:val="none"/>
              </w:rPr>
            </w:pPr>
            <w:r>
              <w:rPr>
                <w:rFonts w:hint="eastAsia" w:hAnsi="宋体" w:cs="宋体"/>
                <w:kern w:val="2"/>
                <w:sz w:val="22"/>
                <w:szCs w:val="22"/>
                <w:highlight w:val="none"/>
              </w:rPr>
              <w:t>5</w:t>
            </w:r>
          </w:p>
        </w:tc>
        <w:tc>
          <w:tcPr>
            <w:tcW w:w="2078" w:type="dxa"/>
            <w:noWrap w:val="0"/>
            <w:vAlign w:val="center"/>
          </w:tcPr>
          <w:p>
            <w:pPr>
              <w:pStyle w:val="19"/>
              <w:spacing w:line="360" w:lineRule="auto"/>
              <w:rPr>
                <w:rFonts w:hint="eastAsia" w:hAnsi="宋体" w:cs="宋体"/>
                <w:kern w:val="2"/>
                <w:sz w:val="22"/>
                <w:szCs w:val="22"/>
                <w:highlight w:val="none"/>
              </w:rPr>
            </w:pPr>
            <w:r>
              <w:rPr>
                <w:rFonts w:hint="eastAsia" w:hAnsi="宋体" w:cs="宋体"/>
                <w:kern w:val="2"/>
                <w:sz w:val="22"/>
                <w:szCs w:val="22"/>
                <w:highlight w:val="none"/>
              </w:rPr>
              <w:t>服务期</w:t>
            </w:r>
          </w:p>
        </w:tc>
        <w:tc>
          <w:tcPr>
            <w:tcW w:w="7202" w:type="dxa"/>
            <w:noWrap w:val="0"/>
            <w:vAlign w:val="center"/>
          </w:tcPr>
          <w:p>
            <w:pPr>
              <w:spacing w:line="420" w:lineRule="exact"/>
              <w:rPr>
                <w:rFonts w:ascii="宋体" w:hAnsi="宋体" w:eastAsia="宋体" w:cs="宋体"/>
                <w:sz w:val="22"/>
                <w:szCs w:val="22"/>
                <w:highlight w:val="none"/>
              </w:rPr>
            </w:pPr>
            <w:r>
              <w:rPr>
                <w:rFonts w:hint="eastAsia" w:ascii="宋体" w:hAnsi="宋体" w:eastAsia="宋体" w:cs="宋体"/>
                <w:sz w:val="22"/>
                <w:szCs w:val="22"/>
                <w:highlight w:val="none"/>
              </w:rPr>
              <w:t>合同签订之日起10年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6" w:type="dxa"/>
            <w:noWrap w:val="0"/>
            <w:vAlign w:val="center"/>
          </w:tcPr>
          <w:p>
            <w:pPr>
              <w:pStyle w:val="19"/>
              <w:spacing w:line="360" w:lineRule="auto"/>
              <w:jc w:val="center"/>
              <w:rPr>
                <w:rFonts w:hint="eastAsia" w:hAnsi="宋体" w:cs="宋体"/>
                <w:kern w:val="2"/>
                <w:sz w:val="22"/>
                <w:szCs w:val="22"/>
                <w:highlight w:val="none"/>
              </w:rPr>
            </w:pPr>
            <w:r>
              <w:rPr>
                <w:rFonts w:hint="eastAsia" w:hAnsi="宋体" w:cs="宋体"/>
                <w:kern w:val="2"/>
                <w:sz w:val="22"/>
                <w:szCs w:val="22"/>
                <w:highlight w:val="none"/>
              </w:rPr>
              <w:t>6</w:t>
            </w:r>
          </w:p>
        </w:tc>
        <w:tc>
          <w:tcPr>
            <w:tcW w:w="2078" w:type="dxa"/>
            <w:noWrap w:val="0"/>
            <w:vAlign w:val="center"/>
          </w:tcPr>
          <w:p>
            <w:pPr>
              <w:pStyle w:val="19"/>
              <w:spacing w:line="360" w:lineRule="auto"/>
              <w:rPr>
                <w:rFonts w:hint="eastAsia" w:hAnsi="宋体" w:cs="宋体"/>
                <w:kern w:val="2"/>
                <w:sz w:val="22"/>
                <w:szCs w:val="22"/>
                <w:highlight w:val="none"/>
              </w:rPr>
            </w:pPr>
            <w:r>
              <w:rPr>
                <w:rFonts w:hint="eastAsia" w:hAnsi="宋体" w:cs="宋体"/>
                <w:kern w:val="2"/>
                <w:sz w:val="22"/>
                <w:szCs w:val="22"/>
                <w:highlight w:val="none"/>
              </w:rPr>
              <w:t>服务地点</w:t>
            </w:r>
          </w:p>
        </w:tc>
        <w:tc>
          <w:tcPr>
            <w:tcW w:w="7202" w:type="dxa"/>
            <w:noWrap w:val="0"/>
            <w:vAlign w:val="center"/>
          </w:tcPr>
          <w:p>
            <w:pPr>
              <w:pStyle w:val="19"/>
              <w:spacing w:line="420" w:lineRule="exact"/>
              <w:rPr>
                <w:rFonts w:hint="eastAsia" w:hAnsi="宋体" w:cs="宋体"/>
                <w:kern w:val="2"/>
                <w:sz w:val="22"/>
                <w:szCs w:val="22"/>
                <w:highlight w:val="none"/>
              </w:rPr>
            </w:pPr>
            <w:r>
              <w:rPr>
                <w:rFonts w:hint="eastAsia" w:hAnsi="宋体" w:cs="宋体"/>
                <w:kern w:val="2"/>
                <w:sz w:val="22"/>
                <w:szCs w:val="22"/>
                <w:highlight w:val="none"/>
              </w:rPr>
              <w:t>采购人指定地点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686" w:type="dxa"/>
            <w:noWrap w:val="0"/>
            <w:vAlign w:val="center"/>
          </w:tcPr>
          <w:p>
            <w:pPr>
              <w:pStyle w:val="19"/>
              <w:spacing w:line="360" w:lineRule="auto"/>
              <w:jc w:val="center"/>
              <w:rPr>
                <w:rFonts w:hint="eastAsia" w:hAnsi="宋体" w:cs="宋体"/>
                <w:kern w:val="2"/>
                <w:sz w:val="22"/>
                <w:szCs w:val="22"/>
                <w:highlight w:val="none"/>
              </w:rPr>
            </w:pPr>
            <w:r>
              <w:rPr>
                <w:rFonts w:hint="eastAsia" w:hAnsi="宋体" w:cs="宋体"/>
                <w:kern w:val="2"/>
                <w:sz w:val="22"/>
                <w:szCs w:val="22"/>
                <w:highlight w:val="none"/>
              </w:rPr>
              <w:t>7</w:t>
            </w:r>
          </w:p>
        </w:tc>
        <w:tc>
          <w:tcPr>
            <w:tcW w:w="2078" w:type="dxa"/>
            <w:noWrap w:val="0"/>
            <w:vAlign w:val="center"/>
          </w:tcPr>
          <w:p>
            <w:pPr>
              <w:pStyle w:val="19"/>
              <w:spacing w:line="360" w:lineRule="auto"/>
              <w:rPr>
                <w:rFonts w:hint="eastAsia" w:hAnsi="宋体" w:cs="宋体"/>
                <w:spacing w:val="-20"/>
                <w:kern w:val="2"/>
                <w:sz w:val="22"/>
                <w:szCs w:val="22"/>
                <w:highlight w:val="none"/>
              </w:rPr>
            </w:pPr>
            <w:r>
              <w:rPr>
                <w:rFonts w:hint="eastAsia" w:hAnsi="宋体" w:cs="宋体"/>
                <w:spacing w:val="-20"/>
                <w:kern w:val="2"/>
                <w:sz w:val="22"/>
                <w:szCs w:val="22"/>
                <w:highlight w:val="none"/>
              </w:rPr>
              <w:t>投标人对招标文件要求澄清的截止时间</w:t>
            </w:r>
          </w:p>
        </w:tc>
        <w:tc>
          <w:tcPr>
            <w:tcW w:w="7202" w:type="dxa"/>
            <w:noWrap w:val="0"/>
            <w:vAlign w:val="center"/>
          </w:tcPr>
          <w:p>
            <w:pPr>
              <w:pStyle w:val="19"/>
              <w:spacing w:line="420" w:lineRule="exact"/>
              <w:rPr>
                <w:rFonts w:hint="eastAsia" w:hAnsi="宋体" w:cs="宋体"/>
                <w:kern w:val="2"/>
                <w:sz w:val="22"/>
                <w:szCs w:val="22"/>
                <w:highlight w:val="none"/>
              </w:rPr>
            </w:pPr>
            <w:r>
              <w:rPr>
                <w:rFonts w:hint="eastAsia" w:hAnsi="宋体" w:cs="宋体"/>
                <w:color w:val="0000FF"/>
                <w:kern w:val="2"/>
                <w:sz w:val="22"/>
                <w:szCs w:val="22"/>
                <w:highlight w:val="none"/>
              </w:rPr>
              <w:t>202</w:t>
            </w:r>
            <w:r>
              <w:rPr>
                <w:rFonts w:hint="eastAsia" w:hAnsi="宋体" w:cs="宋体"/>
                <w:color w:val="0000FF"/>
                <w:kern w:val="2"/>
                <w:sz w:val="22"/>
                <w:szCs w:val="22"/>
                <w:highlight w:val="none"/>
                <w:lang w:val="en-US" w:eastAsia="zh-CN"/>
              </w:rPr>
              <w:t>3</w:t>
            </w:r>
            <w:r>
              <w:rPr>
                <w:rFonts w:hint="eastAsia" w:hAnsi="宋体" w:cs="宋体"/>
                <w:color w:val="0000FF"/>
                <w:kern w:val="2"/>
                <w:sz w:val="22"/>
                <w:szCs w:val="22"/>
                <w:highlight w:val="none"/>
              </w:rPr>
              <w:t>年</w:t>
            </w:r>
            <w:r>
              <w:rPr>
                <w:rFonts w:hint="eastAsia" w:hAnsi="宋体" w:cs="宋体"/>
                <w:color w:val="0000FF"/>
                <w:kern w:val="2"/>
                <w:sz w:val="22"/>
                <w:szCs w:val="22"/>
                <w:highlight w:val="none"/>
                <w:lang w:val="en-US" w:eastAsia="zh-CN"/>
              </w:rPr>
              <w:t>11</w:t>
            </w:r>
            <w:r>
              <w:rPr>
                <w:rFonts w:hint="eastAsia" w:hAnsi="宋体" w:cs="宋体"/>
                <w:color w:val="0000FF"/>
                <w:kern w:val="2"/>
                <w:sz w:val="22"/>
                <w:szCs w:val="22"/>
                <w:highlight w:val="none"/>
              </w:rPr>
              <w:t>月</w:t>
            </w:r>
            <w:r>
              <w:rPr>
                <w:rFonts w:hint="eastAsia" w:hAnsi="宋体" w:cs="宋体"/>
                <w:color w:val="0000FF"/>
                <w:kern w:val="2"/>
                <w:sz w:val="22"/>
                <w:szCs w:val="22"/>
                <w:highlight w:val="none"/>
                <w:lang w:val="en-US" w:eastAsia="zh-CN"/>
              </w:rPr>
              <w:t>24</w:t>
            </w:r>
            <w:r>
              <w:rPr>
                <w:rFonts w:hint="eastAsia" w:hAnsi="宋体" w:cs="宋体"/>
                <w:color w:val="0000FF"/>
                <w:kern w:val="2"/>
                <w:sz w:val="22"/>
                <w:szCs w:val="22"/>
                <w:highlight w:val="none"/>
              </w:rPr>
              <w:t>日17时00分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6" w:type="dxa"/>
            <w:noWrap w:val="0"/>
            <w:vAlign w:val="center"/>
          </w:tcPr>
          <w:p>
            <w:pPr>
              <w:pStyle w:val="19"/>
              <w:spacing w:line="360" w:lineRule="auto"/>
              <w:jc w:val="center"/>
              <w:rPr>
                <w:rFonts w:hint="eastAsia" w:hAnsi="宋体" w:cs="宋体"/>
                <w:kern w:val="2"/>
                <w:sz w:val="22"/>
                <w:szCs w:val="22"/>
                <w:highlight w:val="none"/>
              </w:rPr>
            </w:pPr>
            <w:r>
              <w:rPr>
                <w:rFonts w:hint="eastAsia" w:hAnsi="宋体" w:cs="宋体"/>
                <w:kern w:val="2"/>
                <w:sz w:val="22"/>
                <w:szCs w:val="22"/>
                <w:highlight w:val="none"/>
              </w:rPr>
              <w:t>8</w:t>
            </w:r>
          </w:p>
        </w:tc>
        <w:tc>
          <w:tcPr>
            <w:tcW w:w="2078" w:type="dxa"/>
            <w:noWrap w:val="0"/>
            <w:vAlign w:val="center"/>
          </w:tcPr>
          <w:p>
            <w:pPr>
              <w:pStyle w:val="19"/>
              <w:spacing w:line="360" w:lineRule="auto"/>
              <w:rPr>
                <w:rFonts w:hint="eastAsia" w:hAnsi="宋体" w:cs="宋体"/>
                <w:spacing w:val="-20"/>
                <w:kern w:val="2"/>
                <w:sz w:val="22"/>
                <w:szCs w:val="22"/>
                <w:highlight w:val="none"/>
              </w:rPr>
            </w:pPr>
            <w:r>
              <w:rPr>
                <w:rFonts w:hint="eastAsia" w:hAnsi="宋体" w:cs="宋体"/>
                <w:spacing w:val="-20"/>
                <w:kern w:val="2"/>
                <w:sz w:val="22"/>
                <w:szCs w:val="22"/>
                <w:highlight w:val="none"/>
              </w:rPr>
              <w:t>采购人澄清的截止时间</w:t>
            </w:r>
          </w:p>
        </w:tc>
        <w:tc>
          <w:tcPr>
            <w:tcW w:w="7202" w:type="dxa"/>
            <w:noWrap w:val="0"/>
            <w:vAlign w:val="center"/>
          </w:tcPr>
          <w:p>
            <w:pPr>
              <w:pStyle w:val="19"/>
              <w:spacing w:line="420" w:lineRule="exact"/>
              <w:rPr>
                <w:rFonts w:hint="eastAsia" w:hAnsi="宋体" w:cs="宋体"/>
                <w:color w:val="0000FF"/>
                <w:kern w:val="2"/>
                <w:sz w:val="22"/>
                <w:szCs w:val="22"/>
                <w:highlight w:val="none"/>
              </w:rPr>
            </w:pPr>
            <w:r>
              <w:rPr>
                <w:rFonts w:hint="eastAsia" w:hAnsi="宋体" w:cs="宋体"/>
                <w:color w:val="0000FF"/>
                <w:kern w:val="2"/>
                <w:sz w:val="22"/>
                <w:szCs w:val="22"/>
                <w:highlight w:val="none"/>
              </w:rPr>
              <w:t>202</w:t>
            </w:r>
            <w:r>
              <w:rPr>
                <w:rFonts w:hint="eastAsia" w:hAnsi="宋体" w:cs="宋体"/>
                <w:color w:val="0000FF"/>
                <w:kern w:val="2"/>
                <w:sz w:val="22"/>
                <w:szCs w:val="22"/>
                <w:highlight w:val="none"/>
                <w:lang w:val="en-US" w:eastAsia="zh-CN"/>
              </w:rPr>
              <w:t>3</w:t>
            </w:r>
            <w:r>
              <w:rPr>
                <w:rFonts w:hint="eastAsia" w:hAnsi="宋体" w:cs="宋体"/>
                <w:color w:val="0000FF"/>
                <w:kern w:val="2"/>
                <w:sz w:val="22"/>
                <w:szCs w:val="22"/>
                <w:highlight w:val="none"/>
              </w:rPr>
              <w:t>年</w:t>
            </w:r>
            <w:r>
              <w:rPr>
                <w:rFonts w:hint="eastAsia" w:hAnsi="宋体" w:cs="宋体"/>
                <w:color w:val="0000FF"/>
                <w:kern w:val="2"/>
                <w:sz w:val="22"/>
                <w:szCs w:val="22"/>
                <w:highlight w:val="none"/>
                <w:lang w:val="en-US" w:eastAsia="zh-CN"/>
              </w:rPr>
              <w:t>11</w:t>
            </w:r>
            <w:r>
              <w:rPr>
                <w:rFonts w:hint="eastAsia" w:hAnsi="宋体" w:cs="宋体"/>
                <w:color w:val="0000FF"/>
                <w:kern w:val="2"/>
                <w:sz w:val="22"/>
                <w:szCs w:val="22"/>
                <w:highlight w:val="none"/>
              </w:rPr>
              <w:t>月</w:t>
            </w:r>
            <w:r>
              <w:rPr>
                <w:rFonts w:hint="eastAsia" w:hAnsi="宋体" w:cs="宋体"/>
                <w:color w:val="0000FF"/>
                <w:kern w:val="2"/>
                <w:sz w:val="22"/>
                <w:szCs w:val="22"/>
                <w:highlight w:val="none"/>
                <w:lang w:val="en-US" w:eastAsia="zh-CN"/>
              </w:rPr>
              <w:t>24</w:t>
            </w:r>
            <w:r>
              <w:rPr>
                <w:rFonts w:hint="eastAsia" w:hAnsi="宋体" w:cs="宋体"/>
                <w:color w:val="0000FF"/>
                <w:kern w:val="2"/>
                <w:sz w:val="22"/>
                <w:szCs w:val="22"/>
                <w:highlight w:val="none"/>
              </w:rPr>
              <w:t>日17时00分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86" w:type="dxa"/>
            <w:noWrap w:val="0"/>
            <w:vAlign w:val="center"/>
          </w:tcPr>
          <w:p>
            <w:pPr>
              <w:pStyle w:val="19"/>
              <w:spacing w:line="360" w:lineRule="auto"/>
              <w:jc w:val="center"/>
              <w:rPr>
                <w:rFonts w:hAnsi="宋体" w:cs="宋体"/>
                <w:kern w:val="2"/>
                <w:sz w:val="22"/>
                <w:szCs w:val="22"/>
                <w:highlight w:val="none"/>
              </w:rPr>
            </w:pPr>
            <w:r>
              <w:rPr>
                <w:rFonts w:hint="eastAsia" w:hAnsi="宋体" w:cs="宋体"/>
                <w:kern w:val="2"/>
                <w:sz w:val="22"/>
                <w:szCs w:val="22"/>
                <w:highlight w:val="none"/>
              </w:rPr>
              <w:t>9</w:t>
            </w:r>
          </w:p>
        </w:tc>
        <w:tc>
          <w:tcPr>
            <w:tcW w:w="2078" w:type="dxa"/>
            <w:noWrap w:val="0"/>
            <w:vAlign w:val="center"/>
          </w:tcPr>
          <w:p>
            <w:pPr>
              <w:pStyle w:val="19"/>
              <w:spacing w:line="360" w:lineRule="auto"/>
              <w:rPr>
                <w:rFonts w:hint="eastAsia" w:hAnsi="宋体" w:cs="宋体"/>
                <w:kern w:val="2"/>
                <w:sz w:val="22"/>
                <w:szCs w:val="22"/>
                <w:highlight w:val="none"/>
              </w:rPr>
            </w:pPr>
            <w:r>
              <w:rPr>
                <w:rFonts w:hint="eastAsia" w:hAnsi="宋体" w:cs="宋体"/>
                <w:kern w:val="2"/>
                <w:sz w:val="22"/>
                <w:szCs w:val="22"/>
                <w:highlight w:val="none"/>
              </w:rPr>
              <w:t>投标截止时间</w:t>
            </w:r>
          </w:p>
        </w:tc>
        <w:tc>
          <w:tcPr>
            <w:tcW w:w="7202" w:type="dxa"/>
            <w:noWrap w:val="0"/>
            <w:vAlign w:val="center"/>
          </w:tcPr>
          <w:p>
            <w:pPr>
              <w:pStyle w:val="19"/>
              <w:spacing w:line="420" w:lineRule="exact"/>
              <w:rPr>
                <w:rFonts w:hint="eastAsia" w:hAnsi="宋体" w:cs="宋体"/>
                <w:color w:val="0000FF"/>
                <w:kern w:val="2"/>
                <w:sz w:val="22"/>
                <w:szCs w:val="22"/>
                <w:highlight w:val="none"/>
              </w:rPr>
            </w:pPr>
            <w:r>
              <w:rPr>
                <w:rFonts w:hint="eastAsia" w:hAnsi="宋体" w:cs="宋体"/>
                <w:color w:val="0000FF"/>
                <w:kern w:val="2"/>
                <w:sz w:val="22"/>
                <w:szCs w:val="22"/>
                <w:highlight w:val="none"/>
              </w:rPr>
              <w:t>202</w:t>
            </w:r>
            <w:r>
              <w:rPr>
                <w:rFonts w:hint="eastAsia" w:hAnsi="宋体" w:cs="宋体"/>
                <w:color w:val="0000FF"/>
                <w:kern w:val="2"/>
                <w:sz w:val="22"/>
                <w:szCs w:val="22"/>
                <w:highlight w:val="none"/>
                <w:lang w:val="en-US" w:eastAsia="zh-CN"/>
              </w:rPr>
              <w:t>3</w:t>
            </w:r>
            <w:r>
              <w:rPr>
                <w:rFonts w:hint="eastAsia" w:hAnsi="宋体" w:cs="宋体"/>
                <w:color w:val="0000FF"/>
                <w:kern w:val="2"/>
                <w:sz w:val="22"/>
                <w:szCs w:val="22"/>
                <w:highlight w:val="none"/>
              </w:rPr>
              <w:t>年</w:t>
            </w:r>
            <w:r>
              <w:rPr>
                <w:rFonts w:hint="eastAsia" w:hAnsi="宋体" w:cs="宋体"/>
                <w:color w:val="0000FF"/>
                <w:kern w:val="2"/>
                <w:sz w:val="22"/>
                <w:szCs w:val="22"/>
                <w:highlight w:val="none"/>
                <w:lang w:val="en-US" w:eastAsia="zh-CN"/>
              </w:rPr>
              <w:t>11</w:t>
            </w:r>
            <w:r>
              <w:rPr>
                <w:rFonts w:hint="eastAsia" w:hAnsi="宋体" w:cs="宋体"/>
                <w:color w:val="0000FF"/>
                <w:kern w:val="2"/>
                <w:sz w:val="22"/>
                <w:szCs w:val="22"/>
                <w:highlight w:val="none"/>
              </w:rPr>
              <w:t>月</w:t>
            </w:r>
            <w:r>
              <w:rPr>
                <w:rFonts w:hint="eastAsia" w:hAnsi="宋体" w:cs="宋体"/>
                <w:color w:val="0000FF"/>
                <w:kern w:val="2"/>
                <w:sz w:val="22"/>
                <w:szCs w:val="22"/>
                <w:highlight w:val="none"/>
                <w:lang w:val="en-US" w:eastAsia="zh-CN"/>
              </w:rPr>
              <w:t>29</w:t>
            </w:r>
            <w:r>
              <w:rPr>
                <w:rFonts w:hint="eastAsia" w:hAnsi="宋体" w:cs="宋体"/>
                <w:color w:val="0000FF"/>
                <w:kern w:val="2"/>
                <w:sz w:val="22"/>
                <w:szCs w:val="22"/>
                <w:highlight w:val="none"/>
              </w:rPr>
              <w:t>日</w:t>
            </w:r>
            <w:r>
              <w:rPr>
                <w:rFonts w:hint="eastAsia" w:hAnsi="宋体" w:cs="宋体"/>
                <w:color w:val="0000FF"/>
                <w:kern w:val="2"/>
                <w:sz w:val="22"/>
                <w:szCs w:val="22"/>
                <w:highlight w:val="none"/>
                <w:lang w:val="en-US" w:eastAsia="zh-CN"/>
              </w:rPr>
              <w:t>9</w:t>
            </w:r>
            <w:r>
              <w:rPr>
                <w:rFonts w:hint="eastAsia" w:hAnsi="宋体" w:cs="宋体"/>
                <w:color w:val="0000FF"/>
                <w:kern w:val="2"/>
                <w:sz w:val="22"/>
                <w:szCs w:val="22"/>
                <w:highlight w:val="none"/>
              </w:rPr>
              <w:t>时</w:t>
            </w:r>
            <w:r>
              <w:rPr>
                <w:rFonts w:hint="eastAsia" w:hAnsi="宋体" w:cs="宋体"/>
                <w:color w:val="0000FF"/>
                <w:kern w:val="2"/>
                <w:sz w:val="22"/>
                <w:szCs w:val="22"/>
                <w:highlight w:val="none"/>
                <w:lang w:val="en-US" w:eastAsia="zh-CN"/>
              </w:rPr>
              <w:t>00</w:t>
            </w:r>
            <w:r>
              <w:rPr>
                <w:rFonts w:hint="eastAsia" w:hAnsi="宋体" w:cs="宋体"/>
                <w:color w:val="0000FF"/>
                <w:kern w:val="2"/>
                <w:sz w:val="22"/>
                <w:szCs w:val="22"/>
                <w:highlight w:val="none"/>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86" w:type="dxa"/>
            <w:noWrap w:val="0"/>
            <w:vAlign w:val="center"/>
          </w:tcPr>
          <w:p>
            <w:pPr>
              <w:pStyle w:val="19"/>
              <w:spacing w:line="360" w:lineRule="auto"/>
              <w:jc w:val="center"/>
              <w:rPr>
                <w:rFonts w:hint="eastAsia" w:hAnsi="宋体" w:cs="宋体"/>
                <w:kern w:val="2"/>
                <w:sz w:val="22"/>
                <w:szCs w:val="22"/>
                <w:highlight w:val="none"/>
              </w:rPr>
            </w:pPr>
            <w:r>
              <w:rPr>
                <w:rFonts w:hint="eastAsia" w:hAnsi="宋体" w:cs="宋体"/>
                <w:kern w:val="2"/>
                <w:sz w:val="22"/>
                <w:szCs w:val="22"/>
                <w:highlight w:val="none"/>
              </w:rPr>
              <w:t>10</w:t>
            </w:r>
          </w:p>
        </w:tc>
        <w:tc>
          <w:tcPr>
            <w:tcW w:w="2078" w:type="dxa"/>
            <w:noWrap w:val="0"/>
            <w:vAlign w:val="center"/>
          </w:tcPr>
          <w:p>
            <w:pPr>
              <w:pStyle w:val="19"/>
              <w:spacing w:line="360" w:lineRule="auto"/>
              <w:rPr>
                <w:rFonts w:hAnsi="宋体" w:cs="宋体"/>
                <w:color w:val="0000FF"/>
                <w:kern w:val="2"/>
                <w:sz w:val="22"/>
                <w:szCs w:val="22"/>
                <w:highlight w:val="none"/>
              </w:rPr>
            </w:pPr>
            <w:r>
              <w:rPr>
                <w:rFonts w:hint="eastAsia" w:hAnsi="宋体" w:cs="宋体"/>
                <w:color w:val="0000FF"/>
                <w:kern w:val="2"/>
                <w:sz w:val="22"/>
                <w:szCs w:val="22"/>
                <w:highlight w:val="none"/>
              </w:rPr>
              <w:t>投标地点</w:t>
            </w:r>
          </w:p>
        </w:tc>
        <w:tc>
          <w:tcPr>
            <w:tcW w:w="7202" w:type="dxa"/>
            <w:noWrap w:val="0"/>
            <w:vAlign w:val="center"/>
          </w:tcPr>
          <w:p>
            <w:pPr>
              <w:pStyle w:val="19"/>
              <w:spacing w:line="420" w:lineRule="exact"/>
              <w:rPr>
                <w:rFonts w:hint="eastAsia" w:hAnsi="宋体" w:cs="宋体"/>
                <w:color w:val="0000FF"/>
                <w:kern w:val="2"/>
                <w:sz w:val="22"/>
                <w:szCs w:val="22"/>
                <w:highlight w:val="none"/>
              </w:rPr>
            </w:pPr>
            <w:r>
              <w:rPr>
                <w:rFonts w:hint="eastAsia" w:ascii="宋体"/>
                <w:color w:val="auto"/>
                <w:kern w:val="0"/>
                <w:szCs w:val="21"/>
                <w:highlight w:val="none"/>
                <w:u w:val="single"/>
              </w:rPr>
              <w:t>三门县广场路22号交通大楼四楼开标室一</w:t>
            </w:r>
            <w:r>
              <w:rPr>
                <w:rFonts w:hint="eastAsia" w:ascii="宋体" w:hAnsi="宋体" w:eastAsia="宋体" w:cs="宋体"/>
                <w:sz w:val="22"/>
                <w:szCs w:val="22"/>
                <w:highlight w:val="none"/>
                <w:u w:val="singl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86" w:type="dxa"/>
            <w:noWrap w:val="0"/>
            <w:vAlign w:val="center"/>
          </w:tcPr>
          <w:p>
            <w:pPr>
              <w:pStyle w:val="19"/>
              <w:spacing w:line="360" w:lineRule="auto"/>
              <w:jc w:val="center"/>
              <w:rPr>
                <w:rFonts w:hAnsi="宋体" w:cs="宋体"/>
                <w:kern w:val="2"/>
                <w:sz w:val="22"/>
                <w:szCs w:val="22"/>
                <w:highlight w:val="none"/>
              </w:rPr>
            </w:pPr>
            <w:r>
              <w:rPr>
                <w:rFonts w:hint="eastAsia" w:hAnsi="宋体" w:cs="宋体"/>
                <w:kern w:val="2"/>
                <w:sz w:val="22"/>
                <w:szCs w:val="22"/>
                <w:highlight w:val="none"/>
              </w:rPr>
              <w:t>11</w:t>
            </w:r>
          </w:p>
        </w:tc>
        <w:tc>
          <w:tcPr>
            <w:tcW w:w="2078" w:type="dxa"/>
            <w:noWrap w:val="0"/>
            <w:vAlign w:val="center"/>
          </w:tcPr>
          <w:p>
            <w:pPr>
              <w:pStyle w:val="19"/>
              <w:spacing w:line="360" w:lineRule="auto"/>
              <w:rPr>
                <w:rFonts w:hint="eastAsia" w:hAnsi="宋体" w:cs="宋体"/>
                <w:kern w:val="2"/>
                <w:sz w:val="22"/>
                <w:szCs w:val="22"/>
                <w:highlight w:val="none"/>
              </w:rPr>
            </w:pPr>
            <w:r>
              <w:rPr>
                <w:rFonts w:hint="eastAsia" w:hAnsi="宋体" w:cs="宋体"/>
                <w:kern w:val="2"/>
                <w:sz w:val="22"/>
                <w:szCs w:val="22"/>
                <w:highlight w:val="none"/>
              </w:rPr>
              <w:t>投标有效期</w:t>
            </w:r>
          </w:p>
        </w:tc>
        <w:tc>
          <w:tcPr>
            <w:tcW w:w="7202" w:type="dxa"/>
            <w:noWrap w:val="0"/>
            <w:vAlign w:val="center"/>
          </w:tcPr>
          <w:p>
            <w:pPr>
              <w:pStyle w:val="19"/>
              <w:spacing w:line="420" w:lineRule="exact"/>
              <w:rPr>
                <w:rFonts w:hint="eastAsia" w:hAnsi="宋体" w:cs="宋体"/>
                <w:kern w:val="2"/>
                <w:sz w:val="22"/>
                <w:szCs w:val="22"/>
                <w:highlight w:val="none"/>
              </w:rPr>
            </w:pPr>
            <w:r>
              <w:rPr>
                <w:rFonts w:hint="eastAsia" w:hAnsi="宋体" w:cs="宋体"/>
                <w:kern w:val="2"/>
                <w:sz w:val="22"/>
                <w:szCs w:val="22"/>
                <w:highlight w:val="none"/>
              </w:rPr>
              <w:t>90天（自投标截止日起90天）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86" w:type="dxa"/>
            <w:noWrap w:val="0"/>
            <w:vAlign w:val="center"/>
          </w:tcPr>
          <w:p>
            <w:pPr>
              <w:pStyle w:val="19"/>
              <w:spacing w:line="360" w:lineRule="auto"/>
              <w:jc w:val="center"/>
              <w:rPr>
                <w:rFonts w:hint="eastAsia" w:hAnsi="宋体" w:cs="宋体"/>
                <w:kern w:val="2"/>
                <w:sz w:val="22"/>
                <w:szCs w:val="22"/>
                <w:highlight w:val="none"/>
              </w:rPr>
            </w:pPr>
            <w:r>
              <w:rPr>
                <w:rFonts w:hint="eastAsia" w:hAnsi="宋体" w:cs="宋体"/>
                <w:kern w:val="2"/>
                <w:sz w:val="22"/>
                <w:szCs w:val="22"/>
                <w:highlight w:val="none"/>
              </w:rPr>
              <w:t>12</w:t>
            </w:r>
          </w:p>
        </w:tc>
        <w:tc>
          <w:tcPr>
            <w:tcW w:w="2078" w:type="dxa"/>
            <w:noWrap w:val="0"/>
            <w:vAlign w:val="center"/>
          </w:tcPr>
          <w:p>
            <w:pPr>
              <w:pStyle w:val="19"/>
              <w:spacing w:line="360" w:lineRule="auto"/>
              <w:rPr>
                <w:rFonts w:hint="eastAsia" w:hAnsi="宋体" w:cs="宋体"/>
                <w:spacing w:val="-20"/>
                <w:kern w:val="2"/>
                <w:sz w:val="22"/>
                <w:szCs w:val="22"/>
                <w:highlight w:val="none"/>
              </w:rPr>
            </w:pPr>
            <w:r>
              <w:rPr>
                <w:rFonts w:hint="eastAsia" w:hAnsi="宋体" w:cs="宋体"/>
                <w:spacing w:val="-20"/>
                <w:kern w:val="2"/>
                <w:sz w:val="22"/>
                <w:szCs w:val="22"/>
                <w:highlight w:val="none"/>
              </w:rPr>
              <w:t>运营费投标报价币种及单位</w:t>
            </w:r>
          </w:p>
        </w:tc>
        <w:tc>
          <w:tcPr>
            <w:tcW w:w="7202" w:type="dxa"/>
            <w:noWrap w:val="0"/>
            <w:vAlign w:val="center"/>
          </w:tcPr>
          <w:p>
            <w:pPr>
              <w:pStyle w:val="19"/>
              <w:spacing w:line="420" w:lineRule="exact"/>
              <w:rPr>
                <w:rFonts w:hint="eastAsia" w:hAnsi="宋体" w:cs="宋体"/>
                <w:kern w:val="2"/>
                <w:sz w:val="22"/>
                <w:szCs w:val="22"/>
                <w:highlight w:val="none"/>
              </w:rPr>
            </w:pPr>
            <w:r>
              <w:rPr>
                <w:rFonts w:hint="eastAsia" w:hAnsi="宋体" w:cs="宋体"/>
                <w:kern w:val="2"/>
                <w:sz w:val="22"/>
                <w:szCs w:val="22"/>
                <w:highlight w:val="none"/>
              </w:rPr>
              <w:t>人民币、元/张/年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86" w:type="dxa"/>
            <w:noWrap w:val="0"/>
            <w:vAlign w:val="center"/>
          </w:tcPr>
          <w:p>
            <w:pPr>
              <w:pStyle w:val="19"/>
              <w:spacing w:line="360" w:lineRule="auto"/>
              <w:jc w:val="center"/>
              <w:rPr>
                <w:rFonts w:hint="eastAsia" w:hAnsi="宋体" w:cs="宋体"/>
                <w:kern w:val="2"/>
                <w:sz w:val="22"/>
                <w:szCs w:val="22"/>
                <w:highlight w:val="none"/>
              </w:rPr>
            </w:pPr>
            <w:r>
              <w:rPr>
                <w:rFonts w:hint="eastAsia" w:hAnsi="宋体" w:cs="宋体"/>
                <w:kern w:val="2"/>
                <w:sz w:val="22"/>
                <w:szCs w:val="22"/>
                <w:highlight w:val="none"/>
              </w:rPr>
              <w:t>13</w:t>
            </w:r>
          </w:p>
        </w:tc>
        <w:tc>
          <w:tcPr>
            <w:tcW w:w="2078" w:type="dxa"/>
            <w:noWrap w:val="0"/>
            <w:vAlign w:val="center"/>
          </w:tcPr>
          <w:p>
            <w:pPr>
              <w:pStyle w:val="19"/>
              <w:spacing w:line="360" w:lineRule="auto"/>
              <w:rPr>
                <w:rFonts w:hint="eastAsia" w:hAnsi="宋体" w:cs="宋体"/>
                <w:kern w:val="2"/>
                <w:sz w:val="22"/>
                <w:szCs w:val="22"/>
                <w:highlight w:val="none"/>
              </w:rPr>
            </w:pPr>
            <w:r>
              <w:rPr>
                <w:rFonts w:hint="eastAsia" w:hAnsi="宋体" w:cs="宋体"/>
                <w:kern w:val="2"/>
                <w:sz w:val="22"/>
                <w:szCs w:val="22"/>
                <w:highlight w:val="none"/>
              </w:rPr>
              <w:t>开标时间</w:t>
            </w:r>
          </w:p>
        </w:tc>
        <w:tc>
          <w:tcPr>
            <w:tcW w:w="7202" w:type="dxa"/>
            <w:noWrap w:val="0"/>
            <w:vAlign w:val="center"/>
          </w:tcPr>
          <w:p>
            <w:pPr>
              <w:pStyle w:val="19"/>
              <w:spacing w:line="420" w:lineRule="exact"/>
              <w:rPr>
                <w:rFonts w:hint="eastAsia" w:hAnsi="宋体" w:cs="宋体"/>
                <w:kern w:val="2"/>
                <w:sz w:val="22"/>
                <w:szCs w:val="22"/>
                <w:highlight w:val="none"/>
              </w:rPr>
            </w:pPr>
            <w:r>
              <w:rPr>
                <w:rFonts w:hint="eastAsia" w:hAnsi="宋体" w:cs="宋体"/>
                <w:color w:val="0000FF"/>
                <w:kern w:val="2"/>
                <w:sz w:val="22"/>
                <w:szCs w:val="22"/>
                <w:highlight w:val="none"/>
              </w:rPr>
              <w:t>202</w:t>
            </w:r>
            <w:r>
              <w:rPr>
                <w:rFonts w:hint="eastAsia" w:hAnsi="宋体" w:cs="宋体"/>
                <w:color w:val="0000FF"/>
                <w:kern w:val="2"/>
                <w:sz w:val="22"/>
                <w:szCs w:val="22"/>
                <w:highlight w:val="none"/>
                <w:lang w:val="en-US" w:eastAsia="zh-CN"/>
              </w:rPr>
              <w:t>3</w:t>
            </w:r>
            <w:r>
              <w:rPr>
                <w:rFonts w:hint="eastAsia" w:hAnsi="宋体" w:cs="宋体"/>
                <w:color w:val="0000FF"/>
                <w:kern w:val="2"/>
                <w:sz w:val="22"/>
                <w:szCs w:val="22"/>
                <w:highlight w:val="none"/>
              </w:rPr>
              <w:t>年</w:t>
            </w:r>
            <w:r>
              <w:rPr>
                <w:rFonts w:hint="eastAsia" w:hAnsi="宋体" w:cs="宋体"/>
                <w:color w:val="0000FF"/>
                <w:kern w:val="2"/>
                <w:sz w:val="22"/>
                <w:szCs w:val="22"/>
                <w:highlight w:val="none"/>
                <w:lang w:val="en-US" w:eastAsia="zh-CN"/>
              </w:rPr>
              <w:t>11</w:t>
            </w:r>
            <w:r>
              <w:rPr>
                <w:rFonts w:hint="eastAsia" w:hAnsi="宋体" w:cs="宋体"/>
                <w:color w:val="0000FF"/>
                <w:kern w:val="2"/>
                <w:sz w:val="22"/>
                <w:szCs w:val="22"/>
                <w:highlight w:val="none"/>
              </w:rPr>
              <w:t>月</w:t>
            </w:r>
            <w:r>
              <w:rPr>
                <w:rFonts w:hint="eastAsia" w:hAnsi="宋体" w:cs="宋体"/>
                <w:color w:val="0000FF"/>
                <w:kern w:val="2"/>
                <w:sz w:val="22"/>
                <w:szCs w:val="22"/>
                <w:highlight w:val="none"/>
                <w:lang w:val="en-US" w:eastAsia="zh-CN"/>
              </w:rPr>
              <w:t>29</w:t>
            </w:r>
            <w:r>
              <w:rPr>
                <w:rFonts w:hint="eastAsia" w:hAnsi="宋体" w:cs="宋体"/>
                <w:color w:val="0000FF"/>
                <w:kern w:val="2"/>
                <w:sz w:val="22"/>
                <w:szCs w:val="22"/>
                <w:highlight w:val="none"/>
              </w:rPr>
              <w:t>日</w:t>
            </w:r>
            <w:r>
              <w:rPr>
                <w:rFonts w:hint="eastAsia" w:hAnsi="宋体" w:cs="宋体"/>
                <w:color w:val="0000FF"/>
                <w:kern w:val="2"/>
                <w:sz w:val="22"/>
                <w:szCs w:val="22"/>
                <w:highlight w:val="none"/>
                <w:lang w:val="en-US" w:eastAsia="zh-CN"/>
              </w:rPr>
              <w:t>9</w:t>
            </w:r>
            <w:r>
              <w:rPr>
                <w:rFonts w:hint="eastAsia" w:hAnsi="宋体" w:cs="宋体"/>
                <w:color w:val="0000FF"/>
                <w:kern w:val="2"/>
                <w:sz w:val="22"/>
                <w:szCs w:val="22"/>
                <w:highlight w:val="none"/>
              </w:rPr>
              <w:t>时</w:t>
            </w:r>
            <w:r>
              <w:rPr>
                <w:rFonts w:hint="eastAsia" w:hAnsi="宋体" w:cs="宋体"/>
                <w:color w:val="0000FF"/>
                <w:kern w:val="2"/>
                <w:sz w:val="22"/>
                <w:szCs w:val="22"/>
                <w:highlight w:val="none"/>
                <w:lang w:val="en-US" w:eastAsia="zh-CN"/>
              </w:rPr>
              <w:t>00</w:t>
            </w:r>
            <w:r>
              <w:rPr>
                <w:rFonts w:hint="eastAsia" w:hAnsi="宋体" w:cs="宋体"/>
                <w:color w:val="0000FF"/>
                <w:kern w:val="2"/>
                <w:sz w:val="22"/>
                <w:szCs w:val="22"/>
                <w:highlight w:val="none"/>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6" w:type="dxa"/>
            <w:noWrap w:val="0"/>
            <w:vAlign w:val="center"/>
          </w:tcPr>
          <w:p>
            <w:pPr>
              <w:pStyle w:val="19"/>
              <w:spacing w:line="360" w:lineRule="auto"/>
              <w:jc w:val="center"/>
              <w:rPr>
                <w:rFonts w:hint="eastAsia" w:hAnsi="宋体" w:cs="宋体"/>
                <w:kern w:val="2"/>
                <w:sz w:val="22"/>
                <w:szCs w:val="22"/>
                <w:highlight w:val="none"/>
              </w:rPr>
            </w:pPr>
            <w:r>
              <w:rPr>
                <w:rFonts w:hint="eastAsia" w:hAnsi="宋体" w:cs="宋体"/>
                <w:kern w:val="2"/>
                <w:sz w:val="22"/>
                <w:szCs w:val="22"/>
                <w:highlight w:val="none"/>
              </w:rPr>
              <w:t>14</w:t>
            </w:r>
          </w:p>
        </w:tc>
        <w:tc>
          <w:tcPr>
            <w:tcW w:w="2078" w:type="dxa"/>
            <w:noWrap w:val="0"/>
            <w:vAlign w:val="center"/>
          </w:tcPr>
          <w:p>
            <w:pPr>
              <w:pStyle w:val="19"/>
              <w:spacing w:line="360" w:lineRule="auto"/>
              <w:rPr>
                <w:rFonts w:hint="eastAsia" w:hAnsi="宋体" w:cs="宋体"/>
                <w:color w:val="0000FF"/>
                <w:kern w:val="2"/>
                <w:sz w:val="22"/>
                <w:szCs w:val="22"/>
                <w:highlight w:val="none"/>
              </w:rPr>
            </w:pPr>
            <w:r>
              <w:rPr>
                <w:rFonts w:hint="eastAsia" w:hAnsi="宋体" w:cs="宋体"/>
                <w:color w:val="0000FF"/>
                <w:kern w:val="2"/>
                <w:sz w:val="22"/>
                <w:szCs w:val="22"/>
                <w:highlight w:val="none"/>
              </w:rPr>
              <w:t>开标地点</w:t>
            </w:r>
          </w:p>
        </w:tc>
        <w:tc>
          <w:tcPr>
            <w:tcW w:w="7202" w:type="dxa"/>
            <w:noWrap w:val="0"/>
            <w:vAlign w:val="center"/>
          </w:tcPr>
          <w:p>
            <w:pPr>
              <w:pStyle w:val="19"/>
              <w:spacing w:line="420" w:lineRule="exact"/>
              <w:rPr>
                <w:rFonts w:hAnsi="宋体" w:cs="宋体"/>
                <w:color w:val="0000FF"/>
                <w:spacing w:val="-20"/>
                <w:kern w:val="2"/>
                <w:sz w:val="22"/>
                <w:szCs w:val="22"/>
                <w:highlight w:val="none"/>
              </w:rPr>
            </w:pPr>
            <w:r>
              <w:rPr>
                <w:rFonts w:hint="eastAsia" w:ascii="宋体"/>
                <w:color w:val="auto"/>
                <w:kern w:val="0"/>
                <w:szCs w:val="21"/>
                <w:highlight w:val="none"/>
                <w:u w:val="single"/>
              </w:rPr>
              <w:t>三门县广场路22号交通大楼四楼开标室一</w:t>
            </w:r>
            <w:r>
              <w:rPr>
                <w:rFonts w:hint="eastAsia" w:ascii="宋体" w:hAnsi="宋体" w:eastAsia="宋体" w:cs="宋体"/>
                <w:sz w:val="22"/>
                <w:szCs w:val="22"/>
                <w:highlight w:val="none"/>
                <w:u w:val="singl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86" w:type="dxa"/>
            <w:noWrap w:val="0"/>
            <w:vAlign w:val="center"/>
          </w:tcPr>
          <w:p>
            <w:pPr>
              <w:pStyle w:val="19"/>
              <w:spacing w:line="360" w:lineRule="auto"/>
              <w:jc w:val="center"/>
              <w:rPr>
                <w:rFonts w:hint="eastAsia" w:hAnsi="宋体" w:cs="宋体"/>
                <w:kern w:val="2"/>
                <w:sz w:val="22"/>
                <w:szCs w:val="22"/>
                <w:highlight w:val="none"/>
              </w:rPr>
            </w:pPr>
            <w:r>
              <w:rPr>
                <w:rFonts w:hint="eastAsia" w:hAnsi="宋体" w:cs="宋体"/>
                <w:kern w:val="2"/>
                <w:sz w:val="22"/>
                <w:szCs w:val="22"/>
                <w:highlight w:val="none"/>
              </w:rPr>
              <w:t>15</w:t>
            </w:r>
          </w:p>
        </w:tc>
        <w:tc>
          <w:tcPr>
            <w:tcW w:w="2078" w:type="dxa"/>
            <w:noWrap w:val="0"/>
            <w:vAlign w:val="center"/>
          </w:tcPr>
          <w:p>
            <w:pPr>
              <w:pStyle w:val="19"/>
              <w:spacing w:line="360" w:lineRule="auto"/>
              <w:rPr>
                <w:rFonts w:hint="eastAsia" w:hAnsi="宋体" w:cs="宋体"/>
                <w:kern w:val="2"/>
                <w:sz w:val="22"/>
                <w:szCs w:val="22"/>
                <w:highlight w:val="none"/>
              </w:rPr>
            </w:pPr>
            <w:r>
              <w:rPr>
                <w:rFonts w:hint="eastAsia" w:hAnsi="宋体" w:cs="宋体"/>
                <w:kern w:val="2"/>
                <w:sz w:val="22"/>
                <w:szCs w:val="22"/>
                <w:highlight w:val="none"/>
              </w:rPr>
              <w:t>评标办法</w:t>
            </w:r>
          </w:p>
        </w:tc>
        <w:tc>
          <w:tcPr>
            <w:tcW w:w="7202" w:type="dxa"/>
            <w:noWrap w:val="0"/>
            <w:vAlign w:val="center"/>
          </w:tcPr>
          <w:p>
            <w:pPr>
              <w:pStyle w:val="19"/>
              <w:spacing w:line="420" w:lineRule="exact"/>
              <w:rPr>
                <w:rFonts w:hint="eastAsia" w:hAnsi="宋体" w:cs="宋体"/>
                <w:spacing w:val="-20"/>
                <w:kern w:val="2"/>
                <w:sz w:val="22"/>
                <w:szCs w:val="22"/>
                <w:highlight w:val="none"/>
              </w:rPr>
            </w:pPr>
            <w:r>
              <w:rPr>
                <w:rFonts w:hint="eastAsia" w:hAnsi="宋体" w:cs="宋体"/>
                <w:spacing w:val="-20"/>
                <w:kern w:val="2"/>
                <w:sz w:val="22"/>
                <w:szCs w:val="22"/>
                <w:highlight w:val="none"/>
              </w:rPr>
              <w:t>综合评标法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86" w:type="dxa"/>
            <w:noWrap w:val="0"/>
            <w:vAlign w:val="center"/>
          </w:tcPr>
          <w:p>
            <w:pPr>
              <w:pStyle w:val="19"/>
              <w:spacing w:line="460" w:lineRule="exact"/>
              <w:jc w:val="center"/>
              <w:rPr>
                <w:rFonts w:hint="eastAsia" w:hAnsi="宋体" w:cs="宋体"/>
                <w:kern w:val="2"/>
                <w:sz w:val="22"/>
                <w:szCs w:val="22"/>
                <w:highlight w:val="none"/>
              </w:rPr>
            </w:pPr>
            <w:r>
              <w:rPr>
                <w:rFonts w:hint="eastAsia" w:hAnsi="宋体" w:cs="宋体"/>
                <w:kern w:val="2"/>
                <w:sz w:val="22"/>
                <w:szCs w:val="22"/>
                <w:highlight w:val="none"/>
              </w:rPr>
              <w:t>16</w:t>
            </w:r>
          </w:p>
        </w:tc>
        <w:tc>
          <w:tcPr>
            <w:tcW w:w="2078" w:type="dxa"/>
            <w:noWrap w:val="0"/>
            <w:vAlign w:val="center"/>
          </w:tcPr>
          <w:p>
            <w:pPr>
              <w:pStyle w:val="19"/>
              <w:spacing w:line="460" w:lineRule="exact"/>
              <w:rPr>
                <w:rFonts w:hint="eastAsia" w:hAnsi="宋体" w:cs="宋体"/>
                <w:kern w:val="2"/>
                <w:sz w:val="22"/>
                <w:szCs w:val="22"/>
                <w:highlight w:val="none"/>
              </w:rPr>
            </w:pPr>
            <w:r>
              <w:rPr>
                <w:rFonts w:hint="eastAsia" w:hAnsi="宋体" w:cs="宋体"/>
                <w:kern w:val="2"/>
                <w:sz w:val="22"/>
                <w:szCs w:val="22"/>
                <w:highlight w:val="none"/>
              </w:rPr>
              <w:t>投标文件份数</w:t>
            </w:r>
          </w:p>
        </w:tc>
        <w:tc>
          <w:tcPr>
            <w:tcW w:w="7202" w:type="dxa"/>
            <w:noWrap w:val="0"/>
            <w:vAlign w:val="center"/>
          </w:tcPr>
          <w:p>
            <w:pPr>
              <w:pStyle w:val="19"/>
              <w:numPr>
                <w:ilvl w:val="0"/>
                <w:numId w:val="4"/>
              </w:numPr>
              <w:spacing w:line="400" w:lineRule="exact"/>
              <w:rPr>
                <w:rFonts w:hint="eastAsia" w:hAnsi="宋体" w:cs="宋体"/>
                <w:sz w:val="22"/>
                <w:szCs w:val="20"/>
                <w:highlight w:val="none"/>
              </w:rPr>
            </w:pPr>
            <w:r>
              <w:rPr>
                <w:rFonts w:hint="eastAsia" w:hAnsi="宋体" w:cs="宋体"/>
                <w:sz w:val="22"/>
                <w:szCs w:val="20"/>
                <w:highlight w:val="none"/>
              </w:rPr>
              <w:t>投标人的投标文件分资格文件、商务技术文件和报价文件，均为一式5份，其中正本1份，副本4份。</w:t>
            </w:r>
            <w:r>
              <w:rPr>
                <w:rFonts w:hint="eastAsia" w:hAnsi="宋体" w:cs="宋体"/>
                <w:sz w:val="22"/>
                <w:szCs w:val="22"/>
                <w:highlight w:val="none"/>
              </w:rPr>
              <w:t>资格文件共</w:t>
            </w:r>
            <w:r>
              <w:rPr>
                <w:rFonts w:hint="eastAsia" w:hAnsi="宋体" w:cs="宋体"/>
                <w:sz w:val="22"/>
                <w:szCs w:val="22"/>
                <w:highlight w:val="none"/>
                <w:u w:val="single"/>
              </w:rPr>
              <w:t xml:space="preserve"> 5 份</w:t>
            </w:r>
            <w:r>
              <w:rPr>
                <w:rFonts w:hint="eastAsia" w:hAnsi="宋体" w:cs="宋体"/>
                <w:sz w:val="22"/>
                <w:szCs w:val="22"/>
                <w:highlight w:val="none"/>
              </w:rPr>
              <w:t>（</w:t>
            </w:r>
            <w:r>
              <w:rPr>
                <w:rFonts w:hint="eastAsia" w:hAnsi="宋体" w:cs="宋体"/>
                <w:sz w:val="22"/>
                <w:szCs w:val="22"/>
                <w:highlight w:val="none"/>
                <w:u w:val="single"/>
              </w:rPr>
              <w:t xml:space="preserve"> 1 </w:t>
            </w:r>
            <w:r>
              <w:rPr>
                <w:rFonts w:hint="eastAsia" w:hAnsi="宋体" w:cs="宋体"/>
                <w:sz w:val="22"/>
                <w:szCs w:val="22"/>
                <w:highlight w:val="none"/>
              </w:rPr>
              <w:t>正本，</w:t>
            </w:r>
            <w:r>
              <w:rPr>
                <w:rFonts w:hint="eastAsia" w:hAnsi="宋体" w:cs="宋体"/>
                <w:sz w:val="22"/>
                <w:szCs w:val="22"/>
                <w:highlight w:val="none"/>
                <w:u w:val="single"/>
              </w:rPr>
              <w:t xml:space="preserve"> 4 </w:t>
            </w:r>
            <w:r>
              <w:rPr>
                <w:rFonts w:hint="eastAsia" w:hAnsi="宋体" w:cs="宋体"/>
                <w:sz w:val="22"/>
                <w:szCs w:val="22"/>
                <w:highlight w:val="none"/>
              </w:rPr>
              <w:t>副本，封装成一袋），商务技术文件共</w:t>
            </w:r>
            <w:r>
              <w:rPr>
                <w:rFonts w:hint="eastAsia" w:hAnsi="宋体" w:cs="宋体"/>
                <w:sz w:val="22"/>
                <w:szCs w:val="22"/>
                <w:highlight w:val="none"/>
                <w:u w:val="single"/>
              </w:rPr>
              <w:t xml:space="preserve"> 5 份</w:t>
            </w:r>
            <w:r>
              <w:rPr>
                <w:rFonts w:hint="eastAsia" w:hAnsi="宋体" w:cs="宋体"/>
                <w:sz w:val="22"/>
                <w:szCs w:val="22"/>
                <w:highlight w:val="none"/>
              </w:rPr>
              <w:t>（</w:t>
            </w:r>
            <w:r>
              <w:rPr>
                <w:rFonts w:hint="eastAsia" w:hAnsi="宋体" w:cs="宋体"/>
                <w:sz w:val="22"/>
                <w:szCs w:val="22"/>
                <w:highlight w:val="none"/>
                <w:u w:val="single"/>
              </w:rPr>
              <w:t xml:space="preserve"> 1 </w:t>
            </w:r>
            <w:r>
              <w:rPr>
                <w:rFonts w:hint="eastAsia" w:hAnsi="宋体" w:cs="宋体"/>
                <w:sz w:val="22"/>
                <w:szCs w:val="22"/>
                <w:highlight w:val="none"/>
              </w:rPr>
              <w:t>正本，</w:t>
            </w:r>
            <w:r>
              <w:rPr>
                <w:rFonts w:hint="eastAsia" w:hAnsi="宋体" w:cs="宋体"/>
                <w:sz w:val="22"/>
                <w:szCs w:val="22"/>
                <w:highlight w:val="none"/>
                <w:u w:val="single"/>
              </w:rPr>
              <w:t xml:space="preserve"> 4 </w:t>
            </w:r>
            <w:r>
              <w:rPr>
                <w:rFonts w:hint="eastAsia" w:hAnsi="宋体" w:cs="宋体"/>
                <w:sz w:val="22"/>
                <w:szCs w:val="22"/>
                <w:highlight w:val="none"/>
              </w:rPr>
              <w:t>副本，封装成一袋），报价文件共</w:t>
            </w:r>
            <w:r>
              <w:rPr>
                <w:rFonts w:hint="eastAsia" w:hAnsi="宋体" w:cs="宋体"/>
                <w:sz w:val="22"/>
                <w:szCs w:val="22"/>
                <w:highlight w:val="none"/>
                <w:u w:val="single"/>
              </w:rPr>
              <w:t xml:space="preserve"> 5 份</w:t>
            </w:r>
            <w:r>
              <w:rPr>
                <w:rFonts w:hint="eastAsia" w:hAnsi="宋体" w:cs="宋体"/>
                <w:sz w:val="22"/>
                <w:szCs w:val="22"/>
                <w:highlight w:val="none"/>
              </w:rPr>
              <w:t>（</w:t>
            </w:r>
            <w:r>
              <w:rPr>
                <w:rFonts w:hint="eastAsia" w:hAnsi="宋体" w:cs="宋体"/>
                <w:sz w:val="22"/>
                <w:szCs w:val="22"/>
                <w:highlight w:val="none"/>
                <w:u w:val="single"/>
              </w:rPr>
              <w:t xml:space="preserve"> 1 </w:t>
            </w:r>
            <w:r>
              <w:rPr>
                <w:rFonts w:hint="eastAsia" w:hAnsi="宋体" w:cs="宋体"/>
                <w:sz w:val="22"/>
                <w:szCs w:val="22"/>
                <w:highlight w:val="none"/>
              </w:rPr>
              <w:t>正本，</w:t>
            </w:r>
            <w:r>
              <w:rPr>
                <w:rFonts w:hint="eastAsia" w:hAnsi="宋体" w:cs="宋体"/>
                <w:sz w:val="22"/>
                <w:szCs w:val="22"/>
                <w:highlight w:val="none"/>
                <w:u w:val="single"/>
              </w:rPr>
              <w:t xml:space="preserve"> 4 </w:t>
            </w:r>
            <w:r>
              <w:rPr>
                <w:rFonts w:hint="eastAsia" w:hAnsi="宋体" w:cs="宋体"/>
                <w:sz w:val="22"/>
                <w:szCs w:val="22"/>
                <w:highlight w:val="none"/>
              </w:rPr>
              <w:t>副本，封装成一袋）。</w:t>
            </w:r>
          </w:p>
          <w:p>
            <w:pPr>
              <w:pStyle w:val="19"/>
              <w:spacing w:line="400" w:lineRule="exact"/>
              <w:rPr>
                <w:rFonts w:hint="eastAsia" w:hAnsi="宋体" w:cs="宋体"/>
                <w:sz w:val="22"/>
                <w:szCs w:val="20"/>
                <w:highlight w:val="none"/>
              </w:rPr>
            </w:pPr>
            <w:r>
              <w:rPr>
                <w:rFonts w:hint="eastAsia" w:hAnsi="宋体" w:cs="宋体"/>
                <w:sz w:val="22"/>
                <w:szCs w:val="20"/>
                <w:highlight w:val="none"/>
              </w:rPr>
              <w:t>（2）封面是投标文件的组成部分，每份投标文件的封面上应分别注明“正本”或“副本”和“资格文件”或“商务技术文件”或“报价文件”字样。正本与副本不一致的以正本为准。如未标明正本和副本或正副本标注有误的，则由采购代理工作人员随机抽取。每份投标文件封面按附件内容提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86" w:type="dxa"/>
            <w:noWrap w:val="0"/>
            <w:vAlign w:val="center"/>
          </w:tcPr>
          <w:p>
            <w:pPr>
              <w:pStyle w:val="19"/>
              <w:spacing w:line="360" w:lineRule="auto"/>
              <w:jc w:val="center"/>
              <w:rPr>
                <w:rFonts w:hint="eastAsia" w:hAnsi="宋体" w:cs="宋体"/>
                <w:kern w:val="2"/>
                <w:sz w:val="22"/>
                <w:szCs w:val="22"/>
                <w:highlight w:val="none"/>
              </w:rPr>
            </w:pPr>
            <w:r>
              <w:rPr>
                <w:rFonts w:hint="eastAsia" w:hAnsi="宋体" w:cs="宋体"/>
                <w:kern w:val="2"/>
                <w:sz w:val="22"/>
                <w:szCs w:val="22"/>
                <w:highlight w:val="none"/>
              </w:rPr>
              <w:t>17</w:t>
            </w:r>
          </w:p>
        </w:tc>
        <w:tc>
          <w:tcPr>
            <w:tcW w:w="2078" w:type="dxa"/>
            <w:noWrap w:val="0"/>
            <w:vAlign w:val="center"/>
          </w:tcPr>
          <w:p>
            <w:pPr>
              <w:pStyle w:val="19"/>
              <w:spacing w:line="460" w:lineRule="exact"/>
              <w:rPr>
                <w:rFonts w:hint="eastAsia" w:hAnsi="宋体" w:cs="宋体"/>
                <w:kern w:val="2"/>
                <w:sz w:val="22"/>
                <w:szCs w:val="22"/>
                <w:highlight w:val="none"/>
              </w:rPr>
            </w:pPr>
            <w:r>
              <w:rPr>
                <w:rFonts w:hint="eastAsia" w:hAnsi="宋体" w:cs="宋体"/>
                <w:kern w:val="2"/>
                <w:sz w:val="22"/>
                <w:szCs w:val="22"/>
                <w:highlight w:val="none"/>
              </w:rPr>
              <w:t>投标文件的密封和标记</w:t>
            </w:r>
          </w:p>
        </w:tc>
        <w:tc>
          <w:tcPr>
            <w:tcW w:w="7202" w:type="dxa"/>
            <w:noWrap w:val="0"/>
            <w:vAlign w:val="center"/>
          </w:tcPr>
          <w:p>
            <w:pPr>
              <w:pStyle w:val="19"/>
              <w:spacing w:line="400" w:lineRule="exact"/>
              <w:rPr>
                <w:rFonts w:hint="eastAsia" w:hAnsi="宋体" w:cs="宋体"/>
                <w:sz w:val="22"/>
                <w:szCs w:val="20"/>
                <w:highlight w:val="none"/>
              </w:rPr>
            </w:pPr>
            <w:r>
              <w:rPr>
                <w:rFonts w:hint="eastAsia" w:hAnsi="宋体" w:cs="宋体"/>
                <w:sz w:val="22"/>
                <w:szCs w:val="20"/>
                <w:highlight w:val="none"/>
              </w:rPr>
              <w:t>（1）资格文件、商务技术文件和报价文件分别装袋密封，投标文件的正本和副本应一起单独装订。</w:t>
            </w:r>
          </w:p>
          <w:p>
            <w:pPr>
              <w:pStyle w:val="19"/>
              <w:spacing w:line="400" w:lineRule="exact"/>
              <w:rPr>
                <w:rFonts w:hint="eastAsia" w:hAnsi="宋体" w:cs="宋体"/>
                <w:sz w:val="22"/>
                <w:szCs w:val="20"/>
                <w:highlight w:val="none"/>
              </w:rPr>
            </w:pPr>
            <w:r>
              <w:rPr>
                <w:rFonts w:hint="eastAsia" w:hAnsi="宋体" w:cs="宋体"/>
                <w:sz w:val="22"/>
                <w:szCs w:val="20"/>
                <w:highlight w:val="none"/>
              </w:rPr>
              <w:t>（2）投标文件外包装封面上注明项目名称、项目编号、投标人名称、文件名称（资格文件或商务技术文件或报价文件）及“开标时开启”字样，并加盖投标人公章。</w:t>
            </w:r>
          </w:p>
          <w:p>
            <w:pPr>
              <w:pStyle w:val="19"/>
              <w:spacing w:line="400" w:lineRule="exact"/>
              <w:rPr>
                <w:rFonts w:hint="eastAsia" w:hAnsi="宋体" w:cs="宋体"/>
                <w:sz w:val="22"/>
                <w:szCs w:val="20"/>
                <w:highlight w:val="none"/>
              </w:rPr>
            </w:pPr>
            <w:r>
              <w:rPr>
                <w:rFonts w:hint="eastAsia" w:hAnsi="宋体" w:cs="宋体"/>
                <w:sz w:val="22"/>
                <w:szCs w:val="20"/>
                <w:highlight w:val="none"/>
              </w:rPr>
              <w:t>（3）逾期送达或者未按照招标文件要求密封的投标文件，将被拒收。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686" w:type="dxa"/>
            <w:noWrap w:val="0"/>
            <w:vAlign w:val="center"/>
          </w:tcPr>
          <w:p>
            <w:pPr>
              <w:pStyle w:val="19"/>
              <w:spacing w:line="360" w:lineRule="auto"/>
              <w:jc w:val="center"/>
              <w:rPr>
                <w:rFonts w:hint="eastAsia" w:hAnsi="宋体" w:cs="宋体"/>
                <w:kern w:val="2"/>
                <w:sz w:val="22"/>
                <w:szCs w:val="22"/>
                <w:highlight w:val="none"/>
              </w:rPr>
            </w:pPr>
            <w:r>
              <w:rPr>
                <w:rFonts w:hint="eastAsia" w:hAnsi="宋体" w:cs="宋体"/>
                <w:kern w:val="2"/>
                <w:sz w:val="22"/>
                <w:szCs w:val="22"/>
                <w:highlight w:val="none"/>
              </w:rPr>
              <w:t>18</w:t>
            </w:r>
          </w:p>
        </w:tc>
        <w:tc>
          <w:tcPr>
            <w:tcW w:w="2078" w:type="dxa"/>
            <w:noWrap w:val="0"/>
            <w:vAlign w:val="center"/>
          </w:tcPr>
          <w:p>
            <w:pPr>
              <w:pStyle w:val="19"/>
              <w:spacing w:line="440" w:lineRule="exact"/>
              <w:rPr>
                <w:rFonts w:hint="eastAsia" w:hAnsi="宋体" w:cs="宋体"/>
                <w:kern w:val="2"/>
                <w:sz w:val="22"/>
                <w:szCs w:val="22"/>
                <w:highlight w:val="none"/>
              </w:rPr>
            </w:pPr>
            <w:r>
              <w:rPr>
                <w:rFonts w:hint="eastAsia" w:hAnsi="宋体" w:cs="宋体"/>
                <w:kern w:val="2"/>
                <w:sz w:val="22"/>
                <w:szCs w:val="22"/>
                <w:highlight w:val="none"/>
              </w:rPr>
              <w:t>投标文件递交方式及注意事项</w:t>
            </w:r>
          </w:p>
        </w:tc>
        <w:tc>
          <w:tcPr>
            <w:tcW w:w="7202" w:type="dxa"/>
            <w:noWrap w:val="0"/>
            <w:vAlign w:val="center"/>
          </w:tcPr>
          <w:p>
            <w:pPr>
              <w:pStyle w:val="19"/>
              <w:spacing w:line="440" w:lineRule="exact"/>
              <w:rPr>
                <w:rFonts w:hint="eastAsia" w:hAnsi="宋体" w:cs="宋体"/>
                <w:sz w:val="22"/>
                <w:szCs w:val="20"/>
                <w:highlight w:val="none"/>
              </w:rPr>
            </w:pPr>
            <w:r>
              <w:rPr>
                <w:rFonts w:hint="eastAsia" w:hAnsi="宋体" w:cs="宋体"/>
                <w:sz w:val="22"/>
                <w:szCs w:val="20"/>
                <w:highlight w:val="none"/>
              </w:rPr>
              <w:t>投标人需现场递交投标文件时，递交同时需出示：</w:t>
            </w:r>
          </w:p>
          <w:p>
            <w:pPr>
              <w:pStyle w:val="19"/>
              <w:spacing w:line="440" w:lineRule="exact"/>
              <w:rPr>
                <w:rFonts w:hint="eastAsia" w:hAnsi="宋体" w:cs="宋体"/>
                <w:b/>
                <w:bCs/>
                <w:sz w:val="22"/>
                <w:szCs w:val="20"/>
                <w:highlight w:val="none"/>
                <w:u w:val="single"/>
              </w:rPr>
            </w:pPr>
            <w:r>
              <w:rPr>
                <w:rFonts w:hint="eastAsia" w:hAnsi="宋体" w:cs="宋体"/>
                <w:b/>
                <w:bCs/>
                <w:sz w:val="22"/>
                <w:szCs w:val="20"/>
                <w:highlight w:val="none"/>
                <w:u w:val="single"/>
              </w:rPr>
              <w:t>法人参加投标的，需提交法定代表人有效身份证原件，如果是委托代理人参加的，则须授权委托书（见第六章附件）及委托代理人有效身份证原件。</w:t>
            </w:r>
          </w:p>
          <w:p>
            <w:pPr>
              <w:pStyle w:val="19"/>
              <w:spacing w:line="440" w:lineRule="exact"/>
              <w:rPr>
                <w:rFonts w:hint="eastAsia" w:hAnsi="宋体" w:cs="宋体"/>
                <w:sz w:val="22"/>
                <w:szCs w:val="20"/>
                <w:highlight w:val="none"/>
              </w:rPr>
            </w:pPr>
            <w:r>
              <w:rPr>
                <w:rFonts w:hint="eastAsia" w:hAnsi="宋体" w:cs="宋体"/>
                <w:sz w:val="22"/>
                <w:szCs w:val="20"/>
                <w:highlight w:val="none"/>
              </w:rPr>
              <w:t>未出示以上材料的或提交人与法定代表人（负责人）/委托代理人不是同一人的，该投标文件将被拒绝接收。</w:t>
            </w:r>
          </w:p>
          <w:p>
            <w:pPr>
              <w:pStyle w:val="19"/>
              <w:spacing w:line="400" w:lineRule="exact"/>
              <w:rPr>
                <w:rFonts w:hint="eastAsia" w:hAnsi="宋体" w:cs="宋体"/>
                <w:sz w:val="22"/>
                <w:szCs w:val="20"/>
                <w:highlight w:val="none"/>
              </w:rPr>
            </w:pPr>
            <w:r>
              <w:rPr>
                <w:rFonts w:hint="eastAsia" w:hAnsi="宋体" w:cs="宋体"/>
                <w:b/>
                <w:bCs/>
                <w:sz w:val="22"/>
                <w:szCs w:val="20"/>
                <w:highlight w:val="none"/>
              </w:rPr>
              <w:t>投标文件必须在</w:t>
            </w:r>
            <w:r>
              <w:rPr>
                <w:rFonts w:hint="eastAsia" w:hAnsi="宋体" w:cs="宋体"/>
                <w:b/>
                <w:bCs/>
                <w:kern w:val="2"/>
                <w:sz w:val="22"/>
                <w:szCs w:val="22"/>
                <w:highlight w:val="none"/>
              </w:rPr>
              <w:t>投标截止时间前</w:t>
            </w:r>
            <w:r>
              <w:rPr>
                <w:rFonts w:hint="eastAsia" w:hAnsi="宋体" w:cs="宋体"/>
                <w:b/>
                <w:bCs/>
                <w:sz w:val="22"/>
                <w:szCs w:val="20"/>
                <w:highlight w:val="none"/>
              </w:rPr>
              <w:t>送达投标地点，</w:t>
            </w:r>
            <w:r>
              <w:rPr>
                <w:rFonts w:hint="eastAsia" w:hAnsi="宋体" w:cs="宋体"/>
                <w:b/>
                <w:bCs/>
                <w:sz w:val="22"/>
                <w:szCs w:val="20"/>
                <w:highlight w:val="none"/>
                <w:u w:val="single"/>
              </w:rPr>
              <w:t>采购代理机构提前半小时开始接收投标文件。</w:t>
            </w:r>
          </w:p>
          <w:p>
            <w:pPr>
              <w:pStyle w:val="19"/>
              <w:spacing w:line="400" w:lineRule="exact"/>
              <w:rPr>
                <w:rFonts w:hint="eastAsia" w:hAnsi="宋体" w:cs="宋体"/>
                <w:kern w:val="2"/>
                <w:sz w:val="22"/>
                <w:szCs w:val="22"/>
                <w:highlight w:val="none"/>
              </w:rPr>
            </w:pPr>
            <w:r>
              <w:rPr>
                <w:rFonts w:hint="eastAsia" w:hAnsi="宋体" w:cs="宋体"/>
                <w:sz w:val="22"/>
                <w:szCs w:val="20"/>
                <w:highlight w:val="none"/>
              </w:rPr>
              <w:t>电子数据、电话、传真等形式的文件概不接受。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686" w:type="dxa"/>
            <w:noWrap w:val="0"/>
            <w:vAlign w:val="center"/>
          </w:tcPr>
          <w:p>
            <w:pPr>
              <w:pStyle w:val="19"/>
              <w:spacing w:line="360" w:lineRule="auto"/>
              <w:jc w:val="center"/>
              <w:rPr>
                <w:rFonts w:hAnsi="宋体" w:cs="宋体"/>
                <w:kern w:val="2"/>
                <w:sz w:val="22"/>
                <w:szCs w:val="22"/>
                <w:highlight w:val="none"/>
              </w:rPr>
            </w:pPr>
            <w:r>
              <w:rPr>
                <w:rFonts w:hint="eastAsia" w:hAnsi="宋体" w:cs="宋体"/>
                <w:kern w:val="2"/>
                <w:sz w:val="22"/>
                <w:szCs w:val="22"/>
                <w:highlight w:val="none"/>
              </w:rPr>
              <w:t>19</w:t>
            </w:r>
          </w:p>
        </w:tc>
        <w:tc>
          <w:tcPr>
            <w:tcW w:w="2078" w:type="dxa"/>
            <w:noWrap w:val="0"/>
            <w:vAlign w:val="center"/>
          </w:tcPr>
          <w:p>
            <w:pPr>
              <w:pStyle w:val="19"/>
              <w:spacing w:line="440" w:lineRule="exact"/>
              <w:rPr>
                <w:rFonts w:hint="eastAsia" w:hAnsi="宋体" w:cs="宋体"/>
                <w:kern w:val="2"/>
                <w:sz w:val="22"/>
                <w:szCs w:val="22"/>
                <w:highlight w:val="none"/>
              </w:rPr>
            </w:pPr>
            <w:r>
              <w:rPr>
                <w:rFonts w:hint="eastAsia" w:hAnsi="宋体" w:cs="宋体"/>
                <w:kern w:val="2"/>
                <w:sz w:val="22"/>
                <w:szCs w:val="22"/>
                <w:highlight w:val="none"/>
              </w:rPr>
              <w:t>评标结果公示</w:t>
            </w:r>
          </w:p>
        </w:tc>
        <w:tc>
          <w:tcPr>
            <w:tcW w:w="7202" w:type="dxa"/>
            <w:noWrap w:val="0"/>
            <w:vAlign w:val="center"/>
          </w:tcPr>
          <w:p>
            <w:pPr>
              <w:spacing w:line="44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浙江省政府采购网（网址：</w:t>
            </w:r>
            <w:r>
              <w:rPr>
                <w:rFonts w:hint="eastAsia" w:ascii="宋体" w:hAnsi="宋体" w:eastAsia="宋体" w:cs="宋体"/>
                <w:sz w:val="22"/>
                <w:szCs w:val="22"/>
                <w:highlight w:val="none"/>
              </w:rPr>
              <w:fldChar w:fldCharType="begin"/>
            </w:r>
            <w:r>
              <w:rPr>
                <w:rFonts w:hint="eastAsia" w:ascii="宋体" w:hAnsi="宋体" w:eastAsia="宋体" w:cs="宋体"/>
                <w:sz w:val="22"/>
                <w:szCs w:val="22"/>
                <w:highlight w:val="none"/>
              </w:rPr>
              <w:instrText xml:space="preserve"> HYPERLINK "https://zfcg.czt.zj.gov.cn/）" </w:instrText>
            </w:r>
            <w:r>
              <w:rPr>
                <w:rFonts w:hint="eastAsia" w:ascii="宋体" w:hAnsi="宋体" w:eastAsia="宋体" w:cs="宋体"/>
                <w:sz w:val="22"/>
                <w:szCs w:val="22"/>
                <w:highlight w:val="none"/>
              </w:rPr>
              <w:fldChar w:fldCharType="separate"/>
            </w:r>
            <w:r>
              <w:rPr>
                <w:rFonts w:hint="eastAsia" w:ascii="宋体" w:hAnsi="宋体" w:eastAsia="宋体" w:cs="宋体"/>
                <w:sz w:val="22"/>
                <w:szCs w:val="22"/>
                <w:highlight w:val="none"/>
              </w:rPr>
              <w:t>https://zfcg.czt.zj.gov.cn）</w:t>
            </w:r>
            <w:r>
              <w:rPr>
                <w:rFonts w:hint="eastAsia" w:ascii="宋体" w:hAnsi="宋体" w:eastAsia="宋体" w:cs="宋体"/>
                <w:sz w:val="22"/>
                <w:szCs w:val="22"/>
                <w:highlight w:val="none"/>
              </w:rPr>
              <w:fldChar w:fldCharType="end"/>
            </w:r>
            <w:r>
              <w:rPr>
                <w:rFonts w:hint="eastAsia" w:ascii="宋体" w:hAnsi="宋体" w:eastAsia="宋体" w:cs="宋体"/>
                <w:sz w:val="22"/>
                <w:szCs w:val="22"/>
                <w:highlight w:val="none"/>
              </w:rPr>
              <w:t>、</w:t>
            </w:r>
          </w:p>
          <w:p>
            <w:pPr>
              <w:spacing w:line="44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三门县公共资源交易中心网站（http://www.sanmen.gov.cn）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86" w:type="dxa"/>
            <w:noWrap w:val="0"/>
            <w:vAlign w:val="center"/>
          </w:tcPr>
          <w:p>
            <w:pPr>
              <w:pStyle w:val="19"/>
              <w:spacing w:line="360" w:lineRule="auto"/>
              <w:jc w:val="center"/>
              <w:rPr>
                <w:rFonts w:hAnsi="宋体" w:cs="宋体"/>
                <w:kern w:val="2"/>
                <w:sz w:val="22"/>
                <w:szCs w:val="22"/>
                <w:highlight w:val="none"/>
              </w:rPr>
            </w:pPr>
            <w:r>
              <w:rPr>
                <w:rFonts w:hint="eastAsia" w:hAnsi="宋体" w:cs="宋体"/>
                <w:kern w:val="2"/>
                <w:sz w:val="22"/>
                <w:szCs w:val="22"/>
                <w:highlight w:val="none"/>
              </w:rPr>
              <w:t>20</w:t>
            </w:r>
          </w:p>
        </w:tc>
        <w:tc>
          <w:tcPr>
            <w:tcW w:w="2078" w:type="dxa"/>
            <w:noWrap w:val="0"/>
            <w:vAlign w:val="center"/>
          </w:tcPr>
          <w:p>
            <w:pPr>
              <w:pStyle w:val="19"/>
              <w:spacing w:line="440" w:lineRule="exact"/>
              <w:rPr>
                <w:rFonts w:hint="eastAsia" w:hAnsi="宋体" w:cs="宋体"/>
                <w:kern w:val="2"/>
                <w:sz w:val="22"/>
                <w:szCs w:val="22"/>
                <w:highlight w:val="none"/>
              </w:rPr>
            </w:pPr>
            <w:r>
              <w:rPr>
                <w:rFonts w:hint="eastAsia" w:hAnsi="宋体" w:cs="宋体"/>
                <w:kern w:val="2"/>
                <w:sz w:val="22"/>
                <w:szCs w:val="22"/>
                <w:highlight w:val="none"/>
              </w:rPr>
              <w:t>签订合同</w:t>
            </w:r>
          </w:p>
        </w:tc>
        <w:tc>
          <w:tcPr>
            <w:tcW w:w="7202" w:type="dxa"/>
            <w:noWrap w:val="0"/>
            <w:vAlign w:val="center"/>
          </w:tcPr>
          <w:p>
            <w:pPr>
              <w:pStyle w:val="19"/>
              <w:spacing w:line="400" w:lineRule="exact"/>
              <w:rPr>
                <w:rFonts w:hint="eastAsia" w:hAnsi="宋体" w:cs="宋体"/>
                <w:kern w:val="2"/>
                <w:sz w:val="22"/>
                <w:szCs w:val="22"/>
                <w:highlight w:val="none"/>
              </w:rPr>
            </w:pPr>
            <w:r>
              <w:rPr>
                <w:rFonts w:hint="eastAsia" w:hAnsi="宋体" w:cs="宋体"/>
                <w:kern w:val="2"/>
                <w:sz w:val="22"/>
                <w:szCs w:val="22"/>
                <w:highlight w:val="none"/>
              </w:rPr>
              <w:t>在中标通知书发出之日起15日内，与采购人签订合同。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86" w:type="dxa"/>
            <w:noWrap w:val="0"/>
            <w:vAlign w:val="center"/>
          </w:tcPr>
          <w:p>
            <w:pPr>
              <w:pStyle w:val="19"/>
              <w:spacing w:line="360" w:lineRule="auto"/>
              <w:jc w:val="center"/>
              <w:rPr>
                <w:rFonts w:hAnsi="宋体" w:cs="宋体"/>
                <w:kern w:val="2"/>
                <w:sz w:val="22"/>
                <w:szCs w:val="22"/>
                <w:highlight w:val="none"/>
              </w:rPr>
            </w:pPr>
            <w:bookmarkStart w:id="12" w:name="_Toc123628879"/>
            <w:r>
              <w:rPr>
                <w:rFonts w:hint="eastAsia" w:hAnsi="宋体" w:cs="宋体"/>
                <w:kern w:val="2"/>
                <w:sz w:val="22"/>
                <w:szCs w:val="22"/>
                <w:highlight w:val="none"/>
              </w:rPr>
              <w:t>21</w:t>
            </w:r>
          </w:p>
        </w:tc>
        <w:tc>
          <w:tcPr>
            <w:tcW w:w="2078" w:type="dxa"/>
            <w:noWrap w:val="0"/>
            <w:vAlign w:val="center"/>
          </w:tcPr>
          <w:p>
            <w:pPr>
              <w:pStyle w:val="19"/>
              <w:spacing w:line="440" w:lineRule="exact"/>
              <w:rPr>
                <w:rFonts w:hint="eastAsia" w:hAnsi="宋体" w:cs="宋体"/>
                <w:kern w:val="2"/>
                <w:sz w:val="22"/>
                <w:szCs w:val="22"/>
                <w:highlight w:val="none"/>
              </w:rPr>
            </w:pPr>
            <w:r>
              <w:rPr>
                <w:rFonts w:hint="eastAsia" w:hAnsi="宋体" w:cs="宋体"/>
                <w:kern w:val="2"/>
                <w:sz w:val="22"/>
                <w:szCs w:val="22"/>
                <w:highlight w:val="none"/>
              </w:rPr>
              <w:t>解释</w:t>
            </w:r>
          </w:p>
        </w:tc>
        <w:tc>
          <w:tcPr>
            <w:tcW w:w="7202" w:type="dxa"/>
            <w:noWrap w:val="0"/>
            <w:vAlign w:val="center"/>
          </w:tcPr>
          <w:p>
            <w:pPr>
              <w:pStyle w:val="19"/>
              <w:spacing w:line="400" w:lineRule="exact"/>
              <w:rPr>
                <w:rFonts w:hint="eastAsia" w:hAnsi="宋体" w:cs="宋体"/>
                <w:kern w:val="2"/>
                <w:sz w:val="22"/>
                <w:szCs w:val="22"/>
                <w:highlight w:val="none"/>
              </w:rPr>
            </w:pPr>
            <w:r>
              <w:rPr>
                <w:rFonts w:hint="eastAsia" w:hAnsi="宋体" w:cs="宋体"/>
                <w:kern w:val="2"/>
                <w:sz w:val="22"/>
                <w:szCs w:val="22"/>
                <w:highlight w:val="none"/>
              </w:rPr>
              <w:t>构成本招标文件的各个组成文件应互为解释，互为说明；如有不明确或不一致，构成合同文件组成内容的，以合同文件约定内容为准；仅适用于招标投标阶段的约定，按招标公告、投标人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bl>
    <w:p>
      <w:pPr>
        <w:pStyle w:val="19"/>
        <w:spacing w:line="360" w:lineRule="auto"/>
        <w:jc w:val="center"/>
        <w:outlineLvl w:val="1"/>
        <w:rPr>
          <w:rFonts w:hint="eastAsia" w:hAnsi="宋体" w:cs="宋体"/>
          <w:b/>
          <w:sz w:val="28"/>
          <w:szCs w:val="28"/>
          <w:highlight w:val="none"/>
        </w:rPr>
      </w:pPr>
      <w:r>
        <w:rPr>
          <w:rFonts w:hint="eastAsia" w:hAnsi="宋体" w:cs="宋体"/>
          <w:b/>
          <w:sz w:val="32"/>
          <w:szCs w:val="32"/>
          <w:highlight w:val="none"/>
        </w:rPr>
        <w:br w:type="page"/>
      </w:r>
      <w:bookmarkEnd w:id="12"/>
      <w:r>
        <w:rPr>
          <w:rFonts w:hint="eastAsia" w:hAnsi="宋体" w:cs="宋体"/>
          <w:b/>
          <w:sz w:val="28"/>
          <w:szCs w:val="28"/>
          <w:highlight w:val="none"/>
        </w:rPr>
        <w:t>第一节 总则</w:t>
      </w:r>
    </w:p>
    <w:p>
      <w:pPr>
        <w:pStyle w:val="16"/>
        <w:spacing w:line="360" w:lineRule="auto"/>
        <w:ind w:firstLine="0"/>
        <w:outlineLvl w:val="2"/>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1．适用范围</w:t>
      </w:r>
    </w:p>
    <w:p>
      <w:pPr>
        <w:pStyle w:val="16"/>
        <w:spacing w:line="360" w:lineRule="auto"/>
        <w:ind w:firstLine="440" w:firstLineChars="200"/>
        <w:rPr>
          <w:rFonts w:hint="eastAsia" w:ascii="宋体" w:hAnsi="宋体" w:eastAsia="宋体" w:cs="宋体"/>
          <w:sz w:val="22"/>
          <w:szCs w:val="18"/>
          <w:highlight w:val="none"/>
        </w:rPr>
      </w:pPr>
      <w:r>
        <w:rPr>
          <w:rFonts w:hint="eastAsia" w:ascii="宋体" w:hAnsi="宋体" w:eastAsia="宋体" w:cs="宋体"/>
          <w:sz w:val="22"/>
          <w:szCs w:val="18"/>
          <w:highlight w:val="none"/>
        </w:rPr>
        <w:t>本采购文件适用于本次项目的招标、投标、评标、定标、验收、合同履约、付款等行为（法律、法规另有规定的，从其规定）。</w:t>
      </w:r>
    </w:p>
    <w:p>
      <w:pPr>
        <w:pStyle w:val="16"/>
        <w:spacing w:line="360" w:lineRule="auto"/>
        <w:ind w:firstLine="0"/>
        <w:outlineLvl w:val="2"/>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 定义</w:t>
      </w:r>
    </w:p>
    <w:p>
      <w:pPr>
        <w:tabs>
          <w:tab w:val="left" w:pos="0"/>
          <w:tab w:val="left" w:pos="851"/>
        </w:tabs>
        <w:snapToGrid w:val="0"/>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2.1“采购组织机构”指采购人委托组织招标的采购代理机构。</w:t>
      </w:r>
    </w:p>
    <w:p>
      <w:pPr>
        <w:snapToGrid w:val="0"/>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2.2采购人：是指委托采购代理机构采购本次项目的国家机关、事业单位和团体组织。</w:t>
      </w:r>
    </w:p>
    <w:p>
      <w:pPr>
        <w:snapToGrid w:val="0"/>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2.3投标人：是指向采购组织机构提交投标文件的单位或个人。</w:t>
      </w:r>
    </w:p>
    <w:p>
      <w:pPr>
        <w:snapToGrid w:val="0"/>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2.4货物：是指各种形态和种类的物品，包括原材料、燃料、设备、产品等。</w:t>
      </w:r>
    </w:p>
    <w:p>
      <w:pPr>
        <w:pStyle w:val="16"/>
        <w:spacing w:line="360" w:lineRule="auto"/>
        <w:ind w:firstLine="440" w:firstLineChars="200"/>
        <w:rPr>
          <w:rFonts w:hint="eastAsia" w:ascii="宋体" w:hAnsi="宋体" w:cs="宋体"/>
          <w:sz w:val="22"/>
          <w:szCs w:val="18"/>
          <w:highlight w:val="none"/>
        </w:rPr>
      </w:pPr>
      <w:r>
        <w:rPr>
          <w:rFonts w:hint="eastAsia" w:ascii="宋体" w:hAnsi="宋体" w:cs="宋体"/>
          <w:sz w:val="22"/>
          <w:szCs w:val="18"/>
          <w:highlight w:val="none"/>
        </w:rPr>
        <w:t>2.5服务：是指除货物和工程以外的政府采购对象，包括各类专业服务、信息网络开发服务、金融保险服务、运输服务，以及维修与维护服务等。</w:t>
      </w:r>
    </w:p>
    <w:p>
      <w:pPr>
        <w:pStyle w:val="16"/>
        <w:spacing w:line="360" w:lineRule="auto"/>
        <w:ind w:firstLine="440" w:firstLineChars="200"/>
        <w:rPr>
          <w:rFonts w:hint="eastAsia" w:ascii="宋体" w:hAnsi="宋体" w:cs="宋体"/>
          <w:sz w:val="22"/>
          <w:szCs w:val="18"/>
          <w:highlight w:val="none"/>
        </w:rPr>
      </w:pPr>
      <w:r>
        <w:rPr>
          <w:rFonts w:hint="eastAsia" w:ascii="宋体" w:hAnsi="宋体" w:cs="宋体"/>
          <w:sz w:val="22"/>
          <w:szCs w:val="18"/>
          <w:highlight w:val="none"/>
        </w:rPr>
        <w:t>2.6“书面形式”包括信函、传真等。</w:t>
      </w:r>
    </w:p>
    <w:p>
      <w:pPr>
        <w:snapToGrid w:val="0"/>
        <w:spacing w:line="360" w:lineRule="auto"/>
        <w:ind w:firstLine="442" w:firstLineChars="200"/>
        <w:jc w:val="left"/>
        <w:rPr>
          <w:rFonts w:hint="eastAsia" w:ascii="宋体" w:hAnsi="宋体" w:eastAsia="宋体" w:cs="宋体"/>
          <w:b/>
          <w:bCs/>
          <w:sz w:val="20"/>
          <w:szCs w:val="22"/>
          <w:highlight w:val="none"/>
          <w:u w:val="single"/>
        </w:rPr>
      </w:pPr>
      <w:r>
        <w:rPr>
          <w:rFonts w:hint="eastAsia" w:ascii="宋体" w:hAnsi="宋体" w:eastAsia="宋体" w:cs="宋体"/>
          <w:b/>
          <w:bCs/>
          <w:sz w:val="22"/>
          <w:szCs w:val="22"/>
          <w:highlight w:val="none"/>
          <w:u w:val="single"/>
        </w:rPr>
        <w:t>2.7 “▲”条款系指实质性条款，投标文件须作出实质性响应，否则作无效标处理。</w:t>
      </w:r>
    </w:p>
    <w:p>
      <w:pPr>
        <w:pStyle w:val="16"/>
        <w:spacing w:line="360" w:lineRule="auto"/>
        <w:ind w:firstLine="0"/>
        <w:outlineLvl w:val="2"/>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3．投标费用</w:t>
      </w:r>
    </w:p>
    <w:p>
      <w:pPr>
        <w:pStyle w:val="11"/>
        <w:keepNext w:val="0"/>
        <w:keepLines w:val="0"/>
        <w:tabs>
          <w:tab w:val="left" w:pos="0"/>
          <w:tab w:val="left" w:pos="851"/>
        </w:tabs>
        <w:snapToGrid w:val="0"/>
        <w:spacing w:before="0" w:after="0" w:line="360" w:lineRule="auto"/>
        <w:ind w:firstLine="440"/>
        <w:jc w:val="left"/>
        <w:rPr>
          <w:rFonts w:hint="eastAsia" w:ascii="宋体" w:hAnsi="宋体" w:cs="宋体"/>
          <w:b w:val="0"/>
          <w:sz w:val="22"/>
          <w:szCs w:val="22"/>
          <w:highlight w:val="none"/>
        </w:rPr>
      </w:pPr>
      <w:r>
        <w:rPr>
          <w:rFonts w:hint="eastAsia" w:ascii="宋体" w:hAnsi="宋体" w:cs="宋体"/>
          <w:b w:val="0"/>
          <w:sz w:val="22"/>
          <w:szCs w:val="22"/>
          <w:highlight w:val="none"/>
        </w:rPr>
        <w:t>3.1 不论投标过程和结果如何，投标人自行承担与投标有关的全部费用。</w:t>
      </w:r>
    </w:p>
    <w:p>
      <w:pPr>
        <w:pStyle w:val="11"/>
        <w:keepNext w:val="0"/>
        <w:keepLines w:val="0"/>
        <w:tabs>
          <w:tab w:val="left" w:pos="0"/>
          <w:tab w:val="left" w:pos="851"/>
        </w:tabs>
        <w:snapToGrid w:val="0"/>
        <w:spacing w:before="0" w:after="0" w:line="360" w:lineRule="auto"/>
        <w:ind w:firstLine="442"/>
        <w:jc w:val="left"/>
        <w:rPr>
          <w:rFonts w:hint="eastAsia" w:ascii="宋体" w:hAnsi="宋体" w:cs="宋体"/>
          <w:bCs/>
          <w:sz w:val="22"/>
          <w:szCs w:val="22"/>
          <w:highlight w:val="none"/>
        </w:rPr>
      </w:pPr>
      <w:r>
        <w:rPr>
          <w:rFonts w:hint="eastAsia" w:ascii="宋体" w:hAnsi="宋体" w:cs="宋体"/>
          <w:bCs/>
          <w:sz w:val="22"/>
          <w:szCs w:val="22"/>
          <w:highlight w:val="none"/>
        </w:rPr>
        <w:t>3.2本项目由中标人承担采购代理服务费，本项目代理服务费为</w:t>
      </w:r>
      <w:r>
        <w:rPr>
          <w:rFonts w:hint="eastAsia" w:ascii="宋体" w:hAnsi="宋体" w:cs="宋体"/>
          <w:bCs/>
          <w:sz w:val="22"/>
          <w:szCs w:val="22"/>
          <w:highlight w:val="none"/>
          <w:lang w:val="en-US" w:eastAsia="zh-CN"/>
        </w:rPr>
        <w:t>10000</w:t>
      </w:r>
      <w:r>
        <w:rPr>
          <w:rFonts w:hint="eastAsia" w:ascii="宋体" w:hAnsi="宋体" w:cs="宋体"/>
          <w:bCs/>
          <w:sz w:val="22"/>
          <w:szCs w:val="22"/>
          <w:highlight w:val="none"/>
        </w:rPr>
        <w:t>元，包含在报价其他费用内，不在报价中单列，并在领取中标通知书前向采购代理机构提交。</w:t>
      </w:r>
    </w:p>
    <w:p>
      <w:pPr>
        <w:pStyle w:val="16"/>
        <w:spacing w:line="360" w:lineRule="auto"/>
        <w:ind w:firstLine="0"/>
        <w:outlineLvl w:val="2"/>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4. 特别说明</w:t>
      </w:r>
    </w:p>
    <w:p>
      <w:pPr>
        <w:tabs>
          <w:tab w:val="left" w:pos="0"/>
          <w:tab w:val="left" w:pos="851"/>
        </w:tabs>
        <w:snapToGrid w:val="0"/>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4.1 投标人不得是采购人的附属机构（单位）。</w:t>
      </w:r>
    </w:p>
    <w:p>
      <w:pPr>
        <w:tabs>
          <w:tab w:val="left" w:pos="0"/>
          <w:tab w:val="left" w:pos="851"/>
        </w:tabs>
        <w:snapToGrid w:val="0"/>
        <w:spacing w:line="360" w:lineRule="auto"/>
        <w:ind w:firstLine="442" w:firstLineChars="200"/>
        <w:jc w:val="left"/>
        <w:rPr>
          <w:rFonts w:hint="eastAsia" w:ascii="宋体" w:hAnsi="宋体" w:eastAsia="宋体" w:cs="宋体"/>
          <w:b/>
          <w:bCs/>
          <w:sz w:val="22"/>
          <w:szCs w:val="22"/>
          <w:highlight w:val="none"/>
          <w:u w:val="single"/>
        </w:rPr>
      </w:pPr>
      <w:r>
        <w:rPr>
          <w:rFonts w:hint="eastAsia" w:ascii="宋体" w:hAnsi="宋体" w:eastAsia="宋体" w:cs="宋体"/>
          <w:b/>
          <w:bCs/>
          <w:sz w:val="22"/>
          <w:szCs w:val="22"/>
          <w:highlight w:val="none"/>
          <w:u w:val="single"/>
        </w:rPr>
        <w:t>4.2 投标人投标所使用的资格、信誉、荣誉、业绩、认证等必须为投标人所合法享有。投标人投标所使用的采购项目实施人员必须为投标单位正式员工。</w:t>
      </w:r>
    </w:p>
    <w:p>
      <w:pPr>
        <w:tabs>
          <w:tab w:val="left" w:pos="0"/>
          <w:tab w:val="left" w:pos="851"/>
        </w:tabs>
        <w:snapToGrid w:val="0"/>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4.3 投标人在投标活动中提供任何虚假材料或从事其他违法活动的,其投标无效，并报有关部门查处。</w:t>
      </w:r>
    </w:p>
    <w:p>
      <w:pPr>
        <w:tabs>
          <w:tab w:val="left" w:pos="0"/>
          <w:tab w:val="left" w:pos="851"/>
        </w:tabs>
        <w:snapToGrid w:val="0"/>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4.4 投标人与采购代理机构就有关投标事宜的所有函电，除盖章、专用名称、阿拉伯数字等特殊情形外均应以简体中文书写，否则不予受理。</w:t>
      </w:r>
    </w:p>
    <w:p>
      <w:pPr>
        <w:tabs>
          <w:tab w:val="left" w:pos="0"/>
          <w:tab w:val="left" w:pos="851"/>
        </w:tabs>
        <w:snapToGrid w:val="0"/>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4.5为采购项目提供整体设计、规范编制或者项目管理、监理、检测等服务的投标人，不得再参加该采购项目的其他采购活动。</w:t>
      </w:r>
    </w:p>
    <w:p>
      <w:pPr>
        <w:tabs>
          <w:tab w:val="left" w:pos="0"/>
          <w:tab w:val="left" w:pos="851"/>
        </w:tabs>
        <w:snapToGrid w:val="0"/>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4.6单位负责人为同一人或者存在直接控股、管理关系的不同投标人，不得参加同一合同项下的</w:t>
      </w:r>
      <w:r>
        <w:rPr>
          <w:rFonts w:hint="eastAsia" w:ascii="宋体" w:hAnsi="宋体" w:cs="宋体"/>
          <w:sz w:val="22"/>
          <w:szCs w:val="22"/>
          <w:highlight w:val="none"/>
        </w:rPr>
        <w:t>采购活动</w:t>
      </w:r>
      <w:r>
        <w:rPr>
          <w:rFonts w:hint="eastAsia" w:ascii="宋体" w:hAnsi="宋体" w:eastAsia="宋体" w:cs="宋体"/>
          <w:sz w:val="22"/>
          <w:szCs w:val="22"/>
          <w:highlight w:val="none"/>
        </w:rPr>
        <w:t>。</w:t>
      </w:r>
    </w:p>
    <w:p>
      <w:pPr>
        <w:tabs>
          <w:tab w:val="left" w:pos="0"/>
          <w:tab w:val="left" w:pos="851"/>
        </w:tabs>
        <w:snapToGrid w:val="0"/>
        <w:spacing w:line="360" w:lineRule="auto"/>
        <w:ind w:firstLine="440" w:firstLineChars="200"/>
        <w:jc w:val="left"/>
        <w:rPr>
          <w:rFonts w:hint="eastAsia" w:ascii="宋体" w:hAnsi="宋体" w:eastAsia="宋体" w:cs="宋体"/>
          <w:sz w:val="22"/>
          <w:szCs w:val="22"/>
          <w:highlight w:val="none"/>
          <w:u w:val="single"/>
        </w:rPr>
      </w:pPr>
      <w:r>
        <w:rPr>
          <w:rFonts w:hint="eastAsia" w:ascii="宋体" w:hAnsi="宋体" w:eastAsia="宋体" w:cs="宋体"/>
          <w:sz w:val="22"/>
          <w:szCs w:val="22"/>
          <w:highlight w:val="none"/>
          <w:u w:val="single"/>
        </w:rPr>
        <w:t>4.7 投标人所投产品除采购文件中明确规定要求“提供官网截图或相应检测报告的证明材料”以外，所有技术参数描述均以投标文件为准。投标人对所投产品技术参数的真实性承担法律责任。项目招标结束后、质疑期限内，如有质疑投标人认为中标人所投产品、投标文件技术参数与招标需求存在重大偏离、错误、甚至造假的情况，应提供具体有效的证明材料。</w:t>
      </w:r>
    </w:p>
    <w:p>
      <w:pPr>
        <w:tabs>
          <w:tab w:val="left" w:pos="0"/>
          <w:tab w:val="left" w:pos="851"/>
        </w:tabs>
        <w:snapToGrid w:val="0"/>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4.8投标人在投标活动中提供任何虚假材料,其投标无效；中标后发现的,处以采购金额千分之五以上千分之十以下的罚款，列入</w:t>
      </w:r>
      <w:r>
        <w:rPr>
          <w:rFonts w:hint="eastAsia" w:ascii="宋体" w:hAnsi="宋体" w:cs="宋体"/>
          <w:sz w:val="22"/>
          <w:szCs w:val="22"/>
          <w:highlight w:val="none"/>
        </w:rPr>
        <w:t>采购人的</w:t>
      </w:r>
      <w:r>
        <w:rPr>
          <w:rFonts w:hint="eastAsia" w:ascii="宋体" w:hAnsi="宋体" w:eastAsia="宋体" w:cs="宋体"/>
          <w:sz w:val="22"/>
          <w:szCs w:val="22"/>
          <w:highlight w:val="none"/>
        </w:rPr>
        <w:t>不良行为记录名单，在一至三年内禁止参加</w:t>
      </w:r>
      <w:r>
        <w:rPr>
          <w:rFonts w:hint="eastAsia" w:ascii="宋体" w:hAnsi="宋体" w:cs="宋体"/>
          <w:sz w:val="22"/>
          <w:szCs w:val="22"/>
          <w:highlight w:val="none"/>
        </w:rPr>
        <w:t>采购人组织的</w:t>
      </w:r>
      <w:r>
        <w:rPr>
          <w:rFonts w:hint="eastAsia" w:ascii="宋体" w:hAnsi="宋体" w:eastAsia="宋体" w:cs="宋体"/>
          <w:sz w:val="22"/>
          <w:szCs w:val="22"/>
          <w:highlight w:val="none"/>
        </w:rPr>
        <w:t>采购活动。</w:t>
      </w:r>
    </w:p>
    <w:p>
      <w:pPr>
        <w:tabs>
          <w:tab w:val="left" w:pos="0"/>
          <w:tab w:val="left" w:pos="851"/>
        </w:tabs>
        <w:snapToGrid w:val="0"/>
        <w:spacing w:line="360" w:lineRule="auto"/>
        <w:ind w:firstLine="440" w:firstLineChars="200"/>
        <w:jc w:val="left"/>
        <w:rPr>
          <w:rFonts w:hint="eastAsia" w:ascii="宋体" w:hAnsi="宋体" w:eastAsia="宋体" w:cs="宋体"/>
          <w:sz w:val="22"/>
          <w:szCs w:val="18"/>
          <w:highlight w:val="none"/>
          <w:u w:val="single"/>
        </w:rPr>
      </w:pPr>
      <w:r>
        <w:rPr>
          <w:rFonts w:hint="eastAsia" w:ascii="宋体" w:hAnsi="宋体" w:eastAsia="宋体" w:cs="宋体"/>
          <w:sz w:val="22"/>
          <w:szCs w:val="22"/>
          <w:highlight w:val="none"/>
          <w:u w:val="single"/>
        </w:rPr>
        <w:t>4.9 本项目不允许转包与分包</w:t>
      </w:r>
      <w:r>
        <w:rPr>
          <w:rFonts w:hint="eastAsia" w:ascii="宋体" w:hAnsi="宋体" w:eastAsia="宋体" w:cs="宋体"/>
          <w:sz w:val="22"/>
          <w:szCs w:val="18"/>
          <w:highlight w:val="none"/>
          <w:u w:val="single"/>
        </w:rPr>
        <w:t>。</w:t>
      </w:r>
    </w:p>
    <w:p>
      <w:pPr>
        <w:spacing w:before="156" w:beforeLines="50" w:line="360" w:lineRule="auto"/>
        <w:jc w:val="center"/>
        <w:outlineLvl w:val="1"/>
        <w:rPr>
          <w:rFonts w:hint="eastAsia" w:ascii="宋体" w:hAnsi="宋体" w:eastAsia="宋体" w:cs="宋体"/>
          <w:b/>
          <w:sz w:val="28"/>
          <w:szCs w:val="28"/>
          <w:highlight w:val="none"/>
        </w:rPr>
      </w:pPr>
      <w:r>
        <w:rPr>
          <w:rFonts w:hint="eastAsia" w:ascii="宋体" w:hAnsi="宋体" w:eastAsia="宋体" w:cs="宋体"/>
          <w:b/>
          <w:sz w:val="28"/>
          <w:szCs w:val="28"/>
          <w:highlight w:val="none"/>
        </w:rPr>
        <w:t>第二节  采购文件</w:t>
      </w:r>
    </w:p>
    <w:p>
      <w:pPr>
        <w:pStyle w:val="19"/>
        <w:spacing w:line="360" w:lineRule="auto"/>
        <w:outlineLvl w:val="2"/>
        <w:rPr>
          <w:rFonts w:hint="eastAsia" w:hAnsi="宋体" w:cs="宋体"/>
          <w:b/>
          <w:bCs/>
          <w:sz w:val="24"/>
          <w:szCs w:val="24"/>
          <w:highlight w:val="none"/>
        </w:rPr>
      </w:pPr>
      <w:r>
        <w:rPr>
          <w:rFonts w:hint="eastAsia" w:hAnsi="宋体" w:cs="宋体"/>
          <w:b/>
          <w:bCs/>
          <w:sz w:val="24"/>
          <w:szCs w:val="24"/>
          <w:highlight w:val="none"/>
        </w:rPr>
        <w:t>5．采购文件的组成</w:t>
      </w:r>
    </w:p>
    <w:p>
      <w:pPr>
        <w:pStyle w:val="19"/>
        <w:spacing w:line="360" w:lineRule="auto"/>
        <w:ind w:firstLine="440" w:firstLineChars="200"/>
        <w:rPr>
          <w:rFonts w:hint="eastAsia" w:hAnsi="宋体" w:cs="宋体"/>
          <w:b/>
          <w:bCs/>
          <w:sz w:val="24"/>
          <w:szCs w:val="24"/>
          <w:highlight w:val="none"/>
        </w:rPr>
      </w:pPr>
      <w:r>
        <w:rPr>
          <w:rFonts w:hint="eastAsia" w:hAnsi="宋体" w:cs="宋体"/>
          <w:sz w:val="22"/>
          <w:szCs w:val="20"/>
          <w:highlight w:val="none"/>
        </w:rPr>
        <w:t>5.1 采购文件由以下部分组成：</w:t>
      </w:r>
    </w:p>
    <w:p>
      <w:pPr>
        <w:pStyle w:val="19"/>
        <w:spacing w:line="360" w:lineRule="auto"/>
        <w:ind w:firstLine="440" w:firstLineChars="200"/>
        <w:rPr>
          <w:rFonts w:hint="eastAsia" w:hAnsi="宋体" w:cs="宋体"/>
          <w:sz w:val="22"/>
          <w:szCs w:val="20"/>
          <w:highlight w:val="none"/>
        </w:rPr>
      </w:pPr>
      <w:r>
        <w:rPr>
          <w:rFonts w:hint="eastAsia" w:hAnsi="宋体" w:cs="宋体"/>
          <w:sz w:val="22"/>
          <w:szCs w:val="20"/>
          <w:highlight w:val="none"/>
        </w:rPr>
        <w:t>第一章 招标公告</w:t>
      </w:r>
    </w:p>
    <w:p>
      <w:pPr>
        <w:pStyle w:val="19"/>
        <w:spacing w:line="360" w:lineRule="auto"/>
        <w:ind w:firstLine="440" w:firstLineChars="200"/>
        <w:rPr>
          <w:rFonts w:hint="eastAsia" w:hAnsi="宋体" w:cs="宋体"/>
          <w:sz w:val="22"/>
          <w:szCs w:val="20"/>
          <w:highlight w:val="none"/>
        </w:rPr>
      </w:pPr>
      <w:r>
        <w:rPr>
          <w:rFonts w:hint="eastAsia" w:hAnsi="宋体" w:cs="宋体"/>
          <w:sz w:val="22"/>
          <w:szCs w:val="20"/>
          <w:highlight w:val="none"/>
        </w:rPr>
        <w:t>第二章 投标人须知</w:t>
      </w:r>
    </w:p>
    <w:p>
      <w:pPr>
        <w:pStyle w:val="19"/>
        <w:spacing w:line="360" w:lineRule="auto"/>
        <w:ind w:firstLine="440" w:firstLineChars="200"/>
        <w:rPr>
          <w:rFonts w:hint="eastAsia" w:hAnsi="宋体" w:cs="宋体"/>
          <w:sz w:val="22"/>
          <w:szCs w:val="20"/>
          <w:highlight w:val="none"/>
        </w:rPr>
      </w:pPr>
      <w:r>
        <w:rPr>
          <w:rFonts w:hint="eastAsia" w:hAnsi="宋体" w:cs="宋体"/>
          <w:sz w:val="22"/>
          <w:szCs w:val="20"/>
          <w:highlight w:val="none"/>
        </w:rPr>
        <w:t>第三章 合同主要条款</w:t>
      </w:r>
    </w:p>
    <w:p>
      <w:pPr>
        <w:pStyle w:val="19"/>
        <w:spacing w:line="360" w:lineRule="auto"/>
        <w:ind w:firstLine="440" w:firstLineChars="200"/>
        <w:rPr>
          <w:rFonts w:hint="eastAsia" w:hAnsi="宋体" w:cs="宋体"/>
          <w:sz w:val="22"/>
          <w:szCs w:val="20"/>
          <w:highlight w:val="none"/>
        </w:rPr>
      </w:pPr>
      <w:r>
        <w:rPr>
          <w:rFonts w:hint="eastAsia" w:hAnsi="宋体" w:cs="宋体"/>
          <w:sz w:val="22"/>
          <w:szCs w:val="20"/>
          <w:highlight w:val="none"/>
        </w:rPr>
        <w:t>第四章 采购内容及需求</w:t>
      </w:r>
    </w:p>
    <w:p>
      <w:pPr>
        <w:pStyle w:val="19"/>
        <w:spacing w:line="360" w:lineRule="auto"/>
        <w:ind w:firstLine="440" w:firstLineChars="200"/>
        <w:rPr>
          <w:rFonts w:hint="eastAsia" w:hAnsi="宋体" w:cs="宋体"/>
          <w:sz w:val="22"/>
          <w:szCs w:val="20"/>
          <w:highlight w:val="none"/>
        </w:rPr>
      </w:pPr>
      <w:r>
        <w:rPr>
          <w:rFonts w:hint="eastAsia" w:hAnsi="宋体" w:cs="宋体"/>
          <w:sz w:val="22"/>
          <w:szCs w:val="20"/>
          <w:highlight w:val="none"/>
        </w:rPr>
        <w:t>第五章 评标办法及评标标准</w:t>
      </w:r>
    </w:p>
    <w:p>
      <w:pPr>
        <w:pStyle w:val="19"/>
        <w:spacing w:line="360" w:lineRule="auto"/>
        <w:ind w:firstLine="440" w:firstLineChars="200"/>
        <w:rPr>
          <w:rFonts w:hint="eastAsia" w:hAnsi="宋体" w:cs="宋体"/>
          <w:sz w:val="22"/>
          <w:szCs w:val="20"/>
          <w:highlight w:val="none"/>
        </w:rPr>
      </w:pPr>
      <w:r>
        <w:rPr>
          <w:rFonts w:hint="eastAsia" w:hAnsi="宋体" w:cs="宋体"/>
          <w:sz w:val="22"/>
          <w:szCs w:val="20"/>
          <w:highlight w:val="none"/>
        </w:rPr>
        <w:t>第六章 附件：投标文件格式</w:t>
      </w:r>
    </w:p>
    <w:p>
      <w:pPr>
        <w:pStyle w:val="19"/>
        <w:spacing w:line="360" w:lineRule="auto"/>
        <w:ind w:firstLine="440" w:firstLineChars="200"/>
        <w:rPr>
          <w:rFonts w:hint="eastAsia" w:hAnsi="宋体" w:cs="宋体"/>
          <w:sz w:val="22"/>
          <w:szCs w:val="20"/>
          <w:highlight w:val="none"/>
        </w:rPr>
      </w:pPr>
      <w:r>
        <w:rPr>
          <w:rFonts w:hint="eastAsia" w:hAnsi="宋体" w:cs="宋体"/>
          <w:sz w:val="22"/>
          <w:szCs w:val="20"/>
          <w:highlight w:val="none"/>
        </w:rPr>
        <w:t>5.2 本采购文件的解释权属采购人和采购代理机构。</w:t>
      </w:r>
    </w:p>
    <w:p>
      <w:pPr>
        <w:pStyle w:val="19"/>
        <w:spacing w:before="156" w:beforeLines="50" w:line="360" w:lineRule="auto"/>
        <w:jc w:val="left"/>
        <w:outlineLvl w:val="2"/>
        <w:rPr>
          <w:rFonts w:hint="eastAsia" w:hAnsi="宋体" w:cs="宋体"/>
          <w:bCs/>
          <w:sz w:val="24"/>
          <w:szCs w:val="24"/>
          <w:highlight w:val="none"/>
        </w:rPr>
      </w:pPr>
      <w:r>
        <w:rPr>
          <w:rFonts w:hint="eastAsia" w:hAnsi="宋体" w:cs="宋体"/>
          <w:b/>
          <w:bCs/>
          <w:sz w:val="24"/>
          <w:szCs w:val="24"/>
          <w:highlight w:val="none"/>
        </w:rPr>
        <w:t>6．采购文件的澄清、修改和补充</w:t>
      </w:r>
    </w:p>
    <w:p>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6.1</w:t>
      </w:r>
      <w:r>
        <w:rPr>
          <w:rFonts w:hint="eastAsia" w:ascii="宋体" w:hAnsi="宋体" w:eastAsia="宋体" w:cs="宋体"/>
          <w:bCs/>
          <w:sz w:val="22"/>
          <w:szCs w:val="22"/>
          <w:highlight w:val="none"/>
        </w:rPr>
        <w:t>投标人应仔细阅读和检查招标文件的全部内容。如发现缺页或附件不全，应在</w:t>
      </w:r>
      <w:r>
        <w:rPr>
          <w:rFonts w:hint="eastAsia" w:ascii="宋体" w:hAnsi="宋体" w:eastAsia="宋体" w:cs="宋体"/>
          <w:bCs/>
          <w:color w:val="0000FF"/>
          <w:sz w:val="22"/>
          <w:szCs w:val="22"/>
          <w:highlight w:val="yellow"/>
        </w:rPr>
        <w:t>202</w:t>
      </w:r>
      <w:r>
        <w:rPr>
          <w:rFonts w:hint="eastAsia" w:ascii="宋体" w:hAnsi="宋体" w:eastAsia="宋体" w:cs="宋体"/>
          <w:bCs/>
          <w:color w:val="0000FF"/>
          <w:sz w:val="22"/>
          <w:szCs w:val="22"/>
          <w:highlight w:val="yellow"/>
          <w:lang w:val="en-US" w:eastAsia="zh-CN"/>
        </w:rPr>
        <w:t>3</w:t>
      </w:r>
      <w:r>
        <w:rPr>
          <w:rFonts w:hint="eastAsia" w:ascii="宋体" w:hAnsi="宋体" w:eastAsia="宋体" w:cs="宋体"/>
          <w:bCs/>
          <w:color w:val="0000FF"/>
          <w:sz w:val="22"/>
          <w:szCs w:val="22"/>
          <w:highlight w:val="yellow"/>
        </w:rPr>
        <w:t>年</w:t>
      </w:r>
      <w:r>
        <w:rPr>
          <w:rFonts w:hint="eastAsia" w:ascii="宋体" w:hAnsi="宋体" w:eastAsia="宋体" w:cs="宋体"/>
          <w:bCs/>
          <w:color w:val="0000FF"/>
          <w:sz w:val="22"/>
          <w:szCs w:val="22"/>
          <w:highlight w:val="yellow"/>
          <w:lang w:val="en-US" w:eastAsia="zh-CN"/>
        </w:rPr>
        <w:t>11</w:t>
      </w:r>
      <w:r>
        <w:rPr>
          <w:rFonts w:hint="eastAsia" w:ascii="宋体" w:hAnsi="宋体" w:eastAsia="宋体" w:cs="宋体"/>
          <w:bCs/>
          <w:color w:val="0000FF"/>
          <w:sz w:val="22"/>
          <w:szCs w:val="22"/>
          <w:highlight w:val="yellow"/>
        </w:rPr>
        <w:t>月</w:t>
      </w:r>
      <w:r>
        <w:rPr>
          <w:rFonts w:hint="eastAsia" w:ascii="宋体" w:hAnsi="宋体" w:eastAsia="宋体" w:cs="宋体"/>
          <w:bCs/>
          <w:color w:val="0000FF"/>
          <w:sz w:val="22"/>
          <w:szCs w:val="22"/>
          <w:highlight w:val="yellow"/>
          <w:lang w:val="en-US" w:eastAsia="zh-CN"/>
        </w:rPr>
        <w:t>24</w:t>
      </w:r>
      <w:r>
        <w:rPr>
          <w:rFonts w:hint="eastAsia" w:ascii="宋体" w:hAnsi="宋体" w:eastAsia="宋体" w:cs="宋体"/>
          <w:bCs/>
          <w:color w:val="0000FF"/>
          <w:sz w:val="22"/>
          <w:szCs w:val="22"/>
          <w:highlight w:val="yellow"/>
        </w:rPr>
        <w:t>日17时</w:t>
      </w:r>
      <w:r>
        <w:rPr>
          <w:rFonts w:hint="eastAsia" w:ascii="宋体" w:hAnsi="宋体" w:eastAsia="宋体" w:cs="宋体"/>
          <w:bCs/>
          <w:sz w:val="22"/>
          <w:szCs w:val="22"/>
          <w:highlight w:val="none"/>
        </w:rPr>
        <w:t>前向采购代理机构提出；对招标文件内容有疑问，应在</w:t>
      </w:r>
      <w:r>
        <w:rPr>
          <w:rFonts w:hint="eastAsia" w:ascii="宋体" w:hAnsi="宋体" w:eastAsia="宋体" w:cs="宋体"/>
          <w:bCs/>
          <w:color w:val="0000FF"/>
          <w:sz w:val="22"/>
          <w:szCs w:val="22"/>
          <w:highlight w:val="yellow"/>
        </w:rPr>
        <w:t>202</w:t>
      </w:r>
      <w:r>
        <w:rPr>
          <w:rFonts w:hint="eastAsia" w:ascii="宋体" w:hAnsi="宋体" w:eastAsia="宋体" w:cs="宋体"/>
          <w:bCs/>
          <w:color w:val="0000FF"/>
          <w:sz w:val="22"/>
          <w:szCs w:val="22"/>
          <w:highlight w:val="yellow"/>
          <w:lang w:val="en-US" w:eastAsia="zh-CN"/>
        </w:rPr>
        <w:t>3</w:t>
      </w:r>
      <w:r>
        <w:rPr>
          <w:rFonts w:hint="eastAsia" w:ascii="宋体" w:hAnsi="宋体" w:eastAsia="宋体" w:cs="宋体"/>
          <w:bCs/>
          <w:color w:val="0000FF"/>
          <w:sz w:val="22"/>
          <w:szCs w:val="22"/>
          <w:highlight w:val="yellow"/>
        </w:rPr>
        <w:t>年</w:t>
      </w:r>
      <w:r>
        <w:rPr>
          <w:rFonts w:hint="eastAsia" w:ascii="宋体" w:hAnsi="宋体" w:eastAsia="宋体" w:cs="宋体"/>
          <w:bCs/>
          <w:color w:val="0000FF"/>
          <w:sz w:val="22"/>
          <w:szCs w:val="22"/>
          <w:highlight w:val="yellow"/>
          <w:lang w:val="en-US" w:eastAsia="zh-CN"/>
        </w:rPr>
        <w:t>11</w:t>
      </w:r>
      <w:r>
        <w:rPr>
          <w:rFonts w:hint="eastAsia" w:ascii="宋体" w:hAnsi="宋体" w:eastAsia="宋体" w:cs="宋体"/>
          <w:bCs/>
          <w:color w:val="0000FF"/>
          <w:sz w:val="22"/>
          <w:szCs w:val="22"/>
          <w:highlight w:val="yellow"/>
        </w:rPr>
        <w:t>月</w:t>
      </w:r>
      <w:r>
        <w:rPr>
          <w:rFonts w:hint="eastAsia" w:ascii="宋体" w:hAnsi="宋体" w:eastAsia="宋体" w:cs="宋体"/>
          <w:bCs/>
          <w:color w:val="0000FF"/>
          <w:sz w:val="22"/>
          <w:szCs w:val="22"/>
          <w:highlight w:val="yellow"/>
          <w:lang w:val="en-US" w:eastAsia="zh-CN"/>
        </w:rPr>
        <w:t>24</w:t>
      </w:r>
      <w:r>
        <w:rPr>
          <w:rFonts w:hint="eastAsia" w:ascii="宋体" w:hAnsi="宋体" w:eastAsia="宋体" w:cs="宋体"/>
          <w:bCs/>
          <w:color w:val="0000FF"/>
          <w:sz w:val="22"/>
          <w:szCs w:val="22"/>
          <w:highlight w:val="yellow"/>
        </w:rPr>
        <w:t>日17时</w:t>
      </w:r>
      <w:r>
        <w:rPr>
          <w:rFonts w:hint="eastAsia" w:ascii="宋体" w:hAnsi="宋体" w:eastAsia="宋体" w:cs="宋体"/>
          <w:bCs/>
          <w:sz w:val="22"/>
          <w:szCs w:val="22"/>
          <w:highlight w:val="none"/>
        </w:rPr>
        <w:t>前以书面形式一次性向采购代理机构提出澄清的要求。如未在规定时间内提出，则视为各投标人所领取的招标文件无缺页或附件不全现象，同时完全认可本招标文件，并放弃对本招标文件提出疑问的权利</w:t>
      </w:r>
      <w:r>
        <w:rPr>
          <w:rFonts w:hint="eastAsia" w:ascii="宋体" w:hAnsi="宋体" w:eastAsia="宋体" w:cs="宋体"/>
          <w:sz w:val="22"/>
          <w:szCs w:val="22"/>
          <w:highlight w:val="none"/>
        </w:rPr>
        <w:t>。</w:t>
      </w:r>
    </w:p>
    <w:p>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6.2 采购代理机构在</w:t>
      </w:r>
      <w:r>
        <w:rPr>
          <w:rFonts w:hint="eastAsia" w:ascii="宋体" w:hAnsi="宋体" w:eastAsia="宋体" w:cs="宋体"/>
          <w:bCs/>
          <w:color w:val="0000FF"/>
          <w:sz w:val="22"/>
          <w:szCs w:val="22"/>
          <w:highlight w:val="yellow"/>
        </w:rPr>
        <w:t>202</w:t>
      </w:r>
      <w:r>
        <w:rPr>
          <w:rFonts w:hint="eastAsia" w:ascii="宋体" w:hAnsi="宋体" w:eastAsia="宋体" w:cs="宋体"/>
          <w:bCs/>
          <w:color w:val="0000FF"/>
          <w:sz w:val="22"/>
          <w:szCs w:val="22"/>
          <w:highlight w:val="yellow"/>
          <w:lang w:val="en-US" w:eastAsia="zh-CN"/>
        </w:rPr>
        <w:t>3</w:t>
      </w:r>
      <w:r>
        <w:rPr>
          <w:rFonts w:hint="eastAsia" w:ascii="宋体" w:hAnsi="宋体" w:eastAsia="宋体" w:cs="宋体"/>
          <w:bCs/>
          <w:color w:val="0000FF"/>
          <w:sz w:val="22"/>
          <w:szCs w:val="22"/>
          <w:highlight w:val="yellow"/>
        </w:rPr>
        <w:t>年</w:t>
      </w:r>
      <w:r>
        <w:rPr>
          <w:rFonts w:hint="eastAsia" w:ascii="宋体" w:hAnsi="宋体" w:eastAsia="宋体" w:cs="宋体"/>
          <w:bCs/>
          <w:color w:val="0000FF"/>
          <w:sz w:val="22"/>
          <w:szCs w:val="22"/>
          <w:highlight w:val="yellow"/>
          <w:lang w:val="en-US" w:eastAsia="zh-CN"/>
        </w:rPr>
        <w:t>11</w:t>
      </w:r>
      <w:r>
        <w:rPr>
          <w:rFonts w:hint="eastAsia" w:ascii="宋体" w:hAnsi="宋体" w:eastAsia="宋体" w:cs="宋体"/>
          <w:bCs/>
          <w:color w:val="0000FF"/>
          <w:sz w:val="22"/>
          <w:szCs w:val="22"/>
          <w:highlight w:val="yellow"/>
        </w:rPr>
        <w:t>月</w:t>
      </w:r>
      <w:r>
        <w:rPr>
          <w:rFonts w:hint="eastAsia" w:ascii="宋体" w:hAnsi="宋体" w:eastAsia="宋体" w:cs="宋体"/>
          <w:bCs/>
          <w:color w:val="0000FF"/>
          <w:sz w:val="22"/>
          <w:szCs w:val="22"/>
          <w:highlight w:val="yellow"/>
          <w:lang w:val="en-US" w:eastAsia="zh-CN"/>
        </w:rPr>
        <w:t>24</w:t>
      </w:r>
      <w:r>
        <w:rPr>
          <w:rFonts w:hint="eastAsia" w:ascii="宋体" w:hAnsi="宋体" w:eastAsia="宋体" w:cs="宋体"/>
          <w:bCs/>
          <w:color w:val="0000FF"/>
          <w:sz w:val="22"/>
          <w:szCs w:val="22"/>
          <w:highlight w:val="yellow"/>
        </w:rPr>
        <w:t>日17时</w:t>
      </w:r>
      <w:r>
        <w:rPr>
          <w:rFonts w:hint="eastAsia" w:ascii="宋体" w:hAnsi="宋体" w:eastAsia="宋体" w:cs="宋体"/>
          <w:sz w:val="22"/>
          <w:szCs w:val="22"/>
          <w:highlight w:val="none"/>
        </w:rPr>
        <w:t xml:space="preserve">前对投标人要求澄清的问题以书面形式答复，并将不包含问题来源的答复书面通知所有领取招标文件的投标人。采购代理机构书面答复以外的其他澄清方式及澄清内容均无效。 </w:t>
      </w:r>
    </w:p>
    <w:p>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6.3 采购代理机构对已发出的招标文件进行澄清、修改或补充的，将在招标文件要求提交投标文件截止时间3日前，以书面形式通知所有领取招标文件的投标人，投标人必须以书面形式予以确认。如未在规定时间内以书面形式确认，则视为投标人已收到并认可该书面通知。该澄清、修改或补充的内容为招标文件的组成部分，对投标人起约束作用。</w:t>
      </w:r>
    </w:p>
    <w:p>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6.4当招标文件与招标文件的答复、澄清、修改、补充通知就同一内容的表述不一致时，以最后发出的书面文件为准。</w:t>
      </w:r>
    </w:p>
    <w:p>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6.5为保证投标人有足够的时间按修改、补充后的招标文件的要求编制和修正其投标文件，采购代理机构将根据实际情况作出是否推迟投标截止时间和开标时间的决定。必须推迟投标截止时间和开标时间的，在提交投标文件截止时间2日前将变更后的时间书面通知所有投标人，并发布变更公告。</w:t>
      </w:r>
    </w:p>
    <w:p>
      <w:pPr>
        <w:spacing w:before="156" w:beforeLines="50" w:line="360" w:lineRule="auto"/>
        <w:jc w:val="center"/>
        <w:outlineLvl w:val="1"/>
        <w:rPr>
          <w:rFonts w:hint="eastAsia" w:ascii="宋体" w:hAnsi="宋体" w:eastAsia="宋体" w:cs="宋体"/>
          <w:b/>
          <w:sz w:val="28"/>
          <w:szCs w:val="28"/>
          <w:highlight w:val="none"/>
        </w:rPr>
      </w:pPr>
      <w:r>
        <w:rPr>
          <w:rFonts w:hint="eastAsia" w:ascii="宋体" w:hAnsi="宋体" w:eastAsia="宋体" w:cs="宋体"/>
          <w:b/>
          <w:sz w:val="28"/>
          <w:szCs w:val="28"/>
          <w:highlight w:val="none"/>
        </w:rPr>
        <w:t>第三节  投标文件</w:t>
      </w:r>
    </w:p>
    <w:p>
      <w:pPr>
        <w:pStyle w:val="19"/>
        <w:spacing w:before="156" w:beforeLines="50" w:line="360" w:lineRule="auto"/>
        <w:outlineLvl w:val="2"/>
        <w:rPr>
          <w:rFonts w:hint="eastAsia" w:hAnsi="宋体" w:cs="宋体"/>
          <w:b/>
          <w:sz w:val="24"/>
          <w:szCs w:val="24"/>
          <w:highlight w:val="none"/>
        </w:rPr>
      </w:pPr>
      <w:r>
        <w:rPr>
          <w:rFonts w:hint="eastAsia" w:hAnsi="宋体" w:cs="宋体"/>
          <w:b/>
          <w:sz w:val="24"/>
          <w:szCs w:val="24"/>
          <w:highlight w:val="none"/>
        </w:rPr>
        <w:t>7. 投标文件的要求</w:t>
      </w:r>
    </w:p>
    <w:p>
      <w:pPr>
        <w:pStyle w:val="19"/>
        <w:spacing w:line="360" w:lineRule="auto"/>
        <w:ind w:firstLine="440" w:firstLineChars="200"/>
        <w:rPr>
          <w:rFonts w:hint="eastAsia" w:hAnsi="宋体" w:cs="宋体"/>
          <w:sz w:val="22"/>
          <w:szCs w:val="20"/>
          <w:highlight w:val="none"/>
        </w:rPr>
      </w:pPr>
      <w:r>
        <w:rPr>
          <w:rFonts w:hint="eastAsia" w:hAnsi="宋体" w:cs="宋体"/>
          <w:sz w:val="22"/>
          <w:szCs w:val="20"/>
          <w:highlight w:val="none"/>
        </w:rPr>
        <w:t>7.1投标人应仔细阅读采购文件的所有内容，按照采购文件的要求详细编制投标文件，所提交的全部资料必须真实有效，并且要保证字迹清晰易于辨认。投标文件应对采购文件实质性内容作出响应，否则按无效标处理。</w:t>
      </w:r>
    </w:p>
    <w:p>
      <w:pPr>
        <w:pStyle w:val="19"/>
        <w:spacing w:line="360" w:lineRule="auto"/>
        <w:ind w:firstLine="440" w:firstLineChars="200"/>
        <w:rPr>
          <w:rFonts w:hint="eastAsia" w:hAnsi="宋体" w:cs="宋体"/>
          <w:sz w:val="22"/>
          <w:szCs w:val="20"/>
          <w:highlight w:val="none"/>
        </w:rPr>
      </w:pPr>
      <w:r>
        <w:rPr>
          <w:rFonts w:hint="eastAsia" w:hAnsi="宋体" w:cs="宋体"/>
          <w:sz w:val="22"/>
          <w:szCs w:val="20"/>
          <w:highlight w:val="none"/>
        </w:rPr>
        <w:t>7.2 投标文件格式应按本采购文件第六章格式要求编制，不得对采购文件格式进行增删更改，否则按无效标处理。</w:t>
      </w:r>
    </w:p>
    <w:p>
      <w:pPr>
        <w:pStyle w:val="19"/>
        <w:spacing w:line="360" w:lineRule="auto"/>
        <w:ind w:firstLine="440" w:firstLineChars="200"/>
        <w:rPr>
          <w:rFonts w:hint="eastAsia" w:hAnsi="宋体" w:cs="宋体"/>
          <w:sz w:val="22"/>
          <w:szCs w:val="20"/>
          <w:highlight w:val="none"/>
        </w:rPr>
      </w:pPr>
      <w:r>
        <w:rPr>
          <w:rFonts w:hint="eastAsia" w:hAnsi="宋体" w:cs="宋体"/>
          <w:sz w:val="22"/>
          <w:szCs w:val="20"/>
          <w:highlight w:val="none"/>
        </w:rPr>
        <w:t xml:space="preserve">7.3 对采购文件格式可更改的例外情况：采购文件第六章附件格式要求中明确规定表格中行数不够用时可按相同格式增加行数，其他一切内容和格式不得更改。 </w:t>
      </w:r>
    </w:p>
    <w:p>
      <w:pPr>
        <w:pStyle w:val="19"/>
        <w:spacing w:before="156" w:beforeLines="50" w:line="360" w:lineRule="auto"/>
        <w:outlineLvl w:val="2"/>
        <w:rPr>
          <w:rFonts w:hint="eastAsia" w:hAnsi="宋体" w:cs="宋体"/>
          <w:b/>
          <w:bCs/>
          <w:sz w:val="24"/>
          <w:szCs w:val="24"/>
          <w:highlight w:val="none"/>
        </w:rPr>
      </w:pPr>
      <w:r>
        <w:rPr>
          <w:rFonts w:hint="eastAsia" w:hAnsi="宋体" w:cs="宋体"/>
          <w:b/>
          <w:sz w:val="24"/>
          <w:szCs w:val="24"/>
          <w:highlight w:val="none"/>
        </w:rPr>
        <w:t xml:space="preserve">8. </w:t>
      </w:r>
      <w:r>
        <w:rPr>
          <w:rFonts w:hint="eastAsia" w:hAnsi="宋体" w:cs="宋体"/>
          <w:b/>
          <w:bCs/>
          <w:sz w:val="24"/>
          <w:szCs w:val="24"/>
          <w:highlight w:val="none"/>
        </w:rPr>
        <w:t>投标文件的组成</w:t>
      </w:r>
    </w:p>
    <w:p>
      <w:pPr>
        <w:pStyle w:val="19"/>
        <w:spacing w:line="360" w:lineRule="auto"/>
        <w:ind w:firstLine="442" w:firstLineChars="200"/>
        <w:rPr>
          <w:rFonts w:hint="eastAsia" w:hAnsi="宋体" w:cs="宋体"/>
          <w:b/>
          <w:bCs/>
          <w:sz w:val="22"/>
          <w:szCs w:val="20"/>
          <w:highlight w:val="none"/>
        </w:rPr>
      </w:pPr>
      <w:r>
        <w:rPr>
          <w:rFonts w:hint="eastAsia" w:hAnsi="宋体" w:cs="宋体"/>
          <w:b/>
          <w:bCs/>
          <w:sz w:val="22"/>
          <w:szCs w:val="20"/>
          <w:highlight w:val="none"/>
        </w:rPr>
        <w:t>8.1 投标文件由资格文件、商务技术文件、报价文件三部分组成。</w:t>
      </w:r>
    </w:p>
    <w:p>
      <w:pPr>
        <w:pStyle w:val="19"/>
        <w:spacing w:line="360" w:lineRule="auto"/>
        <w:ind w:firstLine="442" w:firstLineChars="200"/>
        <w:rPr>
          <w:rFonts w:hint="eastAsia" w:hAnsi="宋体" w:cs="宋体"/>
          <w:b/>
          <w:bCs/>
          <w:sz w:val="22"/>
          <w:szCs w:val="20"/>
          <w:highlight w:val="none"/>
        </w:rPr>
      </w:pPr>
      <w:r>
        <w:rPr>
          <w:rFonts w:hint="eastAsia" w:hAnsi="宋体" w:cs="宋体"/>
          <w:b/>
          <w:bCs/>
          <w:sz w:val="22"/>
          <w:szCs w:val="20"/>
          <w:highlight w:val="none"/>
        </w:rPr>
        <w:t xml:space="preserve">8.2 资格文件（单独密封）包括（所有复印件需加盖单位公章）： </w:t>
      </w:r>
    </w:p>
    <w:p>
      <w:pPr>
        <w:pStyle w:val="19"/>
        <w:spacing w:line="360" w:lineRule="auto"/>
        <w:ind w:firstLine="440" w:firstLineChars="200"/>
        <w:rPr>
          <w:rFonts w:hint="eastAsia" w:hAnsi="宋体" w:cs="宋体"/>
          <w:bCs/>
          <w:sz w:val="22"/>
          <w:szCs w:val="20"/>
          <w:highlight w:val="none"/>
          <w:u w:val="single"/>
        </w:rPr>
      </w:pPr>
      <w:r>
        <w:rPr>
          <w:rFonts w:hint="eastAsia" w:hAnsi="宋体" w:cs="宋体"/>
          <w:bCs/>
          <w:sz w:val="22"/>
          <w:szCs w:val="20"/>
          <w:highlight w:val="none"/>
          <w:u w:val="single"/>
        </w:rPr>
        <w:t>8.2.1《资格文件》封面（附件一）；</w:t>
      </w:r>
    </w:p>
    <w:p>
      <w:pPr>
        <w:pStyle w:val="19"/>
        <w:spacing w:line="360" w:lineRule="auto"/>
        <w:ind w:firstLine="440" w:firstLineChars="200"/>
        <w:rPr>
          <w:rFonts w:hAnsi="宋体" w:cs="宋体"/>
          <w:bCs/>
          <w:sz w:val="22"/>
          <w:szCs w:val="20"/>
          <w:highlight w:val="none"/>
          <w:u w:val="single"/>
        </w:rPr>
      </w:pPr>
      <w:r>
        <w:rPr>
          <w:rFonts w:hint="eastAsia" w:hAnsi="宋体" w:cs="宋体"/>
          <w:bCs/>
          <w:sz w:val="22"/>
          <w:szCs w:val="20"/>
          <w:highlight w:val="none"/>
          <w:u w:val="single"/>
        </w:rPr>
        <w:t>8.2.2 营业执照复印件；</w:t>
      </w:r>
    </w:p>
    <w:p>
      <w:pPr>
        <w:pStyle w:val="19"/>
        <w:spacing w:line="360" w:lineRule="auto"/>
        <w:ind w:firstLine="440" w:firstLineChars="200"/>
        <w:rPr>
          <w:rFonts w:hint="eastAsia" w:hAnsi="宋体" w:cs="宋体"/>
          <w:bCs/>
          <w:sz w:val="22"/>
          <w:szCs w:val="20"/>
          <w:highlight w:val="none"/>
          <w:u w:val="single"/>
        </w:rPr>
      </w:pPr>
      <w:r>
        <w:rPr>
          <w:rFonts w:hint="eastAsia" w:hAnsi="宋体" w:cs="宋体"/>
          <w:bCs/>
          <w:sz w:val="22"/>
          <w:szCs w:val="20"/>
          <w:highlight w:val="none"/>
          <w:u w:val="single"/>
        </w:rPr>
        <w:t>8.2.3 金融机构营业许可证复印件；</w:t>
      </w:r>
    </w:p>
    <w:p>
      <w:pPr>
        <w:pStyle w:val="19"/>
        <w:spacing w:line="360" w:lineRule="auto"/>
        <w:ind w:firstLine="440" w:firstLineChars="200"/>
        <w:rPr>
          <w:rFonts w:hint="eastAsia" w:hAnsi="宋体" w:cs="宋体"/>
          <w:bCs/>
          <w:sz w:val="22"/>
          <w:szCs w:val="20"/>
          <w:highlight w:val="none"/>
          <w:u w:val="single"/>
        </w:rPr>
      </w:pPr>
      <w:r>
        <w:rPr>
          <w:rFonts w:hint="eastAsia" w:hAnsi="宋体" w:cs="宋体"/>
          <w:bCs/>
          <w:sz w:val="22"/>
          <w:szCs w:val="20"/>
          <w:highlight w:val="none"/>
          <w:u w:val="single"/>
        </w:rPr>
        <w:t>8.2.4资格审查声明函（附件二）；</w:t>
      </w:r>
    </w:p>
    <w:p>
      <w:pPr>
        <w:pStyle w:val="19"/>
        <w:spacing w:line="360" w:lineRule="auto"/>
        <w:ind w:firstLine="440" w:firstLineChars="200"/>
        <w:rPr>
          <w:rFonts w:hint="eastAsia" w:hAnsi="宋体" w:cs="宋体"/>
          <w:bCs/>
          <w:sz w:val="22"/>
          <w:szCs w:val="20"/>
          <w:highlight w:val="none"/>
        </w:rPr>
      </w:pPr>
      <w:r>
        <w:rPr>
          <w:rFonts w:hint="eastAsia" w:hAnsi="宋体" w:cs="宋体"/>
          <w:bCs/>
          <w:sz w:val="22"/>
          <w:szCs w:val="20"/>
          <w:highlight w:val="none"/>
          <w:u w:val="single"/>
        </w:rPr>
        <w:t>8.2.5 依法开展经营活动，近3年内在经营活动中无重大违法违规记录及重大违约事件的《承诺函》（附件三）；</w:t>
      </w:r>
    </w:p>
    <w:p>
      <w:pPr>
        <w:pStyle w:val="19"/>
        <w:spacing w:line="360" w:lineRule="auto"/>
        <w:ind w:firstLine="440" w:firstLineChars="200"/>
        <w:rPr>
          <w:rFonts w:hint="eastAsia" w:hAnsi="宋体" w:cs="宋体"/>
          <w:bCs/>
          <w:sz w:val="22"/>
          <w:szCs w:val="20"/>
          <w:highlight w:val="none"/>
          <w:u w:val="single"/>
        </w:rPr>
      </w:pPr>
      <w:r>
        <w:rPr>
          <w:rFonts w:hint="eastAsia" w:hAnsi="宋体" w:cs="宋体"/>
          <w:bCs/>
          <w:sz w:val="22"/>
          <w:szCs w:val="20"/>
          <w:highlight w:val="none"/>
          <w:u w:val="single"/>
        </w:rPr>
        <w:t>8.2.6 财务稳健，资信优良，业绩良好，资金充足率、不良贷款率等指标达到监管标准的《承诺函》（附件四）；</w:t>
      </w:r>
    </w:p>
    <w:p>
      <w:pPr>
        <w:pStyle w:val="19"/>
        <w:spacing w:line="360" w:lineRule="auto"/>
        <w:ind w:firstLine="440" w:firstLineChars="200"/>
        <w:rPr>
          <w:rFonts w:hint="eastAsia" w:hAnsi="宋体" w:cs="宋体"/>
          <w:bCs/>
          <w:sz w:val="22"/>
          <w:szCs w:val="20"/>
          <w:highlight w:val="none"/>
          <w:u w:val="single"/>
        </w:rPr>
      </w:pPr>
      <w:r>
        <w:rPr>
          <w:rFonts w:hint="eastAsia" w:hAnsi="宋体" w:cs="宋体"/>
          <w:bCs/>
          <w:sz w:val="22"/>
          <w:szCs w:val="20"/>
          <w:highlight w:val="none"/>
          <w:u w:val="single"/>
        </w:rPr>
        <w:t>8.2.7内部管理机制健全，具有较强的风险控制能力，近3年内未发生金融风险事件的《承诺函》（附件五）；</w:t>
      </w:r>
    </w:p>
    <w:p>
      <w:pPr>
        <w:pStyle w:val="19"/>
        <w:spacing w:line="360" w:lineRule="auto"/>
        <w:ind w:firstLine="440" w:firstLineChars="200"/>
        <w:rPr>
          <w:rFonts w:hAnsi="宋体" w:cs="宋体"/>
          <w:bCs/>
          <w:sz w:val="22"/>
          <w:szCs w:val="20"/>
          <w:highlight w:val="none"/>
          <w:u w:val="single"/>
        </w:rPr>
      </w:pPr>
      <w:r>
        <w:rPr>
          <w:rFonts w:hint="eastAsia" w:hAnsi="宋体" w:cs="宋体"/>
          <w:bCs/>
          <w:sz w:val="22"/>
          <w:szCs w:val="20"/>
          <w:highlight w:val="none"/>
          <w:u w:val="single"/>
        </w:rPr>
        <w:t>8.2.8 非联</w:t>
      </w:r>
      <w:r>
        <w:rPr>
          <w:rFonts w:hint="eastAsia" w:hAnsi="宋体" w:cs="宋体"/>
          <w:bCs/>
          <w:sz w:val="24"/>
          <w:szCs w:val="24"/>
          <w:highlight w:val="none"/>
          <w:u w:val="single"/>
        </w:rPr>
        <w:t>合体投</w:t>
      </w:r>
      <w:r>
        <w:rPr>
          <w:rFonts w:hint="eastAsia" w:hAnsi="宋体" w:cs="宋体"/>
          <w:bCs/>
          <w:sz w:val="22"/>
          <w:szCs w:val="20"/>
          <w:highlight w:val="none"/>
          <w:u w:val="single"/>
        </w:rPr>
        <w:t>标《承诺函》（附件六）；</w:t>
      </w:r>
    </w:p>
    <w:p>
      <w:pPr>
        <w:pStyle w:val="19"/>
        <w:spacing w:line="360" w:lineRule="auto"/>
        <w:ind w:firstLine="440" w:firstLineChars="200"/>
        <w:rPr>
          <w:rFonts w:hint="eastAsia" w:hAnsi="宋体" w:cs="宋体"/>
          <w:bCs/>
          <w:sz w:val="22"/>
          <w:szCs w:val="20"/>
          <w:highlight w:val="none"/>
          <w:u w:val="single"/>
        </w:rPr>
      </w:pPr>
      <w:r>
        <w:rPr>
          <w:rFonts w:hint="eastAsia" w:hAnsi="宋体" w:cs="宋体"/>
          <w:bCs/>
          <w:sz w:val="22"/>
          <w:szCs w:val="20"/>
          <w:highlight w:val="none"/>
          <w:u w:val="single"/>
        </w:rPr>
        <w:t>8.2.9在</w:t>
      </w:r>
      <w:r>
        <w:rPr>
          <w:rFonts w:hint="eastAsia" w:hAnsi="宋体" w:cs="宋体"/>
          <w:bCs/>
          <w:sz w:val="22"/>
          <w:szCs w:val="20"/>
          <w:highlight w:val="none"/>
          <w:u w:val="single"/>
          <w:lang w:eastAsia="zh-CN"/>
        </w:rPr>
        <w:t>三门</w:t>
      </w:r>
      <w:r>
        <w:rPr>
          <w:rFonts w:hint="eastAsia" w:hAnsi="宋体" w:cs="宋体"/>
          <w:bCs/>
          <w:sz w:val="22"/>
          <w:szCs w:val="20"/>
          <w:highlight w:val="none"/>
          <w:u w:val="single"/>
        </w:rPr>
        <w:t>县物理营业网点数量达到3家（含）以上的银行的证明材料。</w:t>
      </w:r>
    </w:p>
    <w:p>
      <w:pPr>
        <w:pStyle w:val="19"/>
        <w:spacing w:line="360" w:lineRule="auto"/>
        <w:ind w:firstLine="442" w:firstLineChars="200"/>
        <w:rPr>
          <w:rFonts w:hint="eastAsia" w:hAnsi="宋体" w:cs="宋体"/>
          <w:b/>
          <w:bCs/>
          <w:sz w:val="22"/>
          <w:szCs w:val="20"/>
          <w:highlight w:val="none"/>
        </w:rPr>
      </w:pPr>
      <w:r>
        <w:rPr>
          <w:rFonts w:hint="eastAsia" w:hAnsi="宋体" w:cs="宋体"/>
          <w:b/>
          <w:bCs/>
          <w:sz w:val="22"/>
          <w:szCs w:val="20"/>
          <w:highlight w:val="none"/>
        </w:rPr>
        <w:t>8.3 商务技术文件（单独密封）包括（所有复印件需加盖单位公章）：</w:t>
      </w:r>
    </w:p>
    <w:p>
      <w:pPr>
        <w:pStyle w:val="19"/>
        <w:spacing w:line="360" w:lineRule="auto"/>
        <w:ind w:firstLine="440" w:firstLineChars="200"/>
        <w:rPr>
          <w:rFonts w:hint="eastAsia" w:hAnsi="宋体" w:cs="宋体"/>
          <w:bCs/>
          <w:sz w:val="22"/>
          <w:szCs w:val="20"/>
          <w:highlight w:val="none"/>
          <w:u w:val="single"/>
        </w:rPr>
      </w:pPr>
      <w:r>
        <w:rPr>
          <w:rFonts w:hint="eastAsia" w:hAnsi="宋体" w:cs="宋体"/>
          <w:bCs/>
          <w:sz w:val="22"/>
          <w:szCs w:val="20"/>
          <w:highlight w:val="none"/>
          <w:u w:val="single"/>
        </w:rPr>
        <w:t>8.3.1《商务技术文件》封面（附件七）；</w:t>
      </w:r>
    </w:p>
    <w:p>
      <w:pPr>
        <w:pStyle w:val="19"/>
        <w:spacing w:line="360" w:lineRule="auto"/>
        <w:ind w:firstLine="440" w:firstLineChars="200"/>
        <w:rPr>
          <w:rFonts w:hint="eastAsia" w:hAnsi="宋体" w:cs="宋体"/>
          <w:bCs/>
          <w:sz w:val="22"/>
          <w:szCs w:val="20"/>
          <w:highlight w:val="none"/>
          <w:u w:val="single"/>
        </w:rPr>
      </w:pPr>
      <w:r>
        <w:rPr>
          <w:rFonts w:hint="eastAsia" w:hAnsi="宋体" w:cs="宋体"/>
          <w:bCs/>
          <w:sz w:val="22"/>
          <w:szCs w:val="20"/>
          <w:highlight w:val="none"/>
          <w:u w:val="single"/>
        </w:rPr>
        <w:t>8.3.2 投标声明函（附件八）；</w:t>
      </w:r>
    </w:p>
    <w:p>
      <w:pPr>
        <w:pStyle w:val="19"/>
        <w:spacing w:line="360" w:lineRule="auto"/>
        <w:ind w:firstLine="440" w:firstLineChars="200"/>
        <w:rPr>
          <w:rFonts w:hint="eastAsia" w:hAnsi="宋体" w:cs="宋体"/>
          <w:bCs/>
          <w:sz w:val="22"/>
          <w:szCs w:val="20"/>
          <w:highlight w:val="none"/>
          <w:u w:val="single"/>
        </w:rPr>
      </w:pPr>
      <w:r>
        <w:rPr>
          <w:rFonts w:hint="eastAsia" w:hAnsi="宋体" w:cs="宋体"/>
          <w:bCs/>
          <w:sz w:val="22"/>
          <w:szCs w:val="20"/>
          <w:highlight w:val="none"/>
          <w:u w:val="single"/>
        </w:rPr>
        <w:t>8.3.3 法定代表人（负责人）资格证明书（附件九）；</w:t>
      </w:r>
    </w:p>
    <w:p>
      <w:pPr>
        <w:pStyle w:val="19"/>
        <w:spacing w:line="360" w:lineRule="auto"/>
        <w:ind w:firstLine="440" w:firstLineChars="200"/>
        <w:rPr>
          <w:rFonts w:hint="eastAsia" w:hAnsi="宋体" w:cs="宋体"/>
          <w:bCs/>
          <w:sz w:val="22"/>
          <w:szCs w:val="20"/>
          <w:highlight w:val="none"/>
          <w:u w:val="single"/>
        </w:rPr>
      </w:pPr>
      <w:r>
        <w:rPr>
          <w:rFonts w:hint="eastAsia" w:hAnsi="宋体" w:cs="宋体"/>
          <w:bCs/>
          <w:sz w:val="22"/>
          <w:szCs w:val="20"/>
          <w:highlight w:val="none"/>
          <w:u w:val="single"/>
        </w:rPr>
        <w:t>8.3.4 授权委托书（附件十，法定代表人（负责人）亲自办理投标事宜的，则无需提供)；</w:t>
      </w:r>
    </w:p>
    <w:p>
      <w:pPr>
        <w:pStyle w:val="19"/>
        <w:spacing w:line="360" w:lineRule="auto"/>
        <w:ind w:firstLine="440" w:firstLineChars="200"/>
        <w:rPr>
          <w:rFonts w:hint="eastAsia" w:hAnsi="宋体" w:cs="宋体"/>
          <w:bCs/>
          <w:sz w:val="22"/>
          <w:szCs w:val="20"/>
          <w:highlight w:val="none"/>
          <w:u w:val="single"/>
        </w:rPr>
      </w:pPr>
      <w:r>
        <w:rPr>
          <w:rFonts w:hint="eastAsia" w:hAnsi="宋体" w:cs="宋体"/>
          <w:bCs/>
          <w:sz w:val="22"/>
          <w:szCs w:val="20"/>
          <w:highlight w:val="none"/>
          <w:u w:val="single"/>
        </w:rPr>
        <w:t>8.3.5 建设资金承诺（附件十一）；</w:t>
      </w:r>
    </w:p>
    <w:p>
      <w:pPr>
        <w:pStyle w:val="19"/>
        <w:spacing w:line="360" w:lineRule="auto"/>
        <w:ind w:firstLine="440" w:firstLineChars="200"/>
        <w:rPr>
          <w:rFonts w:hint="eastAsia" w:eastAsia="宋体"/>
          <w:lang w:val="en-US" w:eastAsia="zh-CN"/>
        </w:rPr>
      </w:pPr>
      <w:r>
        <w:rPr>
          <w:rFonts w:hint="eastAsia" w:hAnsi="宋体" w:cs="宋体"/>
          <w:bCs/>
          <w:sz w:val="22"/>
          <w:szCs w:val="20"/>
          <w:highlight w:val="none"/>
          <w:u w:val="single"/>
        </w:rPr>
        <w:t>8.3.6招标需求响应表（附件十</w:t>
      </w:r>
      <w:r>
        <w:rPr>
          <w:rFonts w:hint="eastAsia" w:hAnsi="宋体" w:cs="宋体"/>
          <w:bCs/>
          <w:sz w:val="22"/>
          <w:szCs w:val="20"/>
          <w:highlight w:val="none"/>
          <w:u w:val="single"/>
          <w:lang w:val="en-US" w:eastAsia="zh-CN"/>
        </w:rPr>
        <w:t>二</w:t>
      </w:r>
      <w:r>
        <w:rPr>
          <w:rFonts w:hint="eastAsia" w:hAnsi="宋体" w:cs="宋体"/>
          <w:bCs/>
          <w:sz w:val="22"/>
          <w:szCs w:val="20"/>
          <w:highlight w:val="none"/>
          <w:u w:val="single"/>
        </w:rPr>
        <w:t>）</w:t>
      </w:r>
      <w:r>
        <w:rPr>
          <w:rFonts w:hint="eastAsia" w:hAnsi="宋体" w:cs="宋体"/>
          <w:bCs/>
          <w:sz w:val="22"/>
          <w:szCs w:val="20"/>
          <w:highlight w:val="none"/>
          <w:u w:val="single"/>
          <w:lang w:eastAsia="zh-CN"/>
        </w:rPr>
        <w:t>；</w:t>
      </w:r>
    </w:p>
    <w:p>
      <w:pPr>
        <w:pStyle w:val="19"/>
        <w:spacing w:line="360" w:lineRule="auto"/>
        <w:ind w:firstLine="440" w:firstLineChars="200"/>
        <w:rPr>
          <w:rFonts w:hint="eastAsia" w:hAnsi="宋体" w:cs="宋体"/>
          <w:bCs/>
          <w:sz w:val="22"/>
          <w:szCs w:val="20"/>
          <w:highlight w:val="none"/>
          <w:u w:val="single"/>
        </w:rPr>
      </w:pPr>
      <w:r>
        <w:rPr>
          <w:rFonts w:hint="eastAsia" w:hAnsi="宋体" w:cs="宋体"/>
          <w:bCs/>
          <w:sz w:val="22"/>
          <w:szCs w:val="20"/>
          <w:highlight w:val="none"/>
          <w:u w:val="single"/>
        </w:rPr>
        <w:t>8.3.</w:t>
      </w:r>
      <w:r>
        <w:rPr>
          <w:rFonts w:hint="eastAsia" w:hAnsi="宋体" w:cs="宋体"/>
          <w:bCs/>
          <w:sz w:val="22"/>
          <w:szCs w:val="20"/>
          <w:highlight w:val="none"/>
          <w:u w:val="single"/>
          <w:lang w:val="en-US" w:eastAsia="zh-CN"/>
        </w:rPr>
        <w:t>7</w:t>
      </w:r>
      <w:r>
        <w:rPr>
          <w:rFonts w:hint="eastAsia" w:hAnsi="宋体" w:cs="宋体"/>
          <w:bCs/>
          <w:sz w:val="22"/>
          <w:szCs w:val="20"/>
          <w:highlight w:val="none"/>
          <w:u w:val="single"/>
        </w:rPr>
        <w:t>投标人根据评分办法编制的各项内容；</w:t>
      </w:r>
    </w:p>
    <w:p>
      <w:pPr>
        <w:pStyle w:val="19"/>
        <w:spacing w:line="360" w:lineRule="auto"/>
        <w:ind w:firstLine="440" w:firstLineChars="200"/>
        <w:rPr>
          <w:rFonts w:hint="eastAsia" w:hAnsi="宋体" w:cs="宋体"/>
          <w:bCs/>
          <w:sz w:val="22"/>
          <w:szCs w:val="20"/>
          <w:highlight w:val="none"/>
          <w:u w:val="single"/>
        </w:rPr>
      </w:pPr>
      <w:r>
        <w:rPr>
          <w:rFonts w:hint="eastAsia" w:hAnsi="宋体" w:cs="宋体"/>
          <w:bCs/>
          <w:sz w:val="22"/>
          <w:szCs w:val="20"/>
          <w:highlight w:val="none"/>
          <w:u w:val="single"/>
        </w:rPr>
        <w:t>8.3.</w:t>
      </w:r>
      <w:r>
        <w:rPr>
          <w:rFonts w:hint="eastAsia" w:hAnsi="宋体" w:cs="宋体"/>
          <w:bCs/>
          <w:sz w:val="22"/>
          <w:szCs w:val="20"/>
          <w:highlight w:val="none"/>
          <w:u w:val="single"/>
          <w:lang w:val="en-US" w:eastAsia="zh-CN"/>
        </w:rPr>
        <w:t>8</w:t>
      </w:r>
      <w:r>
        <w:rPr>
          <w:rFonts w:hint="eastAsia" w:hAnsi="宋体" w:cs="宋体"/>
          <w:bCs/>
          <w:sz w:val="22"/>
          <w:szCs w:val="20"/>
          <w:highlight w:val="none"/>
          <w:u w:val="single"/>
        </w:rPr>
        <w:t>投标人认为需要提供的其他资料（包括可能影响投标人商务技术文件评分的各类证明材料）。</w:t>
      </w:r>
    </w:p>
    <w:p>
      <w:pPr>
        <w:pStyle w:val="19"/>
        <w:spacing w:line="360" w:lineRule="auto"/>
        <w:ind w:firstLine="442" w:firstLineChars="200"/>
        <w:rPr>
          <w:rFonts w:hint="eastAsia" w:hAnsi="宋体" w:cs="宋体"/>
          <w:b/>
          <w:bCs/>
          <w:sz w:val="22"/>
          <w:szCs w:val="20"/>
          <w:highlight w:val="none"/>
        </w:rPr>
      </w:pPr>
      <w:r>
        <w:rPr>
          <w:rFonts w:hint="eastAsia" w:hAnsi="宋体" w:cs="宋体"/>
          <w:b/>
          <w:bCs/>
          <w:sz w:val="22"/>
          <w:szCs w:val="20"/>
          <w:highlight w:val="none"/>
        </w:rPr>
        <w:t>8.4 报价文件包括（所有复印件需加盖单位公章）：</w:t>
      </w:r>
    </w:p>
    <w:p>
      <w:pPr>
        <w:pStyle w:val="19"/>
        <w:spacing w:line="360" w:lineRule="auto"/>
        <w:ind w:firstLine="440" w:firstLineChars="200"/>
        <w:rPr>
          <w:rFonts w:hint="eastAsia" w:hAnsi="宋体" w:cs="宋体"/>
          <w:bCs/>
          <w:sz w:val="22"/>
          <w:szCs w:val="20"/>
          <w:highlight w:val="none"/>
          <w:u w:val="single"/>
        </w:rPr>
      </w:pPr>
      <w:r>
        <w:rPr>
          <w:rFonts w:hint="eastAsia" w:hAnsi="宋体" w:cs="宋体"/>
          <w:bCs/>
          <w:sz w:val="22"/>
          <w:szCs w:val="20"/>
          <w:highlight w:val="none"/>
          <w:u w:val="single"/>
        </w:rPr>
        <w:t>8.4.1《报价文件》封面（附件十</w:t>
      </w:r>
      <w:r>
        <w:rPr>
          <w:rFonts w:hint="eastAsia" w:hAnsi="宋体" w:cs="宋体"/>
          <w:bCs/>
          <w:sz w:val="22"/>
          <w:szCs w:val="20"/>
          <w:highlight w:val="none"/>
          <w:u w:val="single"/>
          <w:lang w:val="en-US" w:eastAsia="zh-CN"/>
        </w:rPr>
        <w:t>三</w:t>
      </w:r>
      <w:r>
        <w:rPr>
          <w:rFonts w:hint="eastAsia" w:hAnsi="宋体" w:cs="宋体"/>
          <w:bCs/>
          <w:sz w:val="22"/>
          <w:szCs w:val="20"/>
          <w:highlight w:val="none"/>
          <w:u w:val="single"/>
        </w:rPr>
        <w:t>）；</w:t>
      </w:r>
    </w:p>
    <w:p>
      <w:pPr>
        <w:pStyle w:val="19"/>
        <w:spacing w:line="360" w:lineRule="auto"/>
        <w:ind w:firstLine="440" w:firstLineChars="200"/>
        <w:rPr>
          <w:rFonts w:hint="eastAsia" w:hAnsi="宋体" w:cs="宋体"/>
          <w:bCs/>
          <w:sz w:val="22"/>
          <w:szCs w:val="20"/>
          <w:highlight w:val="none"/>
          <w:u w:val="single"/>
        </w:rPr>
      </w:pPr>
      <w:r>
        <w:rPr>
          <w:rFonts w:hint="eastAsia" w:hAnsi="宋体" w:cs="宋体"/>
          <w:bCs/>
          <w:sz w:val="22"/>
          <w:szCs w:val="20"/>
          <w:highlight w:val="none"/>
          <w:u w:val="single"/>
        </w:rPr>
        <w:t>8.4.2 投标函（附件十</w:t>
      </w:r>
      <w:r>
        <w:rPr>
          <w:rFonts w:hint="eastAsia" w:hAnsi="宋体" w:cs="宋体"/>
          <w:bCs/>
          <w:sz w:val="22"/>
          <w:szCs w:val="20"/>
          <w:highlight w:val="none"/>
          <w:u w:val="single"/>
          <w:lang w:val="en-US" w:eastAsia="zh-CN"/>
        </w:rPr>
        <w:t>四</w:t>
      </w:r>
      <w:r>
        <w:rPr>
          <w:rFonts w:hint="eastAsia" w:hAnsi="宋体" w:cs="宋体"/>
          <w:bCs/>
          <w:sz w:val="22"/>
          <w:szCs w:val="20"/>
          <w:highlight w:val="none"/>
          <w:u w:val="single"/>
        </w:rPr>
        <w:t>）；</w:t>
      </w:r>
    </w:p>
    <w:p>
      <w:pPr>
        <w:pStyle w:val="19"/>
        <w:spacing w:line="360" w:lineRule="auto"/>
        <w:ind w:firstLine="440" w:firstLineChars="200"/>
        <w:rPr>
          <w:rFonts w:hint="eastAsia" w:hAnsi="宋体" w:cs="宋体"/>
          <w:bCs/>
          <w:sz w:val="22"/>
          <w:szCs w:val="20"/>
          <w:highlight w:val="none"/>
          <w:u w:val="single"/>
        </w:rPr>
      </w:pPr>
      <w:r>
        <w:rPr>
          <w:rFonts w:hint="eastAsia" w:hAnsi="宋体" w:cs="宋体"/>
          <w:bCs/>
          <w:sz w:val="22"/>
          <w:szCs w:val="20"/>
          <w:highlight w:val="none"/>
          <w:u w:val="single"/>
        </w:rPr>
        <w:t>8.4.3 报价表（附件十</w:t>
      </w:r>
      <w:r>
        <w:rPr>
          <w:rFonts w:hint="eastAsia" w:hAnsi="宋体" w:cs="宋体"/>
          <w:bCs/>
          <w:sz w:val="22"/>
          <w:szCs w:val="20"/>
          <w:highlight w:val="none"/>
          <w:u w:val="single"/>
          <w:lang w:val="en-US" w:eastAsia="zh-CN"/>
        </w:rPr>
        <w:t>五</w:t>
      </w:r>
      <w:r>
        <w:rPr>
          <w:rFonts w:hint="eastAsia" w:hAnsi="宋体" w:cs="宋体"/>
          <w:bCs/>
          <w:sz w:val="22"/>
          <w:szCs w:val="20"/>
          <w:highlight w:val="none"/>
          <w:u w:val="single"/>
        </w:rPr>
        <w:t>)；</w:t>
      </w:r>
    </w:p>
    <w:p>
      <w:pPr>
        <w:snapToGrid w:val="0"/>
        <w:spacing w:before="156" w:beforeLines="50" w:line="360" w:lineRule="auto"/>
        <w:jc w:val="left"/>
        <w:outlineLvl w:val="2"/>
        <w:rPr>
          <w:rFonts w:hint="eastAsia" w:ascii="宋体" w:hAnsi="宋体" w:eastAsia="宋体" w:cs="宋体"/>
          <w:b/>
          <w:sz w:val="24"/>
          <w:highlight w:val="none"/>
        </w:rPr>
      </w:pPr>
      <w:r>
        <w:rPr>
          <w:rFonts w:hint="eastAsia" w:ascii="宋体" w:hAnsi="宋体" w:eastAsia="宋体" w:cs="宋体"/>
          <w:b/>
          <w:sz w:val="24"/>
          <w:highlight w:val="none"/>
        </w:rPr>
        <w:t>9．投标报价</w:t>
      </w:r>
    </w:p>
    <w:p>
      <w:pPr>
        <w:pStyle w:val="19"/>
        <w:snapToGrid w:val="0"/>
        <w:spacing w:line="360" w:lineRule="auto"/>
        <w:ind w:firstLine="442" w:firstLineChars="200"/>
        <w:jc w:val="left"/>
        <w:rPr>
          <w:rFonts w:hAnsi="宋体" w:cs="宋体"/>
          <w:b/>
          <w:sz w:val="22"/>
          <w:szCs w:val="20"/>
          <w:highlight w:val="none"/>
          <w:u w:val="single"/>
        </w:rPr>
      </w:pPr>
      <w:r>
        <w:rPr>
          <w:rFonts w:hint="eastAsia" w:hAnsi="宋体" w:cs="宋体"/>
          <w:b/>
          <w:sz w:val="22"/>
          <w:szCs w:val="20"/>
          <w:highlight w:val="none"/>
          <w:u w:val="single"/>
        </w:rPr>
        <w:t>9.1 运营费报价最低限价为5元/张/年。</w:t>
      </w:r>
    </w:p>
    <w:p>
      <w:pPr>
        <w:pStyle w:val="19"/>
        <w:spacing w:line="360" w:lineRule="auto"/>
        <w:ind w:firstLine="440" w:firstLineChars="200"/>
        <w:rPr>
          <w:rFonts w:hint="eastAsia" w:hAnsi="宋体" w:cs="宋体"/>
          <w:sz w:val="22"/>
          <w:szCs w:val="20"/>
          <w:highlight w:val="none"/>
        </w:rPr>
      </w:pPr>
      <w:r>
        <w:rPr>
          <w:rFonts w:hint="eastAsia" w:hAnsi="宋体" w:cs="宋体"/>
          <w:sz w:val="22"/>
          <w:szCs w:val="20"/>
          <w:highlight w:val="none"/>
        </w:rPr>
        <w:t>9.2 投标运营费报价币种及单位为</w:t>
      </w:r>
      <w:r>
        <w:rPr>
          <w:rFonts w:hint="eastAsia" w:hAnsi="宋体" w:cs="宋体"/>
          <w:b/>
          <w:sz w:val="22"/>
          <w:szCs w:val="20"/>
          <w:highlight w:val="none"/>
          <w:u w:val="single"/>
        </w:rPr>
        <w:t>人民币、元/张/年</w:t>
      </w:r>
      <w:r>
        <w:rPr>
          <w:rFonts w:hint="eastAsia" w:hAnsi="宋体" w:cs="宋体"/>
          <w:sz w:val="22"/>
          <w:szCs w:val="20"/>
          <w:highlight w:val="none"/>
        </w:rPr>
        <w:t>，否则按无效标处理。</w:t>
      </w:r>
    </w:p>
    <w:p>
      <w:pPr>
        <w:pStyle w:val="19"/>
        <w:snapToGrid w:val="0"/>
        <w:spacing w:line="360" w:lineRule="auto"/>
        <w:ind w:firstLine="440" w:firstLineChars="200"/>
        <w:jc w:val="left"/>
        <w:rPr>
          <w:rFonts w:hint="eastAsia" w:hAnsi="宋体" w:cs="宋体"/>
          <w:sz w:val="22"/>
          <w:szCs w:val="20"/>
          <w:highlight w:val="none"/>
        </w:rPr>
      </w:pPr>
      <w:r>
        <w:rPr>
          <w:rFonts w:hint="eastAsia" w:hAnsi="宋体" w:cs="宋体"/>
          <w:sz w:val="22"/>
          <w:szCs w:val="20"/>
          <w:highlight w:val="none"/>
        </w:rPr>
        <w:t>9.3 运营费报价只允许有一个报价，提供两个或多个报价的按无效标处理。</w:t>
      </w:r>
    </w:p>
    <w:p>
      <w:pPr>
        <w:pStyle w:val="19"/>
        <w:snapToGrid w:val="0"/>
        <w:spacing w:line="360" w:lineRule="auto"/>
        <w:ind w:firstLine="440" w:firstLineChars="200"/>
        <w:jc w:val="left"/>
        <w:rPr>
          <w:rFonts w:hint="eastAsia" w:hAnsi="宋体" w:cs="宋体"/>
          <w:sz w:val="22"/>
          <w:szCs w:val="20"/>
          <w:highlight w:val="none"/>
        </w:rPr>
      </w:pPr>
      <w:r>
        <w:rPr>
          <w:rFonts w:hint="eastAsia" w:hAnsi="宋体" w:cs="宋体"/>
          <w:sz w:val="22"/>
          <w:szCs w:val="20"/>
          <w:highlight w:val="none"/>
        </w:rPr>
        <w:t>9.4 沉淀资金存放利率报价须符合人民银行规定。</w:t>
      </w:r>
    </w:p>
    <w:p>
      <w:pPr>
        <w:snapToGrid w:val="0"/>
        <w:spacing w:before="156" w:beforeLines="50" w:line="360" w:lineRule="auto"/>
        <w:jc w:val="left"/>
        <w:outlineLvl w:val="2"/>
        <w:rPr>
          <w:rFonts w:hint="eastAsia" w:ascii="宋体" w:hAnsi="宋体" w:eastAsia="宋体" w:cs="宋体"/>
          <w:b/>
          <w:bCs/>
          <w:sz w:val="24"/>
          <w:highlight w:val="none"/>
        </w:rPr>
      </w:pPr>
      <w:r>
        <w:rPr>
          <w:rFonts w:hint="eastAsia" w:ascii="宋体" w:hAnsi="宋体" w:eastAsia="宋体" w:cs="宋体"/>
          <w:b/>
          <w:sz w:val="24"/>
          <w:highlight w:val="none"/>
        </w:rPr>
        <w:t>10．投标文件有效期</w:t>
      </w:r>
    </w:p>
    <w:p>
      <w:pPr>
        <w:pStyle w:val="19"/>
        <w:snapToGrid w:val="0"/>
        <w:spacing w:line="360" w:lineRule="auto"/>
        <w:ind w:firstLine="440" w:firstLineChars="200"/>
        <w:jc w:val="left"/>
        <w:rPr>
          <w:rFonts w:hint="eastAsia" w:hAnsi="宋体" w:cs="宋体"/>
          <w:sz w:val="22"/>
          <w:szCs w:val="20"/>
          <w:highlight w:val="none"/>
        </w:rPr>
      </w:pPr>
      <w:r>
        <w:rPr>
          <w:rFonts w:hint="eastAsia" w:hAnsi="宋体" w:cs="宋体"/>
          <w:sz w:val="22"/>
          <w:szCs w:val="20"/>
          <w:highlight w:val="none"/>
        </w:rPr>
        <w:t>10.1 投标文件有效期为</w:t>
      </w:r>
      <w:r>
        <w:rPr>
          <w:rFonts w:hint="eastAsia" w:hAnsi="宋体" w:cs="宋体"/>
          <w:sz w:val="22"/>
          <w:szCs w:val="20"/>
          <w:highlight w:val="none"/>
          <w:u w:val="single"/>
        </w:rPr>
        <w:t xml:space="preserve"> 90</w:t>
      </w:r>
      <w:r>
        <w:rPr>
          <w:rFonts w:hint="eastAsia" w:hAnsi="宋体" w:cs="宋体"/>
          <w:sz w:val="22"/>
          <w:szCs w:val="20"/>
          <w:highlight w:val="none"/>
        </w:rPr>
        <w:t>天，从采购文件规定的提交投标文件截止之日起计算，在此期限内，投标人不得撤回或修改其投标文件。</w:t>
      </w:r>
    </w:p>
    <w:p>
      <w:pPr>
        <w:pStyle w:val="19"/>
        <w:snapToGrid w:val="0"/>
        <w:spacing w:line="360" w:lineRule="auto"/>
        <w:ind w:firstLine="440" w:firstLineChars="200"/>
        <w:jc w:val="left"/>
        <w:rPr>
          <w:rFonts w:hint="eastAsia" w:hAnsi="宋体" w:cs="宋体"/>
          <w:sz w:val="22"/>
          <w:szCs w:val="20"/>
          <w:highlight w:val="none"/>
        </w:rPr>
      </w:pPr>
      <w:r>
        <w:rPr>
          <w:rFonts w:hint="eastAsia" w:hAnsi="宋体" w:cs="宋体"/>
          <w:sz w:val="22"/>
          <w:szCs w:val="20"/>
          <w:highlight w:val="none"/>
        </w:rPr>
        <w:t>10.2 在投标文件有效期结束前，出现特殊情况的，采购代理机构可以书面形式要求所有投标人延长投标有效期，对此要求投标人须以书面形式予以答复。投标人同意延长的，不得要求也不允许修改或撤销其投标文件；投标人拒绝延长的，其投标失效。</w:t>
      </w:r>
    </w:p>
    <w:p>
      <w:pPr>
        <w:pStyle w:val="19"/>
        <w:spacing w:before="156" w:beforeLines="50" w:line="360" w:lineRule="auto"/>
        <w:outlineLvl w:val="2"/>
        <w:rPr>
          <w:rFonts w:hint="eastAsia" w:hAnsi="宋体" w:cs="宋体"/>
          <w:b/>
          <w:bCs/>
          <w:sz w:val="24"/>
          <w:szCs w:val="20"/>
          <w:highlight w:val="none"/>
        </w:rPr>
      </w:pPr>
      <w:r>
        <w:rPr>
          <w:rFonts w:hint="eastAsia" w:hAnsi="宋体" w:cs="宋体"/>
          <w:b/>
          <w:bCs/>
          <w:sz w:val="24"/>
          <w:szCs w:val="24"/>
          <w:highlight w:val="none"/>
        </w:rPr>
        <w:t>11.</w:t>
      </w:r>
      <w:r>
        <w:rPr>
          <w:rFonts w:hint="eastAsia" w:hAnsi="宋体" w:cs="宋体"/>
          <w:b/>
          <w:bCs/>
          <w:sz w:val="24"/>
          <w:szCs w:val="20"/>
          <w:highlight w:val="none"/>
        </w:rPr>
        <w:t xml:space="preserve"> 现场踏勘</w:t>
      </w:r>
    </w:p>
    <w:p>
      <w:pPr>
        <w:pStyle w:val="19"/>
        <w:snapToGrid w:val="0"/>
        <w:spacing w:line="360" w:lineRule="auto"/>
        <w:ind w:firstLine="440" w:firstLineChars="200"/>
        <w:jc w:val="left"/>
        <w:rPr>
          <w:rFonts w:hint="eastAsia" w:hAnsi="宋体" w:cs="宋体"/>
          <w:sz w:val="22"/>
          <w:szCs w:val="20"/>
          <w:highlight w:val="none"/>
        </w:rPr>
      </w:pPr>
      <w:r>
        <w:rPr>
          <w:rFonts w:hint="eastAsia" w:hAnsi="宋体" w:cs="宋体"/>
          <w:sz w:val="22"/>
          <w:szCs w:val="20"/>
          <w:highlight w:val="none"/>
        </w:rPr>
        <w:t>11.1 本项目不组织现场踏勘。</w:t>
      </w:r>
    </w:p>
    <w:p>
      <w:pPr>
        <w:pStyle w:val="19"/>
        <w:spacing w:before="156" w:beforeLines="50" w:line="360" w:lineRule="auto"/>
        <w:outlineLvl w:val="2"/>
        <w:rPr>
          <w:rFonts w:hint="eastAsia" w:hAnsi="宋体" w:cs="宋体"/>
          <w:b/>
          <w:bCs/>
          <w:sz w:val="24"/>
          <w:szCs w:val="24"/>
          <w:highlight w:val="none"/>
        </w:rPr>
      </w:pPr>
      <w:r>
        <w:rPr>
          <w:rFonts w:hint="eastAsia" w:hAnsi="宋体" w:cs="宋体"/>
          <w:b/>
          <w:bCs/>
          <w:sz w:val="24"/>
          <w:szCs w:val="24"/>
          <w:highlight w:val="none"/>
        </w:rPr>
        <w:t>12．投标文件的制作及递交要求</w:t>
      </w:r>
    </w:p>
    <w:p>
      <w:pPr>
        <w:spacing w:line="360" w:lineRule="auto"/>
        <w:ind w:firstLine="440" w:firstLineChars="200"/>
        <w:rPr>
          <w:rFonts w:hint="eastAsia" w:ascii="宋体" w:hAnsi="宋体" w:eastAsia="宋体" w:cs="宋体"/>
          <w:b/>
          <w:sz w:val="22"/>
          <w:szCs w:val="22"/>
          <w:highlight w:val="none"/>
        </w:rPr>
      </w:pPr>
      <w:r>
        <w:rPr>
          <w:rFonts w:hint="eastAsia" w:ascii="宋体" w:hAnsi="宋体" w:eastAsia="宋体" w:cs="宋体"/>
          <w:sz w:val="22"/>
          <w:szCs w:val="22"/>
          <w:highlight w:val="none"/>
        </w:rPr>
        <w:t xml:space="preserve">12.1 </w:t>
      </w:r>
      <w:r>
        <w:rPr>
          <w:rFonts w:hint="eastAsia" w:ascii="宋体" w:hAnsi="宋体" w:eastAsia="宋体" w:cs="宋体"/>
          <w:b/>
          <w:sz w:val="22"/>
          <w:szCs w:val="22"/>
          <w:highlight w:val="none"/>
        </w:rPr>
        <w:t>投标文件应按招标文件要求的组成顺序编制、装订成册。</w:t>
      </w:r>
    </w:p>
    <w:p>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12.2 </w:t>
      </w:r>
      <w:r>
        <w:rPr>
          <w:rFonts w:hint="eastAsia" w:ascii="宋体" w:hAnsi="宋体" w:eastAsia="宋体" w:cs="宋体"/>
          <w:b/>
          <w:sz w:val="22"/>
          <w:szCs w:val="22"/>
          <w:highlight w:val="none"/>
        </w:rPr>
        <w:t>投标文件须用白色A4纸打印或用不褪色的碳素墨水填写，</w:t>
      </w:r>
      <w:r>
        <w:rPr>
          <w:rFonts w:hint="eastAsia" w:ascii="宋体" w:hAnsi="宋体" w:eastAsia="宋体" w:cs="宋体"/>
          <w:sz w:val="22"/>
          <w:szCs w:val="22"/>
          <w:highlight w:val="none"/>
        </w:rPr>
        <w:t>字迹要清晰易于辨认，语意要明确，并按照招标文件要求加盖投标人公章和法定代表人（负责人）或委托代理人签字或盖章。投标文件应尽量避免涂改、行间插字或删除。如果出现上述情况，改动之处应加盖单位章。投标文件中所涉及的公章必须是投标人全称的公章，不得使用投标专用章、合同章等类似图章代替。</w:t>
      </w:r>
    </w:p>
    <w:p>
      <w:pPr>
        <w:spacing w:line="360" w:lineRule="auto"/>
        <w:ind w:firstLine="440" w:firstLineChars="200"/>
        <w:rPr>
          <w:rFonts w:hint="eastAsia" w:ascii="宋体" w:hAnsi="宋体" w:eastAsia="宋体" w:cs="宋体"/>
          <w:sz w:val="22"/>
          <w:szCs w:val="22"/>
          <w:highlight w:val="none"/>
          <w:u w:val="single"/>
        </w:rPr>
      </w:pPr>
      <w:r>
        <w:rPr>
          <w:rFonts w:hint="eastAsia" w:ascii="宋体" w:hAnsi="宋体" w:eastAsia="宋体" w:cs="宋体"/>
          <w:sz w:val="22"/>
          <w:szCs w:val="22"/>
          <w:highlight w:val="none"/>
          <w:u w:val="single"/>
        </w:rPr>
        <w:t>12.3 投标人的</w:t>
      </w:r>
      <w:r>
        <w:rPr>
          <w:rFonts w:hint="eastAsia" w:ascii="宋体" w:hAnsi="宋体" w:eastAsia="宋体" w:cs="宋体"/>
          <w:b/>
          <w:sz w:val="22"/>
          <w:szCs w:val="22"/>
          <w:highlight w:val="none"/>
          <w:u w:val="single"/>
        </w:rPr>
        <w:t>投标文件分资格文件、商务技术文件和报价文件，均为一式5份，其中正本1份，副本4份。</w:t>
      </w:r>
    </w:p>
    <w:p>
      <w:pPr>
        <w:spacing w:line="360" w:lineRule="auto"/>
        <w:ind w:firstLine="440" w:firstLineChars="200"/>
        <w:rPr>
          <w:rFonts w:hint="eastAsia" w:ascii="宋体" w:hAnsi="宋体" w:eastAsia="宋体" w:cs="宋体"/>
          <w:bCs/>
          <w:sz w:val="22"/>
          <w:szCs w:val="22"/>
          <w:highlight w:val="none"/>
          <w:u w:val="single"/>
        </w:rPr>
      </w:pPr>
      <w:r>
        <w:rPr>
          <w:rFonts w:hint="eastAsia" w:ascii="宋体" w:hAnsi="宋体" w:eastAsia="宋体" w:cs="宋体"/>
          <w:sz w:val="22"/>
          <w:szCs w:val="22"/>
          <w:highlight w:val="none"/>
          <w:u w:val="single"/>
        </w:rPr>
        <w:t xml:space="preserve">12.4 </w:t>
      </w:r>
      <w:r>
        <w:rPr>
          <w:rFonts w:hint="eastAsia" w:ascii="宋体" w:hAnsi="宋体" w:eastAsia="宋体" w:cs="宋体"/>
          <w:b/>
          <w:bCs/>
          <w:sz w:val="22"/>
          <w:szCs w:val="22"/>
          <w:highlight w:val="none"/>
          <w:u w:val="single"/>
        </w:rPr>
        <w:t>封面是投标文件的组成部分</w:t>
      </w:r>
      <w:r>
        <w:rPr>
          <w:rFonts w:hint="eastAsia" w:ascii="宋体" w:hAnsi="宋体" w:eastAsia="宋体" w:cs="宋体"/>
          <w:sz w:val="22"/>
          <w:szCs w:val="22"/>
          <w:highlight w:val="none"/>
          <w:u w:val="single"/>
        </w:rPr>
        <w:t>，每份投标文件的封面上应分别注明</w:t>
      </w:r>
      <w:r>
        <w:rPr>
          <w:rFonts w:hint="eastAsia" w:ascii="宋体" w:hAnsi="宋体" w:eastAsia="宋体" w:cs="宋体"/>
          <w:b/>
          <w:sz w:val="22"/>
          <w:szCs w:val="22"/>
          <w:highlight w:val="none"/>
          <w:u w:val="single"/>
        </w:rPr>
        <w:t>“正本”或“副本”和“资格文件”或“商务技术文件”或“报价文件”</w:t>
      </w:r>
      <w:r>
        <w:rPr>
          <w:rFonts w:hint="eastAsia" w:ascii="宋体" w:hAnsi="宋体" w:eastAsia="宋体" w:cs="宋体"/>
          <w:sz w:val="22"/>
          <w:szCs w:val="22"/>
          <w:highlight w:val="none"/>
          <w:u w:val="single"/>
        </w:rPr>
        <w:t>字样。正本与副本不一致的以正本为准。如未标明正本和副本或正副本标注有误的，由其他投标人代表从所有投标文件中随机抽取一本作为正本；如无投标人代表抽取，则由监管人员随机抽取。</w:t>
      </w:r>
      <w:r>
        <w:rPr>
          <w:rFonts w:hint="eastAsia" w:ascii="宋体" w:hAnsi="宋体" w:eastAsia="宋体" w:cs="宋体"/>
          <w:bCs/>
          <w:sz w:val="22"/>
          <w:szCs w:val="22"/>
          <w:highlight w:val="none"/>
          <w:u w:val="single"/>
        </w:rPr>
        <w:t>每份投标文件封面按附件内容提供。</w:t>
      </w:r>
    </w:p>
    <w:p>
      <w:pPr>
        <w:pStyle w:val="19"/>
        <w:spacing w:before="156" w:beforeLines="50" w:line="360" w:lineRule="auto"/>
        <w:outlineLvl w:val="2"/>
        <w:rPr>
          <w:rFonts w:hint="eastAsia" w:hAnsi="宋体" w:cs="宋体"/>
          <w:b/>
          <w:bCs/>
          <w:sz w:val="24"/>
          <w:szCs w:val="24"/>
          <w:highlight w:val="none"/>
        </w:rPr>
      </w:pPr>
      <w:r>
        <w:rPr>
          <w:rFonts w:hint="eastAsia" w:hAnsi="宋体" w:cs="宋体"/>
          <w:b/>
          <w:bCs/>
          <w:sz w:val="24"/>
          <w:szCs w:val="24"/>
          <w:highlight w:val="none"/>
        </w:rPr>
        <w:t>13．投标文件的密封和标记</w:t>
      </w:r>
    </w:p>
    <w:p>
      <w:pPr>
        <w:pStyle w:val="19"/>
        <w:spacing w:line="360" w:lineRule="auto"/>
        <w:ind w:firstLine="440" w:firstLineChars="200"/>
        <w:rPr>
          <w:rFonts w:hint="eastAsia" w:hAnsi="宋体" w:cs="宋体"/>
          <w:bCs/>
          <w:sz w:val="22"/>
          <w:szCs w:val="20"/>
          <w:highlight w:val="none"/>
        </w:rPr>
      </w:pPr>
      <w:r>
        <w:rPr>
          <w:rFonts w:hint="eastAsia" w:hAnsi="宋体" w:cs="宋体"/>
          <w:bCs/>
          <w:sz w:val="22"/>
          <w:szCs w:val="20"/>
          <w:highlight w:val="none"/>
        </w:rPr>
        <w:t xml:space="preserve">13.1 </w:t>
      </w:r>
      <w:r>
        <w:rPr>
          <w:rFonts w:hint="eastAsia" w:hAnsi="宋体" w:cs="宋体"/>
          <w:b/>
          <w:sz w:val="22"/>
          <w:szCs w:val="20"/>
          <w:highlight w:val="none"/>
        </w:rPr>
        <w:t>资格文件</w:t>
      </w:r>
      <w:r>
        <w:rPr>
          <w:rFonts w:hint="eastAsia" w:hAnsi="宋体" w:cs="宋体"/>
          <w:b/>
          <w:bCs/>
          <w:sz w:val="22"/>
          <w:szCs w:val="20"/>
          <w:highlight w:val="none"/>
        </w:rPr>
        <w:t>、</w:t>
      </w:r>
      <w:r>
        <w:rPr>
          <w:rFonts w:hint="eastAsia" w:hAnsi="宋体" w:cs="宋体"/>
          <w:b/>
          <w:sz w:val="22"/>
          <w:szCs w:val="20"/>
          <w:highlight w:val="none"/>
        </w:rPr>
        <w:t>商务技术文件</w:t>
      </w:r>
      <w:r>
        <w:rPr>
          <w:rFonts w:hint="eastAsia" w:hAnsi="宋体" w:cs="宋体"/>
          <w:b/>
          <w:bCs/>
          <w:sz w:val="22"/>
          <w:szCs w:val="20"/>
          <w:highlight w:val="none"/>
        </w:rPr>
        <w:t>和报价文件分别装袋密封。</w:t>
      </w:r>
    </w:p>
    <w:p>
      <w:pPr>
        <w:pStyle w:val="19"/>
        <w:spacing w:line="360" w:lineRule="auto"/>
        <w:ind w:firstLine="435" w:firstLineChars="198"/>
        <w:rPr>
          <w:rFonts w:hint="eastAsia" w:hAnsi="宋体" w:cs="宋体"/>
          <w:b/>
          <w:bCs/>
          <w:sz w:val="22"/>
          <w:szCs w:val="20"/>
          <w:highlight w:val="none"/>
        </w:rPr>
      </w:pPr>
      <w:r>
        <w:rPr>
          <w:rFonts w:hint="eastAsia" w:hAnsi="宋体" w:cs="宋体"/>
          <w:bCs/>
          <w:sz w:val="22"/>
          <w:szCs w:val="20"/>
          <w:highlight w:val="none"/>
        </w:rPr>
        <w:t xml:space="preserve">13.2 </w:t>
      </w:r>
      <w:r>
        <w:rPr>
          <w:rFonts w:hint="eastAsia" w:hAnsi="宋体" w:cs="宋体"/>
          <w:b/>
          <w:bCs/>
          <w:sz w:val="22"/>
          <w:szCs w:val="20"/>
          <w:highlight w:val="none"/>
        </w:rPr>
        <w:t>投标文件的正本和副本应一起装袋密封</w:t>
      </w:r>
      <w:r>
        <w:rPr>
          <w:rFonts w:hint="eastAsia" w:hAnsi="宋体" w:cs="宋体"/>
          <w:bCs/>
          <w:sz w:val="22"/>
          <w:szCs w:val="20"/>
          <w:highlight w:val="none"/>
        </w:rPr>
        <w:t>。</w:t>
      </w:r>
    </w:p>
    <w:p>
      <w:pPr>
        <w:pStyle w:val="19"/>
        <w:spacing w:line="360" w:lineRule="auto"/>
        <w:ind w:firstLine="440" w:firstLineChars="200"/>
        <w:rPr>
          <w:rFonts w:hint="eastAsia" w:hAnsi="宋体" w:cs="宋体"/>
          <w:b/>
          <w:bCs/>
          <w:sz w:val="22"/>
          <w:szCs w:val="20"/>
          <w:highlight w:val="none"/>
        </w:rPr>
      </w:pPr>
      <w:r>
        <w:rPr>
          <w:rFonts w:hint="eastAsia" w:hAnsi="宋体" w:cs="宋体"/>
          <w:bCs/>
          <w:sz w:val="22"/>
          <w:szCs w:val="20"/>
          <w:highlight w:val="none"/>
        </w:rPr>
        <w:t xml:space="preserve">13.3 </w:t>
      </w:r>
      <w:r>
        <w:rPr>
          <w:rFonts w:hint="eastAsia" w:hAnsi="宋体" w:cs="宋体"/>
          <w:b/>
          <w:bCs/>
          <w:sz w:val="22"/>
          <w:szCs w:val="20"/>
          <w:highlight w:val="none"/>
        </w:rPr>
        <w:t>投标文件外包装封面上注明项目名称、项目编号、投标人名称、文件名称（资格文件或商务技术文件或报价文件）及“开标时开启”字样，并加盖投标人公章。</w:t>
      </w:r>
    </w:p>
    <w:p>
      <w:pPr>
        <w:widowControl/>
        <w:spacing w:line="360" w:lineRule="auto"/>
        <w:rPr>
          <w:rFonts w:hint="eastAsia" w:ascii="宋体" w:hAnsi="宋体" w:eastAsia="宋体" w:cs="宋体"/>
          <w:sz w:val="22"/>
          <w:szCs w:val="22"/>
          <w:highlight w:val="none"/>
        </w:rPr>
      </w:pPr>
      <w:r>
        <w:rPr>
          <w:rFonts w:hint="eastAsia" w:ascii="宋体" w:hAnsi="宋体" w:eastAsia="宋体" w:cs="宋体"/>
          <w:b/>
          <w:bCs/>
          <w:kern w:val="0"/>
          <w:sz w:val="22"/>
          <w:szCs w:val="20"/>
          <w:highlight w:val="none"/>
        </w:rPr>
        <w:t>　</w:t>
      </w:r>
      <w:r>
        <w:rPr>
          <w:rFonts w:hint="eastAsia" w:ascii="宋体" w:hAnsi="宋体" w:eastAsia="宋体" w:cs="宋体"/>
          <w:b/>
          <w:bCs/>
          <w:kern w:val="0"/>
          <w:sz w:val="22"/>
          <w:szCs w:val="20"/>
          <w:highlight w:val="none"/>
          <w:lang w:val="en-US" w:eastAsia="zh-CN"/>
        </w:rPr>
        <w:t xml:space="preserve">  </w:t>
      </w:r>
      <w:r>
        <w:rPr>
          <w:rFonts w:hint="eastAsia" w:ascii="宋体" w:hAnsi="宋体" w:eastAsia="宋体" w:cs="宋体"/>
          <w:sz w:val="22"/>
          <w:szCs w:val="22"/>
          <w:highlight w:val="none"/>
        </w:rPr>
        <w:t>13.4逾期送达或者未按照招标文件要求密封的投标文件，将被拒收。</w:t>
      </w:r>
    </w:p>
    <w:p>
      <w:pPr>
        <w:spacing w:line="360" w:lineRule="auto"/>
        <w:ind w:firstLine="435" w:firstLineChars="198"/>
        <w:rPr>
          <w:rFonts w:hint="eastAsia" w:ascii="宋体" w:hAnsi="宋体" w:eastAsia="宋体" w:cs="宋体"/>
          <w:b/>
          <w:bCs/>
          <w:kern w:val="0"/>
          <w:sz w:val="22"/>
          <w:szCs w:val="20"/>
          <w:highlight w:val="none"/>
        </w:rPr>
      </w:pPr>
      <w:r>
        <w:rPr>
          <w:rFonts w:hint="eastAsia" w:ascii="宋体" w:hAnsi="宋体" w:eastAsia="宋体" w:cs="宋体"/>
          <w:sz w:val="22"/>
          <w:szCs w:val="22"/>
          <w:highlight w:val="none"/>
        </w:rPr>
        <w:t>13.5 如外包装封面标记有误，代理机构对投标文件的误投和误启等情况概不负责。</w:t>
      </w:r>
    </w:p>
    <w:p>
      <w:pPr>
        <w:pStyle w:val="19"/>
        <w:tabs>
          <w:tab w:val="left" w:pos="7560"/>
        </w:tabs>
        <w:spacing w:before="156" w:beforeLines="50" w:line="360" w:lineRule="auto"/>
        <w:outlineLvl w:val="2"/>
        <w:rPr>
          <w:rFonts w:hint="eastAsia" w:hAnsi="宋体" w:cs="宋体"/>
          <w:b/>
          <w:bCs/>
          <w:sz w:val="24"/>
          <w:szCs w:val="24"/>
          <w:highlight w:val="none"/>
        </w:rPr>
      </w:pPr>
      <w:r>
        <w:rPr>
          <w:rFonts w:hint="eastAsia" w:hAnsi="宋体" w:cs="宋体"/>
          <w:b/>
          <w:bCs/>
          <w:sz w:val="24"/>
          <w:szCs w:val="24"/>
          <w:highlight w:val="none"/>
        </w:rPr>
        <w:t>14．投标文件的提交、补充、修改与撤回</w:t>
      </w:r>
    </w:p>
    <w:p>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14.1 投标文件的提交</w:t>
      </w:r>
    </w:p>
    <w:p>
      <w:pPr>
        <w:spacing w:line="360" w:lineRule="auto"/>
        <w:ind w:firstLine="437" w:firstLineChars="198"/>
        <w:rPr>
          <w:rFonts w:hint="eastAsia" w:ascii="宋体" w:hAnsi="宋体" w:eastAsia="宋体" w:cs="宋体"/>
          <w:sz w:val="22"/>
          <w:szCs w:val="22"/>
          <w:highlight w:val="none"/>
        </w:rPr>
      </w:pPr>
      <w:r>
        <w:rPr>
          <w:rFonts w:hint="eastAsia" w:ascii="宋体" w:hAnsi="宋体" w:eastAsia="宋体" w:cs="宋体"/>
          <w:b/>
          <w:sz w:val="22"/>
          <w:szCs w:val="22"/>
          <w:highlight w:val="none"/>
        </w:rPr>
        <w:t>提交投标文件时，同时出示：</w:t>
      </w:r>
      <w:r>
        <w:rPr>
          <w:rFonts w:hint="eastAsia" w:ascii="宋体" w:hAnsi="宋体" w:eastAsia="宋体" w:cs="宋体"/>
          <w:sz w:val="22"/>
          <w:szCs w:val="22"/>
          <w:highlight w:val="none"/>
        </w:rPr>
        <w:t>法人参加投标的，需提交法定代表人有效身份证原件，如果是委托代理人参加的，则须提交授权委托书（见第六章附件）及委托代理人有效身份证原件。</w:t>
      </w:r>
    </w:p>
    <w:p>
      <w:pPr>
        <w:spacing w:line="360" w:lineRule="auto"/>
        <w:ind w:firstLine="435" w:firstLineChars="198"/>
        <w:rPr>
          <w:rFonts w:hint="eastAsia" w:ascii="宋体" w:hAnsi="宋体" w:eastAsia="宋体" w:cs="宋体"/>
          <w:sz w:val="22"/>
          <w:szCs w:val="22"/>
          <w:highlight w:val="none"/>
        </w:rPr>
      </w:pPr>
      <w:r>
        <w:rPr>
          <w:rFonts w:hint="eastAsia" w:ascii="宋体" w:hAnsi="宋体" w:eastAsia="宋体" w:cs="宋体"/>
          <w:sz w:val="22"/>
          <w:szCs w:val="22"/>
          <w:highlight w:val="none"/>
        </w:rPr>
        <w:t>未出示以上材料的或提交人与法定代表人（负责人）/委托代理人不是同一人的，该投标文件将被拒绝接收。</w:t>
      </w:r>
    </w:p>
    <w:p>
      <w:pPr>
        <w:spacing w:line="360" w:lineRule="auto"/>
        <w:ind w:firstLine="435" w:firstLineChars="198"/>
        <w:rPr>
          <w:rFonts w:hint="eastAsia" w:ascii="宋体" w:hAnsi="宋体" w:eastAsia="宋体" w:cs="宋体"/>
          <w:sz w:val="22"/>
          <w:szCs w:val="22"/>
          <w:highlight w:val="none"/>
        </w:rPr>
      </w:pPr>
      <w:r>
        <w:rPr>
          <w:rFonts w:hint="eastAsia" w:ascii="宋体" w:hAnsi="宋体" w:eastAsia="宋体" w:cs="宋体"/>
          <w:sz w:val="22"/>
          <w:szCs w:val="22"/>
          <w:highlight w:val="none"/>
        </w:rPr>
        <w:t>投标文件必须在投标截止时间前送达投标地点采购代理机构提前半小时开始接收投标文件。电子数据、电话、传真等形式的文件概不接受。</w:t>
      </w:r>
    </w:p>
    <w:p>
      <w:pPr>
        <w:pStyle w:val="19"/>
        <w:spacing w:line="360" w:lineRule="auto"/>
        <w:ind w:firstLine="440" w:firstLineChars="200"/>
        <w:rPr>
          <w:rFonts w:hint="eastAsia" w:hAnsi="宋体" w:cs="宋体"/>
          <w:sz w:val="22"/>
          <w:szCs w:val="20"/>
          <w:highlight w:val="none"/>
        </w:rPr>
      </w:pPr>
      <w:r>
        <w:rPr>
          <w:rFonts w:hint="eastAsia" w:hAnsi="宋体" w:cs="宋体"/>
          <w:sz w:val="22"/>
          <w:szCs w:val="20"/>
          <w:highlight w:val="none"/>
        </w:rPr>
        <w:t>14.2 投标人在投标截止时间之前，如要补充、修改其投标文件的，必须以书面形式提出，补充、修改的文件应按本须知第13条规定密封、标记，标明“补充、修改”字样，并在投标截止时间之前将补充修改的书面文件送达指定地点。补充、修改的内容为投标文件的组成部分。</w:t>
      </w:r>
    </w:p>
    <w:p>
      <w:pPr>
        <w:pStyle w:val="19"/>
        <w:spacing w:line="360" w:lineRule="auto"/>
        <w:ind w:firstLine="440" w:firstLineChars="200"/>
        <w:rPr>
          <w:rFonts w:hint="eastAsia" w:hAnsi="宋体" w:cs="宋体"/>
          <w:sz w:val="22"/>
          <w:szCs w:val="20"/>
          <w:highlight w:val="none"/>
        </w:rPr>
      </w:pPr>
      <w:r>
        <w:rPr>
          <w:rFonts w:hint="eastAsia" w:hAnsi="宋体" w:cs="宋体"/>
          <w:sz w:val="22"/>
          <w:szCs w:val="20"/>
          <w:highlight w:val="none"/>
        </w:rPr>
        <w:t>14.3投标人在投标截止时间之前，如要撤回其投标文件的，必须以书面形式提出，撤回通知书应加盖投标人公章或法定代表人（负责人）/委托代理人签字，并在投标截止时间之前送达指定地点。</w:t>
      </w:r>
    </w:p>
    <w:p>
      <w:pPr>
        <w:pStyle w:val="19"/>
        <w:spacing w:before="156" w:beforeLines="50" w:line="360" w:lineRule="auto"/>
        <w:outlineLvl w:val="2"/>
        <w:rPr>
          <w:rFonts w:hint="eastAsia" w:hAnsi="宋体" w:cs="宋体"/>
          <w:b/>
          <w:bCs/>
          <w:sz w:val="24"/>
          <w:szCs w:val="24"/>
          <w:highlight w:val="none"/>
        </w:rPr>
      </w:pPr>
      <w:r>
        <w:rPr>
          <w:rFonts w:hint="eastAsia" w:hAnsi="宋体" w:cs="宋体"/>
          <w:b/>
          <w:bCs/>
          <w:sz w:val="24"/>
          <w:szCs w:val="24"/>
          <w:highlight w:val="none"/>
        </w:rPr>
        <w:t>15．投标截止时间</w:t>
      </w:r>
    </w:p>
    <w:p>
      <w:pPr>
        <w:pStyle w:val="19"/>
        <w:spacing w:line="360" w:lineRule="auto"/>
        <w:ind w:firstLine="440" w:firstLineChars="200"/>
        <w:rPr>
          <w:rFonts w:hint="eastAsia" w:hAnsi="宋体" w:cs="宋体"/>
          <w:sz w:val="22"/>
          <w:szCs w:val="20"/>
          <w:highlight w:val="none"/>
        </w:rPr>
      </w:pPr>
      <w:r>
        <w:rPr>
          <w:rFonts w:hint="eastAsia" w:hAnsi="宋体" w:cs="宋体"/>
          <w:sz w:val="22"/>
          <w:szCs w:val="20"/>
          <w:highlight w:val="none"/>
        </w:rPr>
        <w:t>15.1投标人应在“投标人须知前附表”中规定的投标截止时间前将投标文件送达指定地点，当场签字并明确送达的时间，否则其投标文件将被拒绝接收。</w:t>
      </w:r>
    </w:p>
    <w:p>
      <w:pPr>
        <w:pStyle w:val="19"/>
        <w:spacing w:line="360" w:lineRule="auto"/>
        <w:ind w:firstLine="440" w:firstLineChars="200"/>
        <w:rPr>
          <w:rFonts w:hint="eastAsia" w:hAnsi="宋体" w:cs="宋体"/>
          <w:sz w:val="22"/>
          <w:szCs w:val="20"/>
          <w:highlight w:val="none"/>
        </w:rPr>
      </w:pPr>
      <w:r>
        <w:rPr>
          <w:rFonts w:hint="eastAsia" w:hAnsi="宋体" w:cs="宋体"/>
          <w:sz w:val="22"/>
          <w:szCs w:val="20"/>
          <w:highlight w:val="none"/>
        </w:rPr>
        <w:t>15.2 投标人没有按规定时间、地点提交投标文件的, 其投标文件将被拒绝。</w:t>
      </w:r>
    </w:p>
    <w:p>
      <w:pPr>
        <w:pStyle w:val="9"/>
        <w:spacing w:before="156" w:beforeLines="50" w:line="360" w:lineRule="auto"/>
        <w:ind w:firstLine="281" w:firstLineChars="100"/>
        <w:jc w:val="center"/>
        <w:rPr>
          <w:rFonts w:hint="eastAsia" w:ascii="宋体" w:hAnsi="宋体" w:cs="宋体"/>
          <w:sz w:val="28"/>
          <w:szCs w:val="28"/>
          <w:highlight w:val="none"/>
        </w:rPr>
      </w:pPr>
      <w:r>
        <w:rPr>
          <w:rFonts w:hint="eastAsia" w:ascii="宋体" w:hAnsi="宋体" w:cs="宋体"/>
          <w:sz w:val="28"/>
          <w:szCs w:val="28"/>
          <w:highlight w:val="none"/>
        </w:rPr>
        <w:t>第四节  开 标</w:t>
      </w:r>
    </w:p>
    <w:p>
      <w:pPr>
        <w:pStyle w:val="19"/>
        <w:spacing w:before="156" w:beforeLines="50" w:line="360" w:lineRule="auto"/>
        <w:outlineLvl w:val="2"/>
        <w:rPr>
          <w:rFonts w:hint="eastAsia" w:hAnsi="宋体" w:cs="宋体"/>
          <w:b/>
          <w:bCs/>
          <w:sz w:val="24"/>
          <w:szCs w:val="24"/>
          <w:highlight w:val="none"/>
        </w:rPr>
      </w:pPr>
      <w:r>
        <w:rPr>
          <w:rFonts w:hint="eastAsia" w:hAnsi="宋体" w:cs="宋体"/>
          <w:b/>
          <w:bCs/>
          <w:sz w:val="24"/>
          <w:szCs w:val="24"/>
          <w:highlight w:val="none"/>
        </w:rPr>
        <w:t>16．开标会议</w:t>
      </w:r>
    </w:p>
    <w:p>
      <w:pPr>
        <w:pStyle w:val="19"/>
        <w:spacing w:line="360" w:lineRule="auto"/>
        <w:ind w:firstLine="440" w:firstLineChars="200"/>
        <w:rPr>
          <w:rFonts w:hint="eastAsia" w:hAnsi="宋体" w:cs="宋体"/>
          <w:sz w:val="22"/>
          <w:szCs w:val="20"/>
          <w:highlight w:val="none"/>
        </w:rPr>
      </w:pPr>
      <w:r>
        <w:rPr>
          <w:rFonts w:hint="eastAsia" w:hAnsi="宋体" w:cs="宋体"/>
          <w:sz w:val="22"/>
          <w:szCs w:val="20"/>
          <w:highlight w:val="none"/>
        </w:rPr>
        <w:t>16.1 采购代理机构将在“投标人须知前附表”中规定的时间和地点举行开标会议。</w:t>
      </w:r>
    </w:p>
    <w:p>
      <w:pPr>
        <w:pStyle w:val="19"/>
        <w:spacing w:line="360" w:lineRule="auto"/>
        <w:ind w:firstLine="440" w:firstLineChars="200"/>
        <w:rPr>
          <w:rFonts w:hint="eastAsia" w:hAnsi="宋体" w:cs="宋体"/>
          <w:sz w:val="22"/>
          <w:szCs w:val="20"/>
          <w:highlight w:val="none"/>
        </w:rPr>
      </w:pPr>
      <w:r>
        <w:rPr>
          <w:rFonts w:hint="eastAsia" w:hAnsi="宋体" w:cs="宋体"/>
          <w:sz w:val="22"/>
          <w:szCs w:val="20"/>
          <w:highlight w:val="none"/>
        </w:rPr>
        <w:t>16.2 开标会议由采购代理机构工作人员主持，采购人代表、投标人的法定代表人（负责人）或委托代理人等参加。</w:t>
      </w:r>
    </w:p>
    <w:p>
      <w:pPr>
        <w:pStyle w:val="19"/>
        <w:spacing w:before="156" w:beforeLines="50" w:line="360" w:lineRule="auto"/>
        <w:outlineLvl w:val="2"/>
        <w:rPr>
          <w:rFonts w:hint="eastAsia" w:hAnsi="宋体" w:cs="宋体"/>
          <w:b/>
          <w:bCs/>
          <w:sz w:val="24"/>
          <w:szCs w:val="24"/>
          <w:highlight w:val="none"/>
        </w:rPr>
      </w:pPr>
      <w:r>
        <w:rPr>
          <w:rFonts w:hint="eastAsia" w:hAnsi="宋体" w:cs="宋体"/>
          <w:b/>
          <w:bCs/>
          <w:sz w:val="24"/>
          <w:szCs w:val="24"/>
          <w:highlight w:val="none"/>
        </w:rPr>
        <w:t>17．投标文件的拒绝接收</w:t>
      </w:r>
    </w:p>
    <w:p>
      <w:pPr>
        <w:spacing w:line="360" w:lineRule="auto"/>
        <w:ind w:firstLine="442" w:firstLineChars="200"/>
        <w:rPr>
          <w:rFonts w:hint="eastAsia" w:ascii="宋体" w:hAnsi="宋体" w:eastAsia="宋体" w:cs="宋体"/>
          <w:b/>
          <w:sz w:val="22"/>
          <w:szCs w:val="22"/>
          <w:highlight w:val="none"/>
        </w:rPr>
      </w:pPr>
      <w:r>
        <w:rPr>
          <w:rFonts w:hint="eastAsia" w:ascii="宋体" w:hAnsi="宋体" w:eastAsia="宋体" w:cs="宋体"/>
          <w:b/>
          <w:sz w:val="22"/>
          <w:szCs w:val="22"/>
          <w:highlight w:val="none"/>
        </w:rPr>
        <w:t>有下列情形之一的，采购代理机构将拒绝接收投标人的投标文件：</w:t>
      </w:r>
    </w:p>
    <w:p>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17.1 在投标截止时间以后送达的；</w:t>
      </w:r>
    </w:p>
    <w:p>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17.2 未送达指定地点的；</w:t>
      </w:r>
    </w:p>
    <w:p>
      <w:pPr>
        <w:spacing w:line="360" w:lineRule="auto"/>
        <w:ind w:firstLine="442" w:firstLineChars="200"/>
        <w:rPr>
          <w:rFonts w:hint="eastAsia" w:ascii="宋体" w:hAnsi="宋体" w:eastAsia="宋体" w:cs="宋体"/>
          <w:b/>
          <w:bCs/>
          <w:sz w:val="22"/>
          <w:szCs w:val="22"/>
          <w:highlight w:val="none"/>
          <w:u w:val="single"/>
        </w:rPr>
      </w:pPr>
      <w:r>
        <w:rPr>
          <w:rFonts w:hint="eastAsia" w:ascii="宋体" w:hAnsi="宋体" w:eastAsia="宋体" w:cs="宋体"/>
          <w:b/>
          <w:bCs/>
          <w:sz w:val="22"/>
          <w:szCs w:val="22"/>
          <w:highlight w:val="none"/>
          <w:u w:val="single"/>
        </w:rPr>
        <w:t>17.3 未提供合法、有效的“授权委托书”及有效身份证原件的；</w:t>
      </w:r>
    </w:p>
    <w:p>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17.4 投标文件提交人与法定代表人（负责人）/委托代理人不是同一人的；</w:t>
      </w:r>
    </w:p>
    <w:p>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17.5 同一项目在同一期限内授权两个或两个以上委托代理人的；</w:t>
      </w:r>
    </w:p>
    <w:p>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17.6 提交两份或多份投标文件的；</w:t>
      </w:r>
    </w:p>
    <w:p>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17.7 未按照招标文件规定要求密封和标记的；</w:t>
      </w:r>
    </w:p>
    <w:p>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17.8 报名主体、投标主体二者主体名称不一致的；</w:t>
      </w:r>
    </w:p>
    <w:p>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17.9 包装严重破损或失散的。</w:t>
      </w:r>
    </w:p>
    <w:p>
      <w:pPr>
        <w:pStyle w:val="19"/>
        <w:spacing w:before="156" w:beforeLines="50" w:line="360" w:lineRule="auto"/>
        <w:outlineLvl w:val="2"/>
        <w:rPr>
          <w:rFonts w:hint="eastAsia" w:hAnsi="宋体" w:cs="宋体"/>
          <w:b/>
          <w:bCs/>
          <w:sz w:val="24"/>
          <w:szCs w:val="24"/>
          <w:highlight w:val="none"/>
        </w:rPr>
      </w:pPr>
      <w:r>
        <w:rPr>
          <w:rFonts w:hint="eastAsia" w:hAnsi="宋体" w:cs="宋体"/>
          <w:b/>
          <w:bCs/>
          <w:sz w:val="24"/>
          <w:szCs w:val="24"/>
          <w:highlight w:val="none"/>
        </w:rPr>
        <w:t>18．开标程序</w:t>
      </w:r>
    </w:p>
    <w:p>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18.1 介绍参加开标会议的人员名单。</w:t>
      </w:r>
    </w:p>
    <w:p>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18.2 宣布开标期间的有关事项及投标文件送达情况。</w:t>
      </w:r>
    </w:p>
    <w:p>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18.3 宣布投标人信用信息查询结果，退回信用不良投标人的投标文件。</w:t>
      </w:r>
    </w:p>
    <w:p>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18.4 投标人代表检查投标文件密封、完整性情况并签字确认；如投标人放弃检查、拒绝签字的，事后不得对投标文件密封性、完整性提出异议。</w:t>
      </w:r>
    </w:p>
    <w:p>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18.5 主持人按标书提交时间的逆顺序当众开启各投标人的资格文件，送评标委员会进行评审。</w:t>
      </w:r>
    </w:p>
    <w:p>
      <w:pPr>
        <w:pStyle w:val="19"/>
        <w:snapToGrid w:val="0"/>
        <w:spacing w:line="360" w:lineRule="auto"/>
        <w:ind w:firstLine="440" w:firstLineChars="200"/>
        <w:rPr>
          <w:rFonts w:hint="eastAsia" w:hAnsi="宋体" w:cs="宋体"/>
          <w:sz w:val="22"/>
          <w:szCs w:val="20"/>
          <w:highlight w:val="none"/>
        </w:rPr>
      </w:pPr>
      <w:r>
        <w:rPr>
          <w:rFonts w:hint="eastAsia" w:hAnsi="宋体" w:cs="宋体"/>
          <w:sz w:val="22"/>
          <w:szCs w:val="20"/>
          <w:highlight w:val="none"/>
        </w:rPr>
        <w:t xml:space="preserve">18.6 资格文件评审结束后，宣布资格文件评审结果。 </w:t>
      </w:r>
    </w:p>
    <w:p>
      <w:pPr>
        <w:pStyle w:val="19"/>
        <w:snapToGrid w:val="0"/>
        <w:spacing w:line="360" w:lineRule="auto"/>
        <w:ind w:firstLine="440" w:firstLineChars="200"/>
        <w:rPr>
          <w:rFonts w:hint="eastAsia" w:hAnsi="宋体" w:cs="宋体"/>
          <w:sz w:val="22"/>
          <w:szCs w:val="20"/>
          <w:highlight w:val="none"/>
        </w:rPr>
      </w:pPr>
      <w:r>
        <w:rPr>
          <w:rFonts w:hint="eastAsia" w:hAnsi="宋体" w:cs="宋体"/>
          <w:sz w:val="22"/>
          <w:szCs w:val="20"/>
          <w:highlight w:val="none"/>
        </w:rPr>
        <w:t>18.7 开启商务技术文件，送评标委员会评审。</w:t>
      </w:r>
    </w:p>
    <w:p>
      <w:pPr>
        <w:pStyle w:val="19"/>
        <w:snapToGrid w:val="0"/>
        <w:spacing w:line="360" w:lineRule="auto"/>
        <w:ind w:firstLine="440" w:firstLineChars="200"/>
        <w:rPr>
          <w:rFonts w:hint="eastAsia" w:hAnsi="宋体" w:cs="宋体"/>
          <w:sz w:val="22"/>
          <w:szCs w:val="20"/>
          <w:highlight w:val="none"/>
        </w:rPr>
      </w:pPr>
      <w:r>
        <w:rPr>
          <w:rFonts w:hint="eastAsia" w:hAnsi="宋体" w:cs="宋体"/>
          <w:sz w:val="22"/>
          <w:szCs w:val="20"/>
          <w:highlight w:val="none"/>
        </w:rPr>
        <w:t>18.8 宣布商务技术文件评审结果。</w:t>
      </w:r>
    </w:p>
    <w:p>
      <w:pPr>
        <w:pStyle w:val="19"/>
        <w:snapToGrid w:val="0"/>
        <w:spacing w:line="360" w:lineRule="auto"/>
        <w:ind w:firstLine="440" w:firstLineChars="200"/>
        <w:rPr>
          <w:rFonts w:hint="eastAsia" w:hAnsi="宋体" w:cs="宋体"/>
          <w:sz w:val="22"/>
          <w:szCs w:val="20"/>
          <w:highlight w:val="none"/>
        </w:rPr>
      </w:pPr>
      <w:r>
        <w:rPr>
          <w:rFonts w:hint="eastAsia" w:hAnsi="宋体" w:cs="宋体"/>
          <w:sz w:val="22"/>
          <w:szCs w:val="20"/>
          <w:highlight w:val="none"/>
        </w:rPr>
        <w:t>18.9 开启报价文件，评审后宣布结果。</w:t>
      </w:r>
    </w:p>
    <w:p>
      <w:pPr>
        <w:pStyle w:val="19"/>
        <w:snapToGrid w:val="0"/>
        <w:spacing w:line="360" w:lineRule="auto"/>
        <w:ind w:firstLine="440" w:firstLineChars="200"/>
        <w:rPr>
          <w:rFonts w:hint="eastAsia" w:hAnsi="宋体" w:cs="宋体"/>
          <w:sz w:val="22"/>
          <w:szCs w:val="20"/>
          <w:highlight w:val="none"/>
        </w:rPr>
      </w:pPr>
      <w:r>
        <w:rPr>
          <w:rFonts w:hint="eastAsia" w:hAnsi="宋体" w:cs="宋体"/>
          <w:sz w:val="22"/>
          <w:szCs w:val="20"/>
          <w:highlight w:val="none"/>
        </w:rPr>
        <w:t>18.10 宣布各投标人的最终得分，根据评标办法推荐中标候选投标人。</w:t>
      </w:r>
    </w:p>
    <w:p>
      <w:pPr>
        <w:pStyle w:val="19"/>
        <w:snapToGrid w:val="0"/>
        <w:spacing w:line="360" w:lineRule="auto"/>
        <w:ind w:firstLine="440" w:firstLineChars="200"/>
        <w:rPr>
          <w:rFonts w:hint="eastAsia" w:hAnsi="宋体" w:cs="宋体"/>
          <w:sz w:val="22"/>
          <w:szCs w:val="20"/>
          <w:highlight w:val="none"/>
        </w:rPr>
      </w:pPr>
      <w:r>
        <w:rPr>
          <w:rFonts w:hint="eastAsia" w:hAnsi="宋体" w:cs="宋体"/>
          <w:sz w:val="22"/>
          <w:szCs w:val="20"/>
          <w:highlight w:val="none"/>
        </w:rPr>
        <w:t>18.11 开标会议结束。</w:t>
      </w:r>
    </w:p>
    <w:p>
      <w:pPr>
        <w:pStyle w:val="19"/>
        <w:spacing w:before="156" w:beforeLines="50" w:line="360" w:lineRule="auto"/>
        <w:ind w:firstLine="562" w:firstLineChars="200"/>
        <w:jc w:val="center"/>
        <w:outlineLvl w:val="1"/>
        <w:rPr>
          <w:rFonts w:hint="eastAsia" w:hAnsi="宋体" w:cs="宋体"/>
          <w:b/>
          <w:sz w:val="28"/>
          <w:szCs w:val="24"/>
          <w:highlight w:val="none"/>
        </w:rPr>
      </w:pPr>
      <w:r>
        <w:rPr>
          <w:rFonts w:hint="eastAsia" w:hAnsi="宋体" w:cs="宋体"/>
          <w:b/>
          <w:sz w:val="28"/>
          <w:szCs w:val="24"/>
          <w:highlight w:val="none"/>
        </w:rPr>
        <w:t>第五节  评 标</w:t>
      </w:r>
    </w:p>
    <w:p>
      <w:pPr>
        <w:pStyle w:val="19"/>
        <w:spacing w:before="156" w:beforeLines="50" w:line="360" w:lineRule="auto"/>
        <w:outlineLvl w:val="2"/>
        <w:rPr>
          <w:rFonts w:hint="eastAsia" w:hAnsi="宋体" w:cs="宋体"/>
          <w:b/>
          <w:bCs/>
          <w:sz w:val="24"/>
          <w:szCs w:val="24"/>
          <w:highlight w:val="none"/>
        </w:rPr>
      </w:pPr>
      <w:bookmarkStart w:id="13" w:name="_Toc3871"/>
      <w:r>
        <w:rPr>
          <w:rFonts w:hint="eastAsia" w:hAnsi="宋体" w:cs="宋体"/>
          <w:b/>
          <w:bCs/>
          <w:sz w:val="24"/>
          <w:szCs w:val="24"/>
          <w:highlight w:val="none"/>
        </w:rPr>
        <w:t>19. 评标委员会</w:t>
      </w:r>
    </w:p>
    <w:p>
      <w:pPr>
        <w:pStyle w:val="19"/>
        <w:spacing w:line="360" w:lineRule="auto"/>
        <w:ind w:firstLine="440" w:firstLineChars="200"/>
        <w:rPr>
          <w:rFonts w:hint="eastAsia" w:hAnsi="宋体" w:cs="宋体"/>
          <w:sz w:val="22"/>
          <w:szCs w:val="20"/>
          <w:highlight w:val="none"/>
        </w:rPr>
      </w:pPr>
      <w:r>
        <w:rPr>
          <w:rFonts w:hint="eastAsia" w:hAnsi="宋体" w:cs="宋体"/>
          <w:sz w:val="22"/>
          <w:szCs w:val="20"/>
          <w:highlight w:val="none"/>
        </w:rPr>
        <w:t>19.1 采购人自行依法组建评标委员会。评标委员会对投标文件进行审查、询标、评议和比较。</w:t>
      </w:r>
    </w:p>
    <w:p>
      <w:pPr>
        <w:pStyle w:val="19"/>
        <w:spacing w:line="360" w:lineRule="auto"/>
        <w:ind w:firstLine="440" w:firstLineChars="200"/>
        <w:rPr>
          <w:rFonts w:hint="eastAsia" w:hAnsi="宋体" w:cs="宋体"/>
          <w:sz w:val="22"/>
          <w:szCs w:val="20"/>
          <w:highlight w:val="none"/>
        </w:rPr>
      </w:pPr>
      <w:r>
        <w:rPr>
          <w:rFonts w:hint="eastAsia" w:hAnsi="宋体" w:cs="宋体"/>
          <w:sz w:val="22"/>
          <w:szCs w:val="20"/>
          <w:highlight w:val="none"/>
        </w:rPr>
        <w:t>19.2评标委员会依据投标人提交的投标文件进行评审。</w:t>
      </w:r>
    </w:p>
    <w:p>
      <w:pPr>
        <w:pStyle w:val="19"/>
        <w:spacing w:before="156" w:beforeLines="50" w:line="360" w:lineRule="auto"/>
        <w:outlineLvl w:val="2"/>
        <w:rPr>
          <w:rFonts w:hint="eastAsia" w:hAnsi="宋体" w:cs="宋体"/>
          <w:b/>
          <w:bCs/>
          <w:sz w:val="24"/>
          <w:szCs w:val="24"/>
          <w:highlight w:val="none"/>
        </w:rPr>
      </w:pPr>
      <w:r>
        <w:rPr>
          <w:rFonts w:hint="eastAsia" w:hAnsi="宋体" w:cs="宋体"/>
          <w:b/>
          <w:bCs/>
          <w:sz w:val="24"/>
          <w:szCs w:val="24"/>
          <w:highlight w:val="none"/>
        </w:rPr>
        <w:t>20. 评标的保密</w:t>
      </w:r>
    </w:p>
    <w:p>
      <w:pPr>
        <w:pStyle w:val="19"/>
        <w:spacing w:line="360" w:lineRule="auto"/>
        <w:ind w:firstLine="440" w:firstLineChars="200"/>
        <w:rPr>
          <w:rFonts w:hint="eastAsia" w:hAnsi="宋体" w:cs="宋体"/>
          <w:sz w:val="22"/>
          <w:szCs w:val="20"/>
          <w:highlight w:val="none"/>
        </w:rPr>
      </w:pPr>
      <w:r>
        <w:rPr>
          <w:rFonts w:hint="eastAsia" w:hAnsi="宋体" w:cs="宋体"/>
          <w:sz w:val="22"/>
          <w:szCs w:val="20"/>
          <w:highlight w:val="none"/>
        </w:rPr>
        <w:t>20.1 评标采用保密的方式进行。</w:t>
      </w:r>
    </w:p>
    <w:p>
      <w:pPr>
        <w:pStyle w:val="19"/>
        <w:spacing w:line="360" w:lineRule="auto"/>
        <w:ind w:firstLine="440" w:firstLineChars="200"/>
        <w:rPr>
          <w:rFonts w:hint="eastAsia" w:hAnsi="宋体" w:cs="宋体"/>
          <w:sz w:val="22"/>
          <w:szCs w:val="20"/>
          <w:highlight w:val="none"/>
        </w:rPr>
      </w:pPr>
      <w:r>
        <w:rPr>
          <w:rFonts w:hint="eastAsia" w:hAnsi="宋体" w:cs="宋体"/>
          <w:sz w:val="22"/>
          <w:szCs w:val="20"/>
          <w:highlight w:val="none"/>
        </w:rPr>
        <w:t>20.2 评标委员会成员和参与评标的有关工作人员不得透露对投标文件的评审和比较、中标候选投标人的推荐情况以及与评标有关的其他情况。</w:t>
      </w:r>
    </w:p>
    <w:p>
      <w:pPr>
        <w:pStyle w:val="19"/>
        <w:spacing w:line="360" w:lineRule="auto"/>
        <w:ind w:firstLine="440" w:firstLineChars="200"/>
        <w:rPr>
          <w:rFonts w:hint="eastAsia" w:hAnsi="宋体" w:cs="宋体"/>
          <w:sz w:val="22"/>
          <w:szCs w:val="20"/>
          <w:highlight w:val="none"/>
        </w:rPr>
      </w:pPr>
      <w:r>
        <w:rPr>
          <w:rFonts w:hint="eastAsia" w:hAnsi="宋体" w:cs="宋体"/>
          <w:sz w:val="22"/>
          <w:szCs w:val="20"/>
          <w:highlight w:val="none"/>
        </w:rPr>
        <w:t>20.3 在投标文件的评审和比较、中标候选投标人推荐以及授予合同的过程中，投标人向采购人和评标委员会施加影响的任何行为，都将导致其投标被拒绝。</w:t>
      </w:r>
    </w:p>
    <w:p>
      <w:pPr>
        <w:pStyle w:val="19"/>
        <w:spacing w:line="360" w:lineRule="auto"/>
        <w:ind w:firstLine="442" w:firstLineChars="200"/>
        <w:rPr>
          <w:rFonts w:hint="eastAsia" w:hAnsi="宋体" w:cs="宋体"/>
          <w:b/>
          <w:bCs/>
          <w:sz w:val="22"/>
          <w:szCs w:val="20"/>
          <w:highlight w:val="none"/>
        </w:rPr>
      </w:pPr>
      <w:r>
        <w:rPr>
          <w:rFonts w:hint="eastAsia" w:hAnsi="宋体" w:cs="宋体"/>
          <w:b/>
          <w:bCs/>
          <w:sz w:val="22"/>
          <w:szCs w:val="20"/>
          <w:highlight w:val="none"/>
        </w:rPr>
        <w:t>20.4 评标委员会对未中标人就评标过程以及未能中标原因不作解释。</w:t>
      </w:r>
    </w:p>
    <w:p>
      <w:pPr>
        <w:pStyle w:val="19"/>
        <w:spacing w:line="360" w:lineRule="auto"/>
        <w:ind w:firstLine="440" w:firstLineChars="200"/>
        <w:rPr>
          <w:rFonts w:hint="eastAsia" w:hAnsi="宋体" w:cs="宋体"/>
          <w:sz w:val="22"/>
          <w:szCs w:val="20"/>
          <w:highlight w:val="none"/>
        </w:rPr>
      </w:pPr>
      <w:r>
        <w:rPr>
          <w:rFonts w:hint="eastAsia" w:hAnsi="宋体" w:cs="宋体"/>
          <w:sz w:val="22"/>
          <w:szCs w:val="20"/>
          <w:highlight w:val="none"/>
        </w:rPr>
        <w:t>20.5 采购人不得在中标人确定前，与投标人就投标价格、投标方案等实质性内容进行谈判。</w:t>
      </w:r>
    </w:p>
    <w:p>
      <w:pPr>
        <w:pStyle w:val="19"/>
        <w:spacing w:before="156" w:beforeLines="50" w:line="360" w:lineRule="auto"/>
        <w:outlineLvl w:val="2"/>
        <w:rPr>
          <w:rFonts w:hint="eastAsia" w:hAnsi="宋体" w:cs="宋体"/>
          <w:b/>
          <w:bCs/>
          <w:sz w:val="24"/>
          <w:szCs w:val="24"/>
          <w:highlight w:val="none"/>
        </w:rPr>
      </w:pPr>
      <w:r>
        <w:rPr>
          <w:rFonts w:hint="eastAsia" w:hAnsi="宋体" w:cs="宋体"/>
          <w:b/>
          <w:bCs/>
          <w:sz w:val="24"/>
          <w:szCs w:val="24"/>
          <w:highlight w:val="none"/>
        </w:rPr>
        <w:t>21．评标程序</w:t>
      </w:r>
    </w:p>
    <w:p>
      <w:pPr>
        <w:snapToGrid w:val="0"/>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21.1 资格文件的评审。</w:t>
      </w:r>
    </w:p>
    <w:p>
      <w:pPr>
        <w:snapToGrid w:val="0"/>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21.2 商务文件的评审。</w:t>
      </w:r>
    </w:p>
    <w:p>
      <w:pPr>
        <w:snapToGrid w:val="0"/>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21.3 报价文件的评审。</w:t>
      </w:r>
    </w:p>
    <w:p>
      <w:pPr>
        <w:snapToGrid w:val="0"/>
        <w:spacing w:line="360" w:lineRule="auto"/>
        <w:ind w:firstLine="440" w:firstLineChars="200"/>
        <w:rPr>
          <w:rFonts w:hint="eastAsia" w:ascii="宋体" w:hAnsi="宋体" w:eastAsia="宋体" w:cs="宋体"/>
          <w:b/>
          <w:sz w:val="22"/>
          <w:szCs w:val="22"/>
          <w:highlight w:val="none"/>
        </w:rPr>
      </w:pPr>
      <w:r>
        <w:rPr>
          <w:rFonts w:hint="eastAsia" w:ascii="宋体" w:hAnsi="宋体" w:eastAsia="宋体" w:cs="宋体"/>
          <w:sz w:val="22"/>
          <w:szCs w:val="22"/>
          <w:highlight w:val="none"/>
        </w:rPr>
        <w:t xml:space="preserve">21.4 </w:t>
      </w:r>
      <w:r>
        <w:rPr>
          <w:rFonts w:hint="eastAsia" w:ascii="宋体" w:hAnsi="宋体" w:eastAsia="宋体" w:cs="宋体"/>
          <w:b/>
          <w:sz w:val="22"/>
          <w:szCs w:val="22"/>
          <w:highlight w:val="none"/>
        </w:rPr>
        <w:t>评标委员会完成评标后,评委对各部分得分汇总,得出本项目最终得分,评标委员会按评标办法向采购人推荐候选投标人同时出具评标报告。</w:t>
      </w:r>
    </w:p>
    <w:p>
      <w:pPr>
        <w:pStyle w:val="19"/>
        <w:spacing w:before="156" w:beforeLines="50" w:line="360" w:lineRule="auto"/>
        <w:outlineLvl w:val="2"/>
        <w:rPr>
          <w:rFonts w:hint="eastAsia" w:hAnsi="宋体" w:cs="宋体"/>
          <w:b/>
          <w:bCs/>
          <w:sz w:val="24"/>
          <w:szCs w:val="24"/>
          <w:highlight w:val="none"/>
        </w:rPr>
      </w:pPr>
      <w:r>
        <w:rPr>
          <w:rFonts w:hint="eastAsia" w:hAnsi="宋体" w:cs="宋体"/>
          <w:b/>
          <w:bCs/>
          <w:sz w:val="24"/>
          <w:szCs w:val="24"/>
          <w:highlight w:val="none"/>
        </w:rPr>
        <w:t>22．评标办法及评分标准（详见第五章）</w:t>
      </w:r>
    </w:p>
    <w:p>
      <w:pPr>
        <w:pStyle w:val="19"/>
        <w:spacing w:before="156" w:beforeLines="50" w:line="360" w:lineRule="auto"/>
        <w:outlineLvl w:val="2"/>
        <w:rPr>
          <w:rFonts w:hint="eastAsia" w:hAnsi="宋体" w:cs="宋体"/>
          <w:b/>
          <w:bCs/>
          <w:sz w:val="24"/>
          <w:szCs w:val="24"/>
          <w:highlight w:val="none"/>
        </w:rPr>
      </w:pPr>
      <w:r>
        <w:rPr>
          <w:rFonts w:hint="eastAsia" w:hAnsi="宋体" w:cs="宋体"/>
          <w:b/>
          <w:bCs/>
          <w:sz w:val="24"/>
          <w:szCs w:val="24"/>
          <w:highlight w:val="none"/>
        </w:rPr>
        <w:t>23．澄清问题的形式</w:t>
      </w:r>
    </w:p>
    <w:p>
      <w:pPr>
        <w:snapToGrid w:val="0"/>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23.1 对投标文件中含义不明确、同类问题表述不一致或者有明显文字和计算错误的内容，评标委员会可要求投标人在评标委员会要求的时间内作出必要的澄清、说明或者补正。投标人的澄清、说明或者补正应当采用书面形式，由法定代表人（负责人）/委托代理人签字确认，并不得超出投标文件的范围或者改变投标文件的实质性内容。如投标人未在规定时间内澄清、说明、补正或拒绝澄清、说明、补正的，其投标文件按无效标处理。</w:t>
      </w:r>
    </w:p>
    <w:p>
      <w:pPr>
        <w:pStyle w:val="19"/>
        <w:spacing w:before="156" w:beforeLines="50" w:line="360" w:lineRule="auto"/>
        <w:outlineLvl w:val="2"/>
        <w:rPr>
          <w:rFonts w:hint="eastAsia" w:hAnsi="宋体" w:cs="宋体"/>
          <w:b/>
          <w:bCs/>
          <w:sz w:val="24"/>
          <w:szCs w:val="24"/>
          <w:highlight w:val="none"/>
        </w:rPr>
      </w:pPr>
      <w:r>
        <w:rPr>
          <w:rFonts w:hint="eastAsia" w:hAnsi="宋体" w:cs="宋体"/>
          <w:b/>
          <w:bCs/>
          <w:sz w:val="24"/>
          <w:szCs w:val="24"/>
          <w:highlight w:val="none"/>
        </w:rPr>
        <w:t>24．错误修正的原则</w:t>
      </w:r>
    </w:p>
    <w:p>
      <w:pPr>
        <w:snapToGrid w:val="0"/>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投标文件如果出现计算或表达上的错误，修正错误的原则如下：</w:t>
      </w:r>
    </w:p>
    <w:p>
      <w:pPr>
        <w:snapToGrid w:val="0"/>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24.1 投标函中表述的内容与报价一览表中不一致的，以报价一览表为准；</w:t>
      </w:r>
    </w:p>
    <w:p>
      <w:pPr>
        <w:snapToGrid w:val="0"/>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24.2 投标文件中的大写金额和小写金额不一致的，以大写金额为准；</w:t>
      </w:r>
    </w:p>
    <w:p>
      <w:pPr>
        <w:snapToGrid w:val="0"/>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24.3 若用文字表示的数值与用数字表示的数值不一致，以文字表示的数值为准；</w:t>
      </w:r>
    </w:p>
    <w:p>
      <w:pPr>
        <w:snapToGrid w:val="0"/>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24.4 如有多报（指数量超出招标文件需求）、重报（指同一货物重复报价），其投标总价在评标过程中不予调整，如其中标，其合同价按其投标单价予以调整；</w:t>
      </w:r>
    </w:p>
    <w:p>
      <w:pPr>
        <w:snapToGrid w:val="0"/>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24.5 对不同文字文本投标文件的解释发生异议的，以中文文本为准；</w:t>
      </w:r>
    </w:p>
    <w:p>
      <w:pPr>
        <w:snapToGrid w:val="0"/>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按上述修正错误的原则及方法调整或修正投标文件的投标报价，投标人确认后，以调整或修正后的投标报价为准。如投标人拒绝调整或修正的，其投标文件按无效标处理。</w:t>
      </w:r>
    </w:p>
    <w:p>
      <w:pPr>
        <w:pStyle w:val="19"/>
        <w:spacing w:before="156" w:beforeLines="50" w:line="360" w:lineRule="auto"/>
        <w:outlineLvl w:val="2"/>
        <w:rPr>
          <w:rFonts w:hint="eastAsia" w:hAnsi="宋体" w:cs="宋体"/>
          <w:b/>
          <w:bCs/>
          <w:sz w:val="24"/>
          <w:szCs w:val="24"/>
          <w:highlight w:val="none"/>
        </w:rPr>
      </w:pPr>
      <w:bookmarkStart w:id="14" w:name="_Toc177870555"/>
      <w:r>
        <w:rPr>
          <w:rFonts w:hint="eastAsia" w:hAnsi="宋体" w:cs="宋体"/>
          <w:b/>
          <w:bCs/>
          <w:sz w:val="24"/>
          <w:szCs w:val="24"/>
          <w:highlight w:val="none"/>
        </w:rPr>
        <w:t>25．无效投标文件</w:t>
      </w:r>
    </w:p>
    <w:p>
      <w:pPr>
        <w:spacing w:line="360" w:lineRule="auto"/>
        <w:ind w:firstLine="442" w:firstLineChars="200"/>
        <w:rPr>
          <w:rFonts w:hint="eastAsia" w:ascii="宋体" w:hAnsi="宋体" w:eastAsia="宋体" w:cs="宋体"/>
          <w:b/>
          <w:sz w:val="22"/>
          <w:szCs w:val="22"/>
          <w:highlight w:val="none"/>
        </w:rPr>
      </w:pPr>
      <w:r>
        <w:rPr>
          <w:rFonts w:hint="eastAsia" w:ascii="宋体" w:hAnsi="宋体" w:eastAsia="宋体" w:cs="宋体"/>
          <w:b/>
          <w:sz w:val="22"/>
          <w:szCs w:val="22"/>
          <w:highlight w:val="none"/>
        </w:rPr>
        <w:t>有下列情形之一的，投标文件按无效标处理：</w:t>
      </w:r>
    </w:p>
    <w:p>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25.1 未按规定标记、签署、盖章的；</w:t>
      </w:r>
    </w:p>
    <w:p>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25.2 投标文件未按要求装袋密封的；</w:t>
      </w:r>
    </w:p>
    <w:p>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25.3 不响应招标文件实质性内容的；</w:t>
      </w:r>
    </w:p>
    <w:p>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25.4不具备采购文件规定资格要求的；</w:t>
      </w:r>
    </w:p>
    <w:p>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25.6 投标文件的组成或份数不符合招标文件要求的；</w:t>
      </w:r>
    </w:p>
    <w:p>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25.7 投标文件格式不规范、内容不齐全或者虚假的；</w:t>
      </w:r>
    </w:p>
    <w:p>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25.8投标文件的关键内容字迹模糊、无法辨认的；</w:t>
      </w:r>
    </w:p>
    <w:p>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25.9投标文件的语言、币种及计量单位不符合招标文件要求的；</w:t>
      </w:r>
    </w:p>
    <w:p>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25.10未按招标文件第六章格式要求编制、随意进行增删更改的；</w:t>
      </w:r>
    </w:p>
    <w:p>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25.11投标人提交两份或多份内容不同的投标文件，或在一份投标文件中对同一招标项目提供两个或多个</w:t>
      </w:r>
      <w:r>
        <w:rPr>
          <w:rFonts w:hint="eastAsia" w:ascii="宋体" w:hAnsi="宋体" w:eastAsia="宋体" w:cs="宋体"/>
          <w:b/>
          <w:bCs/>
          <w:sz w:val="22"/>
          <w:szCs w:val="22"/>
          <w:highlight w:val="none"/>
        </w:rPr>
        <w:t>运营费报价</w:t>
      </w:r>
      <w:r>
        <w:rPr>
          <w:rFonts w:hint="eastAsia" w:ascii="宋体" w:hAnsi="宋体" w:eastAsia="宋体" w:cs="宋体"/>
          <w:sz w:val="22"/>
          <w:szCs w:val="22"/>
          <w:highlight w:val="none"/>
        </w:rPr>
        <w:t>、参数及其他可选择内容的；</w:t>
      </w:r>
    </w:p>
    <w:p>
      <w:pPr>
        <w:spacing w:line="360" w:lineRule="auto"/>
        <w:ind w:firstLine="442" w:firstLineChars="200"/>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25.12运营费报价低于运营费最低限价的；</w:t>
      </w:r>
    </w:p>
    <w:p>
      <w:pPr>
        <w:spacing w:line="360" w:lineRule="auto"/>
        <w:ind w:firstLine="442" w:firstLineChars="200"/>
        <w:rPr>
          <w:rFonts w:ascii="宋体" w:hAnsi="宋体" w:eastAsia="宋体" w:cs="宋体"/>
          <w:b/>
          <w:bCs/>
          <w:sz w:val="22"/>
          <w:szCs w:val="22"/>
          <w:highlight w:val="none"/>
        </w:rPr>
      </w:pPr>
      <w:r>
        <w:rPr>
          <w:rFonts w:hint="eastAsia" w:ascii="宋体" w:hAnsi="宋体" w:eastAsia="宋体" w:cs="宋体"/>
          <w:b/>
          <w:bCs/>
          <w:sz w:val="22"/>
          <w:szCs w:val="22"/>
          <w:highlight w:val="none"/>
        </w:rPr>
        <w:t>25.13沉淀资金存放利率报价不符合人民银行规定的；</w:t>
      </w:r>
    </w:p>
    <w:p>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25.14投标人未在规定时间内澄清说明补正或拒绝澄清说明补正投标文件中含义不明确、同类问题表述不一致或者有明显文字和计算错误的内容的；</w:t>
      </w:r>
    </w:p>
    <w:p>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25.15 拒绝接受评标委员会调整或修正意见的；</w:t>
      </w:r>
    </w:p>
    <w:p>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25.16 报价表内容填写有误的且拒绝接受评标委员会调整或修正意见的；</w:t>
      </w:r>
    </w:p>
    <w:p>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25.17 不同投标人提供的投标文件内容存在错漏之处一致或异常雷同现象的；</w:t>
      </w:r>
    </w:p>
    <w:p>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25.18 附有采购人不能接受的条款的；</w:t>
      </w:r>
    </w:p>
    <w:p>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25.19 投标人为采购人的附属机构（单位）的；</w:t>
      </w:r>
    </w:p>
    <w:p>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25.20 为采购项目提供整体设计、规范编制或者项目管理、监理、检测等服务的投标人的；</w:t>
      </w:r>
    </w:p>
    <w:p>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25.21单位负责人为同一人或者存在直接控股、管理关系的不同投标人参加同一合同项下的采购活动的；</w:t>
      </w:r>
    </w:p>
    <w:p>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25.22法律、法规中规定无效的。</w:t>
      </w:r>
    </w:p>
    <w:p>
      <w:pPr>
        <w:pStyle w:val="19"/>
        <w:spacing w:before="156" w:beforeLines="50" w:line="360" w:lineRule="auto"/>
        <w:outlineLvl w:val="2"/>
        <w:rPr>
          <w:rFonts w:hint="eastAsia" w:hAnsi="宋体" w:cs="宋体"/>
          <w:b/>
          <w:bCs/>
          <w:sz w:val="24"/>
          <w:szCs w:val="24"/>
          <w:highlight w:val="none"/>
        </w:rPr>
      </w:pPr>
      <w:r>
        <w:rPr>
          <w:rFonts w:hint="eastAsia" w:hAnsi="宋体" w:cs="宋体"/>
          <w:b/>
          <w:bCs/>
          <w:sz w:val="24"/>
          <w:szCs w:val="24"/>
          <w:highlight w:val="none"/>
        </w:rPr>
        <w:t>26．废标</w:t>
      </w:r>
    </w:p>
    <w:p>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26.1符合条件的投标人或者对招标文件作实质响应的投标人不足三家的；</w:t>
      </w:r>
    </w:p>
    <w:p>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26.2出现影响采购公正的违法、违规行为的；</w:t>
      </w:r>
    </w:p>
    <w:p>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26.3投标人的报价均超过了采购预算，采购人不能支付的；</w:t>
      </w:r>
    </w:p>
    <w:p>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26.4因重大变故，采购任务取消的。</w:t>
      </w:r>
    </w:p>
    <w:p>
      <w:pPr>
        <w:pStyle w:val="19"/>
        <w:snapToGrid w:val="0"/>
        <w:spacing w:before="156" w:beforeLines="50" w:line="360" w:lineRule="auto"/>
        <w:ind w:firstLine="138" w:firstLineChars="49"/>
        <w:jc w:val="center"/>
        <w:outlineLvl w:val="1"/>
        <w:rPr>
          <w:rFonts w:hint="eastAsia" w:hAnsi="宋体" w:cs="宋体"/>
          <w:b/>
          <w:sz w:val="28"/>
          <w:szCs w:val="28"/>
          <w:highlight w:val="none"/>
        </w:rPr>
      </w:pPr>
      <w:r>
        <w:rPr>
          <w:rFonts w:hint="eastAsia" w:hAnsi="宋体" w:cs="宋体"/>
          <w:b/>
          <w:sz w:val="28"/>
          <w:szCs w:val="28"/>
          <w:highlight w:val="none"/>
        </w:rPr>
        <w:t>第六节  定 标</w:t>
      </w:r>
      <w:bookmarkEnd w:id="14"/>
    </w:p>
    <w:p>
      <w:pPr>
        <w:pStyle w:val="19"/>
        <w:spacing w:before="156" w:beforeLines="50" w:line="360" w:lineRule="auto"/>
        <w:outlineLvl w:val="2"/>
        <w:rPr>
          <w:rFonts w:hint="eastAsia" w:hAnsi="宋体" w:cs="宋体"/>
          <w:b/>
          <w:bCs/>
          <w:sz w:val="24"/>
          <w:szCs w:val="24"/>
          <w:highlight w:val="none"/>
        </w:rPr>
      </w:pPr>
      <w:r>
        <w:rPr>
          <w:rFonts w:hint="eastAsia" w:hAnsi="宋体" w:cs="宋体"/>
          <w:b/>
          <w:bCs/>
          <w:sz w:val="24"/>
          <w:szCs w:val="24"/>
          <w:highlight w:val="none"/>
        </w:rPr>
        <w:t>27．确定</w:t>
      </w:r>
      <w:bookmarkStart w:id="15" w:name="_Toc107820051"/>
      <w:bookmarkStart w:id="16" w:name="_Toc170792772"/>
      <w:r>
        <w:rPr>
          <w:rFonts w:hint="eastAsia" w:hAnsi="宋体" w:cs="宋体"/>
          <w:b/>
          <w:bCs/>
          <w:sz w:val="24"/>
          <w:szCs w:val="24"/>
          <w:highlight w:val="none"/>
        </w:rPr>
        <w:t>中标人</w:t>
      </w:r>
    </w:p>
    <w:p>
      <w:pPr>
        <w:snapToGrid w:val="0"/>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27.1 采购代理机构将在评审结束后2个工作日内将评标委员会提交的评标报告送采购人。采购人在收到评标报告之日起5个工作日内，按照评标委员会推荐的中标候选投标人确定中标人。如发现中标人为本次采购项目采购人的附属机构（单位）的，取消其中标资格。</w:t>
      </w:r>
    </w:p>
    <w:p>
      <w:pPr>
        <w:spacing w:line="440" w:lineRule="exact"/>
        <w:ind w:firstLine="312" w:firstLineChars="150"/>
        <w:rPr>
          <w:rFonts w:hint="eastAsia" w:ascii="宋体" w:hAnsi="宋体" w:cs="宋体"/>
          <w:spacing w:val="-6"/>
          <w:sz w:val="22"/>
          <w:szCs w:val="22"/>
          <w:highlight w:val="none"/>
        </w:rPr>
      </w:pPr>
      <w:r>
        <w:rPr>
          <w:rFonts w:hint="eastAsia" w:ascii="宋体" w:hAnsi="宋体" w:cs="宋体"/>
          <w:spacing w:val="-6"/>
          <w:sz w:val="22"/>
          <w:szCs w:val="22"/>
          <w:highlight w:val="none"/>
        </w:rPr>
        <w:t>　27.2 采购人或者采购代理机构应当在成交投标人确定后 2 个工作日内，</w:t>
      </w:r>
      <w:r>
        <w:rPr>
          <w:rFonts w:hint="eastAsia" w:ascii="宋体" w:hAnsi="宋体" w:cs="宋体"/>
          <w:spacing w:val="-6"/>
          <w:sz w:val="22"/>
          <w:szCs w:val="20"/>
          <w:highlight w:val="none"/>
        </w:rPr>
        <w:t>在浙江省政府采购网（网址：https://zfcg.czt.zj.gov.cn/）</w:t>
      </w:r>
      <w:r>
        <w:rPr>
          <w:rFonts w:hint="eastAsia" w:ascii="宋体" w:hAnsi="宋体" w:cs="宋体"/>
          <w:spacing w:val="-6"/>
          <w:sz w:val="22"/>
          <w:szCs w:val="20"/>
          <w:highlight w:val="none"/>
          <w:lang w:eastAsia="zh-CN"/>
        </w:rPr>
        <w:t>和</w:t>
      </w:r>
      <w:r>
        <w:rPr>
          <w:rFonts w:hint="eastAsia"/>
          <w:color w:val="auto"/>
          <w:highlight w:val="none"/>
        </w:rPr>
        <w:t>三门县公共资源交易中心网站（http://www.sanmen.gov.cn）</w:t>
      </w:r>
      <w:r>
        <w:rPr>
          <w:rFonts w:hint="eastAsia" w:ascii="宋体" w:hAnsi="宋体" w:cs="宋体"/>
          <w:spacing w:val="-6"/>
          <w:sz w:val="22"/>
          <w:szCs w:val="20"/>
          <w:highlight w:val="none"/>
        </w:rPr>
        <w:t>上公告成交结果，同时向成交投标人发出成交通知书。公告期为1个工作日。</w:t>
      </w:r>
    </w:p>
    <w:p>
      <w:pPr>
        <w:pStyle w:val="19"/>
        <w:spacing w:before="156" w:beforeLines="50" w:line="360" w:lineRule="auto"/>
        <w:outlineLvl w:val="2"/>
        <w:rPr>
          <w:rFonts w:hint="eastAsia" w:hAnsi="宋体" w:cs="宋体"/>
          <w:b/>
          <w:bCs/>
          <w:sz w:val="24"/>
          <w:szCs w:val="24"/>
          <w:highlight w:val="none"/>
        </w:rPr>
      </w:pPr>
      <w:bookmarkStart w:id="17" w:name="_Toc177870543"/>
      <w:r>
        <w:rPr>
          <w:rFonts w:hint="eastAsia" w:hAnsi="宋体" w:cs="宋体"/>
          <w:b/>
          <w:bCs/>
          <w:sz w:val="24"/>
          <w:szCs w:val="24"/>
          <w:highlight w:val="none"/>
        </w:rPr>
        <w:t>28．</w:t>
      </w:r>
      <w:bookmarkEnd w:id="17"/>
      <w:r>
        <w:rPr>
          <w:rFonts w:hint="eastAsia" w:hAnsi="宋体" w:cs="宋体"/>
          <w:b/>
          <w:bCs/>
          <w:sz w:val="24"/>
          <w:szCs w:val="24"/>
          <w:highlight w:val="none"/>
        </w:rPr>
        <w:t>询问</w:t>
      </w:r>
    </w:p>
    <w:p>
      <w:pPr>
        <w:pStyle w:val="19"/>
        <w:spacing w:line="360" w:lineRule="auto"/>
        <w:ind w:firstLine="440" w:firstLineChars="200"/>
        <w:rPr>
          <w:rFonts w:hint="eastAsia" w:hAnsi="宋体" w:cs="宋体"/>
          <w:sz w:val="22"/>
          <w:szCs w:val="20"/>
          <w:highlight w:val="none"/>
        </w:rPr>
      </w:pPr>
      <w:r>
        <w:rPr>
          <w:rFonts w:hint="eastAsia" w:hAnsi="宋体" w:cs="宋体"/>
          <w:sz w:val="22"/>
          <w:szCs w:val="20"/>
          <w:highlight w:val="none"/>
        </w:rPr>
        <w:t>28.1 投标人认为招标过程或中标结果使自己的合法权益受到损害的，可向采购人及采购代理机构提出询问。</w:t>
      </w:r>
    </w:p>
    <w:p>
      <w:pPr>
        <w:pStyle w:val="19"/>
        <w:spacing w:line="360" w:lineRule="auto"/>
        <w:ind w:firstLine="440" w:firstLineChars="200"/>
        <w:rPr>
          <w:rFonts w:hint="eastAsia" w:hAnsi="宋体" w:cs="宋体"/>
          <w:b/>
          <w:sz w:val="22"/>
          <w:szCs w:val="20"/>
          <w:highlight w:val="none"/>
        </w:rPr>
      </w:pPr>
      <w:r>
        <w:rPr>
          <w:rFonts w:hint="eastAsia" w:hAnsi="宋体" w:cs="宋体"/>
          <w:sz w:val="22"/>
          <w:szCs w:val="20"/>
          <w:highlight w:val="none"/>
        </w:rPr>
        <w:t xml:space="preserve">28.2 </w:t>
      </w:r>
      <w:r>
        <w:rPr>
          <w:rFonts w:hint="eastAsia" w:hAnsi="宋体" w:cs="宋体"/>
          <w:b/>
          <w:sz w:val="22"/>
          <w:szCs w:val="20"/>
          <w:highlight w:val="none"/>
        </w:rPr>
        <w:t>询问必须以书面形式提出，应由法定代表人（负责人）签字并加盖单位公章，注明联系电话和地址。其他形式的询问材料概不接受。询问书应明确阐述招标过程和中标结果使自己合法权益受到损害的事实，提供相关事实依据和证据及其来源。未提供事实依据的、提供的事实依据不足或证据来源不合理的，该询问不予受理。</w:t>
      </w:r>
    </w:p>
    <w:p>
      <w:pPr>
        <w:pStyle w:val="19"/>
        <w:spacing w:line="360" w:lineRule="auto"/>
        <w:ind w:firstLine="440" w:firstLineChars="200"/>
        <w:rPr>
          <w:rFonts w:hint="eastAsia" w:hAnsi="宋体" w:cs="宋体"/>
          <w:sz w:val="22"/>
          <w:szCs w:val="20"/>
          <w:highlight w:val="none"/>
        </w:rPr>
      </w:pPr>
      <w:r>
        <w:rPr>
          <w:rFonts w:hint="eastAsia" w:hAnsi="宋体" w:cs="宋体"/>
          <w:sz w:val="22"/>
          <w:szCs w:val="20"/>
          <w:highlight w:val="none"/>
        </w:rPr>
        <w:t>28.3 对中标结果的询问应自中标公告之日起，三个工作日内提出。采购人在收到投标人的书面询问七个工作日内审查询问事项，作出回复，并通知询问投标人，回复的内容不得涉及商业秘密。</w:t>
      </w:r>
    </w:p>
    <w:p>
      <w:pPr>
        <w:pStyle w:val="19"/>
        <w:spacing w:line="360" w:lineRule="auto"/>
        <w:ind w:firstLine="440" w:firstLineChars="200"/>
        <w:rPr>
          <w:rFonts w:hint="eastAsia" w:hAnsi="宋体" w:cs="宋体"/>
          <w:sz w:val="22"/>
          <w:szCs w:val="20"/>
          <w:highlight w:val="none"/>
        </w:rPr>
      </w:pPr>
      <w:r>
        <w:rPr>
          <w:rFonts w:hint="eastAsia" w:hAnsi="宋体" w:cs="宋体"/>
          <w:sz w:val="22"/>
          <w:szCs w:val="20"/>
          <w:highlight w:val="none"/>
        </w:rPr>
        <w:t>28.4 投标人有下列情形之一的，采购代理机构将报采购人，将其列入不良行为记录名单：</w:t>
      </w:r>
    </w:p>
    <w:p>
      <w:pPr>
        <w:pStyle w:val="19"/>
        <w:spacing w:line="360" w:lineRule="auto"/>
        <w:ind w:firstLine="440" w:firstLineChars="200"/>
        <w:rPr>
          <w:rFonts w:hint="eastAsia" w:hAnsi="宋体" w:cs="宋体"/>
          <w:sz w:val="22"/>
          <w:szCs w:val="20"/>
          <w:highlight w:val="none"/>
        </w:rPr>
      </w:pPr>
      <w:r>
        <w:rPr>
          <w:rFonts w:hint="eastAsia" w:hAnsi="宋体" w:cs="宋体"/>
          <w:sz w:val="22"/>
          <w:szCs w:val="20"/>
          <w:highlight w:val="none"/>
        </w:rPr>
        <w:t>① 一年内三次以上询问均查无实据的；</w:t>
      </w:r>
    </w:p>
    <w:p>
      <w:pPr>
        <w:pStyle w:val="19"/>
        <w:spacing w:line="360" w:lineRule="auto"/>
        <w:ind w:firstLine="440" w:firstLineChars="200"/>
        <w:rPr>
          <w:rFonts w:hint="eastAsia" w:hAnsi="宋体" w:cs="宋体"/>
          <w:sz w:val="22"/>
          <w:szCs w:val="20"/>
          <w:highlight w:val="none"/>
        </w:rPr>
      </w:pPr>
      <w:r>
        <w:rPr>
          <w:rFonts w:hint="eastAsia" w:hAnsi="宋体" w:cs="宋体"/>
          <w:sz w:val="22"/>
          <w:szCs w:val="20"/>
          <w:highlight w:val="none"/>
        </w:rPr>
        <w:t>② 捏造事实或者提供询问材料的。</w:t>
      </w:r>
    </w:p>
    <w:p>
      <w:pPr>
        <w:pStyle w:val="19"/>
        <w:spacing w:before="156" w:beforeLines="50" w:line="360" w:lineRule="auto"/>
        <w:outlineLvl w:val="2"/>
        <w:rPr>
          <w:rFonts w:hint="eastAsia" w:hAnsi="宋体" w:cs="宋体"/>
          <w:b/>
          <w:bCs/>
          <w:sz w:val="24"/>
          <w:szCs w:val="24"/>
          <w:highlight w:val="none"/>
        </w:rPr>
      </w:pPr>
      <w:r>
        <w:rPr>
          <w:rFonts w:hint="eastAsia" w:hAnsi="宋体" w:cs="宋体"/>
          <w:b/>
          <w:bCs/>
          <w:sz w:val="24"/>
          <w:szCs w:val="24"/>
          <w:highlight w:val="none"/>
        </w:rPr>
        <w:t>29. 中标通知书</w:t>
      </w:r>
    </w:p>
    <w:p>
      <w:pPr>
        <w:snapToGrid w:val="0"/>
        <w:spacing w:line="360" w:lineRule="auto"/>
        <w:ind w:firstLine="440" w:firstLineChars="200"/>
        <w:rPr>
          <w:rFonts w:hint="eastAsia" w:ascii="宋体" w:hAnsi="宋体" w:eastAsia="宋体" w:cs="宋体"/>
          <w:b/>
          <w:sz w:val="22"/>
          <w:szCs w:val="22"/>
          <w:highlight w:val="none"/>
        </w:rPr>
      </w:pPr>
      <w:r>
        <w:rPr>
          <w:rFonts w:hint="eastAsia" w:ascii="宋体" w:hAnsi="宋体" w:eastAsia="宋体" w:cs="宋体"/>
          <w:sz w:val="22"/>
          <w:szCs w:val="22"/>
          <w:highlight w:val="none"/>
        </w:rPr>
        <w:t>29.1</w:t>
      </w:r>
      <w:r>
        <w:rPr>
          <w:rFonts w:hint="eastAsia" w:ascii="宋体" w:hAnsi="宋体" w:eastAsia="宋体" w:cs="宋体"/>
          <w:kern w:val="0"/>
          <w:sz w:val="22"/>
          <w:szCs w:val="20"/>
          <w:highlight w:val="none"/>
        </w:rPr>
        <w:t>采购组织机构在发布中标结果的同时向中标人发出中标通知书。</w:t>
      </w:r>
    </w:p>
    <w:p>
      <w:pPr>
        <w:snapToGrid w:val="0"/>
        <w:spacing w:line="360" w:lineRule="auto"/>
        <w:ind w:firstLine="442" w:firstLineChars="200"/>
        <w:rPr>
          <w:rFonts w:hint="eastAsia" w:ascii="宋体" w:hAnsi="宋体" w:eastAsia="宋体" w:cs="宋体"/>
          <w:sz w:val="20"/>
          <w:szCs w:val="22"/>
          <w:highlight w:val="none"/>
        </w:rPr>
      </w:pPr>
      <w:r>
        <w:rPr>
          <w:rFonts w:hint="eastAsia" w:ascii="宋体" w:hAnsi="宋体" w:eastAsia="宋体" w:cs="宋体"/>
          <w:b/>
          <w:sz w:val="22"/>
          <w:szCs w:val="22"/>
          <w:highlight w:val="none"/>
        </w:rPr>
        <w:t>29.2中标通知书作为签订合同的重要依据，对采购人和中标人均具有法律效力。采购人改变中标结果或者中标人放弃中标项目的都应承担法律责任。中标人不得向他人转让中标项目，也不得将中标项目肢解后分别向他人转让。</w:t>
      </w:r>
    </w:p>
    <w:p>
      <w:pPr>
        <w:snapToGrid w:val="0"/>
        <w:spacing w:before="156" w:beforeLines="50" w:line="360" w:lineRule="auto"/>
        <w:ind w:firstLine="138" w:firstLineChars="49"/>
        <w:jc w:val="center"/>
        <w:outlineLvl w:val="1"/>
        <w:rPr>
          <w:rFonts w:hint="eastAsia" w:ascii="宋体" w:hAnsi="宋体" w:eastAsia="宋体" w:cs="宋体"/>
          <w:b/>
          <w:sz w:val="28"/>
          <w:szCs w:val="28"/>
          <w:highlight w:val="none"/>
        </w:rPr>
      </w:pPr>
      <w:r>
        <w:rPr>
          <w:rFonts w:hint="eastAsia" w:ascii="宋体" w:hAnsi="宋体" w:eastAsia="宋体" w:cs="宋体"/>
          <w:b/>
          <w:sz w:val="28"/>
          <w:szCs w:val="28"/>
          <w:highlight w:val="none"/>
        </w:rPr>
        <w:t>第七节</w:t>
      </w:r>
      <w:bookmarkStart w:id="18" w:name="_Toc177870556"/>
      <w:r>
        <w:rPr>
          <w:rFonts w:hint="eastAsia" w:ascii="宋体" w:hAnsi="宋体" w:eastAsia="宋体" w:cs="宋体"/>
          <w:b/>
          <w:sz w:val="28"/>
          <w:szCs w:val="28"/>
          <w:highlight w:val="none"/>
        </w:rPr>
        <w:t xml:space="preserve">  合同</w:t>
      </w:r>
      <w:bookmarkEnd w:id="15"/>
      <w:bookmarkEnd w:id="16"/>
      <w:r>
        <w:rPr>
          <w:rFonts w:hint="eastAsia" w:ascii="宋体" w:hAnsi="宋体" w:eastAsia="宋体" w:cs="宋体"/>
          <w:b/>
          <w:sz w:val="28"/>
          <w:szCs w:val="28"/>
          <w:highlight w:val="none"/>
        </w:rPr>
        <w:t>授予</w:t>
      </w:r>
      <w:bookmarkEnd w:id="18"/>
    </w:p>
    <w:p>
      <w:pPr>
        <w:pStyle w:val="19"/>
        <w:spacing w:before="156" w:beforeLines="50" w:line="360" w:lineRule="auto"/>
        <w:outlineLvl w:val="2"/>
        <w:rPr>
          <w:rFonts w:hint="eastAsia" w:hAnsi="宋体" w:cs="宋体"/>
          <w:b/>
          <w:bCs/>
          <w:sz w:val="24"/>
          <w:szCs w:val="24"/>
          <w:highlight w:val="none"/>
        </w:rPr>
      </w:pPr>
      <w:r>
        <w:rPr>
          <w:rFonts w:hint="eastAsia" w:hAnsi="宋体" w:cs="宋体"/>
          <w:b/>
          <w:bCs/>
          <w:sz w:val="24"/>
          <w:szCs w:val="24"/>
          <w:highlight w:val="none"/>
        </w:rPr>
        <w:t>30．签订合同</w:t>
      </w:r>
    </w:p>
    <w:p>
      <w:pPr>
        <w:snapToGrid w:val="0"/>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30.1 中标人在收到中标通知书后</w:t>
      </w:r>
      <w:r>
        <w:rPr>
          <w:rFonts w:hint="eastAsia" w:ascii="宋体" w:hAnsi="宋体" w:eastAsia="宋体" w:cs="宋体"/>
          <w:sz w:val="22"/>
          <w:szCs w:val="22"/>
          <w:highlight w:val="none"/>
          <w:u w:val="single"/>
        </w:rPr>
        <w:t>15</w:t>
      </w:r>
      <w:r>
        <w:rPr>
          <w:rFonts w:hint="eastAsia" w:ascii="宋体" w:hAnsi="宋体" w:eastAsia="宋体" w:cs="宋体"/>
          <w:sz w:val="22"/>
          <w:szCs w:val="22"/>
          <w:highlight w:val="none"/>
        </w:rPr>
        <w:t>天内与采购人签订合同。</w:t>
      </w:r>
    </w:p>
    <w:p>
      <w:pPr>
        <w:snapToGrid w:val="0"/>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30.2 中标人拖延、拒签合同的, 取消中标资格。</w:t>
      </w:r>
    </w:p>
    <w:p>
      <w:pPr>
        <w:pStyle w:val="19"/>
        <w:spacing w:line="360" w:lineRule="auto"/>
        <w:ind w:firstLine="440" w:firstLineChars="200"/>
        <w:rPr>
          <w:rFonts w:hint="eastAsia" w:hAnsi="宋体" w:cs="宋体"/>
          <w:sz w:val="22"/>
          <w:szCs w:val="20"/>
          <w:highlight w:val="none"/>
        </w:rPr>
      </w:pPr>
      <w:r>
        <w:rPr>
          <w:rFonts w:hint="eastAsia" w:hAnsi="宋体" w:cs="宋体"/>
          <w:sz w:val="22"/>
          <w:szCs w:val="20"/>
          <w:highlight w:val="none"/>
        </w:rPr>
        <w:t>30.3 招标文件、中标人的投标文件及评标过程中有关澄清文件等均作为签订合同的依据。所签订的合同不得对招标文件和中标人的投标文件的内容作实质性修改。</w:t>
      </w:r>
    </w:p>
    <w:p>
      <w:pPr>
        <w:snapToGrid w:val="0"/>
        <w:spacing w:before="312" w:beforeLines="100" w:after="156" w:afterLines="50"/>
        <w:jc w:val="center"/>
        <w:outlineLvl w:val="0"/>
        <w:rPr>
          <w:rFonts w:hint="eastAsia" w:ascii="宋体" w:hAnsi="宋体" w:eastAsia="宋体" w:cs="宋体"/>
          <w:b/>
          <w:bCs/>
          <w:sz w:val="28"/>
          <w:szCs w:val="28"/>
          <w:highlight w:val="none"/>
        </w:rPr>
      </w:pPr>
      <w:r>
        <w:rPr>
          <w:rFonts w:hint="eastAsia" w:ascii="宋体" w:hAnsi="宋体" w:eastAsia="宋体" w:cs="宋体"/>
          <w:b/>
          <w:bCs/>
          <w:sz w:val="32"/>
          <w:szCs w:val="22"/>
          <w:highlight w:val="none"/>
        </w:rPr>
        <w:br w:type="page"/>
      </w:r>
      <w:bookmarkStart w:id="19" w:name="_Toc6600"/>
      <w:r>
        <w:rPr>
          <w:rStyle w:val="39"/>
          <w:rFonts w:hint="eastAsia"/>
          <w:highlight w:val="none"/>
        </w:rPr>
        <w:t>第三章  合同主要条款</w:t>
      </w:r>
      <w:bookmarkEnd w:id="13"/>
      <w:bookmarkEnd w:id="19"/>
    </w:p>
    <w:p>
      <w:pPr>
        <w:rPr>
          <w:rFonts w:hint="eastAsia"/>
          <w:highlight w:val="none"/>
          <w:lang w:val="zh-CN"/>
        </w:rPr>
      </w:pPr>
    </w:p>
    <w:p>
      <w:pPr>
        <w:snapToGrid w:val="0"/>
        <w:spacing w:line="440" w:lineRule="exact"/>
        <w:ind w:firstLine="440" w:firstLineChars="200"/>
        <w:rPr>
          <w:rFonts w:ascii="宋体" w:hAnsi="宋体" w:eastAsia="宋体" w:cs="宋体"/>
          <w:sz w:val="22"/>
          <w:szCs w:val="22"/>
          <w:highlight w:val="none"/>
          <w:u w:val="single"/>
        </w:rPr>
      </w:pPr>
      <w:r>
        <w:rPr>
          <w:rFonts w:hint="eastAsia" w:ascii="宋体" w:hAnsi="宋体" w:eastAsia="宋体" w:cs="宋体"/>
          <w:sz w:val="22"/>
          <w:szCs w:val="22"/>
          <w:highlight w:val="none"/>
          <w:lang w:val="zh-CN"/>
        </w:rPr>
        <w:t>甲方（采购人）：</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u w:val="single"/>
          <w:lang w:eastAsia="zh-CN"/>
        </w:rPr>
        <w:t>三门</w:t>
      </w:r>
      <w:r>
        <w:rPr>
          <w:rFonts w:hint="eastAsia" w:ascii="宋体" w:hAnsi="宋体" w:eastAsia="宋体" w:cs="宋体"/>
          <w:sz w:val="22"/>
          <w:szCs w:val="22"/>
          <w:highlight w:val="none"/>
          <w:u w:val="single"/>
        </w:rPr>
        <w:t xml:space="preserve">县人力资源和社会保障局   </w:t>
      </w:r>
    </w:p>
    <w:p>
      <w:pPr>
        <w:snapToGrid w:val="0"/>
        <w:spacing w:line="440" w:lineRule="exact"/>
        <w:ind w:firstLine="440" w:firstLineChars="200"/>
        <w:rPr>
          <w:rFonts w:hint="eastAsia" w:ascii="宋体" w:hAnsi="宋体" w:eastAsia="宋体" w:cs="宋体"/>
          <w:sz w:val="22"/>
          <w:szCs w:val="22"/>
          <w:highlight w:val="none"/>
          <w:u w:val="single"/>
        </w:rPr>
      </w:pPr>
      <w:r>
        <w:rPr>
          <w:rFonts w:hint="eastAsia" w:ascii="宋体" w:hAnsi="宋体" w:eastAsia="宋体" w:cs="宋体"/>
          <w:sz w:val="22"/>
          <w:szCs w:val="22"/>
          <w:highlight w:val="none"/>
          <w:lang w:val="zh-CN"/>
        </w:rPr>
        <w:t>乙方（中标人）：</w:t>
      </w:r>
      <w:r>
        <w:rPr>
          <w:rFonts w:hint="eastAsia" w:ascii="宋体" w:hAnsi="宋体" w:eastAsia="宋体" w:cs="宋体"/>
          <w:sz w:val="22"/>
          <w:szCs w:val="22"/>
          <w:highlight w:val="none"/>
          <w:u w:val="single"/>
        </w:rPr>
        <w:t xml:space="preserve">                            </w:t>
      </w:r>
    </w:p>
    <w:p>
      <w:pPr>
        <w:snapToGrid w:val="0"/>
        <w:spacing w:line="440" w:lineRule="exact"/>
        <w:ind w:firstLine="440" w:firstLineChars="200"/>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甲、乙双方根据</w:t>
      </w:r>
      <w:r>
        <w:rPr>
          <w:rFonts w:hint="eastAsia" w:ascii="宋体" w:hAnsi="宋体" w:eastAsia="宋体" w:cs="宋体"/>
          <w:sz w:val="22"/>
          <w:szCs w:val="22"/>
          <w:highlight w:val="none"/>
          <w:u w:val="single"/>
          <w:lang w:val="zh-CN"/>
        </w:rPr>
        <w:t>三门县第三代社会保障卡新增合作银行招标（项目编号：</w:t>
      </w:r>
      <w:r>
        <w:rPr>
          <w:rFonts w:hint="eastAsia" w:ascii="宋体" w:hAnsi="宋体" w:eastAsia="宋体" w:cs="宋体"/>
          <w:sz w:val="22"/>
          <w:szCs w:val="22"/>
          <w:highlight w:val="none"/>
          <w:u w:val="single"/>
          <w:lang w:val="en-US" w:eastAsia="zh-CN"/>
        </w:rPr>
        <w:t>鸿逸招备【2023】30号</w:t>
      </w:r>
      <w:r>
        <w:rPr>
          <w:rFonts w:hint="eastAsia" w:ascii="宋体" w:hAnsi="宋体" w:eastAsia="宋体" w:cs="宋体"/>
          <w:sz w:val="22"/>
          <w:szCs w:val="22"/>
          <w:highlight w:val="none"/>
          <w:u w:val="single"/>
          <w:lang w:val="zh-CN"/>
        </w:rPr>
        <w:t>）</w:t>
      </w:r>
      <w:r>
        <w:rPr>
          <w:rFonts w:hint="eastAsia" w:ascii="宋体" w:hAnsi="宋体" w:eastAsia="宋体" w:cs="宋体"/>
          <w:sz w:val="22"/>
          <w:szCs w:val="22"/>
          <w:highlight w:val="none"/>
          <w:lang w:val="zh-CN"/>
        </w:rPr>
        <w:t>公开招标的结果，签署本合同。</w:t>
      </w:r>
    </w:p>
    <w:p>
      <w:pPr>
        <w:pStyle w:val="9"/>
        <w:ind w:firstLine="482"/>
        <w:rPr>
          <w:rFonts w:hint="eastAsia"/>
          <w:highlight w:val="none"/>
          <w:lang w:val="zh-CN"/>
        </w:rPr>
      </w:pPr>
      <w:r>
        <w:rPr>
          <w:rFonts w:hint="eastAsia"/>
          <w:highlight w:val="none"/>
          <w:lang w:val="zh-CN"/>
        </w:rPr>
        <w:t>一、合同文件</w:t>
      </w:r>
    </w:p>
    <w:p>
      <w:pPr>
        <w:snapToGrid w:val="0"/>
        <w:spacing w:line="440" w:lineRule="exact"/>
        <w:ind w:firstLine="440" w:firstLineChars="200"/>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1、合同条款；</w:t>
      </w:r>
    </w:p>
    <w:p>
      <w:pPr>
        <w:snapToGrid w:val="0"/>
        <w:spacing w:line="440" w:lineRule="exact"/>
        <w:ind w:firstLine="440" w:firstLineChars="200"/>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2、中标通知书；</w:t>
      </w:r>
    </w:p>
    <w:p>
      <w:pPr>
        <w:snapToGrid w:val="0"/>
        <w:spacing w:line="440" w:lineRule="exact"/>
        <w:ind w:firstLine="440" w:firstLineChars="200"/>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3、更正补充文件；</w:t>
      </w:r>
    </w:p>
    <w:p>
      <w:pPr>
        <w:snapToGrid w:val="0"/>
        <w:spacing w:line="440" w:lineRule="exact"/>
        <w:ind w:firstLine="440" w:firstLineChars="200"/>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4、招标文件；</w:t>
      </w:r>
    </w:p>
    <w:p>
      <w:pPr>
        <w:snapToGrid w:val="0"/>
        <w:spacing w:line="440" w:lineRule="exact"/>
        <w:ind w:firstLine="440" w:firstLineChars="200"/>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5、中标人投标文件；</w:t>
      </w:r>
    </w:p>
    <w:p>
      <w:pPr>
        <w:snapToGrid w:val="0"/>
        <w:spacing w:line="440" w:lineRule="exact"/>
        <w:ind w:firstLine="440" w:firstLineChars="200"/>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6、其他。</w:t>
      </w:r>
    </w:p>
    <w:p>
      <w:pPr>
        <w:snapToGrid w:val="0"/>
        <w:spacing w:line="440" w:lineRule="exact"/>
        <w:ind w:firstLine="440" w:firstLineChars="200"/>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上述所指合同文件应认为是互相补充和解释的，但是有模棱两可或互相矛盾之处，以其所列内容顺序为准。</w:t>
      </w:r>
    </w:p>
    <w:p>
      <w:pPr>
        <w:pStyle w:val="9"/>
        <w:ind w:firstLine="482"/>
        <w:rPr>
          <w:rFonts w:hint="eastAsia"/>
          <w:highlight w:val="none"/>
          <w:lang w:val="zh-CN"/>
        </w:rPr>
      </w:pPr>
      <w:r>
        <w:rPr>
          <w:rFonts w:hint="eastAsia"/>
          <w:highlight w:val="none"/>
          <w:lang w:val="zh-CN"/>
        </w:rPr>
        <w:t>二、主要内容</w:t>
      </w:r>
    </w:p>
    <w:p>
      <w:pPr>
        <w:snapToGrid w:val="0"/>
        <w:spacing w:line="440" w:lineRule="exact"/>
        <w:ind w:firstLine="440" w:firstLineChars="200"/>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1.建设资金。乙方需提供人民币</w:t>
      </w:r>
      <w:r>
        <w:rPr>
          <w:rFonts w:hint="eastAsia" w:ascii="宋体" w:hAnsi="宋体" w:eastAsia="宋体" w:cs="宋体"/>
          <w:sz w:val="22"/>
          <w:szCs w:val="22"/>
          <w:highlight w:val="none"/>
          <w:lang w:val="en-US" w:eastAsia="zh-CN"/>
        </w:rPr>
        <w:t>6</w:t>
      </w:r>
      <w:r>
        <w:rPr>
          <w:rFonts w:hint="eastAsia" w:ascii="宋体" w:hAnsi="宋体" w:eastAsia="宋体" w:cs="宋体"/>
          <w:sz w:val="22"/>
          <w:szCs w:val="22"/>
          <w:highlight w:val="none"/>
          <w:lang w:val="zh-CN"/>
        </w:rPr>
        <w:t>00万元，建设资金存放于乙方所在银行，专项用于</w:t>
      </w:r>
      <w:r>
        <w:rPr>
          <w:rFonts w:hint="eastAsia" w:ascii="宋体" w:hAnsi="宋体" w:eastAsia="宋体" w:cs="宋体"/>
          <w:sz w:val="22"/>
          <w:szCs w:val="22"/>
          <w:highlight w:val="none"/>
          <w:lang w:val="en-US" w:eastAsia="zh-CN"/>
        </w:rPr>
        <w:t>甲方</w:t>
      </w:r>
      <w:r>
        <w:rPr>
          <w:rFonts w:hint="eastAsia" w:ascii="宋体" w:hAnsi="宋体" w:eastAsia="宋体" w:cs="宋体"/>
          <w:color w:val="FF0000"/>
          <w:sz w:val="22"/>
          <w:szCs w:val="22"/>
          <w:highlight w:val="yellow"/>
          <w:lang w:val="en-US" w:eastAsia="zh-CN"/>
        </w:rPr>
        <w:t>各类</w:t>
      </w:r>
      <w:r>
        <w:rPr>
          <w:rFonts w:hint="eastAsia" w:ascii="宋体" w:hAnsi="宋体" w:eastAsia="宋体" w:cs="宋体"/>
          <w:color w:val="FF0000"/>
          <w:sz w:val="22"/>
          <w:szCs w:val="22"/>
          <w:highlight w:val="yellow"/>
          <w:lang w:val="zh-CN"/>
        </w:rPr>
        <w:t>系统平台软硬件和网络建设、</w:t>
      </w:r>
      <w:r>
        <w:rPr>
          <w:rFonts w:hint="eastAsia" w:ascii="宋体" w:hAnsi="宋体" w:eastAsia="宋体" w:cs="宋体"/>
          <w:color w:val="FF0000"/>
          <w:sz w:val="22"/>
          <w:szCs w:val="22"/>
          <w:highlight w:val="yellow"/>
          <w:lang w:val="en-US" w:eastAsia="zh-CN"/>
        </w:rPr>
        <w:t>档案电子化、</w:t>
      </w:r>
      <w:r>
        <w:rPr>
          <w:rFonts w:hint="eastAsia" w:ascii="宋体" w:hAnsi="宋体" w:eastAsia="宋体" w:cs="宋体"/>
          <w:color w:val="FF0000"/>
          <w:sz w:val="22"/>
          <w:szCs w:val="22"/>
          <w:highlight w:val="yellow"/>
          <w:lang w:val="zh-CN"/>
        </w:rPr>
        <w:t>网络和数据安全建设及攻防演练、用卡环境升级改造、应用场景开发推广、培训与维护等费用支出</w:t>
      </w:r>
      <w:r>
        <w:rPr>
          <w:rFonts w:hint="eastAsia" w:ascii="宋体" w:hAnsi="宋体" w:eastAsia="宋体" w:cs="宋体"/>
          <w:sz w:val="22"/>
          <w:szCs w:val="22"/>
          <w:highlight w:val="none"/>
          <w:lang w:val="zh-CN"/>
        </w:rPr>
        <w:t xml:space="preserve">，该项资金根据项目具体实施情况，由乙方进行支付。  </w:t>
      </w:r>
    </w:p>
    <w:p>
      <w:pPr>
        <w:snapToGrid w:val="0"/>
        <w:spacing w:line="440" w:lineRule="exact"/>
        <w:ind w:firstLine="440" w:firstLineChars="200"/>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2.运营资金。乙方每年根据社保卡发卡量，按照招标时的承诺价格，出资运营相关工作费用，每年12月31日作为结算时间点，卡运营费存放于乙方所在银行。费用主要用于系统平台软硬件和网络安全维护、网络链路服务、宣传推广、服务窗口形象和能力建设等方面。工作费用根据使用情况按实列支。</w:t>
      </w:r>
    </w:p>
    <w:p>
      <w:pPr>
        <w:snapToGrid w:val="0"/>
        <w:spacing w:line="440" w:lineRule="exact"/>
        <w:ind w:firstLine="440" w:firstLineChars="200"/>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3.人员支撑。乙方安排不少于</w:t>
      </w:r>
      <w:r>
        <w:rPr>
          <w:rFonts w:hint="eastAsia" w:ascii="宋体" w:hAnsi="宋体" w:eastAsia="宋体" w:cs="宋体"/>
          <w:sz w:val="22"/>
          <w:szCs w:val="22"/>
          <w:highlight w:val="none"/>
          <w:lang w:val="en-US" w:eastAsia="zh-CN"/>
        </w:rPr>
        <w:t>6人（含）</w:t>
      </w:r>
      <w:r>
        <w:rPr>
          <w:rFonts w:hint="eastAsia" w:ascii="宋体" w:hAnsi="宋体" w:eastAsia="宋体" w:cs="宋体"/>
          <w:sz w:val="22"/>
          <w:szCs w:val="22"/>
          <w:highlight w:val="none"/>
          <w:lang w:val="zh-CN"/>
        </w:rPr>
        <w:t>派驻</w:t>
      </w:r>
      <w:r>
        <w:rPr>
          <w:rFonts w:hint="eastAsia" w:ascii="宋体" w:hAnsi="宋体" w:eastAsia="宋体" w:cs="宋体"/>
          <w:sz w:val="22"/>
          <w:szCs w:val="22"/>
          <w:highlight w:val="none"/>
          <w:lang w:val="en-US" w:eastAsia="zh-CN"/>
        </w:rPr>
        <w:t>甲方</w:t>
      </w:r>
      <w:r>
        <w:rPr>
          <w:rFonts w:hint="eastAsia" w:ascii="宋体" w:hAnsi="宋体" w:eastAsia="宋体" w:cs="宋体"/>
          <w:sz w:val="22"/>
          <w:szCs w:val="22"/>
          <w:highlight w:val="none"/>
          <w:lang w:val="zh-CN"/>
        </w:rPr>
        <w:t>，协助开展社保卡相关合作事宜等，相关人员报酬由乙方负责。</w:t>
      </w:r>
      <w:r>
        <w:rPr>
          <w:rFonts w:hint="eastAsia" w:ascii="宋体" w:hAnsi="宋体" w:eastAsia="宋体" w:cs="宋体"/>
          <w:sz w:val="22"/>
          <w:szCs w:val="22"/>
          <w:highlight w:val="none"/>
          <w:lang w:val="zh-CN"/>
        </w:rPr>
        <w:cr/>
      </w:r>
      <w:r>
        <w:rPr>
          <w:rFonts w:hint="eastAsia" w:ascii="宋体" w:hAnsi="宋体" w:eastAsia="宋体" w:cs="宋体"/>
          <w:sz w:val="22"/>
          <w:szCs w:val="22"/>
          <w:highlight w:val="none"/>
          <w:lang w:val="zh-CN"/>
        </w:rPr>
        <w:t xml:space="preserve">    4.服务体系。推行网上办、自助办经办模式，银行网点社保卡业务经办全覆盖，社保卡自助快速发卡的网点数不低于银行网点总数的50%，3年内要达到80%以上，每个网点开设专窗、配置人社业务经办自助机，参与“社银联通”经办服务。</w:t>
      </w:r>
      <w:r>
        <w:rPr>
          <w:rFonts w:hint="eastAsia" w:ascii="宋体" w:hAnsi="宋体" w:eastAsia="宋体" w:cs="宋体"/>
          <w:sz w:val="22"/>
          <w:szCs w:val="22"/>
          <w:highlight w:val="none"/>
          <w:lang w:val="zh-CN"/>
        </w:rPr>
        <w:cr/>
      </w:r>
      <w:r>
        <w:rPr>
          <w:rFonts w:hint="eastAsia" w:ascii="宋体" w:hAnsi="宋体" w:eastAsia="宋体" w:cs="宋体"/>
          <w:sz w:val="22"/>
          <w:szCs w:val="22"/>
          <w:highlight w:val="none"/>
          <w:lang w:val="zh-CN"/>
        </w:rPr>
        <w:t xml:space="preserve">    5.设备添置。合作期内，乙方自行承担本行社会保卡卡片的采购费用，自行购置办理社会保障卡业务所需的计算机、读卡器、制卡机、自助机等设备。自行承担软硬件、维保、耗材、网络接入等费用。</w:t>
      </w:r>
    </w:p>
    <w:p>
      <w:pPr>
        <w:snapToGrid w:val="0"/>
        <w:spacing w:line="440" w:lineRule="exact"/>
        <w:ind w:firstLine="416" w:firstLineChars="200"/>
        <w:rPr>
          <w:rFonts w:hint="eastAsia" w:ascii="宋体" w:hAnsi="宋体" w:eastAsia="宋体" w:cs="宋体"/>
          <w:spacing w:val="-6"/>
          <w:sz w:val="22"/>
          <w:szCs w:val="22"/>
          <w:highlight w:val="none"/>
          <w:lang w:val="zh-CN"/>
        </w:rPr>
      </w:pPr>
      <w:r>
        <w:rPr>
          <w:rFonts w:hint="eastAsia" w:ascii="宋体" w:hAnsi="宋体" w:eastAsia="宋体" w:cs="宋体"/>
          <w:spacing w:val="-6"/>
          <w:sz w:val="22"/>
          <w:szCs w:val="22"/>
          <w:highlight w:val="none"/>
          <w:lang w:val="zh-CN"/>
        </w:rPr>
        <w:t>6.发卡服务。为确保社会保障卡服务稳定性和延续性，防止恶性竞争，对于已发放的存量社会保障卡，乙方不得强制更换，新发卡用户及补换卡业务根据客户意愿自行选择发卡银行。乙方不得进行批量制、换发卡业务，如确有批量制卡的必要，需经业务主管部门批准后统一制卡。</w:t>
      </w:r>
    </w:p>
    <w:p>
      <w:pPr>
        <w:snapToGrid w:val="0"/>
        <w:spacing w:line="440" w:lineRule="exact"/>
        <w:ind w:firstLine="440" w:firstLineChars="200"/>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7.业务推广。乙方须做好社会保障卡和电子社保卡在人社、医保、交通等政府公共服务领域应用的宣传与推广，接受</w:t>
      </w:r>
      <w:r>
        <w:rPr>
          <w:rFonts w:hint="eastAsia" w:ascii="宋体" w:hAnsi="宋体" w:eastAsia="宋体" w:cs="宋体"/>
          <w:sz w:val="22"/>
          <w:szCs w:val="22"/>
          <w:highlight w:val="none"/>
          <w:lang w:val="en-US" w:eastAsia="zh-CN"/>
        </w:rPr>
        <w:t>甲方</w:t>
      </w:r>
      <w:r>
        <w:rPr>
          <w:rFonts w:hint="eastAsia" w:ascii="宋体" w:hAnsi="宋体" w:eastAsia="宋体" w:cs="宋体"/>
          <w:sz w:val="22"/>
          <w:szCs w:val="22"/>
          <w:highlight w:val="none"/>
          <w:lang w:val="zh-CN"/>
        </w:rPr>
        <w:t>社银联通业务规范和服务质量考核。考核不合格者将暂停其办理</w:t>
      </w:r>
      <w:r>
        <w:rPr>
          <w:rFonts w:hint="eastAsia" w:ascii="宋体" w:hAnsi="宋体" w:eastAsia="宋体" w:cs="宋体"/>
          <w:color w:val="FF0000"/>
          <w:sz w:val="22"/>
          <w:szCs w:val="22"/>
          <w:highlight w:val="yellow"/>
          <w:lang w:val="zh-CN"/>
        </w:rPr>
        <w:t>社保卡</w:t>
      </w:r>
      <w:r>
        <w:rPr>
          <w:rFonts w:hint="eastAsia" w:ascii="宋体" w:hAnsi="宋体" w:eastAsia="宋体" w:cs="宋体"/>
          <w:sz w:val="22"/>
          <w:szCs w:val="22"/>
          <w:highlight w:val="none"/>
          <w:lang w:val="zh-CN"/>
        </w:rPr>
        <w:t>相关业务，待整改完成后恢复；情节严重者，可由</w:t>
      </w:r>
      <w:r>
        <w:rPr>
          <w:rFonts w:hint="eastAsia" w:ascii="宋体" w:hAnsi="宋体" w:eastAsia="宋体" w:cs="宋体"/>
          <w:sz w:val="22"/>
          <w:szCs w:val="22"/>
          <w:highlight w:val="none"/>
          <w:lang w:val="en-US" w:eastAsia="zh-CN"/>
        </w:rPr>
        <w:t>甲方</w:t>
      </w:r>
      <w:r>
        <w:rPr>
          <w:rFonts w:hint="eastAsia" w:ascii="宋体" w:hAnsi="宋体" w:eastAsia="宋体" w:cs="宋体"/>
          <w:sz w:val="22"/>
          <w:szCs w:val="22"/>
          <w:highlight w:val="none"/>
          <w:lang w:val="zh-CN"/>
        </w:rPr>
        <w:t>牵头协商终止合作关系。</w:t>
      </w:r>
    </w:p>
    <w:p>
      <w:pPr>
        <w:pStyle w:val="9"/>
        <w:ind w:firstLine="482"/>
        <w:rPr>
          <w:rFonts w:hint="eastAsia"/>
          <w:highlight w:val="none"/>
          <w:lang w:val="zh-CN"/>
        </w:rPr>
      </w:pPr>
      <w:r>
        <w:rPr>
          <w:rFonts w:hint="eastAsia"/>
          <w:highlight w:val="none"/>
          <w:lang w:val="zh-CN"/>
        </w:rPr>
        <w:t>三、合同期限</w:t>
      </w:r>
    </w:p>
    <w:p>
      <w:pPr>
        <w:snapToGrid w:val="0"/>
        <w:spacing w:line="440" w:lineRule="exact"/>
        <w:ind w:firstLine="440" w:firstLineChars="200"/>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eastAsia="zh-CN"/>
        </w:rPr>
        <w:t>服务合作期限</w:t>
      </w:r>
      <w:r>
        <w:rPr>
          <w:rFonts w:hint="eastAsia" w:ascii="宋体" w:hAnsi="宋体" w:eastAsia="宋体" w:cs="宋体"/>
          <w:sz w:val="22"/>
          <w:szCs w:val="22"/>
          <w:highlight w:val="none"/>
          <w:lang w:val="en-US" w:eastAsia="zh-CN"/>
        </w:rPr>
        <w:t>10年，合同每5年一签</w:t>
      </w:r>
      <w:r>
        <w:rPr>
          <w:rFonts w:hint="eastAsia" w:ascii="宋体" w:hAnsi="宋体" w:eastAsia="宋体" w:cs="宋体"/>
          <w:sz w:val="22"/>
          <w:szCs w:val="22"/>
          <w:highlight w:val="none"/>
          <w:lang w:val="zh-CN"/>
        </w:rPr>
        <w:t>。</w:t>
      </w:r>
    </w:p>
    <w:p>
      <w:pPr>
        <w:pStyle w:val="9"/>
        <w:ind w:firstLine="482"/>
        <w:rPr>
          <w:rFonts w:hint="eastAsia"/>
          <w:highlight w:val="none"/>
          <w:lang w:val="zh-CN"/>
        </w:rPr>
      </w:pPr>
      <w:r>
        <w:rPr>
          <w:rFonts w:hint="eastAsia"/>
          <w:highlight w:val="none"/>
          <w:lang w:val="zh-CN"/>
        </w:rPr>
        <w:t>四、乙方享有的权益</w:t>
      </w:r>
    </w:p>
    <w:p>
      <w:pPr>
        <w:snapToGrid w:val="0"/>
        <w:spacing w:line="440" w:lineRule="exact"/>
        <w:ind w:firstLine="440" w:firstLineChars="200"/>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1、乙方将成为第三代</w:t>
      </w:r>
      <w:r>
        <w:rPr>
          <w:rFonts w:hint="eastAsia" w:ascii="宋体" w:hAnsi="宋体" w:eastAsia="宋体" w:cs="宋体"/>
          <w:color w:val="FF0000"/>
          <w:sz w:val="22"/>
          <w:szCs w:val="22"/>
          <w:highlight w:val="yellow"/>
          <w:lang w:val="zh-CN"/>
        </w:rPr>
        <w:t>社会保障卡</w:t>
      </w:r>
      <w:r>
        <w:rPr>
          <w:rFonts w:hint="eastAsia" w:ascii="宋体" w:hAnsi="宋体" w:eastAsia="宋体" w:cs="宋体"/>
          <w:sz w:val="22"/>
          <w:szCs w:val="22"/>
          <w:highlight w:val="none"/>
          <w:lang w:val="zh-CN"/>
        </w:rPr>
        <w:t>合作金融机构，</w:t>
      </w:r>
      <w:r>
        <w:rPr>
          <w:rFonts w:hint="eastAsia" w:ascii="宋体" w:hAnsi="宋体" w:eastAsia="宋体" w:cs="宋体"/>
          <w:color w:val="FF0000"/>
          <w:sz w:val="22"/>
          <w:szCs w:val="22"/>
          <w:highlight w:val="yellow"/>
          <w:lang w:val="zh-CN"/>
        </w:rPr>
        <w:t>第三代社会保障卡</w:t>
      </w:r>
      <w:r>
        <w:rPr>
          <w:rFonts w:hint="eastAsia" w:ascii="宋体" w:hAnsi="宋体" w:eastAsia="宋体" w:cs="宋体"/>
          <w:sz w:val="22"/>
          <w:szCs w:val="22"/>
          <w:highlight w:val="none"/>
          <w:lang w:val="zh-CN"/>
        </w:rPr>
        <w:t>可加载乙方金融账户，并可根据客户意愿办理申领、补换卡业务。</w:t>
      </w:r>
    </w:p>
    <w:p>
      <w:pPr>
        <w:snapToGrid w:val="0"/>
        <w:spacing w:line="440" w:lineRule="exact"/>
        <w:ind w:firstLine="440" w:firstLineChars="200"/>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2、乙方投资拓展的应用场景产生的沉淀资金以及办理相关业务过程中产生的沉淀资金存放在乙方，存款利率按投标时承诺利率执行。</w:t>
      </w:r>
    </w:p>
    <w:p>
      <w:pPr>
        <w:pStyle w:val="9"/>
        <w:ind w:firstLine="482"/>
        <w:rPr>
          <w:rFonts w:hint="eastAsia"/>
          <w:highlight w:val="none"/>
          <w:lang w:val="zh-CN"/>
        </w:rPr>
      </w:pPr>
      <w:r>
        <w:rPr>
          <w:rFonts w:hint="eastAsia"/>
          <w:highlight w:val="none"/>
          <w:lang w:val="zh-CN"/>
        </w:rPr>
        <w:t>五、甲方的责任与义务</w:t>
      </w:r>
    </w:p>
    <w:p>
      <w:pPr>
        <w:snapToGrid w:val="0"/>
        <w:spacing w:line="440" w:lineRule="exact"/>
        <w:ind w:firstLine="440" w:firstLineChars="200"/>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1.甲方有与乙方订立补充合同的签订权。</w:t>
      </w:r>
    </w:p>
    <w:p>
      <w:pPr>
        <w:snapToGrid w:val="0"/>
        <w:spacing w:line="440" w:lineRule="exact"/>
        <w:ind w:firstLine="440" w:firstLineChars="200"/>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2.甲方有权要求乙方提交月度工作报告、年度工作报告及专项报告等。</w:t>
      </w:r>
    </w:p>
    <w:p>
      <w:pPr>
        <w:snapToGrid w:val="0"/>
        <w:spacing w:line="440" w:lineRule="exact"/>
        <w:ind w:firstLine="440" w:firstLineChars="200"/>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3.甲方有权对乙方的合同履约情况进行监督和管理。</w:t>
      </w:r>
    </w:p>
    <w:p>
      <w:pPr>
        <w:pStyle w:val="9"/>
        <w:ind w:firstLine="482"/>
        <w:rPr>
          <w:rFonts w:hint="eastAsia"/>
          <w:highlight w:val="none"/>
          <w:lang w:val="zh-CN"/>
        </w:rPr>
      </w:pPr>
      <w:r>
        <w:rPr>
          <w:rFonts w:hint="eastAsia"/>
          <w:highlight w:val="none"/>
          <w:lang w:val="zh-CN"/>
        </w:rPr>
        <w:t>六、乙方的责任与义务</w:t>
      </w:r>
    </w:p>
    <w:p>
      <w:pPr>
        <w:snapToGrid w:val="0"/>
        <w:spacing w:line="440" w:lineRule="exact"/>
        <w:ind w:firstLine="440" w:firstLineChars="200"/>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1. 按采购结果及本协议所确定的存款期限、额度和利率，在规定时间内获得甲方存款，及时办理存款手续。</w:t>
      </w:r>
    </w:p>
    <w:p>
      <w:pPr>
        <w:snapToGrid w:val="0"/>
        <w:spacing w:line="440" w:lineRule="exact"/>
        <w:ind w:firstLine="440" w:firstLineChars="200"/>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2. 及时与甲方核对账务。</w:t>
      </w:r>
    </w:p>
    <w:p>
      <w:pPr>
        <w:snapToGrid w:val="0"/>
        <w:spacing w:line="440" w:lineRule="exact"/>
        <w:ind w:firstLine="440" w:firstLineChars="200"/>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3. 并按采购结果及本协议所确定的利率向甲方支付存款利息。</w:t>
      </w:r>
    </w:p>
    <w:p>
      <w:pPr>
        <w:snapToGrid w:val="0"/>
        <w:spacing w:line="440" w:lineRule="exact"/>
        <w:ind w:firstLine="440" w:firstLineChars="200"/>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4.乙方应妥善保管各项资料和各类数据，不得向用地单位或利益相关人泄露有关结果及内容，自觉接受甲方监督和管理。</w:t>
      </w:r>
    </w:p>
    <w:p>
      <w:pPr>
        <w:pStyle w:val="9"/>
        <w:ind w:firstLine="482"/>
        <w:rPr>
          <w:rFonts w:hint="eastAsia"/>
          <w:highlight w:val="none"/>
          <w:lang w:val="zh-CN"/>
        </w:rPr>
      </w:pPr>
      <w:r>
        <w:rPr>
          <w:rFonts w:hint="eastAsia"/>
          <w:highlight w:val="none"/>
          <w:lang w:val="zh-CN"/>
        </w:rPr>
        <w:t>七、违约责任</w:t>
      </w:r>
    </w:p>
    <w:p>
      <w:pPr>
        <w:snapToGrid w:val="0"/>
        <w:spacing w:line="440" w:lineRule="exact"/>
        <w:ind w:firstLine="440" w:firstLineChars="200"/>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乙方有下列情形之一的，甲方有权终止合同，乙方无条件服从：</w:t>
      </w:r>
    </w:p>
    <w:p>
      <w:pPr>
        <w:snapToGrid w:val="0"/>
        <w:spacing w:line="440" w:lineRule="exact"/>
        <w:ind w:firstLine="440" w:firstLineChars="200"/>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1. 乙方在资金存放期间出现资金安全事故、重大违法违规情况或财务恶化；</w:t>
      </w:r>
    </w:p>
    <w:p>
      <w:pPr>
        <w:snapToGrid w:val="0"/>
        <w:spacing w:line="440" w:lineRule="exact"/>
        <w:ind w:firstLine="440" w:firstLineChars="200"/>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2.监管评级降低，监管部门认为存在较大运营风险；</w:t>
      </w:r>
    </w:p>
    <w:p>
      <w:pPr>
        <w:snapToGrid w:val="0"/>
        <w:spacing w:line="440" w:lineRule="exact"/>
        <w:ind w:firstLine="440" w:firstLineChars="200"/>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3.未按照中标协议承诺履行相应的责任和义务；</w:t>
      </w:r>
    </w:p>
    <w:p>
      <w:pPr>
        <w:snapToGrid w:val="0"/>
        <w:spacing w:line="440" w:lineRule="exact"/>
        <w:ind w:firstLine="440" w:firstLineChars="200"/>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4.擅自降低服务条件和服务内容的；</w:t>
      </w:r>
    </w:p>
    <w:p>
      <w:pPr>
        <w:snapToGrid w:val="0"/>
        <w:spacing w:line="440" w:lineRule="exact"/>
        <w:ind w:firstLine="440" w:firstLineChars="200"/>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5.在公开招标文件中提供虚假信息，在服务期内存在服务不到位、不及时的情况，实际提供的服务和指标政策与投标文件中的承诺不符的，或违反有关规定，被甲方查实的；</w:t>
      </w:r>
    </w:p>
    <w:p>
      <w:pPr>
        <w:snapToGrid w:val="0"/>
        <w:spacing w:line="440" w:lineRule="exact"/>
        <w:ind w:firstLine="440" w:firstLineChars="200"/>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6.其他违反法律法规的情形。</w:t>
      </w:r>
    </w:p>
    <w:p>
      <w:pPr>
        <w:pStyle w:val="9"/>
        <w:ind w:firstLine="482"/>
        <w:rPr>
          <w:rFonts w:hint="eastAsia"/>
          <w:highlight w:val="none"/>
          <w:lang w:val="zh-CN"/>
        </w:rPr>
      </w:pPr>
      <w:r>
        <w:rPr>
          <w:rFonts w:hint="eastAsia"/>
          <w:highlight w:val="none"/>
          <w:lang w:val="zh-CN"/>
        </w:rPr>
        <w:t>八、不可抗力事件处理</w:t>
      </w:r>
    </w:p>
    <w:p>
      <w:pPr>
        <w:snapToGrid w:val="0"/>
        <w:spacing w:line="440" w:lineRule="exact"/>
        <w:ind w:firstLine="440" w:firstLineChars="200"/>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1.不可抗力事件发生后，应立即通知对方，并寄送有关权威机构出具的证明。</w:t>
      </w:r>
    </w:p>
    <w:p>
      <w:pPr>
        <w:snapToGrid w:val="0"/>
        <w:spacing w:line="440" w:lineRule="exact"/>
        <w:ind w:firstLine="440" w:firstLineChars="200"/>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2.不可抗力事件延续120天以上，双方应通过友好协商，确定是否继续履行合同。</w:t>
      </w:r>
    </w:p>
    <w:p>
      <w:pPr>
        <w:pStyle w:val="9"/>
        <w:ind w:firstLine="482"/>
        <w:rPr>
          <w:rFonts w:hint="eastAsia"/>
          <w:highlight w:val="none"/>
          <w:lang w:val="zh-CN"/>
        </w:rPr>
      </w:pPr>
      <w:r>
        <w:rPr>
          <w:rFonts w:hint="eastAsia"/>
          <w:highlight w:val="none"/>
          <w:lang w:val="zh-CN"/>
        </w:rPr>
        <w:t>九、诉讼</w:t>
      </w:r>
    </w:p>
    <w:p>
      <w:pPr>
        <w:snapToGrid w:val="0"/>
        <w:spacing w:line="440" w:lineRule="exact"/>
        <w:ind w:firstLine="440" w:firstLineChars="200"/>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双方在执行合同中所发生的一切争议，应通过协商解决。如协商不成，可向甲方所在地法院起诉。</w:t>
      </w:r>
    </w:p>
    <w:p>
      <w:pPr>
        <w:pStyle w:val="9"/>
        <w:ind w:firstLine="482"/>
        <w:rPr>
          <w:rFonts w:hint="eastAsia"/>
          <w:highlight w:val="none"/>
          <w:lang w:val="zh-CN"/>
        </w:rPr>
      </w:pPr>
      <w:r>
        <w:rPr>
          <w:rFonts w:hint="eastAsia"/>
          <w:highlight w:val="none"/>
          <w:lang w:val="zh-CN"/>
        </w:rPr>
        <w:t>十、合同生效及其它</w:t>
      </w:r>
    </w:p>
    <w:p>
      <w:pPr>
        <w:snapToGrid w:val="0"/>
        <w:spacing w:line="440" w:lineRule="exact"/>
        <w:ind w:firstLine="440" w:firstLineChars="200"/>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1.合同经双方机构负责人或授权代表签字并加盖单位公章后生效。</w:t>
      </w:r>
    </w:p>
    <w:p>
      <w:pPr>
        <w:snapToGrid w:val="0"/>
        <w:spacing w:line="440" w:lineRule="exact"/>
        <w:ind w:firstLine="440" w:firstLineChars="200"/>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2.在甲乙双方的责任期即合同的有效期，经双方协商，如双方因国家政策、法规调整导致工作难以继续的，双方应重新约定，并视调整情况决定是否履行合同。</w:t>
      </w:r>
    </w:p>
    <w:p>
      <w:pPr>
        <w:snapToGrid w:val="0"/>
        <w:spacing w:line="440" w:lineRule="exact"/>
        <w:ind w:firstLine="440" w:firstLineChars="200"/>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3.当事人一方要求变更或解除合同时，应当在30天前通知对方，因变更或解除合同使一方遭受损失的，除依法可以免除责任的外，应由责任方负责赔偿。变更或解除合同的通知或协议应当采取书面形式，协议未达成之前，原合同仍然有效。</w:t>
      </w:r>
    </w:p>
    <w:p>
      <w:pPr>
        <w:snapToGrid w:val="0"/>
        <w:spacing w:line="440" w:lineRule="exact"/>
        <w:ind w:firstLine="440" w:firstLineChars="200"/>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4.招标人根据原招标文件规定的相关要求，对中标行进行后续评价，并将评价结果通知中标行。评价为不合格的中标行，将书面通知该行并中止合作，并视整改情况决定是否恢复合作。</w:t>
      </w:r>
    </w:p>
    <w:p>
      <w:pPr>
        <w:snapToGrid w:val="0"/>
        <w:spacing w:line="440" w:lineRule="exact"/>
        <w:ind w:firstLine="440" w:firstLineChars="200"/>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5.本合同未尽事宜，遵照《民法典》有关条文执行。</w:t>
      </w:r>
    </w:p>
    <w:p>
      <w:pPr>
        <w:snapToGrid w:val="0"/>
        <w:spacing w:line="440" w:lineRule="exact"/>
        <w:ind w:firstLine="440" w:firstLineChars="200"/>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6.本合同一式</w:t>
      </w:r>
      <w:r>
        <w:rPr>
          <w:rFonts w:hint="eastAsia" w:ascii="宋体" w:hAnsi="宋体" w:eastAsia="宋体" w:cs="宋体"/>
          <w:sz w:val="22"/>
          <w:szCs w:val="22"/>
          <w:highlight w:val="none"/>
          <w:u w:val="single"/>
          <w:lang w:val="zh-CN"/>
        </w:rPr>
        <w:t xml:space="preserve"> 7 </w:t>
      </w:r>
      <w:r>
        <w:rPr>
          <w:rFonts w:hint="eastAsia" w:ascii="宋体" w:hAnsi="宋体" w:eastAsia="宋体" w:cs="宋体"/>
          <w:sz w:val="22"/>
          <w:szCs w:val="22"/>
          <w:highlight w:val="none"/>
          <w:lang w:val="zh-CN"/>
        </w:rPr>
        <w:t>份，具有同等法律效力，甲乙双方各执</w:t>
      </w:r>
      <w:r>
        <w:rPr>
          <w:rFonts w:hint="eastAsia" w:ascii="宋体" w:hAnsi="宋体" w:eastAsia="宋体" w:cs="宋体"/>
          <w:sz w:val="22"/>
          <w:szCs w:val="22"/>
          <w:highlight w:val="none"/>
          <w:u w:val="single"/>
          <w:lang w:val="zh-CN"/>
        </w:rPr>
        <w:t xml:space="preserve"> 3 </w:t>
      </w:r>
      <w:r>
        <w:rPr>
          <w:rFonts w:hint="eastAsia" w:ascii="宋体" w:hAnsi="宋体" w:eastAsia="宋体" w:cs="宋体"/>
          <w:sz w:val="22"/>
          <w:szCs w:val="22"/>
          <w:highlight w:val="none"/>
          <w:lang w:val="zh-CN"/>
        </w:rPr>
        <w:t>份，招标代理</w:t>
      </w:r>
      <w:r>
        <w:rPr>
          <w:rFonts w:hint="eastAsia" w:ascii="宋体" w:hAnsi="宋体" w:eastAsia="宋体" w:cs="宋体"/>
          <w:sz w:val="22"/>
          <w:szCs w:val="22"/>
          <w:highlight w:val="none"/>
          <w:u w:val="single"/>
          <w:lang w:val="zh-CN"/>
        </w:rPr>
        <w:t xml:space="preserve"> </w:t>
      </w:r>
      <w:r>
        <w:rPr>
          <w:rFonts w:hint="eastAsia" w:ascii="宋体" w:hAnsi="宋体" w:eastAsia="宋体" w:cs="宋体"/>
          <w:sz w:val="22"/>
          <w:szCs w:val="22"/>
          <w:highlight w:val="none"/>
          <w:u w:val="single"/>
        </w:rPr>
        <w:t>1</w:t>
      </w:r>
      <w:r>
        <w:rPr>
          <w:rFonts w:hint="eastAsia" w:ascii="宋体" w:hAnsi="宋体" w:eastAsia="宋体" w:cs="宋体"/>
          <w:sz w:val="22"/>
          <w:szCs w:val="22"/>
          <w:highlight w:val="none"/>
          <w:u w:val="single"/>
          <w:lang w:val="zh-CN"/>
        </w:rPr>
        <w:t xml:space="preserve"> </w:t>
      </w:r>
      <w:r>
        <w:rPr>
          <w:rFonts w:hint="eastAsia" w:ascii="宋体" w:hAnsi="宋体" w:eastAsia="宋体" w:cs="宋体"/>
          <w:sz w:val="22"/>
          <w:szCs w:val="22"/>
          <w:highlight w:val="none"/>
          <w:lang w:val="zh-CN"/>
        </w:rPr>
        <w:t>份。</w:t>
      </w:r>
    </w:p>
    <w:p>
      <w:pPr>
        <w:pStyle w:val="19"/>
        <w:snapToGrid w:val="0"/>
        <w:spacing w:line="440" w:lineRule="exact"/>
        <w:ind w:left="400" w:hanging="400" w:hangingChars="200"/>
        <w:rPr>
          <w:rFonts w:hAnsi="宋体"/>
          <w:color w:val="000000"/>
          <w:highlight w:val="none"/>
          <w:lang w:val="zh-CN"/>
        </w:rPr>
      </w:pPr>
    </w:p>
    <w:p>
      <w:pPr>
        <w:pStyle w:val="19"/>
        <w:snapToGrid w:val="0"/>
        <w:spacing w:line="440" w:lineRule="exact"/>
        <w:ind w:left="400" w:hanging="400" w:hangingChars="200"/>
        <w:rPr>
          <w:rFonts w:hAnsi="宋体"/>
          <w:color w:val="000000"/>
          <w:highlight w:val="none"/>
          <w:lang w:val="zh-CN"/>
        </w:rPr>
      </w:pPr>
    </w:p>
    <w:p>
      <w:pPr>
        <w:pStyle w:val="19"/>
        <w:snapToGrid w:val="0"/>
        <w:spacing w:line="440" w:lineRule="exact"/>
        <w:rPr>
          <w:rFonts w:hAnsi="宋体"/>
          <w:color w:val="000000"/>
          <w:highlight w:val="none"/>
          <w:lang w:val="zh-CN"/>
        </w:rPr>
      </w:pPr>
    </w:p>
    <w:p>
      <w:pPr>
        <w:pStyle w:val="19"/>
        <w:snapToGrid w:val="0"/>
        <w:spacing w:line="440" w:lineRule="exact"/>
        <w:ind w:firstLine="480" w:firstLineChars="200"/>
        <w:rPr>
          <w:rFonts w:hAnsi="宋体"/>
          <w:color w:val="000000"/>
          <w:sz w:val="24"/>
          <w:szCs w:val="28"/>
          <w:highlight w:val="none"/>
          <w:lang w:val="zh-CN"/>
        </w:rPr>
      </w:pPr>
      <w:r>
        <w:rPr>
          <w:rFonts w:hint="eastAsia" w:hAnsi="宋体"/>
          <w:color w:val="000000"/>
          <w:sz w:val="24"/>
          <w:szCs w:val="28"/>
          <w:highlight w:val="none"/>
          <w:lang w:val="zh-CN"/>
        </w:rPr>
        <w:t xml:space="preserve">甲方：                                 </w:t>
      </w:r>
      <w:r>
        <w:rPr>
          <w:rFonts w:hint="eastAsia" w:hAnsi="宋体"/>
          <w:color w:val="000000"/>
          <w:sz w:val="24"/>
          <w:szCs w:val="28"/>
          <w:highlight w:val="none"/>
        </w:rPr>
        <w:t xml:space="preserve"> </w:t>
      </w:r>
      <w:r>
        <w:rPr>
          <w:rFonts w:hint="eastAsia" w:hAnsi="宋体"/>
          <w:color w:val="000000"/>
          <w:sz w:val="24"/>
          <w:szCs w:val="28"/>
          <w:highlight w:val="none"/>
          <w:lang w:val="zh-CN"/>
        </w:rPr>
        <w:t xml:space="preserve"> 乙方： </w:t>
      </w:r>
    </w:p>
    <w:p>
      <w:pPr>
        <w:pStyle w:val="19"/>
        <w:snapToGrid w:val="0"/>
        <w:spacing w:line="440" w:lineRule="exact"/>
        <w:ind w:firstLine="480" w:firstLineChars="200"/>
        <w:rPr>
          <w:rFonts w:hAnsi="宋体"/>
          <w:color w:val="000000"/>
          <w:sz w:val="24"/>
          <w:szCs w:val="28"/>
          <w:highlight w:val="none"/>
          <w:lang w:val="zh-CN"/>
        </w:rPr>
      </w:pPr>
      <w:r>
        <w:rPr>
          <w:rFonts w:hint="eastAsia" w:hAnsi="宋体"/>
          <w:color w:val="000000"/>
          <w:sz w:val="24"/>
          <w:szCs w:val="28"/>
          <w:highlight w:val="none"/>
          <w:lang w:val="zh-CN"/>
        </w:rPr>
        <w:t xml:space="preserve">地址：                                 </w:t>
      </w:r>
      <w:r>
        <w:rPr>
          <w:rFonts w:hint="eastAsia" w:hAnsi="宋体"/>
          <w:color w:val="000000"/>
          <w:sz w:val="24"/>
          <w:szCs w:val="28"/>
          <w:highlight w:val="none"/>
        </w:rPr>
        <w:t xml:space="preserve">  </w:t>
      </w:r>
      <w:r>
        <w:rPr>
          <w:rFonts w:hint="eastAsia" w:hAnsi="宋体"/>
          <w:color w:val="000000"/>
          <w:sz w:val="24"/>
          <w:szCs w:val="28"/>
          <w:highlight w:val="none"/>
          <w:lang w:val="zh-CN"/>
        </w:rPr>
        <w:t xml:space="preserve">地址： </w:t>
      </w:r>
    </w:p>
    <w:p>
      <w:pPr>
        <w:pStyle w:val="19"/>
        <w:snapToGrid w:val="0"/>
        <w:spacing w:line="440" w:lineRule="exact"/>
        <w:ind w:firstLine="480" w:firstLineChars="200"/>
        <w:rPr>
          <w:rFonts w:hAnsi="宋体"/>
          <w:color w:val="000000"/>
          <w:sz w:val="24"/>
          <w:szCs w:val="28"/>
          <w:highlight w:val="none"/>
          <w:lang w:val="zh-CN"/>
        </w:rPr>
      </w:pPr>
      <w:r>
        <w:rPr>
          <w:rFonts w:hint="eastAsia" w:hAnsi="宋体"/>
          <w:color w:val="000000"/>
          <w:sz w:val="24"/>
          <w:szCs w:val="28"/>
          <w:highlight w:val="none"/>
          <w:lang w:val="zh-CN"/>
        </w:rPr>
        <w:t xml:space="preserve">法定代表人（负责人）：                 </w:t>
      </w:r>
      <w:r>
        <w:rPr>
          <w:rFonts w:hint="eastAsia" w:hAnsi="宋体"/>
          <w:color w:val="000000"/>
          <w:sz w:val="24"/>
          <w:szCs w:val="28"/>
          <w:highlight w:val="none"/>
        </w:rPr>
        <w:t xml:space="preserve">  </w:t>
      </w:r>
      <w:r>
        <w:rPr>
          <w:rFonts w:hint="eastAsia" w:hAnsi="宋体"/>
          <w:color w:val="000000"/>
          <w:sz w:val="24"/>
          <w:szCs w:val="28"/>
          <w:highlight w:val="none"/>
          <w:lang w:val="zh-CN"/>
        </w:rPr>
        <w:t>法定代表人（负责人）：</w:t>
      </w:r>
    </w:p>
    <w:p>
      <w:pPr>
        <w:spacing w:line="440" w:lineRule="exact"/>
        <w:ind w:firstLine="480" w:firstLineChars="200"/>
        <w:rPr>
          <w:rFonts w:ascii="宋体" w:hAnsi="宋体"/>
          <w:color w:val="000000"/>
          <w:sz w:val="24"/>
          <w:highlight w:val="none"/>
          <w:lang w:val="zh-CN"/>
        </w:rPr>
      </w:pPr>
      <w:r>
        <w:rPr>
          <w:rFonts w:hint="eastAsia" w:ascii="宋体" w:hAnsi="宋体"/>
          <w:color w:val="000000"/>
          <w:sz w:val="24"/>
          <w:highlight w:val="none"/>
          <w:lang w:val="zh-CN"/>
        </w:rPr>
        <w:t>或授权代表：                             或授权代表：</w:t>
      </w:r>
    </w:p>
    <w:p>
      <w:pPr>
        <w:widowControl/>
        <w:spacing w:line="440" w:lineRule="exact"/>
        <w:ind w:firstLine="480" w:firstLineChars="200"/>
        <w:rPr>
          <w:rFonts w:ascii="宋体" w:hAnsi="宋体"/>
          <w:color w:val="000000"/>
          <w:sz w:val="24"/>
          <w:highlight w:val="none"/>
          <w:lang w:val="zh-CN"/>
        </w:rPr>
      </w:pPr>
      <w:r>
        <w:rPr>
          <w:rFonts w:hint="eastAsia" w:ascii="宋体" w:hAnsi="宋体"/>
          <w:color w:val="000000"/>
          <w:sz w:val="24"/>
          <w:highlight w:val="none"/>
          <w:lang w:val="zh-CN"/>
        </w:rPr>
        <w:t>签约地点：                               签约日期：      年   月   日</w:t>
      </w:r>
    </w:p>
    <w:p>
      <w:pPr>
        <w:widowControl/>
        <w:shd w:val="clear" w:color="auto" w:fill="FFFFFF"/>
        <w:jc w:val="center"/>
        <w:textAlignment w:val="top"/>
        <w:outlineLvl w:val="2"/>
        <w:rPr>
          <w:rFonts w:hint="eastAsia" w:ascii="黑体" w:hAnsi="黑体" w:eastAsia="黑体" w:cs="宋体"/>
          <w:b/>
          <w:bCs/>
          <w:kern w:val="0"/>
          <w:sz w:val="44"/>
          <w:szCs w:val="44"/>
          <w:highlight w:val="none"/>
        </w:rPr>
      </w:pPr>
    </w:p>
    <w:p>
      <w:pPr>
        <w:spacing w:line="360" w:lineRule="auto"/>
        <w:rPr>
          <w:highlight w:val="none"/>
        </w:rPr>
      </w:pPr>
    </w:p>
    <w:p>
      <w:pPr>
        <w:numPr>
          <w:ilvl w:val="0"/>
          <w:numId w:val="5"/>
        </w:numPr>
        <w:spacing w:before="312" w:beforeLines="100" w:line="600" w:lineRule="exact"/>
        <w:jc w:val="center"/>
        <w:outlineLvl w:val="0"/>
        <w:rPr>
          <w:rFonts w:hint="eastAsia" w:ascii="宋体" w:hAnsi="宋体" w:eastAsia="宋体" w:cs="宋体"/>
          <w:b/>
          <w:bCs/>
          <w:sz w:val="32"/>
          <w:szCs w:val="28"/>
          <w:highlight w:val="none"/>
        </w:rPr>
      </w:pPr>
      <w:r>
        <w:rPr>
          <w:rFonts w:hint="eastAsia" w:ascii="宋体" w:hAnsi="宋体" w:eastAsia="宋体" w:cs="宋体"/>
          <w:b/>
          <w:bCs/>
          <w:sz w:val="32"/>
          <w:szCs w:val="32"/>
          <w:highlight w:val="none"/>
        </w:rPr>
        <w:br w:type="page"/>
      </w:r>
      <w:r>
        <w:rPr>
          <w:rStyle w:val="39"/>
          <w:rFonts w:hint="eastAsia"/>
          <w:highlight w:val="none"/>
        </w:rPr>
        <w:t xml:space="preserve"> 采购</w:t>
      </w:r>
      <w:r>
        <w:rPr>
          <w:rStyle w:val="39"/>
          <w:rFonts w:hint="eastAsia" w:eastAsia="宋体"/>
          <w:highlight w:val="none"/>
          <w:lang w:eastAsia="zh-CN"/>
        </w:rPr>
        <w:t>内容</w:t>
      </w:r>
      <w:r>
        <w:rPr>
          <w:rStyle w:val="39"/>
          <w:rFonts w:hint="eastAsia"/>
          <w:highlight w:val="none"/>
        </w:rPr>
        <w:t>需求</w:t>
      </w:r>
    </w:p>
    <w:p>
      <w:pPr>
        <w:pStyle w:val="9"/>
        <w:spacing w:line="420" w:lineRule="exact"/>
        <w:ind w:firstLine="482"/>
        <w:rPr>
          <w:highlight w:val="none"/>
        </w:rPr>
      </w:pPr>
      <w:bookmarkStart w:id="20" w:name="_Toc4495"/>
      <w:r>
        <w:rPr>
          <w:rFonts w:hint="eastAsia"/>
          <w:highlight w:val="none"/>
          <w:lang w:val="zh-CN"/>
        </w:rPr>
        <w:t>（</w:t>
      </w:r>
      <w:r>
        <w:rPr>
          <w:rFonts w:hint="eastAsia"/>
          <w:highlight w:val="none"/>
        </w:rPr>
        <w:t>一</w:t>
      </w:r>
      <w:r>
        <w:rPr>
          <w:rFonts w:hint="eastAsia"/>
          <w:highlight w:val="none"/>
          <w:lang w:val="zh-CN"/>
        </w:rPr>
        <w:t>）</w:t>
      </w:r>
      <w:r>
        <w:rPr>
          <w:rFonts w:hint="eastAsia"/>
          <w:highlight w:val="none"/>
        </w:rPr>
        <w:t>招标需求</w:t>
      </w:r>
    </w:p>
    <w:p>
      <w:pPr>
        <w:snapToGrid w:val="0"/>
        <w:spacing w:line="420" w:lineRule="exact"/>
        <w:ind w:firstLine="440" w:firstLineChars="200"/>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1.建设资金。中标人需提供</w:t>
      </w:r>
      <w:r>
        <w:rPr>
          <w:rFonts w:hint="eastAsia" w:ascii="宋体" w:hAnsi="宋体" w:eastAsia="宋体" w:cs="宋体"/>
          <w:color w:val="FF0000"/>
          <w:sz w:val="22"/>
          <w:szCs w:val="22"/>
          <w:highlight w:val="none"/>
          <w:lang w:val="zh-CN"/>
        </w:rPr>
        <w:t>建设资金</w:t>
      </w:r>
      <w:r>
        <w:rPr>
          <w:rFonts w:hint="eastAsia" w:ascii="宋体" w:hAnsi="宋体" w:eastAsia="宋体" w:cs="宋体"/>
          <w:sz w:val="22"/>
          <w:szCs w:val="22"/>
          <w:highlight w:val="none"/>
          <w:lang w:val="zh-CN"/>
        </w:rPr>
        <w:t>人民币</w:t>
      </w:r>
      <w:r>
        <w:rPr>
          <w:rFonts w:hint="eastAsia" w:ascii="宋体" w:hAnsi="宋体" w:eastAsia="宋体" w:cs="宋体"/>
          <w:sz w:val="22"/>
          <w:szCs w:val="22"/>
          <w:highlight w:val="none"/>
          <w:lang w:val="en-US" w:eastAsia="zh-CN"/>
        </w:rPr>
        <w:t>600</w:t>
      </w:r>
      <w:r>
        <w:rPr>
          <w:rFonts w:hint="eastAsia" w:ascii="宋体" w:hAnsi="宋体" w:eastAsia="宋体" w:cs="宋体"/>
          <w:sz w:val="22"/>
          <w:szCs w:val="22"/>
          <w:highlight w:val="none"/>
          <w:lang w:val="zh-CN"/>
        </w:rPr>
        <w:t>万元，建设资金存放于乙方所在银行，</w:t>
      </w:r>
      <w:r>
        <w:rPr>
          <w:rFonts w:hint="eastAsia" w:ascii="宋体" w:hAnsi="宋体" w:eastAsia="宋体" w:cs="宋体"/>
          <w:color w:val="auto"/>
          <w:sz w:val="22"/>
          <w:szCs w:val="22"/>
          <w:highlight w:val="none"/>
          <w:lang w:val="zh-CN"/>
        </w:rPr>
        <w:t>专项用于</w:t>
      </w:r>
      <w:r>
        <w:rPr>
          <w:rFonts w:hint="eastAsia" w:ascii="宋体" w:hAnsi="宋体" w:eastAsia="宋体" w:cs="宋体"/>
          <w:color w:val="0070C0"/>
          <w:sz w:val="22"/>
          <w:szCs w:val="22"/>
          <w:highlight w:val="yellow"/>
          <w:lang w:val="zh-CN"/>
        </w:rPr>
        <w:t>人力社保部门</w:t>
      </w:r>
      <w:r>
        <w:rPr>
          <w:rFonts w:hint="eastAsia" w:ascii="宋体" w:hAnsi="宋体" w:eastAsia="宋体" w:cs="宋体"/>
          <w:color w:val="FF0000"/>
          <w:sz w:val="22"/>
          <w:szCs w:val="22"/>
          <w:highlight w:val="yellow"/>
          <w:lang w:val="en-US" w:eastAsia="zh-CN"/>
        </w:rPr>
        <w:t>各类</w:t>
      </w:r>
      <w:r>
        <w:rPr>
          <w:rFonts w:hint="eastAsia" w:ascii="宋体" w:hAnsi="宋体" w:eastAsia="宋体" w:cs="宋体"/>
          <w:color w:val="FF0000"/>
          <w:sz w:val="22"/>
          <w:szCs w:val="22"/>
          <w:highlight w:val="yellow"/>
          <w:lang w:val="zh-CN"/>
        </w:rPr>
        <w:t>系统平台软硬件和网络建设、</w:t>
      </w:r>
      <w:r>
        <w:rPr>
          <w:rFonts w:hint="eastAsia" w:ascii="宋体" w:hAnsi="宋体" w:eastAsia="宋体" w:cs="宋体"/>
          <w:color w:val="FF0000"/>
          <w:sz w:val="22"/>
          <w:szCs w:val="22"/>
          <w:highlight w:val="yellow"/>
          <w:lang w:val="en-US" w:eastAsia="zh-CN"/>
        </w:rPr>
        <w:t>档案电子化、</w:t>
      </w:r>
      <w:r>
        <w:rPr>
          <w:rFonts w:hint="eastAsia" w:ascii="宋体" w:hAnsi="宋体" w:eastAsia="宋体" w:cs="宋体"/>
          <w:color w:val="FF0000"/>
          <w:sz w:val="22"/>
          <w:szCs w:val="22"/>
          <w:highlight w:val="yellow"/>
          <w:lang w:val="zh-CN"/>
        </w:rPr>
        <w:t>网络和数据安全建设及攻防演练、用卡环境升级改造、应用场景开发推广、培训与维护等费用支出</w:t>
      </w:r>
      <w:r>
        <w:rPr>
          <w:rFonts w:hint="eastAsia" w:ascii="宋体" w:hAnsi="宋体" w:eastAsia="宋体" w:cs="宋体"/>
          <w:sz w:val="22"/>
          <w:szCs w:val="22"/>
          <w:highlight w:val="none"/>
          <w:lang w:val="zh-CN"/>
        </w:rPr>
        <w:t>，该项资金根据项目具体实施情况，由中标人进行支付。</w:t>
      </w:r>
    </w:p>
    <w:p>
      <w:pPr>
        <w:snapToGrid w:val="0"/>
        <w:spacing w:line="420" w:lineRule="exact"/>
        <w:ind w:firstLine="440" w:firstLineChars="200"/>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2.运营资金。中标人每年根据社保卡发卡量，按照招标时的承诺价格，出资运营相关工作费用，每年12月31日作为结算时间点，卡运营费存放于中标人所在银行。费用主要用于系统平台软硬件和网络安全维护、网络链路服务、宣传推广、服务窗口形象和能力建设</w:t>
      </w:r>
      <w:r>
        <w:rPr>
          <w:rFonts w:hint="eastAsia" w:ascii="宋体" w:hAnsi="宋体" w:eastAsia="宋体" w:cs="宋体"/>
          <w:color w:val="FF0000"/>
          <w:sz w:val="22"/>
          <w:szCs w:val="22"/>
          <w:highlight w:val="yellow"/>
          <w:lang w:val="zh-CN"/>
        </w:rPr>
        <w:t>等方面</w:t>
      </w:r>
      <w:r>
        <w:rPr>
          <w:rFonts w:hint="eastAsia" w:ascii="宋体" w:hAnsi="宋体" w:eastAsia="宋体" w:cs="宋体"/>
          <w:sz w:val="22"/>
          <w:szCs w:val="22"/>
          <w:highlight w:val="none"/>
          <w:lang w:val="zh-CN"/>
        </w:rPr>
        <w:t>。工作费用根据使用情况按实列支。</w:t>
      </w:r>
    </w:p>
    <w:p>
      <w:pPr>
        <w:snapToGrid w:val="0"/>
        <w:spacing w:line="420" w:lineRule="exact"/>
        <w:ind w:firstLine="440" w:firstLineChars="200"/>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3.人员支撑。乙方安排不少于</w:t>
      </w:r>
      <w:r>
        <w:rPr>
          <w:rFonts w:hint="eastAsia" w:ascii="宋体" w:hAnsi="宋体" w:eastAsia="宋体" w:cs="宋体"/>
          <w:sz w:val="22"/>
          <w:szCs w:val="22"/>
          <w:highlight w:val="none"/>
          <w:lang w:val="en-US" w:eastAsia="zh-CN"/>
        </w:rPr>
        <w:t>6人（含）</w:t>
      </w:r>
      <w:r>
        <w:rPr>
          <w:rFonts w:hint="eastAsia" w:ascii="宋体" w:hAnsi="宋体" w:eastAsia="宋体" w:cs="宋体"/>
          <w:sz w:val="22"/>
          <w:szCs w:val="22"/>
          <w:highlight w:val="none"/>
          <w:lang w:val="zh-CN"/>
        </w:rPr>
        <w:t>派驻</w:t>
      </w:r>
      <w:r>
        <w:rPr>
          <w:rFonts w:hint="eastAsia" w:ascii="宋体" w:hAnsi="宋体" w:eastAsia="宋体" w:cs="宋体"/>
          <w:color w:val="FF0000"/>
          <w:sz w:val="22"/>
          <w:szCs w:val="22"/>
          <w:highlight w:val="yellow"/>
          <w:lang w:val="zh-CN"/>
        </w:rPr>
        <w:t>人力社保</w:t>
      </w:r>
      <w:r>
        <w:rPr>
          <w:rFonts w:hint="eastAsia" w:ascii="宋体" w:hAnsi="宋体" w:eastAsia="宋体" w:cs="宋体"/>
          <w:color w:val="FF0000"/>
          <w:sz w:val="22"/>
          <w:szCs w:val="22"/>
          <w:highlight w:val="yellow"/>
          <w:lang w:val="en-US" w:eastAsia="zh-CN"/>
        </w:rPr>
        <w:t>部门</w:t>
      </w:r>
      <w:r>
        <w:rPr>
          <w:rFonts w:hint="eastAsia" w:ascii="宋体" w:hAnsi="宋体" w:eastAsia="宋体" w:cs="宋体"/>
          <w:sz w:val="22"/>
          <w:szCs w:val="22"/>
          <w:highlight w:val="none"/>
          <w:lang w:val="zh-CN"/>
        </w:rPr>
        <w:t>，协助开展社保卡相关合作事宜等，相关人员报酬由乙方负责。</w:t>
      </w:r>
    </w:p>
    <w:p>
      <w:pPr>
        <w:snapToGrid w:val="0"/>
        <w:spacing w:line="420" w:lineRule="exact"/>
        <w:ind w:firstLine="440" w:firstLineChars="200"/>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4.服务体系。推行网上办、自助办经办模式，银行网点社保卡业务经办全覆盖，社保卡自助快速发卡的网点数不低于银行网点总数的50%，3年内要达到80%以上，每个网点开设专窗、配置人社业务经办自助机，参与“社银联通”经办服务。</w:t>
      </w:r>
    </w:p>
    <w:p>
      <w:pPr>
        <w:snapToGrid w:val="0"/>
        <w:spacing w:line="420" w:lineRule="exact"/>
        <w:ind w:firstLine="440" w:firstLineChars="200"/>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5.设备添置。合作期内，中标人自行承担本行社会保卡卡片的采购费用，自行购置办理社会保障卡业务所需的计算机、读卡器、制卡机、自助机等设备。自行承担软硬件、维保、耗材、网络接入等费用。</w:t>
      </w:r>
    </w:p>
    <w:p>
      <w:pPr>
        <w:snapToGrid w:val="0"/>
        <w:spacing w:line="420" w:lineRule="exact"/>
        <w:ind w:firstLine="440" w:firstLineChars="200"/>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6.发卡服务。为确保社会保障卡服务稳定性和延续性，防止恶性竞争，对于已发放的存量社会保障卡，中标人不得强制更换，新发卡用户及补换卡业务根据客户意愿自行选择发卡银行。中标人不得进行批量制、换发卡业务，如确有批量制卡的必要，需经业务主管部门批准后统一制卡。</w:t>
      </w:r>
    </w:p>
    <w:p>
      <w:pPr>
        <w:snapToGrid w:val="0"/>
        <w:spacing w:line="420" w:lineRule="exact"/>
        <w:ind w:firstLine="440" w:firstLineChars="200"/>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7.业务推广。中标人须做好社会保障卡和电子社保卡在人社、医保、交通等政府公共服务领域应用的宣传与推广，接受</w:t>
      </w:r>
      <w:r>
        <w:rPr>
          <w:rFonts w:hint="eastAsia" w:ascii="宋体" w:hAnsi="宋体" w:eastAsia="宋体" w:cs="宋体"/>
          <w:color w:val="FF0000"/>
          <w:sz w:val="22"/>
          <w:szCs w:val="22"/>
          <w:highlight w:val="yellow"/>
          <w:lang w:val="zh-CN"/>
        </w:rPr>
        <w:t>人力社保</w:t>
      </w:r>
      <w:r>
        <w:rPr>
          <w:rFonts w:hint="eastAsia" w:ascii="宋体" w:hAnsi="宋体" w:eastAsia="宋体" w:cs="宋体"/>
          <w:color w:val="FF0000"/>
          <w:sz w:val="22"/>
          <w:szCs w:val="22"/>
          <w:highlight w:val="yellow"/>
          <w:lang w:val="en-US" w:eastAsia="zh-CN"/>
        </w:rPr>
        <w:t>部门</w:t>
      </w:r>
      <w:r>
        <w:rPr>
          <w:rFonts w:hint="eastAsia" w:ascii="宋体" w:hAnsi="宋体" w:eastAsia="宋体" w:cs="宋体"/>
          <w:sz w:val="22"/>
          <w:szCs w:val="22"/>
          <w:highlight w:val="none"/>
          <w:lang w:val="zh-CN"/>
        </w:rPr>
        <w:t>的社银联通业务规范和服务质量考核。考核不合格者将暂停其办理社会保障卡相关业务，待整改完成后恢复；情节严重者，可由</w:t>
      </w:r>
      <w:r>
        <w:rPr>
          <w:rFonts w:hint="eastAsia" w:ascii="宋体" w:hAnsi="宋体" w:eastAsia="宋体" w:cs="宋体"/>
          <w:color w:val="FF0000"/>
          <w:sz w:val="22"/>
          <w:szCs w:val="22"/>
          <w:highlight w:val="yellow"/>
          <w:lang w:val="zh-CN"/>
        </w:rPr>
        <w:t>人力社保</w:t>
      </w:r>
      <w:r>
        <w:rPr>
          <w:rFonts w:hint="eastAsia" w:ascii="宋体" w:hAnsi="宋体" w:eastAsia="宋体" w:cs="宋体"/>
          <w:color w:val="FF0000"/>
          <w:sz w:val="22"/>
          <w:szCs w:val="22"/>
          <w:highlight w:val="yellow"/>
          <w:lang w:val="en-US" w:eastAsia="zh-CN"/>
        </w:rPr>
        <w:t>部门</w:t>
      </w:r>
      <w:r>
        <w:rPr>
          <w:rFonts w:hint="eastAsia" w:ascii="宋体" w:hAnsi="宋体" w:eastAsia="宋体" w:cs="宋体"/>
          <w:sz w:val="22"/>
          <w:szCs w:val="22"/>
          <w:highlight w:val="none"/>
          <w:lang w:val="zh-CN"/>
        </w:rPr>
        <w:t>单方面终止合作关系。</w:t>
      </w:r>
    </w:p>
    <w:p>
      <w:pPr>
        <w:snapToGrid w:val="0"/>
        <w:spacing w:line="420" w:lineRule="exact"/>
        <w:ind w:firstLine="440" w:firstLineChars="200"/>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8.合同期限。中标人合作期为合同签订之日起10年。</w:t>
      </w:r>
    </w:p>
    <w:p>
      <w:pPr>
        <w:pStyle w:val="9"/>
        <w:spacing w:line="420" w:lineRule="exact"/>
        <w:ind w:firstLine="482"/>
        <w:rPr>
          <w:rFonts w:hint="eastAsia"/>
          <w:highlight w:val="none"/>
          <w:lang w:val="zh-CN"/>
        </w:rPr>
      </w:pPr>
      <w:r>
        <w:rPr>
          <w:rFonts w:hint="eastAsia"/>
          <w:highlight w:val="none"/>
          <w:lang w:val="zh-CN"/>
        </w:rPr>
        <w:t>（二）中标人享有的权益</w:t>
      </w:r>
    </w:p>
    <w:p>
      <w:pPr>
        <w:snapToGrid w:val="0"/>
        <w:spacing w:line="420" w:lineRule="exact"/>
        <w:ind w:firstLine="440" w:firstLineChars="200"/>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1.中标人将成为第三代社会保障卡合作金融机构，第三代社会保障卡可加载中标人金融账户，并可根据客户意愿办理申领、补换卡等业务。</w:t>
      </w:r>
    </w:p>
    <w:p>
      <w:pPr>
        <w:snapToGrid w:val="0"/>
        <w:spacing w:line="420" w:lineRule="exact"/>
        <w:ind w:firstLine="440" w:firstLineChars="200"/>
        <w:rPr>
          <w:rFonts w:hint="eastAsia" w:ascii="宋体" w:hAnsi="宋体" w:eastAsia="宋体" w:cs="宋体"/>
          <w:sz w:val="22"/>
          <w:szCs w:val="22"/>
          <w:highlight w:val="red"/>
          <w:lang w:val="zh-CN"/>
        </w:rPr>
      </w:pPr>
      <w:r>
        <w:rPr>
          <w:rFonts w:hint="eastAsia" w:ascii="宋体" w:hAnsi="宋体" w:eastAsia="宋体" w:cs="宋体"/>
          <w:sz w:val="22"/>
          <w:szCs w:val="22"/>
          <w:highlight w:val="none"/>
          <w:lang w:val="zh-CN"/>
        </w:rPr>
        <w:t>2.中标人投资拓展的应用场景产生的沉淀资金以及办理</w:t>
      </w:r>
      <w:r>
        <w:rPr>
          <w:rFonts w:hint="eastAsia" w:ascii="宋体" w:hAnsi="宋体" w:eastAsia="宋体" w:cs="宋体"/>
          <w:color w:val="FF0000"/>
          <w:sz w:val="22"/>
          <w:szCs w:val="22"/>
          <w:highlight w:val="yellow"/>
          <w:lang w:val="zh-CN"/>
        </w:rPr>
        <w:t>人力社保</w:t>
      </w:r>
      <w:r>
        <w:rPr>
          <w:rFonts w:hint="eastAsia" w:ascii="宋体" w:hAnsi="宋体" w:eastAsia="宋体" w:cs="宋体"/>
          <w:color w:val="FF0000"/>
          <w:sz w:val="22"/>
          <w:szCs w:val="22"/>
          <w:highlight w:val="yellow"/>
          <w:lang w:val="en-US" w:eastAsia="zh-CN"/>
        </w:rPr>
        <w:t>部门</w:t>
      </w:r>
      <w:r>
        <w:rPr>
          <w:rFonts w:hint="eastAsia" w:ascii="宋体" w:hAnsi="宋体" w:eastAsia="宋体" w:cs="宋体"/>
          <w:sz w:val="22"/>
          <w:szCs w:val="22"/>
          <w:highlight w:val="none"/>
          <w:lang w:val="zh-CN"/>
        </w:rPr>
        <w:t>相关业务过程中产生的沉淀资金可存放在中标人，存款利率按投标时承诺利率执行。</w:t>
      </w:r>
    </w:p>
    <w:p>
      <w:pPr>
        <w:spacing w:line="360" w:lineRule="auto"/>
        <w:jc w:val="center"/>
        <w:outlineLvl w:val="0"/>
        <w:rPr>
          <w:rFonts w:hint="eastAsia" w:ascii="宋体" w:hAnsi="宋体" w:eastAsia="宋体" w:cs="宋体"/>
          <w:b/>
          <w:sz w:val="32"/>
          <w:szCs w:val="32"/>
          <w:highlight w:val="none"/>
        </w:rPr>
      </w:pPr>
      <w:r>
        <w:rPr>
          <w:rFonts w:hint="eastAsia" w:ascii="宋体" w:hAnsi="宋体" w:eastAsia="宋体" w:cs="宋体"/>
          <w:kern w:val="0"/>
          <w:sz w:val="24"/>
          <w:highlight w:val="none"/>
          <w:u w:val="single"/>
        </w:rPr>
        <w:br w:type="page"/>
      </w:r>
      <w:bookmarkStart w:id="21" w:name="_Toc4970"/>
      <w:r>
        <w:rPr>
          <w:rStyle w:val="39"/>
          <w:rFonts w:hint="eastAsia"/>
          <w:highlight w:val="none"/>
        </w:rPr>
        <w:t>第五章 评标办法及评分标准</w:t>
      </w:r>
      <w:bookmarkEnd w:id="20"/>
      <w:bookmarkEnd w:id="21"/>
    </w:p>
    <w:p>
      <w:pPr>
        <w:pStyle w:val="9"/>
        <w:spacing w:line="480" w:lineRule="exact"/>
        <w:ind w:firstLine="482"/>
        <w:rPr>
          <w:rFonts w:hint="eastAsia"/>
          <w:highlight w:val="none"/>
        </w:rPr>
      </w:pPr>
      <w:r>
        <w:rPr>
          <w:rFonts w:hint="eastAsia"/>
          <w:highlight w:val="none"/>
        </w:rPr>
        <w:t>一、总则</w:t>
      </w:r>
    </w:p>
    <w:p>
      <w:pPr>
        <w:snapToGrid w:val="0"/>
        <w:spacing w:line="48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评标委员会必须公平、公正、客观，不带任何倾向性和启发性，不得向外界透露任何与评标有关的内容；任何单位和个人不得干扰、影响评标正常进行；评标委员会及有关工作人员不得私下与投标人接触。</w:t>
      </w:r>
    </w:p>
    <w:p>
      <w:pPr>
        <w:pStyle w:val="9"/>
        <w:spacing w:line="480" w:lineRule="exact"/>
        <w:ind w:firstLine="482"/>
        <w:rPr>
          <w:rFonts w:hint="eastAsia"/>
          <w:highlight w:val="none"/>
        </w:rPr>
      </w:pPr>
      <w:r>
        <w:rPr>
          <w:rFonts w:hint="eastAsia"/>
          <w:highlight w:val="none"/>
        </w:rPr>
        <w:t>二、评标办法</w:t>
      </w:r>
    </w:p>
    <w:p>
      <w:pPr>
        <w:snapToGrid w:val="0"/>
        <w:spacing w:line="48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本次招标工作采用综合评分法，总分100分，以综合评分最高分确定1家中标银行。</w:t>
      </w:r>
    </w:p>
    <w:p>
      <w:pPr>
        <w:pStyle w:val="9"/>
        <w:spacing w:line="480" w:lineRule="exact"/>
        <w:ind w:firstLine="482"/>
        <w:rPr>
          <w:rFonts w:hint="eastAsia"/>
          <w:highlight w:val="none"/>
          <w:lang w:val="zh-CN"/>
        </w:rPr>
      </w:pPr>
      <w:r>
        <w:rPr>
          <w:rFonts w:hint="eastAsia"/>
          <w:highlight w:val="none"/>
          <w:lang w:val="zh-CN"/>
        </w:rPr>
        <w:t>（一）评标要求</w:t>
      </w:r>
    </w:p>
    <w:p>
      <w:pPr>
        <w:snapToGrid w:val="0"/>
        <w:spacing w:line="480" w:lineRule="exact"/>
        <w:ind w:firstLine="440" w:firstLineChars="200"/>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1、评标委员会将对投标文件的内容进行评审，凡投标文件实质性内容不响应采购文件要求和关键格式不符合采购文件规定的，经评标委员会认定作为无效标处理。评标委员会经过审标、询标，在对各投标人及其投标文件进行充分分析、评议的基础上进行评审。</w:t>
      </w:r>
    </w:p>
    <w:p>
      <w:pPr>
        <w:snapToGrid w:val="0"/>
        <w:spacing w:line="480" w:lineRule="exact"/>
        <w:ind w:firstLine="440" w:firstLineChars="200"/>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2、总得分为100分。在规定的分值范围内由评委自行评定评审。</w:t>
      </w:r>
    </w:p>
    <w:p>
      <w:pPr>
        <w:snapToGrid w:val="0"/>
        <w:spacing w:line="480" w:lineRule="exact"/>
        <w:ind w:firstLine="440" w:firstLineChars="200"/>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3、根据评委评审累计后再取平均分作为投标人的最终得分。</w:t>
      </w:r>
    </w:p>
    <w:p>
      <w:pPr>
        <w:snapToGrid w:val="0"/>
        <w:spacing w:line="480" w:lineRule="exact"/>
        <w:ind w:firstLine="440" w:firstLineChars="200"/>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4、所有计算结果小数点后保留2位，第3位四舍五入。</w:t>
      </w:r>
    </w:p>
    <w:p>
      <w:pPr>
        <w:pStyle w:val="9"/>
        <w:spacing w:line="480" w:lineRule="exact"/>
        <w:ind w:firstLine="482"/>
        <w:rPr>
          <w:rFonts w:hint="eastAsia"/>
          <w:highlight w:val="none"/>
          <w:lang w:val="zh-CN"/>
        </w:rPr>
      </w:pPr>
      <w:r>
        <w:rPr>
          <w:rFonts w:hint="eastAsia"/>
          <w:highlight w:val="none"/>
          <w:lang w:val="zh-CN"/>
        </w:rPr>
        <w:t>（二）评标</w:t>
      </w:r>
    </w:p>
    <w:p>
      <w:pPr>
        <w:spacing w:line="480" w:lineRule="exact"/>
        <w:ind w:firstLine="422" w:firstLineChars="200"/>
        <w:rPr>
          <w:rFonts w:hint="eastAsia"/>
          <w:b/>
          <w:bCs/>
          <w:highlight w:val="none"/>
          <w:lang w:val="zh-CN"/>
        </w:rPr>
      </w:pPr>
      <w:r>
        <w:rPr>
          <w:rFonts w:hint="eastAsia"/>
          <w:b/>
          <w:bCs/>
          <w:highlight w:val="none"/>
          <w:lang w:val="zh-CN"/>
        </w:rPr>
        <w:t>1、投标文件符合性评审</w:t>
      </w:r>
    </w:p>
    <w:p>
      <w:pPr>
        <w:snapToGrid w:val="0"/>
        <w:spacing w:line="480" w:lineRule="exact"/>
        <w:ind w:firstLine="440" w:firstLineChars="200"/>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评标委员会首先对符合资格的投标投标人的投标文件进行符合性审查，以确定其是否满足采购文件的实质性要求。如果投标文件实质上不响应采购文件要求，评标委员会将按无效标处理。</w:t>
      </w:r>
    </w:p>
    <w:p>
      <w:pPr>
        <w:spacing w:line="480" w:lineRule="exact"/>
        <w:ind w:firstLine="422" w:firstLineChars="200"/>
        <w:rPr>
          <w:rFonts w:hint="eastAsia"/>
          <w:b/>
          <w:bCs/>
          <w:highlight w:val="none"/>
          <w:lang w:val="zh-CN"/>
        </w:rPr>
      </w:pPr>
      <w:r>
        <w:rPr>
          <w:rFonts w:hint="eastAsia"/>
          <w:b/>
          <w:bCs/>
          <w:highlight w:val="none"/>
          <w:lang w:val="zh-CN"/>
        </w:rPr>
        <w:t>2、商务技术文件评审</w:t>
      </w:r>
    </w:p>
    <w:p>
      <w:pPr>
        <w:snapToGrid w:val="0"/>
        <w:spacing w:line="480" w:lineRule="exact"/>
        <w:ind w:firstLine="440" w:firstLineChars="200"/>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2.1评标委员会应当按照采购文件中规定的评审方法和标准，对符合性审查合格的投标文件进行商务和技术评价与评分。评标时，评标委员会各成员将独立对每个投标投标人的投标文件进行评价，并汇总每个投标投标人的得分。</w:t>
      </w:r>
    </w:p>
    <w:p>
      <w:pPr>
        <w:snapToGrid w:val="0"/>
        <w:spacing w:line="480" w:lineRule="exact"/>
        <w:ind w:firstLine="440" w:firstLineChars="200"/>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 xml:space="preserve">2.2商务与技术得分计算方法如下： </w:t>
      </w:r>
    </w:p>
    <w:p>
      <w:pPr>
        <w:snapToGrid w:val="0"/>
        <w:spacing w:line="480" w:lineRule="exact"/>
        <w:ind w:firstLine="440" w:firstLineChars="200"/>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①商务技术文件</w:t>
      </w:r>
      <w:r>
        <w:rPr>
          <w:rFonts w:hint="eastAsia" w:ascii="宋体" w:hAnsi="宋体" w:eastAsia="宋体" w:cs="宋体"/>
          <w:sz w:val="22"/>
          <w:szCs w:val="22"/>
          <w:highlight w:val="none"/>
        </w:rPr>
        <w:t>最终得分=</w:t>
      </w:r>
      <w:r>
        <w:rPr>
          <w:rFonts w:hint="eastAsia" w:ascii="宋体" w:hAnsi="宋体" w:eastAsia="宋体" w:cs="宋体"/>
          <w:sz w:val="22"/>
          <w:szCs w:val="22"/>
          <w:highlight w:val="none"/>
          <w:lang w:val="zh-CN"/>
        </w:rPr>
        <w:t>商务技术文件总得分</w:t>
      </w:r>
      <w:r>
        <w:rPr>
          <w:rFonts w:hint="eastAsia" w:ascii="宋体" w:hAnsi="宋体" w:eastAsia="宋体" w:cs="宋体"/>
          <w:sz w:val="22"/>
          <w:szCs w:val="22"/>
          <w:highlight w:val="none"/>
        </w:rPr>
        <w:t>*80%</w:t>
      </w:r>
      <w:r>
        <w:rPr>
          <w:rFonts w:hint="eastAsia" w:ascii="宋体" w:hAnsi="宋体" w:eastAsia="宋体" w:cs="宋体"/>
          <w:sz w:val="22"/>
          <w:szCs w:val="22"/>
          <w:highlight w:val="none"/>
          <w:lang w:val="zh-CN"/>
        </w:rPr>
        <w:t>。</w:t>
      </w:r>
    </w:p>
    <w:p>
      <w:pPr>
        <w:snapToGrid w:val="0"/>
        <w:spacing w:line="480" w:lineRule="exact"/>
        <w:ind w:firstLine="440" w:firstLineChars="200"/>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②评标委员会按评分标准（详见表）中的内容，对各投标人的商务技术文件进行评审评审，合计得出各投标人的技术得分。</w:t>
      </w:r>
    </w:p>
    <w:p>
      <w:pPr>
        <w:snapToGrid w:val="0"/>
        <w:spacing w:line="480" w:lineRule="exact"/>
        <w:ind w:firstLine="440" w:firstLineChars="200"/>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③各投标人的商务与技术得分由评委自行评议，商务与技术得分评分的最终得分为所有评委评分的平均值。</w:t>
      </w:r>
    </w:p>
    <w:p>
      <w:pPr>
        <w:pStyle w:val="2"/>
        <w:rPr>
          <w:rFonts w:hint="eastAsia"/>
          <w:highlight w:val="none"/>
          <w:lang w:val="zh-CN"/>
        </w:rPr>
      </w:pPr>
    </w:p>
    <w:tbl>
      <w:tblPr>
        <w:tblStyle w:val="29"/>
        <w:tblW w:w="976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776"/>
        <w:gridCol w:w="76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39" w:type="dxa"/>
            <w:noWrap w:val="0"/>
            <w:vAlign w:val="center"/>
          </w:tcPr>
          <w:p>
            <w:pPr>
              <w:widowControl/>
              <w:spacing w:line="460" w:lineRule="exact"/>
              <w:jc w:val="center"/>
              <w:rPr>
                <w:rFonts w:hint="eastAsia" w:ascii="宋体" w:hAnsi="宋体" w:eastAsia="宋体" w:cs="宋体"/>
                <w:b/>
                <w:bCs/>
                <w:spacing w:val="-11"/>
                <w:kern w:val="0"/>
                <w:sz w:val="24"/>
                <w:highlight w:val="none"/>
                <w:lang w:val="zh-CN"/>
              </w:rPr>
            </w:pPr>
            <w:r>
              <w:rPr>
                <w:rFonts w:hint="eastAsia" w:ascii="宋体" w:hAnsi="宋体" w:eastAsia="宋体" w:cs="宋体"/>
                <w:b/>
                <w:bCs/>
                <w:spacing w:val="-11"/>
                <w:kern w:val="0"/>
                <w:sz w:val="24"/>
                <w:highlight w:val="none"/>
              </w:rPr>
              <w:t>内容子项</w:t>
            </w:r>
          </w:p>
        </w:tc>
        <w:tc>
          <w:tcPr>
            <w:tcW w:w="776" w:type="dxa"/>
            <w:noWrap w:val="0"/>
            <w:vAlign w:val="center"/>
          </w:tcPr>
          <w:p>
            <w:pPr>
              <w:widowControl/>
              <w:spacing w:line="460" w:lineRule="exact"/>
              <w:jc w:val="center"/>
              <w:rPr>
                <w:rFonts w:hint="eastAsia" w:ascii="宋体" w:hAnsi="宋体" w:eastAsia="宋体" w:cs="宋体"/>
                <w:b/>
                <w:bCs/>
                <w:spacing w:val="-11"/>
                <w:kern w:val="0"/>
                <w:sz w:val="24"/>
                <w:highlight w:val="none"/>
                <w:lang w:val="zh-CN"/>
              </w:rPr>
            </w:pPr>
            <w:r>
              <w:rPr>
                <w:rFonts w:hint="eastAsia" w:ascii="宋体" w:hAnsi="宋体" w:eastAsia="宋体" w:cs="宋体"/>
                <w:b/>
                <w:bCs/>
                <w:spacing w:val="-11"/>
                <w:kern w:val="0"/>
                <w:sz w:val="24"/>
                <w:highlight w:val="none"/>
              </w:rPr>
              <w:t>分值</w:t>
            </w:r>
          </w:p>
        </w:tc>
        <w:tc>
          <w:tcPr>
            <w:tcW w:w="7650" w:type="dxa"/>
            <w:noWrap w:val="0"/>
            <w:vAlign w:val="center"/>
          </w:tcPr>
          <w:p>
            <w:pPr>
              <w:widowControl/>
              <w:spacing w:line="460" w:lineRule="exact"/>
              <w:jc w:val="center"/>
              <w:rPr>
                <w:rFonts w:hint="eastAsia" w:ascii="宋体" w:hAnsi="宋体" w:eastAsia="宋体" w:cs="宋体"/>
                <w:sz w:val="22"/>
                <w:szCs w:val="22"/>
                <w:highlight w:val="none"/>
                <w:lang w:val="zh-CN"/>
              </w:rPr>
            </w:pPr>
            <w:r>
              <w:rPr>
                <w:rFonts w:hint="eastAsia" w:ascii="宋体" w:hAnsi="宋体" w:eastAsia="宋体" w:cs="宋体"/>
                <w:b/>
                <w:bCs/>
                <w:kern w:val="0"/>
                <w:sz w:val="24"/>
                <w:highlight w:val="none"/>
              </w:rPr>
              <w:t>评分细则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1339" w:type="dxa"/>
            <w:noWrap w:val="0"/>
            <w:vAlign w:val="center"/>
          </w:tcPr>
          <w:p>
            <w:pPr>
              <w:snapToGrid w:val="0"/>
              <w:spacing w:line="460" w:lineRule="exact"/>
              <w:jc w:val="center"/>
              <w:rPr>
                <w:rFonts w:hint="eastAsia" w:ascii="宋体" w:hAnsi="宋体" w:eastAsia="宋体" w:cs="宋体"/>
                <w:bCs/>
                <w:sz w:val="22"/>
                <w:szCs w:val="22"/>
                <w:highlight w:val="none"/>
              </w:rPr>
            </w:pPr>
            <w:r>
              <w:rPr>
                <w:rFonts w:hint="eastAsia" w:ascii="宋体" w:hAnsi="宋体" w:eastAsia="宋体" w:cs="宋体"/>
                <w:bCs/>
                <w:sz w:val="22"/>
                <w:szCs w:val="22"/>
                <w:highlight w:val="none"/>
              </w:rPr>
              <w:t>行业规模</w:t>
            </w:r>
          </w:p>
        </w:tc>
        <w:tc>
          <w:tcPr>
            <w:tcW w:w="776" w:type="dxa"/>
            <w:noWrap w:val="0"/>
            <w:vAlign w:val="center"/>
          </w:tcPr>
          <w:p>
            <w:pPr>
              <w:widowControl/>
              <w:spacing w:line="460" w:lineRule="exact"/>
              <w:jc w:val="center"/>
              <w:rPr>
                <w:rFonts w:hint="eastAsia" w:ascii="宋体" w:hAnsi="宋体" w:eastAsia="宋体" w:cs="宋体"/>
                <w:spacing w:val="-6"/>
                <w:kern w:val="0"/>
                <w:sz w:val="22"/>
                <w:szCs w:val="22"/>
                <w:highlight w:val="none"/>
              </w:rPr>
            </w:pPr>
            <w:r>
              <w:rPr>
                <w:rFonts w:hint="eastAsia" w:ascii="宋体" w:hAnsi="宋体" w:eastAsia="宋体" w:cs="宋体"/>
                <w:spacing w:val="-6"/>
                <w:kern w:val="0"/>
                <w:sz w:val="22"/>
                <w:szCs w:val="22"/>
                <w:highlight w:val="none"/>
              </w:rPr>
              <w:t>10分</w:t>
            </w:r>
          </w:p>
        </w:tc>
        <w:tc>
          <w:tcPr>
            <w:tcW w:w="7650" w:type="dxa"/>
            <w:noWrap w:val="0"/>
            <w:vAlign w:val="center"/>
          </w:tcPr>
          <w:p>
            <w:pPr>
              <w:spacing w:line="460" w:lineRule="exact"/>
              <w:rPr>
                <w:rFonts w:hint="eastAsia" w:ascii="宋体" w:hAnsi="宋体" w:eastAsia="宋体" w:cs="宋体"/>
                <w:bCs/>
                <w:sz w:val="22"/>
                <w:szCs w:val="22"/>
                <w:highlight w:val="none"/>
              </w:rPr>
            </w:pPr>
            <w:r>
              <w:rPr>
                <w:rFonts w:hint="eastAsia" w:ascii="宋体" w:hAnsi="宋体" w:eastAsia="宋体" w:cs="宋体"/>
                <w:bCs/>
                <w:sz w:val="22"/>
                <w:szCs w:val="22"/>
                <w:highlight w:val="none"/>
              </w:rPr>
              <w:t>至202</w:t>
            </w:r>
            <w:r>
              <w:rPr>
                <w:rFonts w:hint="eastAsia" w:ascii="宋体" w:hAnsi="宋体" w:eastAsia="宋体" w:cs="宋体"/>
                <w:bCs/>
                <w:sz w:val="22"/>
                <w:szCs w:val="22"/>
                <w:highlight w:val="none"/>
                <w:lang w:val="en-US" w:eastAsia="zh-CN"/>
              </w:rPr>
              <w:t>2</w:t>
            </w:r>
            <w:r>
              <w:rPr>
                <w:rFonts w:hint="eastAsia" w:ascii="宋体" w:hAnsi="宋体" w:eastAsia="宋体" w:cs="宋体"/>
                <w:bCs/>
                <w:sz w:val="22"/>
                <w:szCs w:val="22"/>
                <w:highlight w:val="none"/>
              </w:rPr>
              <w:t>年12月31日，具有跨省通办能力强、覆盖面广的得10分。（指全国各省、市、县均设有网点（除个别艰苦边远地区外）。须提供相关佐证，否则不得分）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55" w:hRule="atLeast"/>
          <w:jc w:val="center"/>
        </w:trPr>
        <w:tc>
          <w:tcPr>
            <w:tcW w:w="1339" w:type="dxa"/>
            <w:noWrap w:val="0"/>
            <w:vAlign w:val="center"/>
          </w:tcPr>
          <w:p>
            <w:pPr>
              <w:snapToGrid w:val="0"/>
              <w:spacing w:line="460" w:lineRule="exact"/>
              <w:jc w:val="center"/>
              <w:rPr>
                <w:rFonts w:hint="eastAsia" w:ascii="宋体" w:hAnsi="宋体" w:eastAsia="宋体" w:cs="宋体"/>
                <w:bCs/>
                <w:sz w:val="22"/>
                <w:szCs w:val="22"/>
                <w:highlight w:val="none"/>
              </w:rPr>
            </w:pPr>
            <w:r>
              <w:rPr>
                <w:rFonts w:hint="eastAsia" w:ascii="宋体" w:hAnsi="宋体" w:eastAsia="宋体" w:cs="宋体"/>
                <w:bCs/>
                <w:sz w:val="22"/>
                <w:szCs w:val="22"/>
                <w:highlight w:val="none"/>
              </w:rPr>
              <w:t>业务联动和配套服务</w:t>
            </w:r>
          </w:p>
        </w:tc>
        <w:tc>
          <w:tcPr>
            <w:tcW w:w="776" w:type="dxa"/>
            <w:noWrap w:val="0"/>
            <w:vAlign w:val="center"/>
          </w:tcPr>
          <w:p>
            <w:pPr>
              <w:widowControl/>
              <w:spacing w:line="460" w:lineRule="exact"/>
              <w:jc w:val="center"/>
              <w:rPr>
                <w:rFonts w:ascii="宋体" w:hAnsi="宋体" w:eastAsia="宋体" w:cs="宋体"/>
                <w:spacing w:val="-6"/>
                <w:kern w:val="0"/>
                <w:sz w:val="22"/>
                <w:szCs w:val="22"/>
                <w:highlight w:val="none"/>
              </w:rPr>
            </w:pPr>
            <w:r>
              <w:rPr>
                <w:rFonts w:hint="eastAsia" w:ascii="宋体" w:hAnsi="宋体" w:eastAsia="宋体" w:cs="宋体"/>
                <w:spacing w:val="-6"/>
                <w:kern w:val="0"/>
                <w:sz w:val="22"/>
                <w:szCs w:val="22"/>
                <w:highlight w:val="none"/>
              </w:rPr>
              <w:t>15分</w:t>
            </w:r>
          </w:p>
        </w:tc>
        <w:tc>
          <w:tcPr>
            <w:tcW w:w="7650" w:type="dxa"/>
            <w:noWrap w:val="0"/>
            <w:vAlign w:val="center"/>
          </w:tcPr>
          <w:p>
            <w:pPr>
              <w:spacing w:line="460" w:lineRule="exact"/>
              <w:rPr>
                <w:rFonts w:hint="eastAsia" w:ascii="宋体" w:hAnsi="宋体" w:eastAsia="宋体" w:cs="宋体"/>
                <w:bCs/>
                <w:sz w:val="22"/>
                <w:szCs w:val="22"/>
                <w:highlight w:val="none"/>
              </w:rPr>
            </w:pPr>
            <w:r>
              <w:rPr>
                <w:rFonts w:hint="eastAsia" w:ascii="宋体" w:hAnsi="宋体" w:eastAsia="宋体" w:cs="宋体"/>
                <w:bCs/>
                <w:sz w:val="22"/>
                <w:szCs w:val="22"/>
                <w:highlight w:val="none"/>
              </w:rPr>
              <w:t>省级金融业务系统对接浙江省人社工作平台，截至202</w:t>
            </w:r>
            <w:r>
              <w:rPr>
                <w:rFonts w:hint="eastAsia" w:ascii="宋体" w:hAnsi="宋体" w:eastAsia="宋体" w:cs="宋体"/>
                <w:bCs/>
                <w:sz w:val="22"/>
                <w:szCs w:val="22"/>
                <w:highlight w:val="none"/>
                <w:lang w:val="en-US" w:eastAsia="zh-CN"/>
              </w:rPr>
              <w:t>2</w:t>
            </w:r>
            <w:r>
              <w:rPr>
                <w:rFonts w:hint="eastAsia" w:ascii="宋体" w:hAnsi="宋体" w:eastAsia="宋体" w:cs="宋体"/>
                <w:bCs/>
                <w:sz w:val="22"/>
                <w:szCs w:val="22"/>
                <w:highlight w:val="none"/>
              </w:rPr>
              <w:t>年</w:t>
            </w:r>
            <w:r>
              <w:rPr>
                <w:rFonts w:hint="eastAsia" w:ascii="宋体" w:hAnsi="宋体" w:eastAsia="宋体" w:cs="宋体"/>
                <w:bCs/>
                <w:color w:val="FF0000"/>
                <w:sz w:val="22"/>
                <w:szCs w:val="22"/>
                <w:highlight w:val="yellow"/>
                <w:lang w:eastAsia="zh-CN"/>
              </w:rPr>
              <w:t>底</w:t>
            </w:r>
            <w:r>
              <w:rPr>
                <w:rFonts w:hint="eastAsia" w:ascii="宋体" w:hAnsi="宋体" w:eastAsia="宋体" w:cs="宋体"/>
                <w:bCs/>
                <w:sz w:val="22"/>
                <w:szCs w:val="22"/>
                <w:highlight w:val="none"/>
              </w:rPr>
              <w:t>实现业务联动的得10分，没有实现的不得分。</w:t>
            </w:r>
          </w:p>
          <w:p>
            <w:pPr>
              <w:spacing w:line="460" w:lineRule="exact"/>
              <w:rPr>
                <w:rFonts w:hint="eastAsia" w:ascii="宋体" w:hAnsi="宋体" w:eastAsia="宋体" w:cs="宋体"/>
                <w:bCs/>
                <w:sz w:val="22"/>
                <w:szCs w:val="22"/>
                <w:highlight w:val="none"/>
              </w:rPr>
            </w:pPr>
            <w:r>
              <w:rPr>
                <w:rFonts w:hint="eastAsia" w:ascii="宋体" w:hAnsi="宋体" w:eastAsia="宋体" w:cs="宋体"/>
                <w:bCs/>
                <w:sz w:val="22"/>
                <w:szCs w:val="22"/>
                <w:highlight w:val="none"/>
              </w:rPr>
              <w:t>承诺各营业网点开展社银联通工作，并根据人社部门要求开展人社业务经办服务工作</w:t>
            </w:r>
            <w:r>
              <w:rPr>
                <w:rFonts w:hint="eastAsia" w:ascii="宋体" w:hAnsi="宋体" w:eastAsia="宋体" w:cs="宋体"/>
                <w:bCs/>
                <w:sz w:val="22"/>
                <w:szCs w:val="22"/>
                <w:highlight w:val="none"/>
                <w:lang w:eastAsia="zh-CN"/>
              </w:rPr>
              <w:t>（</w:t>
            </w:r>
            <w:r>
              <w:rPr>
                <w:rFonts w:hint="eastAsia" w:ascii="宋体" w:hAnsi="宋体" w:eastAsia="宋体" w:cs="宋体"/>
                <w:bCs/>
                <w:sz w:val="22"/>
                <w:szCs w:val="22"/>
                <w:highlight w:val="none"/>
                <w:lang w:val="en-US" w:eastAsia="zh-CN"/>
              </w:rPr>
              <w:t>5分</w:t>
            </w:r>
            <w:r>
              <w:rPr>
                <w:rFonts w:hint="eastAsia" w:ascii="宋体" w:hAnsi="宋体" w:eastAsia="宋体" w:cs="宋体"/>
                <w:bCs/>
                <w:sz w:val="22"/>
                <w:szCs w:val="22"/>
                <w:highlight w:val="none"/>
                <w:lang w:eastAsia="zh-CN"/>
              </w:rPr>
              <w:t>）</w:t>
            </w:r>
            <w:r>
              <w:rPr>
                <w:rFonts w:hint="eastAsia" w:ascii="宋体" w:hAnsi="宋体" w:eastAsia="宋体" w:cs="宋体"/>
                <w:bCs/>
                <w:sz w:val="22"/>
                <w:szCs w:val="22"/>
                <w:highlight w:val="none"/>
              </w:rPr>
              <w:t>。（未做承诺此项不得分）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10" w:hRule="atLeast"/>
          <w:jc w:val="center"/>
        </w:trPr>
        <w:tc>
          <w:tcPr>
            <w:tcW w:w="1339" w:type="dxa"/>
            <w:noWrap w:val="0"/>
            <w:vAlign w:val="center"/>
          </w:tcPr>
          <w:p>
            <w:pPr>
              <w:snapToGrid w:val="0"/>
              <w:spacing w:line="460" w:lineRule="exact"/>
              <w:jc w:val="center"/>
              <w:rPr>
                <w:rFonts w:hint="eastAsia" w:ascii="宋体" w:hAnsi="宋体" w:eastAsia="宋体" w:cs="宋体"/>
                <w:bCs/>
                <w:sz w:val="22"/>
                <w:szCs w:val="22"/>
                <w:highlight w:val="none"/>
                <w:lang w:eastAsia="zh-CN"/>
              </w:rPr>
            </w:pPr>
            <w:r>
              <w:rPr>
                <w:rFonts w:hint="eastAsia" w:ascii="宋体" w:hAnsi="宋体" w:eastAsia="宋体" w:cs="宋体"/>
                <w:bCs/>
                <w:sz w:val="22"/>
                <w:szCs w:val="22"/>
                <w:highlight w:val="none"/>
                <w:lang w:eastAsia="zh-CN"/>
              </w:rPr>
              <w:t>综合实力</w:t>
            </w:r>
          </w:p>
        </w:tc>
        <w:tc>
          <w:tcPr>
            <w:tcW w:w="776" w:type="dxa"/>
            <w:noWrap w:val="0"/>
            <w:vAlign w:val="center"/>
          </w:tcPr>
          <w:p>
            <w:pPr>
              <w:widowControl/>
              <w:spacing w:line="460" w:lineRule="exact"/>
              <w:jc w:val="center"/>
              <w:rPr>
                <w:rFonts w:hint="eastAsia" w:ascii="宋体" w:hAnsi="宋体" w:eastAsia="宋体" w:cs="宋体"/>
                <w:spacing w:val="-6"/>
                <w:kern w:val="0"/>
                <w:sz w:val="22"/>
                <w:szCs w:val="22"/>
                <w:highlight w:val="none"/>
              </w:rPr>
            </w:pPr>
            <w:r>
              <w:rPr>
                <w:rFonts w:hint="eastAsia" w:ascii="宋体" w:hAnsi="宋体" w:eastAsia="宋体" w:cs="宋体"/>
                <w:spacing w:val="-6"/>
                <w:kern w:val="0"/>
                <w:sz w:val="22"/>
                <w:szCs w:val="22"/>
                <w:highlight w:val="none"/>
                <w:lang w:val="en-US" w:eastAsia="zh-CN"/>
              </w:rPr>
              <w:t>20</w:t>
            </w:r>
            <w:r>
              <w:rPr>
                <w:rFonts w:hint="eastAsia" w:ascii="宋体" w:hAnsi="宋体" w:eastAsia="宋体" w:cs="宋体"/>
                <w:spacing w:val="-6"/>
                <w:kern w:val="0"/>
                <w:sz w:val="22"/>
                <w:szCs w:val="22"/>
                <w:highlight w:val="none"/>
              </w:rPr>
              <w:t>分</w:t>
            </w:r>
          </w:p>
        </w:tc>
        <w:tc>
          <w:tcPr>
            <w:tcW w:w="7650" w:type="dxa"/>
            <w:noWrap w:val="0"/>
            <w:vAlign w:val="center"/>
          </w:tcPr>
          <w:p>
            <w:pPr>
              <w:spacing w:line="460" w:lineRule="exact"/>
              <w:rPr>
                <w:rFonts w:hint="eastAsia" w:ascii="宋体" w:hAnsi="宋体" w:eastAsia="宋体" w:cs="宋体"/>
                <w:bCs/>
                <w:sz w:val="22"/>
                <w:szCs w:val="22"/>
                <w:highlight w:val="none"/>
              </w:rPr>
            </w:pPr>
            <w:r>
              <w:rPr>
                <w:rFonts w:hint="eastAsia" w:ascii="宋体" w:hAnsi="宋体" w:eastAsia="宋体" w:cs="宋体"/>
                <w:bCs/>
                <w:sz w:val="22"/>
                <w:szCs w:val="22"/>
                <w:highlight w:val="none"/>
              </w:rPr>
              <w:t>获人民银行202</w:t>
            </w:r>
            <w:r>
              <w:rPr>
                <w:rFonts w:hint="eastAsia" w:ascii="宋体" w:hAnsi="宋体" w:eastAsia="宋体" w:cs="宋体"/>
                <w:bCs/>
                <w:sz w:val="22"/>
                <w:szCs w:val="22"/>
                <w:highlight w:val="none"/>
                <w:lang w:val="en-US" w:eastAsia="zh-CN"/>
              </w:rPr>
              <w:t>2</w:t>
            </w:r>
            <w:r>
              <w:rPr>
                <w:rFonts w:hint="eastAsia" w:ascii="宋体" w:hAnsi="宋体" w:eastAsia="宋体" w:cs="宋体"/>
                <w:bCs/>
                <w:sz w:val="22"/>
                <w:szCs w:val="22"/>
                <w:highlight w:val="none"/>
              </w:rPr>
              <w:t>年度综合评价A类的投标人得10分，B类的投标人得5分，C类的投标人得2分。（以人民银行出具的证明为准，否则不得分）</w:t>
            </w:r>
          </w:p>
          <w:p>
            <w:pPr>
              <w:spacing w:line="460" w:lineRule="exact"/>
              <w:rPr>
                <w:rFonts w:hint="eastAsia" w:ascii="宋体" w:hAnsi="宋体" w:eastAsia="宋体" w:cs="宋体"/>
                <w:bCs/>
                <w:sz w:val="22"/>
                <w:szCs w:val="22"/>
                <w:highlight w:val="none"/>
              </w:rPr>
            </w:pPr>
            <w:r>
              <w:rPr>
                <w:rFonts w:hint="eastAsia" w:ascii="宋体" w:hAnsi="宋体" w:eastAsia="宋体" w:cs="宋体"/>
                <w:bCs/>
                <w:sz w:val="22"/>
                <w:szCs w:val="22"/>
                <w:highlight w:val="none"/>
              </w:rPr>
              <w:t>根据20</w:t>
            </w:r>
            <w:r>
              <w:rPr>
                <w:rFonts w:hint="eastAsia" w:ascii="宋体" w:hAnsi="宋体" w:eastAsia="宋体" w:cs="宋体"/>
                <w:bCs/>
                <w:sz w:val="22"/>
                <w:szCs w:val="22"/>
                <w:highlight w:val="none"/>
                <w:lang w:val="en-US" w:eastAsia="zh-CN"/>
              </w:rPr>
              <w:t>22</w:t>
            </w:r>
            <w:r>
              <w:rPr>
                <w:rFonts w:hint="eastAsia" w:ascii="宋体" w:hAnsi="宋体" w:eastAsia="宋体" w:cs="宋体"/>
                <w:bCs/>
                <w:sz w:val="22"/>
                <w:szCs w:val="22"/>
                <w:highlight w:val="none"/>
              </w:rPr>
              <w:t>年</w:t>
            </w:r>
            <w:r>
              <w:rPr>
                <w:rFonts w:hint="eastAsia" w:ascii="宋体" w:hAnsi="宋体" w:eastAsia="宋体" w:cs="宋体"/>
                <w:bCs/>
                <w:sz w:val="22"/>
                <w:szCs w:val="22"/>
                <w:highlight w:val="none"/>
                <w:lang w:eastAsia="zh-CN"/>
              </w:rPr>
              <w:t>三门县金融支持地方经济发展考评领导小组办公室</w:t>
            </w:r>
            <w:r>
              <w:rPr>
                <w:rFonts w:hint="eastAsia" w:ascii="宋体" w:hAnsi="宋体" w:eastAsia="宋体" w:cs="宋体"/>
                <w:bCs/>
                <w:sz w:val="22"/>
                <w:szCs w:val="22"/>
                <w:highlight w:val="none"/>
              </w:rPr>
              <w:t>对各</w:t>
            </w:r>
            <w:r>
              <w:rPr>
                <w:rFonts w:hint="eastAsia" w:ascii="宋体" w:hAnsi="宋体" w:eastAsia="宋体" w:cs="宋体"/>
                <w:bCs/>
                <w:sz w:val="22"/>
                <w:szCs w:val="22"/>
                <w:highlight w:val="none"/>
                <w:lang w:eastAsia="zh-CN"/>
              </w:rPr>
              <w:t>金融机构</w:t>
            </w:r>
            <w:r>
              <w:rPr>
                <w:rFonts w:hint="eastAsia" w:ascii="宋体" w:hAnsi="宋体" w:eastAsia="宋体" w:cs="宋体"/>
                <w:bCs/>
                <w:sz w:val="22"/>
                <w:szCs w:val="22"/>
                <w:highlight w:val="none"/>
              </w:rPr>
              <w:t>的考核情况，</w:t>
            </w:r>
            <w:r>
              <w:rPr>
                <w:rFonts w:hint="eastAsia" w:ascii="宋体" w:hAnsi="宋体" w:eastAsia="宋体" w:cs="宋体"/>
                <w:bCs/>
                <w:sz w:val="22"/>
                <w:szCs w:val="22"/>
                <w:highlight w:val="none"/>
                <w:lang w:eastAsia="zh-CN"/>
              </w:rPr>
              <w:t>优秀</w:t>
            </w:r>
            <w:r>
              <w:rPr>
                <w:rFonts w:hint="eastAsia" w:ascii="宋体" w:hAnsi="宋体" w:eastAsia="宋体" w:cs="宋体"/>
                <w:bCs/>
                <w:sz w:val="22"/>
                <w:szCs w:val="22"/>
                <w:highlight w:val="none"/>
              </w:rPr>
              <w:t>得10分，</w:t>
            </w:r>
            <w:r>
              <w:rPr>
                <w:rFonts w:hint="eastAsia" w:ascii="宋体" w:hAnsi="宋体" w:eastAsia="宋体" w:cs="宋体"/>
                <w:bCs/>
                <w:sz w:val="22"/>
                <w:szCs w:val="22"/>
                <w:highlight w:val="none"/>
                <w:lang w:eastAsia="zh-CN"/>
              </w:rPr>
              <w:t>良好</w:t>
            </w:r>
            <w:r>
              <w:rPr>
                <w:rFonts w:hint="eastAsia" w:ascii="宋体" w:hAnsi="宋体" w:eastAsia="宋体" w:cs="宋体"/>
                <w:bCs/>
                <w:sz w:val="22"/>
                <w:szCs w:val="22"/>
                <w:highlight w:val="none"/>
              </w:rPr>
              <w:t>得</w:t>
            </w:r>
            <w:r>
              <w:rPr>
                <w:rFonts w:hint="eastAsia" w:ascii="宋体" w:hAnsi="宋体" w:eastAsia="宋体" w:cs="宋体"/>
                <w:bCs/>
                <w:sz w:val="22"/>
                <w:szCs w:val="22"/>
                <w:highlight w:val="none"/>
                <w:lang w:val="en-US" w:eastAsia="zh-CN"/>
              </w:rPr>
              <w:t>8</w:t>
            </w:r>
            <w:r>
              <w:rPr>
                <w:rFonts w:hint="eastAsia" w:ascii="宋体" w:hAnsi="宋体" w:eastAsia="宋体" w:cs="宋体"/>
                <w:bCs/>
                <w:sz w:val="22"/>
                <w:szCs w:val="22"/>
                <w:highlight w:val="none"/>
              </w:rPr>
              <w:t>分</w:t>
            </w:r>
            <w:r>
              <w:rPr>
                <w:rFonts w:hint="eastAsia" w:ascii="宋体" w:hAnsi="宋体" w:eastAsia="宋体" w:cs="宋体"/>
                <w:bCs/>
                <w:sz w:val="22"/>
                <w:szCs w:val="22"/>
                <w:highlight w:val="none"/>
                <w:lang w:eastAsia="zh-CN"/>
              </w:rPr>
              <w:t>，其他得</w:t>
            </w:r>
            <w:r>
              <w:rPr>
                <w:rFonts w:hint="eastAsia" w:ascii="宋体" w:hAnsi="宋体" w:eastAsia="宋体" w:cs="宋体"/>
                <w:bCs/>
                <w:sz w:val="22"/>
                <w:szCs w:val="22"/>
                <w:highlight w:val="none"/>
                <w:lang w:val="en-US" w:eastAsia="zh-CN"/>
              </w:rPr>
              <w:t>6分</w:t>
            </w:r>
            <w:r>
              <w:rPr>
                <w:rFonts w:hint="eastAsia" w:ascii="宋体" w:hAnsi="宋体" w:eastAsia="宋体" w:cs="宋体"/>
                <w:bCs/>
                <w:sz w:val="22"/>
                <w:szCs w:val="22"/>
                <w:highlight w:val="none"/>
              </w:rPr>
              <w:t>。（须提供证明材料，否则不得分）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1339" w:type="dxa"/>
            <w:noWrap w:val="0"/>
            <w:vAlign w:val="center"/>
          </w:tcPr>
          <w:p>
            <w:pPr>
              <w:snapToGrid w:val="0"/>
              <w:spacing w:line="460" w:lineRule="exact"/>
              <w:jc w:val="center"/>
              <w:rPr>
                <w:rFonts w:hint="eastAsia" w:ascii="宋体" w:hAnsi="宋体" w:eastAsia="宋体" w:cs="宋体"/>
                <w:bCs/>
                <w:sz w:val="22"/>
                <w:szCs w:val="22"/>
                <w:highlight w:val="none"/>
              </w:rPr>
            </w:pPr>
            <w:r>
              <w:rPr>
                <w:rFonts w:hint="eastAsia" w:ascii="宋体" w:hAnsi="宋体" w:eastAsia="宋体" w:cs="宋体"/>
                <w:bCs/>
                <w:sz w:val="22"/>
                <w:szCs w:val="22"/>
                <w:highlight w:val="none"/>
              </w:rPr>
              <w:t>营业网点</w:t>
            </w:r>
          </w:p>
        </w:tc>
        <w:tc>
          <w:tcPr>
            <w:tcW w:w="776" w:type="dxa"/>
            <w:noWrap w:val="0"/>
            <w:vAlign w:val="center"/>
          </w:tcPr>
          <w:p>
            <w:pPr>
              <w:widowControl/>
              <w:spacing w:line="460" w:lineRule="exact"/>
              <w:jc w:val="center"/>
              <w:rPr>
                <w:rFonts w:hint="eastAsia" w:ascii="宋体" w:hAnsi="宋体" w:eastAsia="宋体" w:cs="宋体"/>
                <w:spacing w:val="-6"/>
                <w:kern w:val="0"/>
                <w:sz w:val="22"/>
                <w:szCs w:val="22"/>
                <w:highlight w:val="none"/>
              </w:rPr>
            </w:pPr>
            <w:r>
              <w:rPr>
                <w:rFonts w:hint="eastAsia" w:ascii="宋体" w:hAnsi="宋体" w:eastAsia="宋体" w:cs="宋体"/>
                <w:spacing w:val="-6"/>
                <w:kern w:val="0"/>
                <w:sz w:val="22"/>
                <w:szCs w:val="22"/>
                <w:highlight w:val="none"/>
              </w:rPr>
              <w:t>10分</w:t>
            </w:r>
          </w:p>
        </w:tc>
        <w:tc>
          <w:tcPr>
            <w:tcW w:w="7650" w:type="dxa"/>
            <w:noWrap w:val="0"/>
            <w:vAlign w:val="center"/>
          </w:tcPr>
          <w:p>
            <w:pPr>
              <w:spacing w:line="460" w:lineRule="exact"/>
              <w:rPr>
                <w:rFonts w:hint="eastAsia" w:ascii="宋体" w:hAnsi="宋体" w:eastAsia="宋体" w:cs="宋体"/>
                <w:bCs/>
                <w:sz w:val="22"/>
                <w:szCs w:val="22"/>
                <w:highlight w:val="none"/>
              </w:rPr>
            </w:pPr>
            <w:r>
              <w:rPr>
                <w:rFonts w:hint="eastAsia" w:ascii="宋体" w:hAnsi="宋体" w:eastAsia="宋体" w:cs="宋体"/>
                <w:bCs/>
                <w:sz w:val="22"/>
                <w:szCs w:val="22"/>
                <w:highlight w:val="none"/>
              </w:rPr>
              <w:t>网点便利性，截至202</w:t>
            </w:r>
            <w:r>
              <w:rPr>
                <w:rFonts w:hint="eastAsia" w:ascii="宋体" w:hAnsi="宋体" w:eastAsia="宋体" w:cs="宋体"/>
                <w:bCs/>
                <w:sz w:val="22"/>
                <w:szCs w:val="22"/>
                <w:highlight w:val="none"/>
                <w:lang w:val="en-US" w:eastAsia="zh-CN"/>
              </w:rPr>
              <w:t>2</w:t>
            </w:r>
            <w:r>
              <w:rPr>
                <w:rFonts w:hint="eastAsia" w:ascii="宋体" w:hAnsi="宋体" w:eastAsia="宋体" w:cs="宋体"/>
                <w:bCs/>
                <w:sz w:val="22"/>
                <w:szCs w:val="22"/>
                <w:highlight w:val="none"/>
              </w:rPr>
              <w:t>年12月31日在</w:t>
            </w:r>
            <w:r>
              <w:rPr>
                <w:rFonts w:hint="eastAsia" w:ascii="宋体" w:hAnsi="宋体" w:eastAsia="宋体" w:cs="宋体"/>
                <w:bCs/>
                <w:sz w:val="22"/>
                <w:szCs w:val="22"/>
                <w:highlight w:val="none"/>
                <w:lang w:eastAsia="zh-CN"/>
              </w:rPr>
              <w:t>三门</w:t>
            </w:r>
            <w:r>
              <w:rPr>
                <w:rFonts w:hint="eastAsia" w:ascii="宋体" w:hAnsi="宋体" w:eastAsia="宋体" w:cs="宋体"/>
                <w:bCs/>
                <w:sz w:val="22"/>
                <w:szCs w:val="22"/>
                <w:highlight w:val="none"/>
              </w:rPr>
              <w:t>县范围内银行物理网点数量</w:t>
            </w:r>
            <w:r>
              <w:rPr>
                <w:rFonts w:hint="eastAsia" w:ascii="宋体" w:hAnsi="宋体" w:eastAsia="宋体" w:cs="宋体"/>
                <w:bCs/>
                <w:sz w:val="22"/>
                <w:szCs w:val="22"/>
                <w:highlight w:val="none"/>
                <w:lang w:val="en-US" w:eastAsia="zh-CN"/>
              </w:rPr>
              <w:t>按照每个网点2分计算，满分封顶</w:t>
            </w:r>
            <w:r>
              <w:rPr>
                <w:rFonts w:hint="eastAsia" w:ascii="宋体" w:hAnsi="宋体" w:eastAsia="宋体" w:cs="宋体"/>
                <w:bCs/>
                <w:sz w:val="22"/>
                <w:szCs w:val="22"/>
                <w:highlight w:val="none"/>
              </w:rPr>
              <w:t>。（须提供营业网点清单并加盖单位公章，否则不得分）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9" w:type="dxa"/>
            <w:noWrap w:val="0"/>
            <w:vAlign w:val="center"/>
          </w:tcPr>
          <w:p>
            <w:pPr>
              <w:snapToGrid w:val="0"/>
              <w:spacing w:line="460" w:lineRule="exact"/>
              <w:jc w:val="center"/>
              <w:rPr>
                <w:rFonts w:hint="eastAsia" w:ascii="宋体" w:hAnsi="宋体" w:eastAsia="宋体" w:cs="宋体"/>
                <w:bCs/>
                <w:sz w:val="22"/>
                <w:szCs w:val="22"/>
                <w:highlight w:val="none"/>
              </w:rPr>
            </w:pPr>
            <w:r>
              <w:rPr>
                <w:rFonts w:hint="eastAsia" w:ascii="宋体" w:hAnsi="宋体" w:eastAsia="宋体" w:cs="宋体"/>
                <w:bCs/>
                <w:sz w:val="22"/>
                <w:szCs w:val="22"/>
                <w:highlight w:val="none"/>
              </w:rPr>
              <w:t>协定存款</w:t>
            </w:r>
          </w:p>
        </w:tc>
        <w:tc>
          <w:tcPr>
            <w:tcW w:w="776" w:type="dxa"/>
            <w:noWrap w:val="0"/>
            <w:vAlign w:val="center"/>
          </w:tcPr>
          <w:p>
            <w:pPr>
              <w:spacing w:line="460" w:lineRule="exact"/>
              <w:rPr>
                <w:rFonts w:hint="eastAsia" w:ascii="宋体" w:hAnsi="宋体" w:eastAsia="宋体" w:cs="宋体"/>
                <w:bCs/>
                <w:sz w:val="22"/>
                <w:szCs w:val="22"/>
                <w:highlight w:val="none"/>
              </w:rPr>
            </w:pPr>
            <w:r>
              <w:rPr>
                <w:rFonts w:hint="eastAsia" w:ascii="宋体" w:hAnsi="宋体" w:eastAsia="宋体" w:cs="宋体"/>
                <w:bCs/>
                <w:sz w:val="22"/>
                <w:szCs w:val="22"/>
                <w:highlight w:val="none"/>
                <w:lang w:val="en-US" w:eastAsia="zh-CN"/>
              </w:rPr>
              <w:t>5</w:t>
            </w:r>
            <w:r>
              <w:rPr>
                <w:rFonts w:hint="eastAsia" w:ascii="宋体" w:hAnsi="宋体" w:eastAsia="宋体" w:cs="宋体"/>
                <w:bCs/>
                <w:sz w:val="22"/>
                <w:szCs w:val="22"/>
                <w:highlight w:val="none"/>
              </w:rPr>
              <w:t>分</w:t>
            </w:r>
          </w:p>
        </w:tc>
        <w:tc>
          <w:tcPr>
            <w:tcW w:w="7650" w:type="dxa"/>
            <w:noWrap w:val="0"/>
            <w:vAlign w:val="center"/>
          </w:tcPr>
          <w:p>
            <w:pPr>
              <w:spacing w:line="460" w:lineRule="exact"/>
              <w:rPr>
                <w:rFonts w:hint="eastAsia" w:ascii="宋体" w:hAnsi="宋体" w:eastAsia="宋体" w:cs="宋体"/>
                <w:bCs/>
                <w:sz w:val="22"/>
                <w:szCs w:val="22"/>
                <w:highlight w:val="none"/>
              </w:rPr>
            </w:pPr>
            <w:r>
              <w:rPr>
                <w:rFonts w:hint="eastAsia" w:ascii="宋体" w:hAnsi="宋体" w:eastAsia="宋体" w:cs="宋体"/>
                <w:bCs/>
                <w:sz w:val="22"/>
                <w:szCs w:val="22"/>
                <w:highlight w:val="none"/>
              </w:rPr>
              <w:t>按</w:t>
            </w:r>
            <w:r>
              <w:rPr>
                <w:rFonts w:hint="eastAsia" w:ascii="宋体" w:hAnsi="宋体" w:eastAsia="宋体" w:cs="宋体"/>
                <w:bCs/>
                <w:sz w:val="22"/>
                <w:szCs w:val="22"/>
                <w:highlight w:val="none"/>
                <w:lang w:eastAsia="zh-CN"/>
              </w:rPr>
              <w:t>投标人</w:t>
            </w:r>
            <w:r>
              <w:rPr>
                <w:rFonts w:hint="eastAsia" w:ascii="宋体" w:hAnsi="宋体" w:eastAsia="宋体" w:cs="宋体"/>
                <w:bCs/>
                <w:sz w:val="22"/>
                <w:szCs w:val="22"/>
                <w:highlight w:val="none"/>
              </w:rPr>
              <w:t>所投的</w:t>
            </w:r>
            <w:r>
              <w:rPr>
                <w:rFonts w:hint="eastAsia" w:ascii="宋体" w:hAnsi="宋体" w:eastAsia="宋体" w:cs="宋体"/>
                <w:bCs/>
                <w:sz w:val="22"/>
                <w:szCs w:val="22"/>
                <w:highlight w:val="none"/>
                <w:lang w:eastAsia="zh-CN"/>
              </w:rPr>
              <w:t>协定</w:t>
            </w:r>
            <w:r>
              <w:rPr>
                <w:rFonts w:hint="eastAsia" w:ascii="宋体" w:hAnsi="宋体" w:eastAsia="宋体" w:cs="宋体"/>
                <w:bCs/>
                <w:sz w:val="22"/>
                <w:szCs w:val="22"/>
                <w:highlight w:val="none"/>
              </w:rPr>
              <w:t>存款年利率为依据，最高的得满分，其他</w:t>
            </w:r>
            <w:r>
              <w:rPr>
                <w:rFonts w:hint="eastAsia" w:ascii="宋体" w:hAnsi="宋体" w:eastAsia="宋体" w:cs="宋体"/>
                <w:bCs/>
                <w:sz w:val="22"/>
                <w:szCs w:val="22"/>
                <w:highlight w:val="none"/>
                <w:lang w:eastAsia="zh-CN"/>
              </w:rPr>
              <w:t>投标人</w:t>
            </w:r>
            <w:r>
              <w:rPr>
                <w:rFonts w:hint="eastAsia" w:ascii="宋体" w:hAnsi="宋体" w:eastAsia="宋体" w:cs="宋体"/>
                <w:bCs/>
                <w:sz w:val="22"/>
                <w:szCs w:val="22"/>
                <w:highlight w:val="none"/>
              </w:rPr>
              <w:t>按与第 1 名的占比计分。计分方法：得分＝</w:t>
            </w:r>
            <w:r>
              <w:rPr>
                <w:rFonts w:hint="eastAsia" w:ascii="宋体" w:hAnsi="宋体" w:eastAsia="宋体" w:cs="宋体"/>
                <w:bCs/>
                <w:sz w:val="22"/>
                <w:szCs w:val="22"/>
                <w:highlight w:val="none"/>
                <w:lang w:val="en-US" w:eastAsia="zh-CN"/>
              </w:rPr>
              <w:t>5</w:t>
            </w:r>
            <w:r>
              <w:rPr>
                <w:rFonts w:hint="eastAsia" w:ascii="宋体" w:hAnsi="宋体" w:eastAsia="宋体" w:cs="宋体"/>
                <w:bCs/>
                <w:sz w:val="22"/>
                <w:szCs w:val="22"/>
                <w:highlight w:val="none"/>
              </w:rPr>
              <w:t>×（</w:t>
            </w:r>
            <w:r>
              <w:rPr>
                <w:rFonts w:hint="eastAsia" w:ascii="宋体" w:hAnsi="宋体" w:eastAsia="宋体" w:cs="宋体"/>
                <w:bCs/>
                <w:sz w:val="22"/>
                <w:szCs w:val="22"/>
                <w:highlight w:val="none"/>
                <w:lang w:eastAsia="zh-CN"/>
              </w:rPr>
              <w:t>投标人协定</w:t>
            </w:r>
            <w:r>
              <w:rPr>
                <w:rFonts w:hint="eastAsia" w:ascii="宋体" w:hAnsi="宋体" w:eastAsia="宋体" w:cs="宋体"/>
                <w:bCs/>
                <w:sz w:val="22"/>
                <w:szCs w:val="22"/>
                <w:highlight w:val="none"/>
              </w:rPr>
              <w:t>存款利率水平/Max 参与竞标</w:t>
            </w:r>
            <w:r>
              <w:rPr>
                <w:rFonts w:hint="eastAsia" w:ascii="宋体" w:hAnsi="宋体" w:eastAsia="宋体" w:cs="宋体"/>
                <w:bCs/>
                <w:sz w:val="22"/>
                <w:szCs w:val="22"/>
                <w:highlight w:val="none"/>
                <w:lang w:eastAsia="zh-CN"/>
              </w:rPr>
              <w:t>人协定</w:t>
            </w:r>
            <w:r>
              <w:rPr>
                <w:rFonts w:hint="eastAsia" w:ascii="宋体" w:hAnsi="宋体" w:eastAsia="宋体" w:cs="宋体"/>
                <w:bCs/>
                <w:sz w:val="22"/>
                <w:szCs w:val="22"/>
                <w:highlight w:val="none"/>
              </w:rPr>
              <w:t>存款利率水平）。上浮比率超过市场利率定价自律机制规定上限的不得分。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39" w:type="dxa"/>
            <w:noWrap w:val="0"/>
            <w:vAlign w:val="center"/>
          </w:tcPr>
          <w:p>
            <w:pPr>
              <w:snapToGrid w:val="0"/>
              <w:spacing w:line="460" w:lineRule="exact"/>
              <w:jc w:val="center"/>
              <w:rPr>
                <w:rFonts w:hint="eastAsia" w:ascii="宋体" w:hAnsi="宋体" w:eastAsia="宋体" w:cs="宋体"/>
                <w:bCs/>
                <w:sz w:val="22"/>
                <w:szCs w:val="22"/>
                <w:highlight w:val="none"/>
              </w:rPr>
            </w:pPr>
            <w:r>
              <w:rPr>
                <w:rFonts w:hint="eastAsia" w:ascii="宋体" w:hAnsi="宋体" w:eastAsia="宋体" w:cs="宋体"/>
                <w:bCs/>
                <w:sz w:val="22"/>
                <w:szCs w:val="22"/>
                <w:highlight w:val="none"/>
              </w:rPr>
              <w:t>税收贡献</w:t>
            </w:r>
          </w:p>
        </w:tc>
        <w:tc>
          <w:tcPr>
            <w:tcW w:w="776" w:type="dxa"/>
            <w:noWrap w:val="0"/>
            <w:vAlign w:val="center"/>
          </w:tcPr>
          <w:p>
            <w:pPr>
              <w:widowControl/>
              <w:spacing w:line="460" w:lineRule="exact"/>
              <w:jc w:val="center"/>
              <w:rPr>
                <w:rFonts w:hint="eastAsia" w:ascii="宋体" w:hAnsi="宋体" w:eastAsia="宋体" w:cs="宋体"/>
                <w:spacing w:val="-6"/>
                <w:kern w:val="0"/>
                <w:sz w:val="22"/>
                <w:szCs w:val="22"/>
                <w:highlight w:val="none"/>
              </w:rPr>
            </w:pPr>
            <w:r>
              <w:rPr>
                <w:rFonts w:hint="eastAsia" w:ascii="宋体" w:hAnsi="宋体" w:eastAsia="宋体" w:cs="宋体"/>
                <w:spacing w:val="-6"/>
                <w:kern w:val="0"/>
                <w:sz w:val="22"/>
                <w:szCs w:val="22"/>
                <w:highlight w:val="none"/>
                <w:lang w:val="en-US" w:eastAsia="zh-CN"/>
              </w:rPr>
              <w:t>10</w:t>
            </w:r>
            <w:r>
              <w:rPr>
                <w:rFonts w:hint="eastAsia" w:ascii="宋体" w:hAnsi="宋体" w:eastAsia="宋体" w:cs="宋体"/>
                <w:spacing w:val="-6"/>
                <w:kern w:val="0"/>
                <w:sz w:val="22"/>
                <w:szCs w:val="22"/>
                <w:highlight w:val="none"/>
              </w:rPr>
              <w:t>分</w:t>
            </w:r>
          </w:p>
        </w:tc>
        <w:tc>
          <w:tcPr>
            <w:tcW w:w="7650" w:type="dxa"/>
            <w:noWrap w:val="0"/>
            <w:vAlign w:val="center"/>
          </w:tcPr>
          <w:p>
            <w:pPr>
              <w:pStyle w:val="63"/>
              <w:spacing w:before="24"/>
              <w:ind w:left="109"/>
              <w:rPr>
                <w:rFonts w:hint="eastAsia" w:ascii="宋体" w:hAnsi="宋体" w:eastAsia="宋体" w:cs="宋体"/>
                <w:bCs/>
                <w:sz w:val="22"/>
                <w:szCs w:val="22"/>
                <w:highlight w:val="none"/>
              </w:rPr>
            </w:pPr>
            <w:r>
              <w:rPr>
                <w:rFonts w:hint="eastAsia" w:ascii="宋体" w:hAnsi="宋体" w:eastAsia="宋体" w:cs="宋体"/>
                <w:bCs/>
                <w:kern w:val="2"/>
                <w:sz w:val="22"/>
                <w:szCs w:val="22"/>
                <w:highlight w:val="none"/>
                <w:lang w:val="en-US" w:eastAsia="zh-CN" w:bidi="ar-SA"/>
              </w:rPr>
              <w:t>按照投标人2022年在三门</w:t>
            </w:r>
            <w:r>
              <w:rPr>
                <w:rFonts w:hint="eastAsia" w:cs="宋体"/>
                <w:bCs/>
                <w:color w:val="FF0000"/>
                <w:kern w:val="2"/>
                <w:sz w:val="22"/>
                <w:szCs w:val="22"/>
                <w:highlight w:val="yellow"/>
                <w:lang w:val="en-US" w:eastAsia="zh-CN" w:bidi="ar-SA"/>
              </w:rPr>
              <w:t>县</w:t>
            </w:r>
            <w:r>
              <w:rPr>
                <w:rFonts w:hint="eastAsia" w:ascii="宋体" w:hAnsi="宋体" w:eastAsia="宋体" w:cs="宋体"/>
                <w:bCs/>
                <w:kern w:val="2"/>
                <w:sz w:val="22"/>
                <w:szCs w:val="22"/>
                <w:highlight w:val="none"/>
                <w:lang w:val="en-US" w:eastAsia="zh-CN" w:bidi="ar-SA"/>
              </w:rPr>
              <w:t>缴纳的入库税收收入为依据（以下称为纳税总额），第 1 名的得满分，其他投标人按与第 1 名的占比计分。得分＝</w:t>
            </w:r>
            <w:r>
              <w:rPr>
                <w:rFonts w:hint="eastAsia" w:cs="宋体"/>
                <w:bCs/>
                <w:kern w:val="2"/>
                <w:sz w:val="22"/>
                <w:szCs w:val="22"/>
                <w:highlight w:val="none"/>
                <w:lang w:val="en-US" w:eastAsia="zh-CN" w:bidi="ar-SA"/>
              </w:rPr>
              <w:t>10</w:t>
            </w:r>
            <w:r>
              <w:rPr>
                <w:rFonts w:hint="eastAsia" w:ascii="宋体" w:hAnsi="宋体" w:eastAsia="宋体" w:cs="宋体"/>
                <w:bCs/>
                <w:kern w:val="2"/>
                <w:sz w:val="22"/>
                <w:szCs w:val="22"/>
                <w:highlight w:val="none"/>
                <w:lang w:val="en-US" w:eastAsia="zh-CN" w:bidi="ar-SA"/>
              </w:rPr>
              <w:t>×（投标人纳税总额/Max 参与</w:t>
            </w:r>
            <w:r>
              <w:rPr>
                <w:rFonts w:hint="eastAsia" w:cs="宋体"/>
                <w:bCs/>
                <w:kern w:val="2"/>
                <w:sz w:val="22"/>
                <w:szCs w:val="22"/>
                <w:highlight w:val="none"/>
                <w:lang w:val="en-US" w:eastAsia="zh-CN" w:bidi="ar-SA"/>
              </w:rPr>
              <w:t>竞</w:t>
            </w:r>
            <w:r>
              <w:rPr>
                <w:rFonts w:hint="eastAsia" w:ascii="宋体" w:hAnsi="宋体" w:eastAsia="宋体" w:cs="宋体"/>
                <w:bCs/>
                <w:kern w:val="2"/>
                <w:sz w:val="22"/>
                <w:szCs w:val="22"/>
                <w:highlight w:val="none"/>
                <w:lang w:val="en-US" w:eastAsia="zh-CN" w:bidi="ar-SA"/>
              </w:rPr>
              <w:t>标人纳税总额）</w:t>
            </w:r>
            <w:r>
              <w:rPr>
                <w:rFonts w:hint="eastAsia" w:ascii="宋体" w:hAnsi="宋体" w:eastAsia="宋体" w:cs="宋体"/>
                <w:bCs/>
                <w:sz w:val="22"/>
                <w:szCs w:val="22"/>
                <w:highlight w:val="none"/>
              </w:rPr>
              <w:t>（须提供证明材料，否则不得分）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39" w:type="dxa"/>
            <w:noWrap w:val="0"/>
            <w:vAlign w:val="center"/>
          </w:tcPr>
          <w:p>
            <w:pPr>
              <w:snapToGrid w:val="0"/>
              <w:spacing w:line="460" w:lineRule="exact"/>
              <w:jc w:val="center"/>
              <w:rPr>
                <w:rFonts w:hint="eastAsia" w:ascii="宋体" w:hAnsi="宋体" w:eastAsia="宋体" w:cs="宋体"/>
                <w:bCs/>
                <w:sz w:val="22"/>
                <w:szCs w:val="22"/>
                <w:highlight w:val="none"/>
              </w:rPr>
            </w:pPr>
            <w:r>
              <w:rPr>
                <w:rFonts w:hint="eastAsia" w:ascii="宋体" w:hAnsi="宋体" w:eastAsia="宋体" w:cs="宋体"/>
                <w:bCs/>
                <w:sz w:val="22"/>
                <w:szCs w:val="22"/>
                <w:highlight w:val="none"/>
                <w:lang w:eastAsia="zh-CN"/>
              </w:rPr>
              <w:t>对国有企业</w:t>
            </w:r>
            <w:r>
              <w:rPr>
                <w:rFonts w:hint="eastAsia" w:ascii="宋体" w:hAnsi="宋体" w:eastAsia="宋体" w:cs="宋体"/>
                <w:bCs/>
                <w:sz w:val="22"/>
                <w:szCs w:val="22"/>
                <w:highlight w:val="none"/>
              </w:rPr>
              <w:t>贡献</w:t>
            </w:r>
          </w:p>
        </w:tc>
        <w:tc>
          <w:tcPr>
            <w:tcW w:w="776" w:type="dxa"/>
            <w:noWrap w:val="0"/>
            <w:vAlign w:val="center"/>
          </w:tcPr>
          <w:p>
            <w:pPr>
              <w:widowControl/>
              <w:spacing w:line="460" w:lineRule="exact"/>
              <w:jc w:val="center"/>
              <w:rPr>
                <w:rFonts w:hint="eastAsia" w:ascii="宋体" w:hAnsi="宋体" w:eastAsia="宋体" w:cs="宋体"/>
                <w:spacing w:val="-6"/>
                <w:kern w:val="0"/>
                <w:sz w:val="22"/>
                <w:szCs w:val="22"/>
                <w:highlight w:val="none"/>
              </w:rPr>
            </w:pPr>
            <w:r>
              <w:rPr>
                <w:rFonts w:hint="eastAsia" w:ascii="宋体" w:hAnsi="宋体" w:eastAsia="宋体" w:cs="宋体"/>
                <w:spacing w:val="-6"/>
                <w:kern w:val="0"/>
                <w:sz w:val="22"/>
                <w:szCs w:val="22"/>
                <w:highlight w:val="none"/>
                <w:lang w:val="en-US" w:eastAsia="zh-CN"/>
              </w:rPr>
              <w:t>10</w:t>
            </w:r>
            <w:r>
              <w:rPr>
                <w:rFonts w:hint="eastAsia" w:ascii="宋体" w:hAnsi="宋体" w:eastAsia="宋体" w:cs="宋体"/>
                <w:spacing w:val="-6"/>
                <w:kern w:val="0"/>
                <w:sz w:val="22"/>
                <w:szCs w:val="22"/>
                <w:highlight w:val="none"/>
              </w:rPr>
              <w:t>分</w:t>
            </w:r>
          </w:p>
        </w:tc>
        <w:tc>
          <w:tcPr>
            <w:tcW w:w="7650" w:type="dxa"/>
            <w:noWrap w:val="0"/>
            <w:vAlign w:val="center"/>
          </w:tcPr>
          <w:p>
            <w:pPr>
              <w:pStyle w:val="63"/>
              <w:spacing w:before="24" w:line="292" w:lineRule="auto"/>
              <w:ind w:left="109" w:right="146"/>
              <w:rPr>
                <w:rFonts w:hint="eastAsia" w:ascii="宋体" w:hAnsi="宋体" w:eastAsia="宋体" w:cs="宋体"/>
                <w:bCs/>
                <w:sz w:val="22"/>
                <w:szCs w:val="22"/>
                <w:highlight w:val="none"/>
              </w:rPr>
            </w:pPr>
            <w:r>
              <w:rPr>
                <w:spacing w:val="-2"/>
                <w:sz w:val="20"/>
                <w:highlight w:val="none"/>
              </w:rPr>
              <w:t>以</w:t>
            </w:r>
            <w:r>
              <w:rPr>
                <w:rFonts w:hint="eastAsia"/>
                <w:spacing w:val="-2"/>
                <w:sz w:val="20"/>
                <w:highlight w:val="none"/>
                <w:lang w:eastAsia="zh-CN"/>
              </w:rPr>
              <w:t>投标人</w:t>
            </w:r>
            <w:r>
              <w:rPr>
                <w:spacing w:val="-2"/>
                <w:sz w:val="20"/>
                <w:highlight w:val="none"/>
              </w:rPr>
              <w:t xml:space="preserve">截止日上季末对国有企业贷款余额为依据计算得分。自 </w:t>
            </w:r>
            <w:r>
              <w:rPr>
                <w:sz w:val="20"/>
                <w:highlight w:val="none"/>
              </w:rPr>
              <w:t>2022</w:t>
            </w:r>
            <w:r>
              <w:rPr>
                <w:spacing w:val="-9"/>
                <w:sz w:val="20"/>
                <w:highlight w:val="none"/>
              </w:rPr>
              <w:t xml:space="preserve"> 年起，对县属国企新发</w:t>
            </w:r>
            <w:r>
              <w:rPr>
                <w:spacing w:val="-6"/>
                <w:sz w:val="20"/>
                <w:highlight w:val="none"/>
              </w:rPr>
              <w:t xml:space="preserve">行的债券认购资金按 </w:t>
            </w:r>
            <w:r>
              <w:rPr>
                <w:sz w:val="20"/>
                <w:highlight w:val="none"/>
              </w:rPr>
              <w:t>50%</w:t>
            </w:r>
            <w:r>
              <w:rPr>
                <w:spacing w:val="-3"/>
                <w:sz w:val="20"/>
                <w:highlight w:val="none"/>
              </w:rPr>
              <w:t xml:space="preserve">比例折算一并计入贷款余额。按对国有企业贷款余额高低，第 </w:t>
            </w:r>
            <w:r>
              <w:rPr>
                <w:sz w:val="20"/>
                <w:highlight w:val="none"/>
              </w:rPr>
              <w:t>1</w:t>
            </w:r>
            <w:r>
              <w:rPr>
                <w:spacing w:val="-12"/>
                <w:sz w:val="20"/>
                <w:highlight w:val="none"/>
              </w:rPr>
              <w:t xml:space="preserve"> 名的得满</w:t>
            </w:r>
            <w:r>
              <w:rPr>
                <w:spacing w:val="-16"/>
                <w:sz w:val="20"/>
                <w:highlight w:val="none"/>
              </w:rPr>
              <w:t>分，其他</w:t>
            </w:r>
            <w:r>
              <w:rPr>
                <w:rFonts w:hint="eastAsia"/>
                <w:spacing w:val="-16"/>
                <w:sz w:val="20"/>
                <w:highlight w:val="none"/>
                <w:lang w:eastAsia="zh-CN"/>
              </w:rPr>
              <w:t>投标人</w:t>
            </w:r>
            <w:r>
              <w:rPr>
                <w:spacing w:val="-16"/>
                <w:sz w:val="20"/>
                <w:highlight w:val="none"/>
              </w:rPr>
              <w:t xml:space="preserve">按与第 </w:t>
            </w:r>
            <w:r>
              <w:rPr>
                <w:sz w:val="20"/>
                <w:highlight w:val="none"/>
              </w:rPr>
              <w:t>1</w:t>
            </w:r>
            <w:r>
              <w:rPr>
                <w:spacing w:val="-8"/>
                <w:sz w:val="20"/>
                <w:highlight w:val="none"/>
              </w:rPr>
              <w:t xml:space="preserve"> 名的占比计分。得分</w:t>
            </w:r>
            <w:r>
              <w:rPr>
                <w:sz w:val="20"/>
                <w:highlight w:val="none"/>
              </w:rPr>
              <w:t>＝10×（</w:t>
            </w:r>
            <w:r>
              <w:rPr>
                <w:rFonts w:hint="eastAsia"/>
                <w:sz w:val="20"/>
                <w:highlight w:val="none"/>
                <w:lang w:eastAsia="zh-CN"/>
              </w:rPr>
              <w:t>投标人</w:t>
            </w:r>
            <w:r>
              <w:rPr>
                <w:sz w:val="20"/>
                <w:highlight w:val="none"/>
              </w:rPr>
              <w:t>对国有企业贷款余额/Max</w:t>
            </w:r>
            <w:r>
              <w:rPr>
                <w:spacing w:val="-15"/>
                <w:sz w:val="20"/>
                <w:highlight w:val="none"/>
              </w:rPr>
              <w:t xml:space="preserve"> 参与竞</w:t>
            </w:r>
            <w:r>
              <w:rPr>
                <w:sz w:val="20"/>
                <w:highlight w:val="none"/>
              </w:rPr>
              <w:t>标</w:t>
            </w:r>
            <w:r>
              <w:rPr>
                <w:rFonts w:hint="eastAsia"/>
                <w:sz w:val="20"/>
                <w:highlight w:val="none"/>
                <w:lang w:eastAsia="zh-CN"/>
              </w:rPr>
              <w:t>人</w:t>
            </w:r>
            <w:r>
              <w:rPr>
                <w:sz w:val="20"/>
                <w:highlight w:val="none"/>
              </w:rPr>
              <w:t>对企业贷款余额）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39" w:type="dxa"/>
            <w:noWrap w:val="0"/>
            <w:vAlign w:val="center"/>
          </w:tcPr>
          <w:p>
            <w:pPr>
              <w:snapToGrid w:val="0"/>
              <w:spacing w:line="460" w:lineRule="exact"/>
              <w:jc w:val="center"/>
              <w:rPr>
                <w:rFonts w:hint="eastAsia" w:ascii="宋体" w:hAnsi="宋体" w:eastAsia="宋体" w:cs="宋体"/>
                <w:bCs/>
                <w:sz w:val="22"/>
                <w:szCs w:val="22"/>
                <w:highlight w:val="none"/>
              </w:rPr>
            </w:pPr>
            <w:r>
              <w:rPr>
                <w:rFonts w:hint="eastAsia" w:ascii="宋体" w:hAnsi="宋体" w:eastAsia="宋体" w:cs="宋体"/>
                <w:bCs/>
                <w:sz w:val="22"/>
                <w:szCs w:val="22"/>
                <w:highlight w:val="none"/>
              </w:rPr>
              <w:t>贷款贡献</w:t>
            </w:r>
          </w:p>
        </w:tc>
        <w:tc>
          <w:tcPr>
            <w:tcW w:w="776" w:type="dxa"/>
            <w:noWrap w:val="0"/>
            <w:vAlign w:val="center"/>
          </w:tcPr>
          <w:p>
            <w:pPr>
              <w:widowControl/>
              <w:spacing w:line="460" w:lineRule="exact"/>
              <w:jc w:val="center"/>
              <w:rPr>
                <w:rFonts w:hint="eastAsia" w:ascii="宋体" w:hAnsi="宋体" w:eastAsia="宋体" w:cs="宋体"/>
                <w:spacing w:val="-6"/>
                <w:kern w:val="0"/>
                <w:sz w:val="22"/>
                <w:szCs w:val="22"/>
                <w:highlight w:val="none"/>
              </w:rPr>
            </w:pPr>
            <w:r>
              <w:rPr>
                <w:rFonts w:hint="eastAsia" w:ascii="宋体" w:hAnsi="宋体" w:eastAsia="宋体" w:cs="宋体"/>
                <w:spacing w:val="-6"/>
                <w:kern w:val="0"/>
                <w:sz w:val="22"/>
                <w:szCs w:val="22"/>
                <w:highlight w:val="none"/>
              </w:rPr>
              <w:t>10分</w:t>
            </w:r>
          </w:p>
        </w:tc>
        <w:tc>
          <w:tcPr>
            <w:tcW w:w="7650" w:type="dxa"/>
            <w:noWrap w:val="0"/>
            <w:vAlign w:val="center"/>
          </w:tcPr>
          <w:p>
            <w:pPr>
              <w:spacing w:line="460" w:lineRule="exact"/>
              <w:rPr>
                <w:rFonts w:hint="eastAsia" w:ascii="宋体" w:hAnsi="宋体" w:eastAsia="宋体" w:cs="宋体"/>
                <w:bCs/>
                <w:sz w:val="22"/>
                <w:szCs w:val="22"/>
                <w:highlight w:val="none"/>
              </w:rPr>
            </w:pPr>
            <w:r>
              <w:rPr>
                <w:rFonts w:hint="eastAsia" w:ascii="宋体" w:hAnsi="宋体" w:eastAsia="宋体" w:cs="宋体"/>
                <w:bCs/>
                <w:sz w:val="22"/>
                <w:szCs w:val="22"/>
                <w:highlight w:val="none"/>
              </w:rPr>
              <w:t>以</w:t>
            </w:r>
            <w:r>
              <w:rPr>
                <w:rFonts w:hint="eastAsia" w:ascii="宋体" w:hAnsi="宋体" w:eastAsia="宋体" w:cs="宋体"/>
                <w:bCs/>
                <w:sz w:val="22"/>
                <w:szCs w:val="22"/>
                <w:highlight w:val="none"/>
                <w:lang w:eastAsia="zh-CN"/>
              </w:rPr>
              <w:t>投标人</w:t>
            </w:r>
            <w:r>
              <w:rPr>
                <w:rFonts w:hint="eastAsia" w:ascii="宋体" w:hAnsi="宋体" w:eastAsia="宋体" w:cs="宋体"/>
                <w:bCs/>
                <w:sz w:val="22"/>
                <w:szCs w:val="22"/>
                <w:highlight w:val="none"/>
              </w:rPr>
              <w:t>投标截止日上季末指标值为依据。按本外币贷款余额高低，第</w:t>
            </w:r>
            <w:r>
              <w:rPr>
                <w:rFonts w:hint="eastAsia" w:ascii="宋体" w:hAnsi="宋体" w:eastAsia="宋体" w:cs="宋体"/>
                <w:bCs/>
                <w:sz w:val="22"/>
                <w:szCs w:val="22"/>
                <w:highlight w:val="none"/>
                <w:lang w:val="en-US" w:eastAsia="zh-CN"/>
              </w:rPr>
              <w:t>1</w:t>
            </w:r>
            <w:r>
              <w:rPr>
                <w:rFonts w:hint="eastAsia" w:ascii="宋体" w:hAnsi="宋体" w:eastAsia="宋体" w:cs="宋体"/>
                <w:bCs/>
                <w:sz w:val="22"/>
                <w:szCs w:val="22"/>
                <w:highlight w:val="none"/>
              </w:rPr>
              <w:t>名得10分，每递减1名减2分，扣完为止。（以人民银行出具的证明为准）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39" w:type="dxa"/>
            <w:noWrap w:val="0"/>
            <w:vAlign w:val="center"/>
          </w:tcPr>
          <w:p>
            <w:pPr>
              <w:snapToGrid w:val="0"/>
              <w:spacing w:line="460" w:lineRule="exact"/>
              <w:jc w:val="center"/>
              <w:rPr>
                <w:rFonts w:hint="eastAsia" w:ascii="宋体" w:hAnsi="宋体" w:eastAsia="宋体" w:cs="宋体"/>
                <w:bCs/>
                <w:sz w:val="22"/>
                <w:szCs w:val="22"/>
                <w:highlight w:val="none"/>
              </w:rPr>
            </w:pPr>
            <w:bookmarkStart w:id="22" w:name="_Toc27838"/>
            <w:bookmarkStart w:id="23" w:name="_Toc9329"/>
            <w:r>
              <w:rPr>
                <w:rFonts w:hint="eastAsia" w:ascii="宋体" w:hAnsi="宋体" w:eastAsia="宋体" w:cs="宋体"/>
                <w:bCs/>
                <w:sz w:val="22"/>
                <w:szCs w:val="22"/>
                <w:highlight w:val="none"/>
              </w:rPr>
              <w:t>标书响应</w:t>
            </w:r>
          </w:p>
        </w:tc>
        <w:tc>
          <w:tcPr>
            <w:tcW w:w="776" w:type="dxa"/>
            <w:noWrap w:val="0"/>
            <w:vAlign w:val="center"/>
          </w:tcPr>
          <w:p>
            <w:pPr>
              <w:widowControl/>
              <w:spacing w:line="460" w:lineRule="exact"/>
              <w:jc w:val="center"/>
              <w:rPr>
                <w:rFonts w:ascii="宋体" w:hAnsi="宋体" w:eastAsia="宋体" w:cs="宋体"/>
                <w:spacing w:val="-6"/>
                <w:kern w:val="0"/>
                <w:sz w:val="22"/>
                <w:szCs w:val="22"/>
                <w:highlight w:val="none"/>
              </w:rPr>
            </w:pPr>
            <w:r>
              <w:rPr>
                <w:rFonts w:hint="eastAsia" w:ascii="宋体" w:hAnsi="宋体" w:eastAsia="宋体" w:cs="宋体"/>
                <w:spacing w:val="-6"/>
                <w:kern w:val="0"/>
                <w:sz w:val="22"/>
                <w:szCs w:val="22"/>
                <w:highlight w:val="none"/>
              </w:rPr>
              <w:t>10分</w:t>
            </w:r>
          </w:p>
        </w:tc>
        <w:tc>
          <w:tcPr>
            <w:tcW w:w="7650" w:type="dxa"/>
            <w:noWrap w:val="0"/>
            <w:vAlign w:val="center"/>
          </w:tcPr>
          <w:p>
            <w:pPr>
              <w:spacing w:line="460" w:lineRule="exact"/>
              <w:rPr>
                <w:rFonts w:hint="eastAsia" w:ascii="宋体" w:hAnsi="宋体" w:eastAsia="宋体" w:cs="宋体"/>
                <w:bCs/>
                <w:sz w:val="22"/>
                <w:szCs w:val="22"/>
                <w:highlight w:val="none"/>
              </w:rPr>
            </w:pPr>
            <w:r>
              <w:rPr>
                <w:rFonts w:hint="eastAsia" w:ascii="宋体" w:hAnsi="宋体" w:eastAsia="宋体" w:cs="宋体"/>
                <w:bCs/>
                <w:sz w:val="22"/>
                <w:szCs w:val="22"/>
                <w:highlight w:val="none"/>
              </w:rPr>
              <w:t>根据投标人提供的服务承诺、方案进行评分。</w:t>
            </w:r>
          </w:p>
          <w:p>
            <w:pPr>
              <w:spacing w:line="460" w:lineRule="exact"/>
              <w:rPr>
                <w:rFonts w:hint="eastAsia" w:ascii="宋体" w:hAnsi="宋体" w:eastAsia="宋体" w:cs="宋体"/>
                <w:bCs/>
                <w:sz w:val="22"/>
                <w:szCs w:val="22"/>
                <w:highlight w:val="none"/>
              </w:rPr>
            </w:pPr>
            <w:r>
              <w:rPr>
                <w:rFonts w:hint="eastAsia" w:ascii="宋体" w:hAnsi="宋体" w:eastAsia="宋体" w:cs="宋体"/>
                <w:bCs/>
                <w:sz w:val="22"/>
                <w:szCs w:val="22"/>
                <w:highlight w:val="none"/>
              </w:rPr>
              <w:t>对银行提供支付结算、银行帐户年费、跨地区跨行手续费、网银开户费、网银证书工本费、网银年费、短信服务费等费用提出减免承诺的（5分）</w:t>
            </w:r>
          </w:p>
          <w:p>
            <w:pPr>
              <w:spacing w:line="460" w:lineRule="exact"/>
              <w:rPr>
                <w:rFonts w:hint="eastAsia" w:ascii="宋体" w:hAnsi="宋体" w:eastAsia="宋体" w:cs="宋体"/>
                <w:bCs/>
                <w:sz w:val="22"/>
                <w:szCs w:val="22"/>
                <w:highlight w:val="none"/>
              </w:rPr>
            </w:pPr>
            <w:r>
              <w:rPr>
                <w:rFonts w:hint="eastAsia" w:ascii="宋体" w:hAnsi="宋体" w:eastAsia="宋体" w:cs="宋体"/>
                <w:bCs/>
                <w:sz w:val="22"/>
                <w:szCs w:val="22"/>
                <w:highlight w:val="none"/>
              </w:rPr>
              <w:t>社保卡管理与宣传推广、信息系统培训、建设与对接、网络安全与技术保障等方面服务方案完善度。（5分）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39" w:type="dxa"/>
            <w:noWrap w:val="0"/>
            <w:vAlign w:val="center"/>
          </w:tcPr>
          <w:p>
            <w:pPr>
              <w:snapToGrid w:val="0"/>
              <w:spacing w:line="460" w:lineRule="exact"/>
              <w:jc w:val="center"/>
              <w:rPr>
                <w:rFonts w:ascii="宋体" w:hAnsi="宋体" w:eastAsia="宋体" w:cs="宋体"/>
                <w:bCs/>
                <w:sz w:val="22"/>
                <w:szCs w:val="22"/>
                <w:highlight w:val="none"/>
              </w:rPr>
            </w:pPr>
            <w:r>
              <w:rPr>
                <w:rFonts w:hint="eastAsia" w:ascii="宋体" w:hAnsi="宋体" w:eastAsia="宋体" w:cs="宋体"/>
                <w:bCs/>
                <w:sz w:val="22"/>
                <w:szCs w:val="22"/>
                <w:highlight w:val="none"/>
              </w:rPr>
              <w:t>总分</w:t>
            </w:r>
          </w:p>
        </w:tc>
        <w:tc>
          <w:tcPr>
            <w:tcW w:w="8426" w:type="dxa"/>
            <w:gridSpan w:val="2"/>
            <w:noWrap w:val="0"/>
            <w:vAlign w:val="center"/>
          </w:tcPr>
          <w:p>
            <w:pPr>
              <w:spacing w:line="460" w:lineRule="exact"/>
              <w:jc w:val="center"/>
              <w:rPr>
                <w:rFonts w:ascii="宋体" w:hAnsi="宋体" w:eastAsia="宋体" w:cs="宋体"/>
                <w:bCs/>
                <w:sz w:val="22"/>
                <w:szCs w:val="22"/>
                <w:highlight w:val="none"/>
              </w:rPr>
            </w:pPr>
            <w:r>
              <w:rPr>
                <w:rFonts w:hint="eastAsia" w:ascii="宋体" w:hAnsi="宋体" w:eastAsia="宋体" w:cs="宋体"/>
                <w:bCs/>
                <w:sz w:val="22"/>
                <w:szCs w:val="22"/>
                <w:highlight w:val="none"/>
              </w:rPr>
              <w:t>100分</w:t>
            </w:r>
          </w:p>
        </w:tc>
      </w:tr>
    </w:tbl>
    <w:p>
      <w:pPr>
        <w:spacing w:line="360" w:lineRule="auto"/>
        <w:ind w:firstLine="422" w:firstLineChars="200"/>
        <w:rPr>
          <w:rFonts w:hint="eastAsia"/>
          <w:b/>
          <w:bCs/>
          <w:highlight w:val="none"/>
          <w:lang w:val="zh-CN"/>
        </w:rPr>
      </w:pPr>
      <w:r>
        <w:rPr>
          <w:rFonts w:hint="eastAsia"/>
          <w:b/>
          <w:bCs/>
          <w:highlight w:val="none"/>
          <w:lang w:val="zh-CN"/>
        </w:rPr>
        <w:t>3、报价文件评审</w:t>
      </w:r>
    </w:p>
    <w:p>
      <w:pPr>
        <w:snapToGrid w:val="0"/>
        <w:spacing w:line="360" w:lineRule="auto"/>
        <w:ind w:firstLine="440" w:firstLineChars="200"/>
        <w:rPr>
          <w:rFonts w:hint="eastAsia" w:ascii="宋体" w:hAnsi="宋体" w:eastAsia="宋体" w:cs="宋体"/>
          <w:sz w:val="22"/>
          <w:szCs w:val="22"/>
          <w:highlight w:val="none"/>
          <w:lang w:val="zh-CN"/>
        </w:rPr>
      </w:pPr>
      <w:r>
        <w:rPr>
          <w:rFonts w:hint="eastAsia" w:ascii="宋体" w:hAnsi="宋体" w:eastAsia="宋体" w:cs="宋体"/>
          <w:sz w:val="22"/>
          <w:szCs w:val="22"/>
          <w:highlight w:val="none"/>
        </w:rPr>
        <w:t>①报价</w:t>
      </w:r>
      <w:r>
        <w:rPr>
          <w:rFonts w:hint="eastAsia" w:ascii="宋体" w:hAnsi="宋体" w:eastAsia="宋体" w:cs="宋体"/>
          <w:sz w:val="22"/>
          <w:szCs w:val="22"/>
          <w:highlight w:val="none"/>
          <w:lang w:val="zh-CN"/>
        </w:rPr>
        <w:t>文件</w:t>
      </w:r>
      <w:r>
        <w:rPr>
          <w:rFonts w:hint="eastAsia" w:ascii="宋体" w:hAnsi="宋体" w:eastAsia="宋体" w:cs="宋体"/>
          <w:sz w:val="22"/>
          <w:szCs w:val="22"/>
          <w:highlight w:val="none"/>
        </w:rPr>
        <w:t>最终得分=报价</w:t>
      </w:r>
      <w:r>
        <w:rPr>
          <w:rFonts w:hint="eastAsia" w:ascii="宋体" w:hAnsi="宋体" w:eastAsia="宋体" w:cs="宋体"/>
          <w:sz w:val="22"/>
          <w:szCs w:val="22"/>
          <w:highlight w:val="none"/>
          <w:lang w:val="zh-CN"/>
        </w:rPr>
        <w:t>文件总得分</w:t>
      </w:r>
      <w:r>
        <w:rPr>
          <w:rFonts w:hint="eastAsia" w:ascii="宋体" w:hAnsi="宋体" w:eastAsia="宋体" w:cs="宋体"/>
          <w:sz w:val="22"/>
          <w:szCs w:val="22"/>
          <w:highlight w:val="none"/>
        </w:rPr>
        <w:t>*20%；</w:t>
      </w:r>
    </w:p>
    <w:p>
      <w:pPr>
        <w:snapToGrid w:val="0"/>
        <w:spacing w:line="360" w:lineRule="auto"/>
        <w:ind w:firstLine="440" w:firstLineChars="200"/>
        <w:rPr>
          <w:rFonts w:ascii="宋体" w:hAnsi="宋体" w:eastAsia="宋体" w:cs="宋体"/>
          <w:sz w:val="22"/>
          <w:szCs w:val="22"/>
          <w:highlight w:val="none"/>
        </w:rPr>
      </w:pPr>
      <w:r>
        <w:rPr>
          <w:rFonts w:hint="eastAsia" w:ascii="宋体" w:hAnsi="宋体" w:eastAsia="宋体" w:cs="宋体"/>
          <w:sz w:val="22"/>
          <w:szCs w:val="22"/>
          <w:highlight w:val="none"/>
        </w:rPr>
        <w:t>②运营费</w:t>
      </w:r>
      <w:r>
        <w:rPr>
          <w:rFonts w:hint="eastAsia" w:ascii="宋体" w:hAnsi="宋体" w:eastAsia="宋体" w:cs="宋体"/>
          <w:sz w:val="22"/>
          <w:szCs w:val="22"/>
          <w:highlight w:val="none"/>
          <w:lang w:val="zh-CN"/>
        </w:rPr>
        <w:t>最低限价：5元/张/年；</w:t>
      </w:r>
    </w:p>
    <w:p>
      <w:pPr>
        <w:snapToGrid w:val="0"/>
        <w:spacing w:line="360" w:lineRule="auto"/>
        <w:ind w:firstLine="440" w:firstLineChars="200"/>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每张卡每年需支付的运营费，以元为单位进行报价（报价保留1位小数），本次招标设定最低限价：5元/张/年，未达到5元的不得分，在最低限价的基础上每增加0.10元得1分，满分100分（例：4.9元对应0分；5.1元对应51分；9.8元对应98分）。</w:t>
      </w:r>
    </w:p>
    <w:p>
      <w:pPr>
        <w:spacing w:line="360" w:lineRule="auto"/>
        <w:ind w:firstLine="422" w:firstLineChars="200"/>
        <w:rPr>
          <w:rFonts w:hint="eastAsia"/>
          <w:b/>
          <w:bCs/>
          <w:highlight w:val="none"/>
          <w:lang w:val="zh-CN"/>
        </w:rPr>
      </w:pPr>
      <w:r>
        <w:rPr>
          <w:rFonts w:hint="eastAsia"/>
          <w:b/>
          <w:bCs/>
          <w:highlight w:val="none"/>
          <w:lang w:val="zh-CN"/>
        </w:rPr>
        <w:t>4、评委对各部分得分汇总，得出本项目各投标人的综合得分：</w:t>
      </w:r>
    </w:p>
    <w:p>
      <w:pPr>
        <w:snapToGrid w:val="0"/>
        <w:spacing w:line="360" w:lineRule="auto"/>
        <w:ind w:firstLine="440" w:firstLineChars="200"/>
        <w:rPr>
          <w:rFonts w:ascii="宋体" w:hAnsi="宋体" w:eastAsia="宋体" w:cs="宋体"/>
          <w:sz w:val="22"/>
          <w:szCs w:val="22"/>
          <w:highlight w:val="none"/>
        </w:rPr>
      </w:pPr>
      <w:r>
        <w:rPr>
          <w:rFonts w:hint="eastAsia" w:ascii="宋体" w:hAnsi="宋体" w:eastAsia="宋体" w:cs="宋体"/>
          <w:sz w:val="22"/>
          <w:szCs w:val="22"/>
          <w:highlight w:val="none"/>
          <w:lang w:val="zh-CN"/>
        </w:rPr>
        <w:t>投标人的综合得分=商务技术</w:t>
      </w:r>
      <w:r>
        <w:rPr>
          <w:rFonts w:hint="eastAsia" w:ascii="宋体" w:hAnsi="宋体" w:eastAsia="宋体" w:cs="宋体"/>
          <w:sz w:val="22"/>
          <w:szCs w:val="22"/>
          <w:highlight w:val="none"/>
        </w:rPr>
        <w:t>文件总</w:t>
      </w:r>
      <w:r>
        <w:rPr>
          <w:rFonts w:hint="eastAsia" w:ascii="宋体" w:hAnsi="宋体" w:eastAsia="宋体" w:cs="宋体"/>
          <w:sz w:val="22"/>
          <w:szCs w:val="22"/>
          <w:highlight w:val="none"/>
          <w:lang w:val="zh-CN"/>
        </w:rPr>
        <w:t>得分</w:t>
      </w:r>
      <w:r>
        <w:rPr>
          <w:rFonts w:hint="eastAsia" w:ascii="宋体" w:hAnsi="宋体" w:eastAsia="宋体" w:cs="宋体"/>
          <w:sz w:val="22"/>
          <w:szCs w:val="22"/>
          <w:highlight w:val="none"/>
        </w:rPr>
        <w:t>*80%</w:t>
      </w:r>
      <w:r>
        <w:rPr>
          <w:rFonts w:hint="eastAsia" w:ascii="宋体" w:hAnsi="宋体" w:eastAsia="宋体" w:cs="宋体"/>
          <w:sz w:val="22"/>
          <w:szCs w:val="22"/>
          <w:highlight w:val="none"/>
          <w:lang w:val="zh-CN"/>
        </w:rPr>
        <w:t>+报价</w:t>
      </w:r>
      <w:r>
        <w:rPr>
          <w:rFonts w:hint="eastAsia" w:ascii="宋体" w:hAnsi="宋体" w:eastAsia="宋体" w:cs="宋体"/>
          <w:sz w:val="22"/>
          <w:szCs w:val="22"/>
          <w:highlight w:val="none"/>
        </w:rPr>
        <w:t>文件总</w:t>
      </w:r>
      <w:r>
        <w:rPr>
          <w:rFonts w:hint="eastAsia" w:ascii="宋体" w:hAnsi="宋体" w:eastAsia="宋体" w:cs="宋体"/>
          <w:sz w:val="22"/>
          <w:szCs w:val="22"/>
          <w:highlight w:val="none"/>
          <w:lang w:val="zh-CN"/>
        </w:rPr>
        <w:t>得分</w:t>
      </w:r>
      <w:r>
        <w:rPr>
          <w:rFonts w:hint="eastAsia" w:ascii="宋体" w:hAnsi="宋体" w:eastAsia="宋体" w:cs="宋体"/>
          <w:sz w:val="22"/>
          <w:szCs w:val="22"/>
          <w:highlight w:val="none"/>
        </w:rPr>
        <w:t>*20%</w:t>
      </w:r>
    </w:p>
    <w:p>
      <w:pPr>
        <w:spacing w:line="360" w:lineRule="auto"/>
        <w:ind w:firstLine="422" w:firstLineChars="200"/>
        <w:rPr>
          <w:rFonts w:hint="eastAsia"/>
          <w:b/>
          <w:bCs/>
          <w:highlight w:val="none"/>
          <w:lang w:val="zh-CN"/>
        </w:rPr>
      </w:pPr>
      <w:r>
        <w:rPr>
          <w:rFonts w:hint="eastAsia"/>
          <w:b/>
          <w:bCs/>
          <w:highlight w:val="none"/>
          <w:lang w:val="zh-CN"/>
        </w:rPr>
        <w:t>5、中标候选投标人的确定：</w:t>
      </w:r>
    </w:p>
    <w:p>
      <w:pPr>
        <w:snapToGrid w:val="0"/>
        <w:spacing w:line="360" w:lineRule="auto"/>
        <w:ind w:firstLine="440" w:firstLineChars="200"/>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评标委员会按</w:t>
      </w:r>
      <w:r>
        <w:rPr>
          <w:rFonts w:hint="eastAsia" w:ascii="宋体" w:hAnsi="宋体" w:eastAsia="宋体" w:cs="宋体"/>
          <w:sz w:val="22"/>
          <w:szCs w:val="22"/>
          <w:highlight w:val="none"/>
        </w:rPr>
        <w:t>综合</w:t>
      </w:r>
      <w:r>
        <w:rPr>
          <w:rFonts w:hint="eastAsia" w:ascii="宋体" w:hAnsi="宋体" w:eastAsia="宋体" w:cs="宋体"/>
          <w:sz w:val="22"/>
          <w:szCs w:val="22"/>
          <w:highlight w:val="none"/>
          <w:lang w:val="zh-CN"/>
        </w:rPr>
        <w:t>得分由高到低顺序排列。推荐综合得分最高的投标人为中标候选投标人；综合得分相同的，则抽签确定。</w:t>
      </w:r>
    </w:p>
    <w:p>
      <w:pPr>
        <w:spacing w:line="360" w:lineRule="auto"/>
        <w:ind w:firstLine="716" w:firstLineChars="198"/>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br w:type="page"/>
      </w:r>
      <w:r>
        <w:rPr>
          <w:rFonts w:hint="eastAsia" w:ascii="宋体" w:hAnsi="宋体" w:eastAsia="宋体" w:cs="宋体"/>
          <w:b/>
          <w:sz w:val="36"/>
          <w:szCs w:val="36"/>
          <w:highlight w:val="none"/>
        </w:rPr>
        <w:t>第六章  投标文件格式</w:t>
      </w:r>
      <w:bookmarkEnd w:id="22"/>
      <w:bookmarkEnd w:id="23"/>
    </w:p>
    <w:p>
      <w:pPr>
        <w:tabs>
          <w:tab w:val="left" w:pos="7530"/>
        </w:tabs>
        <w:spacing w:line="520" w:lineRule="exact"/>
        <w:outlineLvl w:val="0"/>
        <w:rPr>
          <w:rFonts w:hint="eastAsia" w:ascii="宋体" w:hAnsi="宋体" w:eastAsia="宋体" w:cs="宋体"/>
          <w:bCs/>
          <w:highlight w:val="none"/>
        </w:rPr>
      </w:pPr>
      <w:bookmarkStart w:id="24" w:name="_Toc30502"/>
      <w:bookmarkStart w:id="25" w:name="_Toc13903"/>
      <w:r>
        <w:rPr>
          <w:rFonts w:hint="eastAsia" w:ascii="宋体" w:hAnsi="宋体" w:eastAsia="宋体" w:cs="宋体"/>
          <w:bCs/>
          <w:highlight w:val="none"/>
        </w:rPr>
        <w:t>附件一：</w:t>
      </w:r>
      <w:bookmarkEnd w:id="24"/>
    </w:p>
    <w:p>
      <w:pPr>
        <w:spacing w:line="640" w:lineRule="exact"/>
        <w:jc w:val="center"/>
        <w:rPr>
          <w:rFonts w:hint="eastAsia" w:ascii="宋体" w:hAnsi="宋体" w:eastAsia="宋体" w:cs="宋体"/>
          <w:b/>
          <w:bCs/>
          <w:sz w:val="36"/>
          <w:szCs w:val="36"/>
          <w:highlight w:val="none"/>
        </w:rPr>
      </w:pPr>
    </w:p>
    <w:p>
      <w:pPr>
        <w:spacing w:line="640" w:lineRule="exact"/>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lang w:eastAsia="zh-CN"/>
        </w:rPr>
        <w:t>三门</w:t>
      </w:r>
      <w:r>
        <w:rPr>
          <w:rFonts w:hint="eastAsia" w:ascii="宋体" w:hAnsi="宋体" w:eastAsia="宋体" w:cs="宋体"/>
          <w:b/>
          <w:bCs/>
          <w:sz w:val="32"/>
          <w:szCs w:val="32"/>
          <w:highlight w:val="none"/>
        </w:rPr>
        <w:t>县第三代社会保障卡新增合作银行招标</w:t>
      </w:r>
    </w:p>
    <w:p>
      <w:pPr>
        <w:spacing w:before="156" w:beforeLines="50" w:after="156" w:afterLines="50" w:line="640" w:lineRule="exact"/>
        <w:jc w:val="center"/>
        <w:rPr>
          <w:rFonts w:hint="eastAsia" w:ascii="宋体" w:hAnsi="宋体" w:eastAsia="宋体" w:cs="宋体"/>
          <w:sz w:val="36"/>
          <w:szCs w:val="36"/>
          <w:highlight w:val="none"/>
        </w:rPr>
      </w:pPr>
    </w:p>
    <w:p>
      <w:pPr>
        <w:spacing w:before="156" w:beforeLines="50" w:after="156" w:afterLines="50" w:line="640" w:lineRule="exact"/>
        <w:jc w:val="center"/>
        <w:rPr>
          <w:rFonts w:hint="default" w:ascii="宋体" w:hAnsi="宋体" w:eastAsia="宋体" w:cs="宋体"/>
          <w:sz w:val="36"/>
          <w:szCs w:val="36"/>
          <w:highlight w:val="none"/>
          <w:lang w:val="en-US" w:eastAsia="zh-CN"/>
        </w:rPr>
      </w:pPr>
      <w:r>
        <w:rPr>
          <w:rFonts w:hint="eastAsia" w:ascii="宋体" w:hAnsi="宋体" w:eastAsia="宋体" w:cs="宋体"/>
          <w:sz w:val="36"/>
          <w:szCs w:val="36"/>
          <w:highlight w:val="none"/>
        </w:rPr>
        <w:t>项目编号：</w:t>
      </w:r>
      <w:r>
        <w:rPr>
          <w:rFonts w:hint="eastAsia" w:ascii="宋体" w:hAnsi="宋体" w:eastAsia="宋体" w:cs="宋体"/>
          <w:sz w:val="36"/>
          <w:szCs w:val="36"/>
          <w:highlight w:val="none"/>
          <w:lang w:eastAsia="zh-CN"/>
        </w:rPr>
        <w:t>鸿逸招备【2023】30号</w:t>
      </w:r>
      <w:r>
        <w:rPr>
          <w:rFonts w:hint="eastAsia" w:ascii="宋体" w:hAnsi="宋体" w:eastAsia="宋体" w:cs="宋体"/>
          <w:sz w:val="36"/>
          <w:szCs w:val="36"/>
          <w:highlight w:val="none"/>
          <w:lang w:val="en-US" w:eastAsia="zh-CN"/>
        </w:rPr>
        <w:t xml:space="preserve">  </w:t>
      </w:r>
    </w:p>
    <w:p>
      <w:pPr>
        <w:spacing w:line="900" w:lineRule="exact"/>
        <w:jc w:val="center"/>
        <w:rPr>
          <w:rFonts w:hint="eastAsia" w:ascii="宋体" w:hAnsi="宋体" w:eastAsia="宋体" w:cs="宋体"/>
          <w:sz w:val="84"/>
          <w:highlight w:val="none"/>
        </w:rPr>
      </w:pPr>
    </w:p>
    <w:p>
      <w:pPr>
        <w:spacing w:line="900" w:lineRule="exact"/>
        <w:jc w:val="center"/>
        <w:rPr>
          <w:rFonts w:hint="eastAsia" w:ascii="宋体" w:hAnsi="宋体" w:eastAsia="宋体" w:cs="宋体"/>
          <w:sz w:val="84"/>
          <w:highlight w:val="none"/>
        </w:rPr>
      </w:pPr>
    </w:p>
    <w:p>
      <w:pPr>
        <w:spacing w:line="900" w:lineRule="exact"/>
        <w:jc w:val="center"/>
        <w:rPr>
          <w:rFonts w:hint="eastAsia" w:ascii="宋体" w:hAnsi="宋体" w:eastAsia="宋体" w:cs="宋体"/>
          <w:sz w:val="84"/>
          <w:highlight w:val="none"/>
        </w:rPr>
      </w:pPr>
      <w:r>
        <w:rPr>
          <w:rFonts w:hint="eastAsia" w:ascii="宋体" w:hAnsi="宋体" w:eastAsia="宋体" w:cs="宋体"/>
          <w:sz w:val="84"/>
          <w:highlight w:val="none"/>
        </w:rPr>
        <w:t>资</w:t>
      </w:r>
    </w:p>
    <w:p>
      <w:pPr>
        <w:spacing w:line="900" w:lineRule="exact"/>
        <w:jc w:val="center"/>
        <w:rPr>
          <w:rFonts w:hint="eastAsia" w:ascii="宋体" w:hAnsi="宋体" w:eastAsia="宋体" w:cs="宋体"/>
          <w:sz w:val="84"/>
          <w:highlight w:val="none"/>
        </w:rPr>
      </w:pPr>
      <w:r>
        <w:rPr>
          <w:rFonts w:hint="eastAsia" w:ascii="宋体" w:hAnsi="宋体" w:eastAsia="宋体" w:cs="宋体"/>
          <w:sz w:val="84"/>
          <w:highlight w:val="none"/>
        </w:rPr>
        <w:t>格</w:t>
      </w:r>
    </w:p>
    <w:p>
      <w:pPr>
        <w:spacing w:line="900" w:lineRule="exact"/>
        <w:jc w:val="center"/>
        <w:rPr>
          <w:rFonts w:hint="eastAsia" w:ascii="宋体" w:hAnsi="宋体" w:eastAsia="宋体" w:cs="宋体"/>
          <w:sz w:val="84"/>
          <w:highlight w:val="none"/>
        </w:rPr>
      </w:pPr>
      <w:r>
        <w:rPr>
          <w:rFonts w:hint="eastAsia" w:ascii="宋体" w:hAnsi="宋体" w:eastAsia="宋体" w:cs="宋体"/>
          <w:sz w:val="84"/>
          <w:highlight w:val="none"/>
        </w:rPr>
        <w:t>文</w:t>
      </w:r>
    </w:p>
    <w:p>
      <w:pPr>
        <w:spacing w:line="900" w:lineRule="exact"/>
        <w:jc w:val="center"/>
        <w:rPr>
          <w:rFonts w:hint="eastAsia" w:ascii="宋体" w:hAnsi="宋体" w:eastAsia="宋体" w:cs="宋体"/>
          <w:sz w:val="84"/>
          <w:highlight w:val="none"/>
        </w:rPr>
      </w:pPr>
      <w:r>
        <w:rPr>
          <w:rFonts w:hint="eastAsia" w:ascii="宋体" w:hAnsi="宋体" w:eastAsia="宋体" w:cs="宋体"/>
          <w:sz w:val="84"/>
          <w:highlight w:val="none"/>
        </w:rPr>
        <w:t>件</w:t>
      </w:r>
    </w:p>
    <w:p>
      <w:pPr>
        <w:spacing w:line="900" w:lineRule="exact"/>
        <w:ind w:firstLine="2400" w:firstLineChars="750"/>
        <w:rPr>
          <w:rFonts w:hint="eastAsia" w:ascii="宋体" w:hAnsi="宋体" w:eastAsia="宋体" w:cs="宋体"/>
          <w:sz w:val="32"/>
          <w:highlight w:val="none"/>
        </w:rPr>
      </w:pPr>
    </w:p>
    <w:p>
      <w:pPr>
        <w:spacing w:after="156" w:afterLines="50" w:line="900" w:lineRule="exact"/>
        <w:jc w:val="center"/>
        <w:rPr>
          <w:rFonts w:hint="eastAsia" w:ascii="宋体" w:hAnsi="宋体" w:eastAsia="宋体" w:cs="宋体"/>
          <w:sz w:val="32"/>
          <w:szCs w:val="32"/>
          <w:highlight w:val="none"/>
          <w:u w:val="single"/>
        </w:rPr>
      </w:pPr>
      <w:r>
        <w:rPr>
          <w:rFonts w:hint="eastAsia" w:ascii="宋体" w:hAnsi="宋体" w:eastAsia="宋体" w:cs="宋体"/>
          <w:sz w:val="32"/>
          <w:szCs w:val="32"/>
          <w:highlight w:val="none"/>
        </w:rPr>
        <w:t>投标人全称</w:t>
      </w:r>
      <w:r>
        <w:rPr>
          <w:rFonts w:hint="eastAsia" w:ascii="宋体" w:hAnsi="宋体" w:eastAsia="宋体" w:cs="宋体"/>
          <w:sz w:val="32"/>
          <w:szCs w:val="32"/>
          <w:highlight w:val="none"/>
          <w:u w:val="single"/>
        </w:rPr>
        <w:t xml:space="preserve">                                 </w:t>
      </w:r>
      <w:r>
        <w:rPr>
          <w:rFonts w:hint="eastAsia" w:ascii="宋体" w:hAnsi="宋体" w:eastAsia="宋体" w:cs="宋体"/>
          <w:sz w:val="32"/>
          <w:szCs w:val="32"/>
          <w:highlight w:val="none"/>
        </w:rPr>
        <w:t>（盖公章）</w:t>
      </w:r>
    </w:p>
    <w:p>
      <w:pPr>
        <w:spacing w:after="156" w:afterLines="50" w:line="900" w:lineRule="exact"/>
        <w:ind w:firstLine="3600" w:firstLineChars="1000"/>
        <w:rPr>
          <w:rFonts w:hint="eastAsia" w:ascii="宋体" w:hAnsi="宋体" w:eastAsia="宋体" w:cs="宋体"/>
          <w:sz w:val="28"/>
          <w:szCs w:val="28"/>
          <w:highlight w:val="none"/>
        </w:rPr>
      </w:pPr>
      <w:r>
        <w:rPr>
          <w:rFonts w:hint="eastAsia" w:ascii="宋体" w:hAnsi="宋体" w:eastAsia="宋体" w:cs="宋体"/>
          <w:sz w:val="36"/>
          <w:szCs w:val="36"/>
          <w:highlight w:val="none"/>
        </w:rPr>
        <w:t>年  月  日</w:t>
      </w:r>
      <w:r>
        <w:rPr>
          <w:rFonts w:hint="eastAsia" w:ascii="宋体" w:hAnsi="宋体" w:eastAsia="宋体" w:cs="宋体"/>
          <w:sz w:val="28"/>
          <w:szCs w:val="28"/>
          <w:highlight w:val="none"/>
        </w:rPr>
        <w:t xml:space="preserve"> </w:t>
      </w:r>
    </w:p>
    <w:p>
      <w:pPr>
        <w:tabs>
          <w:tab w:val="left" w:pos="7530"/>
        </w:tabs>
        <w:spacing w:line="520" w:lineRule="exact"/>
        <w:jc w:val="center"/>
        <w:rPr>
          <w:rFonts w:hint="eastAsia" w:ascii="宋体" w:hAnsi="宋体" w:eastAsia="宋体" w:cs="宋体"/>
          <w:sz w:val="36"/>
          <w:szCs w:val="36"/>
          <w:highlight w:val="none"/>
        </w:rPr>
      </w:pPr>
      <w:r>
        <w:rPr>
          <w:rFonts w:hint="eastAsia" w:ascii="宋体" w:hAnsi="宋体" w:eastAsia="宋体" w:cs="宋体"/>
          <w:sz w:val="36"/>
          <w:szCs w:val="36"/>
          <w:highlight w:val="none"/>
        </w:rPr>
        <w:t>开标时开启</w:t>
      </w:r>
    </w:p>
    <w:p>
      <w:pPr>
        <w:tabs>
          <w:tab w:val="left" w:pos="7530"/>
        </w:tabs>
        <w:spacing w:line="520" w:lineRule="exact"/>
        <w:jc w:val="left"/>
        <w:outlineLvl w:val="0"/>
        <w:rPr>
          <w:rFonts w:hint="eastAsia" w:ascii="宋体" w:hAnsi="宋体" w:eastAsia="宋体" w:cs="宋体"/>
          <w:bCs/>
          <w:highlight w:val="none"/>
        </w:rPr>
      </w:pPr>
      <w:r>
        <w:rPr>
          <w:rFonts w:hint="eastAsia" w:ascii="宋体" w:hAnsi="宋体" w:eastAsia="宋体" w:cs="宋体"/>
          <w:sz w:val="36"/>
          <w:szCs w:val="36"/>
          <w:highlight w:val="none"/>
        </w:rPr>
        <w:br w:type="page"/>
      </w:r>
      <w:bookmarkStart w:id="26" w:name="_Toc20950"/>
      <w:r>
        <w:rPr>
          <w:rFonts w:hint="eastAsia" w:ascii="宋体" w:hAnsi="宋体" w:eastAsia="宋体" w:cs="宋体"/>
          <w:bCs/>
          <w:highlight w:val="none"/>
        </w:rPr>
        <w:t>附件二：</w:t>
      </w:r>
      <w:bookmarkEnd w:id="26"/>
    </w:p>
    <w:p>
      <w:pPr>
        <w:jc w:val="center"/>
        <w:rPr>
          <w:rFonts w:hint="eastAsia" w:ascii="宋体" w:hAnsi="宋体" w:eastAsia="宋体" w:cs="宋体"/>
          <w:bCs/>
          <w:sz w:val="44"/>
          <w:szCs w:val="44"/>
          <w:highlight w:val="none"/>
        </w:rPr>
      </w:pPr>
    </w:p>
    <w:p>
      <w:pPr>
        <w:spacing w:line="520" w:lineRule="exact"/>
        <w:jc w:val="center"/>
        <w:rPr>
          <w:rFonts w:hint="eastAsia" w:ascii="宋体" w:hAnsi="宋体" w:eastAsia="宋体" w:cs="宋体"/>
          <w:b/>
          <w:sz w:val="40"/>
          <w:szCs w:val="40"/>
          <w:highlight w:val="none"/>
        </w:rPr>
      </w:pPr>
      <w:r>
        <w:rPr>
          <w:rFonts w:hint="eastAsia" w:ascii="宋体" w:hAnsi="宋体" w:eastAsia="宋体" w:cs="宋体"/>
          <w:b/>
          <w:sz w:val="40"/>
          <w:szCs w:val="40"/>
          <w:highlight w:val="none"/>
        </w:rPr>
        <w:t>资格审查声明函</w:t>
      </w:r>
    </w:p>
    <w:p>
      <w:pPr>
        <w:rPr>
          <w:rFonts w:hint="eastAsia" w:ascii="宋体" w:hAnsi="宋体" w:eastAsia="宋体" w:cs="宋体"/>
          <w:highlight w:val="none"/>
        </w:rPr>
      </w:pPr>
    </w:p>
    <w:p>
      <w:pPr>
        <w:spacing w:line="360" w:lineRule="auto"/>
        <w:rPr>
          <w:rFonts w:hint="eastAsia" w:ascii="宋体" w:hAnsi="宋体" w:eastAsia="宋体" w:cs="宋体"/>
          <w:sz w:val="24"/>
          <w:highlight w:val="none"/>
          <w:u w:val="single"/>
        </w:rPr>
      </w:pPr>
    </w:p>
    <w:p>
      <w:pPr>
        <w:spacing w:line="360" w:lineRule="auto"/>
        <w:rPr>
          <w:rFonts w:hint="eastAsia" w:ascii="宋体" w:hAnsi="宋体" w:eastAsia="宋体" w:cs="宋体"/>
          <w:kern w:val="0"/>
          <w:sz w:val="24"/>
          <w:highlight w:val="none"/>
        </w:rPr>
      </w:pPr>
      <w:r>
        <w:rPr>
          <w:rFonts w:hint="eastAsia" w:ascii="宋体" w:hAnsi="宋体" w:eastAsia="宋体" w:cs="宋体"/>
          <w:sz w:val="24"/>
          <w:highlight w:val="none"/>
          <w:u w:val="single"/>
        </w:rPr>
        <w:t>致</w:t>
      </w:r>
      <w:r>
        <w:rPr>
          <w:rFonts w:hint="eastAsia" w:ascii="宋体" w:hAnsi="宋体" w:eastAsia="宋体" w:cs="宋体"/>
          <w:sz w:val="24"/>
          <w:highlight w:val="none"/>
          <w:u w:val="single"/>
          <w:lang w:eastAsia="zh-CN"/>
        </w:rPr>
        <w:t>三门</w:t>
      </w:r>
      <w:r>
        <w:rPr>
          <w:rFonts w:hint="eastAsia" w:ascii="宋体" w:hAnsi="宋体" w:eastAsia="宋体" w:cs="宋体"/>
          <w:sz w:val="24"/>
          <w:highlight w:val="none"/>
          <w:u w:val="single"/>
        </w:rPr>
        <w:t>县人力资源和社会保障局：</w:t>
      </w:r>
    </w:p>
    <w:p>
      <w:pPr>
        <w:snapToGrid w:val="0"/>
        <w:spacing w:before="156" w:beforeLines="50" w:after="5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我方郑重声明，我方参加</w:t>
      </w:r>
      <w:r>
        <w:rPr>
          <w:rFonts w:hint="eastAsia" w:ascii="宋体" w:hAnsi="宋体" w:eastAsia="宋体" w:cs="宋体"/>
          <w:sz w:val="24"/>
          <w:highlight w:val="none"/>
          <w:u w:val="single"/>
          <w:lang w:eastAsia="zh-CN"/>
        </w:rPr>
        <w:t>三门</w:t>
      </w:r>
      <w:r>
        <w:rPr>
          <w:rFonts w:hint="eastAsia" w:ascii="宋体" w:hAnsi="宋体" w:eastAsia="宋体" w:cs="宋体"/>
          <w:sz w:val="24"/>
          <w:highlight w:val="none"/>
          <w:u w:val="single"/>
        </w:rPr>
        <w:t>县第三代社会保障卡新增合作银行招标</w:t>
      </w:r>
      <w:r>
        <w:rPr>
          <w:rFonts w:hint="eastAsia" w:ascii="宋体" w:hAnsi="宋体" w:eastAsia="宋体" w:cs="宋体"/>
          <w:sz w:val="24"/>
          <w:highlight w:val="none"/>
        </w:rPr>
        <w:t>（项目编号：</w:t>
      </w:r>
      <w:r>
        <w:rPr>
          <w:rFonts w:hint="eastAsia" w:ascii="宋体" w:hAnsi="宋体" w:eastAsia="宋体" w:cs="宋体"/>
          <w:sz w:val="24"/>
          <w:highlight w:val="none"/>
          <w:lang w:eastAsia="zh-CN"/>
        </w:rPr>
        <w:t>鸿逸招备【2023】30号</w:t>
      </w:r>
      <w:r>
        <w:rPr>
          <w:rFonts w:hint="eastAsia" w:ascii="宋体" w:hAnsi="宋体" w:eastAsia="宋体" w:cs="宋体"/>
          <w:sz w:val="24"/>
          <w:highlight w:val="none"/>
        </w:rPr>
        <w:t>）的采购活动中所提交的《资格文件》所有内容真实、有效，不存在提供虚假材料的行为。我方清楚采购人或采购代理机构对我方提交的资格证明材料仅负审核的责任。如我方提交的资格证明材料存在不合法或与事实不符的情形，无条件接受一切处理决定，并承担相应法律责任。</w:t>
      </w:r>
    </w:p>
    <w:p>
      <w:pPr>
        <w:snapToGrid w:val="0"/>
        <w:spacing w:before="156" w:beforeLines="50" w:after="50" w:line="360" w:lineRule="auto"/>
        <w:ind w:firstLine="480" w:firstLineChars="200"/>
        <w:rPr>
          <w:rFonts w:hint="eastAsia" w:ascii="宋体" w:hAnsi="宋体" w:eastAsia="宋体" w:cs="宋体"/>
          <w:sz w:val="24"/>
          <w:highlight w:val="none"/>
        </w:rPr>
      </w:pPr>
    </w:p>
    <w:p>
      <w:pPr>
        <w:snapToGrid w:val="0"/>
        <w:spacing w:before="156" w:beforeLines="50" w:after="5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特此声明！</w:t>
      </w:r>
    </w:p>
    <w:p>
      <w:pPr>
        <w:snapToGrid w:val="0"/>
        <w:spacing w:before="156" w:beforeLines="50" w:after="50" w:line="360" w:lineRule="auto"/>
        <w:ind w:firstLine="480" w:firstLineChars="200"/>
        <w:rPr>
          <w:rFonts w:hint="eastAsia" w:ascii="宋体" w:hAnsi="宋体" w:eastAsia="宋体" w:cs="宋体"/>
          <w:sz w:val="24"/>
          <w:highlight w:val="none"/>
        </w:rPr>
      </w:pPr>
    </w:p>
    <w:p>
      <w:pPr>
        <w:snapToGrid w:val="0"/>
        <w:spacing w:before="156" w:beforeLines="50" w:after="50" w:line="360" w:lineRule="auto"/>
        <w:rPr>
          <w:rFonts w:hint="eastAsia" w:ascii="宋体" w:hAnsi="宋体" w:eastAsia="宋体" w:cs="宋体"/>
          <w:sz w:val="24"/>
          <w:highlight w:val="none"/>
        </w:rPr>
      </w:pPr>
    </w:p>
    <w:p>
      <w:pPr>
        <w:spacing w:line="460" w:lineRule="exact"/>
        <w:ind w:firstLine="3000" w:firstLineChars="1250"/>
        <w:rPr>
          <w:rFonts w:hint="eastAsia" w:ascii="宋体" w:hAnsi="宋体" w:eastAsia="宋体" w:cs="宋体"/>
          <w:sz w:val="24"/>
          <w:highlight w:val="none"/>
        </w:rPr>
      </w:pPr>
      <w:r>
        <w:rPr>
          <w:rFonts w:hint="eastAsia" w:ascii="宋体" w:hAnsi="宋体" w:eastAsia="宋体" w:cs="宋体"/>
          <w:sz w:val="24"/>
          <w:highlight w:val="none"/>
        </w:rPr>
        <w:t>投标人全称：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（盖公章）</w:t>
      </w:r>
    </w:p>
    <w:p>
      <w:pPr>
        <w:spacing w:line="460" w:lineRule="exact"/>
        <w:ind w:firstLine="1980" w:firstLineChars="825"/>
        <w:rPr>
          <w:rFonts w:hint="eastAsia" w:ascii="宋体" w:hAnsi="宋体" w:eastAsia="宋体" w:cs="宋体"/>
          <w:sz w:val="24"/>
          <w:highlight w:val="none"/>
          <w:u w:val="single"/>
        </w:rPr>
      </w:pPr>
    </w:p>
    <w:p>
      <w:pPr>
        <w:spacing w:line="460" w:lineRule="exact"/>
        <w:ind w:firstLine="1320" w:firstLineChars="550"/>
        <w:rPr>
          <w:rFonts w:hint="eastAsia" w:ascii="宋体" w:hAnsi="宋体" w:eastAsia="宋体" w:cs="宋体"/>
          <w:sz w:val="24"/>
          <w:highlight w:val="none"/>
        </w:rPr>
      </w:pPr>
      <w:r>
        <w:rPr>
          <w:rFonts w:hint="eastAsia" w:ascii="宋体" w:hAnsi="宋体" w:eastAsia="宋体" w:cs="宋体"/>
          <w:sz w:val="24"/>
          <w:highlight w:val="none"/>
        </w:rPr>
        <w:t>法定代表人</w:t>
      </w:r>
      <w:r>
        <w:rPr>
          <w:rFonts w:hint="eastAsia" w:ascii="宋体" w:hAnsi="宋体" w:eastAsia="宋体" w:cs="宋体"/>
          <w:i/>
          <w:sz w:val="24"/>
          <w:highlight w:val="none"/>
        </w:rPr>
        <w:t>（负责人）</w:t>
      </w:r>
      <w:r>
        <w:rPr>
          <w:rFonts w:hint="eastAsia" w:ascii="宋体" w:hAnsi="宋体" w:eastAsia="宋体" w:cs="宋体"/>
          <w:sz w:val="24"/>
          <w:highlight w:val="none"/>
        </w:rPr>
        <w:t>或委托代理人：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sz w:val="22"/>
          <w:szCs w:val="22"/>
          <w:highlight w:val="none"/>
        </w:rPr>
        <w:t>签字或盖章</w:t>
      </w:r>
      <w:r>
        <w:rPr>
          <w:rFonts w:hint="eastAsia" w:ascii="宋体" w:hAnsi="宋体" w:eastAsia="宋体" w:cs="宋体"/>
          <w:sz w:val="24"/>
          <w:highlight w:val="none"/>
        </w:rPr>
        <w:t>）</w:t>
      </w:r>
    </w:p>
    <w:p>
      <w:pPr>
        <w:spacing w:line="460" w:lineRule="exact"/>
        <w:ind w:firstLine="1980" w:firstLineChars="825"/>
        <w:rPr>
          <w:rFonts w:hint="eastAsia" w:ascii="宋体" w:hAnsi="宋体" w:eastAsia="宋体" w:cs="宋体"/>
          <w:sz w:val="24"/>
          <w:highlight w:val="none"/>
        </w:rPr>
      </w:pPr>
    </w:p>
    <w:p>
      <w:pPr>
        <w:adjustRightInd w:val="0"/>
        <w:snapToGrid w:val="0"/>
        <w:spacing w:line="360" w:lineRule="auto"/>
        <w:ind w:right="480"/>
        <w:jc w:val="center"/>
        <w:rPr>
          <w:rFonts w:hint="eastAsia" w:ascii="宋体" w:hAnsi="宋体" w:eastAsia="宋体" w:cs="宋体"/>
          <w:kern w:val="0"/>
          <w:sz w:val="24"/>
          <w:highlight w:val="none"/>
          <w:lang w:val="zh-CN"/>
        </w:rPr>
      </w:pPr>
      <w:r>
        <w:rPr>
          <w:rFonts w:hint="eastAsia" w:ascii="宋体" w:hAnsi="宋体" w:eastAsia="宋体" w:cs="宋体"/>
          <w:sz w:val="24"/>
          <w:highlight w:val="none"/>
        </w:rPr>
        <w:t xml:space="preserve">                                            年    月    日</w:t>
      </w:r>
    </w:p>
    <w:p>
      <w:pPr>
        <w:snapToGrid w:val="0"/>
        <w:spacing w:before="156" w:beforeLines="50" w:after="50" w:line="360" w:lineRule="auto"/>
        <w:ind w:firstLine="560" w:firstLineChars="200"/>
        <w:rPr>
          <w:rFonts w:hint="eastAsia" w:ascii="宋体" w:hAnsi="宋体" w:eastAsia="宋体" w:cs="宋体"/>
          <w:sz w:val="28"/>
          <w:szCs w:val="28"/>
          <w:highlight w:val="none"/>
        </w:rPr>
      </w:pPr>
    </w:p>
    <w:p>
      <w:pPr>
        <w:spacing w:line="520" w:lineRule="exact"/>
        <w:jc w:val="center"/>
        <w:rPr>
          <w:rFonts w:hint="eastAsia" w:ascii="宋体" w:hAnsi="宋体" w:eastAsia="宋体" w:cs="宋体"/>
          <w:bCs/>
          <w:sz w:val="44"/>
          <w:szCs w:val="44"/>
          <w:highlight w:val="none"/>
        </w:rPr>
      </w:pPr>
    </w:p>
    <w:p>
      <w:pPr>
        <w:spacing w:line="520" w:lineRule="exact"/>
        <w:jc w:val="center"/>
        <w:rPr>
          <w:rFonts w:hint="eastAsia" w:ascii="宋体" w:hAnsi="宋体" w:eastAsia="宋体" w:cs="宋体"/>
          <w:bCs/>
          <w:highlight w:val="none"/>
        </w:rPr>
      </w:pPr>
    </w:p>
    <w:p>
      <w:pPr>
        <w:spacing w:line="520" w:lineRule="exact"/>
        <w:jc w:val="left"/>
        <w:outlineLvl w:val="0"/>
        <w:rPr>
          <w:rFonts w:hint="eastAsia" w:ascii="宋体" w:hAnsi="宋体" w:eastAsia="宋体" w:cs="宋体"/>
          <w:bCs/>
          <w:highlight w:val="none"/>
        </w:rPr>
      </w:pPr>
      <w:r>
        <w:rPr>
          <w:rFonts w:hint="eastAsia" w:ascii="宋体" w:hAnsi="宋体" w:eastAsia="宋体" w:cs="宋体"/>
          <w:bCs/>
          <w:highlight w:val="none"/>
        </w:rPr>
        <w:br w:type="page"/>
      </w:r>
      <w:bookmarkStart w:id="27" w:name="_Toc23756"/>
      <w:r>
        <w:rPr>
          <w:rFonts w:hint="eastAsia" w:ascii="宋体" w:hAnsi="宋体" w:eastAsia="宋体" w:cs="宋体"/>
          <w:bCs/>
          <w:highlight w:val="none"/>
        </w:rPr>
        <w:t>附件三：</w:t>
      </w:r>
      <w:bookmarkEnd w:id="27"/>
    </w:p>
    <w:p>
      <w:pPr>
        <w:spacing w:line="520" w:lineRule="exact"/>
        <w:jc w:val="center"/>
        <w:rPr>
          <w:rFonts w:hint="eastAsia" w:ascii="宋体" w:hAnsi="宋体" w:eastAsia="宋体" w:cs="宋体"/>
          <w:bCs/>
          <w:sz w:val="40"/>
          <w:szCs w:val="40"/>
          <w:highlight w:val="none"/>
        </w:rPr>
      </w:pPr>
    </w:p>
    <w:p>
      <w:pPr>
        <w:spacing w:line="520" w:lineRule="exact"/>
        <w:jc w:val="center"/>
        <w:rPr>
          <w:rFonts w:hint="eastAsia" w:ascii="宋体" w:hAnsi="宋体" w:eastAsia="宋体" w:cs="宋体"/>
          <w:b/>
          <w:sz w:val="40"/>
          <w:szCs w:val="40"/>
          <w:highlight w:val="none"/>
        </w:rPr>
      </w:pPr>
      <w:r>
        <w:rPr>
          <w:rFonts w:hint="eastAsia" w:ascii="宋体" w:hAnsi="宋体" w:eastAsia="宋体" w:cs="宋体"/>
          <w:b/>
          <w:sz w:val="40"/>
          <w:szCs w:val="40"/>
          <w:highlight w:val="none"/>
        </w:rPr>
        <w:t>依法开展经营活动，近3年内在经营活动中无重大违法违规记录及重大违约事件的承诺函</w:t>
      </w:r>
    </w:p>
    <w:p>
      <w:pPr>
        <w:spacing w:line="520" w:lineRule="exact"/>
        <w:jc w:val="center"/>
        <w:rPr>
          <w:rFonts w:hint="eastAsia" w:ascii="宋体" w:hAnsi="宋体" w:eastAsia="宋体" w:cs="宋体"/>
          <w:bCs/>
          <w:sz w:val="40"/>
          <w:szCs w:val="40"/>
          <w:highlight w:val="none"/>
        </w:rPr>
      </w:pPr>
    </w:p>
    <w:p>
      <w:pPr>
        <w:spacing w:line="360" w:lineRule="auto"/>
        <w:rPr>
          <w:rFonts w:hint="eastAsia" w:ascii="宋体" w:hAnsi="宋体" w:eastAsia="宋体" w:cs="宋体"/>
          <w:kern w:val="0"/>
          <w:sz w:val="24"/>
          <w:highlight w:val="none"/>
        </w:rPr>
      </w:pPr>
      <w:r>
        <w:rPr>
          <w:rFonts w:hint="eastAsia" w:ascii="宋体" w:hAnsi="宋体" w:eastAsia="宋体" w:cs="宋体"/>
          <w:sz w:val="24"/>
          <w:highlight w:val="none"/>
          <w:u w:val="single"/>
        </w:rPr>
        <w:t>致</w:t>
      </w:r>
      <w:r>
        <w:rPr>
          <w:rFonts w:hint="eastAsia" w:ascii="宋体" w:hAnsi="宋体" w:eastAsia="宋体" w:cs="宋体"/>
          <w:sz w:val="24"/>
          <w:highlight w:val="none"/>
          <w:u w:val="single"/>
          <w:lang w:eastAsia="zh-CN"/>
        </w:rPr>
        <w:t>三门</w:t>
      </w:r>
      <w:r>
        <w:rPr>
          <w:rFonts w:hint="eastAsia" w:ascii="宋体" w:hAnsi="宋体" w:eastAsia="宋体" w:cs="宋体"/>
          <w:sz w:val="24"/>
          <w:highlight w:val="none"/>
          <w:u w:val="single"/>
        </w:rPr>
        <w:t>县人力资源和社会保障局：</w:t>
      </w:r>
    </w:p>
    <w:p>
      <w:pPr>
        <w:snapToGrid w:val="0"/>
        <w:spacing w:before="156" w:beforeLines="50" w:after="5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我方郑重承诺，我方依法开展经营活动，近3年内在经营活动中无重大违法违规记录及重大违约事件的</w:t>
      </w:r>
      <w:r>
        <w:rPr>
          <w:rFonts w:hint="eastAsia" w:ascii="宋体" w:hAnsi="宋体" w:eastAsia="宋体" w:cs="宋体"/>
          <w:kern w:val="0"/>
          <w:sz w:val="24"/>
          <w:highlight w:val="none"/>
        </w:rPr>
        <w:t>。如有虚假或隐瞒，愿意承担一切后果</w:t>
      </w:r>
      <w:r>
        <w:rPr>
          <w:rFonts w:hint="eastAsia" w:ascii="宋体" w:hAnsi="宋体" w:eastAsia="宋体" w:cs="宋体"/>
          <w:sz w:val="24"/>
          <w:highlight w:val="none"/>
        </w:rPr>
        <w:t>。</w:t>
      </w:r>
    </w:p>
    <w:p>
      <w:pPr>
        <w:snapToGrid w:val="0"/>
        <w:spacing w:before="156" w:beforeLines="50" w:after="50" w:line="360" w:lineRule="auto"/>
        <w:ind w:firstLine="480" w:firstLineChars="200"/>
        <w:rPr>
          <w:rFonts w:hint="eastAsia" w:ascii="宋体" w:hAnsi="宋体" w:eastAsia="宋体" w:cs="宋体"/>
          <w:sz w:val="24"/>
          <w:highlight w:val="none"/>
        </w:rPr>
      </w:pPr>
    </w:p>
    <w:p>
      <w:pPr>
        <w:snapToGrid w:val="0"/>
        <w:spacing w:before="156" w:beforeLines="50" w:after="5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特此</w:t>
      </w:r>
      <w:r>
        <w:rPr>
          <w:rFonts w:hint="eastAsia" w:ascii="宋体" w:hAnsi="宋体" w:eastAsia="宋体" w:cs="宋体"/>
          <w:kern w:val="0"/>
          <w:sz w:val="24"/>
          <w:highlight w:val="none"/>
        </w:rPr>
        <w:t>承诺</w:t>
      </w:r>
      <w:r>
        <w:rPr>
          <w:rFonts w:hint="eastAsia" w:ascii="宋体" w:hAnsi="宋体" w:eastAsia="宋体" w:cs="宋体"/>
          <w:sz w:val="24"/>
          <w:highlight w:val="none"/>
        </w:rPr>
        <w:t>！</w:t>
      </w:r>
    </w:p>
    <w:p>
      <w:pPr>
        <w:snapToGrid w:val="0"/>
        <w:spacing w:before="156" w:beforeLines="50" w:after="50" w:line="360" w:lineRule="auto"/>
        <w:ind w:firstLine="480" w:firstLineChars="200"/>
        <w:rPr>
          <w:rFonts w:hint="eastAsia" w:ascii="宋体" w:hAnsi="宋体" w:eastAsia="宋体" w:cs="宋体"/>
          <w:sz w:val="24"/>
          <w:highlight w:val="none"/>
        </w:rPr>
      </w:pPr>
    </w:p>
    <w:p>
      <w:pPr>
        <w:snapToGrid w:val="0"/>
        <w:spacing w:before="156" w:beforeLines="50" w:after="50" w:line="360" w:lineRule="auto"/>
        <w:rPr>
          <w:rFonts w:hint="eastAsia" w:ascii="宋体" w:hAnsi="宋体" w:eastAsia="宋体" w:cs="宋体"/>
          <w:sz w:val="24"/>
          <w:highlight w:val="none"/>
        </w:rPr>
      </w:pPr>
    </w:p>
    <w:p>
      <w:pPr>
        <w:pStyle w:val="16"/>
        <w:rPr>
          <w:rFonts w:hint="eastAsia" w:ascii="宋体" w:hAnsi="宋体" w:eastAsia="宋体" w:cs="宋体"/>
          <w:sz w:val="24"/>
          <w:szCs w:val="24"/>
          <w:highlight w:val="none"/>
        </w:rPr>
      </w:pPr>
    </w:p>
    <w:p>
      <w:pPr>
        <w:pStyle w:val="16"/>
        <w:rPr>
          <w:rFonts w:hint="eastAsia" w:ascii="宋体" w:hAnsi="宋体" w:eastAsia="宋体" w:cs="宋体"/>
          <w:sz w:val="24"/>
          <w:szCs w:val="24"/>
          <w:highlight w:val="none"/>
        </w:rPr>
      </w:pPr>
    </w:p>
    <w:p>
      <w:pPr>
        <w:spacing w:line="460" w:lineRule="exact"/>
        <w:ind w:firstLine="3000" w:firstLineChars="1250"/>
        <w:rPr>
          <w:rFonts w:hint="eastAsia" w:ascii="宋体" w:hAnsi="宋体" w:eastAsia="宋体" w:cs="宋体"/>
          <w:sz w:val="24"/>
          <w:highlight w:val="none"/>
        </w:rPr>
      </w:pPr>
      <w:r>
        <w:rPr>
          <w:rFonts w:hint="eastAsia" w:ascii="宋体" w:hAnsi="宋体" w:eastAsia="宋体" w:cs="宋体"/>
          <w:sz w:val="24"/>
          <w:highlight w:val="none"/>
        </w:rPr>
        <w:t>投标人全称：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（盖公章）</w:t>
      </w:r>
    </w:p>
    <w:p>
      <w:pPr>
        <w:spacing w:line="460" w:lineRule="exact"/>
        <w:ind w:firstLine="1980" w:firstLineChars="825"/>
        <w:rPr>
          <w:rFonts w:hint="eastAsia" w:ascii="宋体" w:hAnsi="宋体" w:eastAsia="宋体" w:cs="宋体"/>
          <w:sz w:val="24"/>
          <w:highlight w:val="none"/>
          <w:u w:val="single"/>
        </w:rPr>
      </w:pPr>
    </w:p>
    <w:p>
      <w:pPr>
        <w:spacing w:line="460" w:lineRule="exact"/>
        <w:ind w:firstLine="1320" w:firstLineChars="550"/>
        <w:rPr>
          <w:rFonts w:hint="eastAsia" w:ascii="宋体" w:hAnsi="宋体" w:eastAsia="宋体" w:cs="宋体"/>
          <w:sz w:val="24"/>
          <w:highlight w:val="none"/>
        </w:rPr>
      </w:pPr>
      <w:r>
        <w:rPr>
          <w:rFonts w:hint="eastAsia" w:ascii="宋体" w:hAnsi="宋体" w:eastAsia="宋体" w:cs="宋体"/>
          <w:sz w:val="24"/>
          <w:highlight w:val="none"/>
        </w:rPr>
        <w:t>法定代表人</w:t>
      </w:r>
      <w:r>
        <w:rPr>
          <w:rFonts w:hint="eastAsia" w:ascii="宋体" w:hAnsi="宋体" w:eastAsia="宋体" w:cs="宋体"/>
          <w:i/>
          <w:sz w:val="24"/>
          <w:highlight w:val="none"/>
        </w:rPr>
        <w:t>（负责人）</w:t>
      </w:r>
      <w:r>
        <w:rPr>
          <w:rFonts w:hint="eastAsia" w:ascii="宋体" w:hAnsi="宋体" w:eastAsia="宋体" w:cs="宋体"/>
          <w:sz w:val="24"/>
          <w:highlight w:val="none"/>
        </w:rPr>
        <w:t>或委托代理人：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sz w:val="22"/>
          <w:szCs w:val="22"/>
          <w:highlight w:val="none"/>
        </w:rPr>
        <w:t>签字或盖章</w:t>
      </w:r>
      <w:r>
        <w:rPr>
          <w:rFonts w:hint="eastAsia" w:ascii="宋体" w:hAnsi="宋体" w:eastAsia="宋体" w:cs="宋体"/>
          <w:sz w:val="24"/>
          <w:highlight w:val="none"/>
        </w:rPr>
        <w:t>）</w:t>
      </w:r>
    </w:p>
    <w:p>
      <w:pPr>
        <w:spacing w:line="460" w:lineRule="exact"/>
        <w:ind w:firstLine="1980" w:firstLineChars="825"/>
        <w:rPr>
          <w:rFonts w:hint="eastAsia" w:ascii="宋体" w:hAnsi="宋体" w:eastAsia="宋体" w:cs="宋体"/>
          <w:sz w:val="24"/>
          <w:highlight w:val="none"/>
        </w:rPr>
      </w:pPr>
    </w:p>
    <w:p>
      <w:pPr>
        <w:adjustRightInd w:val="0"/>
        <w:snapToGrid w:val="0"/>
        <w:spacing w:line="360" w:lineRule="auto"/>
        <w:ind w:right="480"/>
        <w:jc w:val="center"/>
        <w:rPr>
          <w:rFonts w:hint="eastAsia" w:ascii="宋体" w:hAnsi="宋体" w:eastAsia="宋体" w:cs="宋体"/>
          <w:kern w:val="0"/>
          <w:sz w:val="24"/>
          <w:highlight w:val="none"/>
          <w:lang w:val="zh-CN"/>
        </w:rPr>
      </w:pPr>
      <w:r>
        <w:rPr>
          <w:rFonts w:hint="eastAsia" w:ascii="宋体" w:hAnsi="宋体" w:eastAsia="宋体" w:cs="宋体"/>
          <w:sz w:val="24"/>
          <w:highlight w:val="none"/>
        </w:rPr>
        <w:t xml:space="preserve">                                            年    月    日</w:t>
      </w:r>
    </w:p>
    <w:p>
      <w:pPr>
        <w:spacing w:line="500" w:lineRule="exact"/>
        <w:jc w:val="center"/>
        <w:rPr>
          <w:rFonts w:hint="eastAsia" w:ascii="宋体" w:hAnsi="宋体" w:eastAsia="宋体" w:cs="宋体"/>
          <w:sz w:val="44"/>
          <w:szCs w:val="44"/>
          <w:highlight w:val="none"/>
        </w:rPr>
      </w:pPr>
    </w:p>
    <w:p>
      <w:pPr>
        <w:spacing w:line="520" w:lineRule="exact"/>
        <w:jc w:val="left"/>
        <w:rPr>
          <w:rFonts w:hint="eastAsia" w:ascii="宋体" w:hAnsi="宋体" w:eastAsia="宋体" w:cs="宋体"/>
          <w:bCs/>
          <w:highlight w:val="none"/>
        </w:rPr>
      </w:pPr>
    </w:p>
    <w:p>
      <w:pPr>
        <w:spacing w:line="520" w:lineRule="exact"/>
        <w:jc w:val="left"/>
        <w:rPr>
          <w:rFonts w:hint="eastAsia" w:ascii="宋体" w:hAnsi="宋体" w:eastAsia="宋体" w:cs="宋体"/>
          <w:bCs/>
          <w:highlight w:val="none"/>
        </w:rPr>
      </w:pPr>
    </w:p>
    <w:p>
      <w:pPr>
        <w:spacing w:line="520" w:lineRule="exact"/>
        <w:jc w:val="left"/>
        <w:outlineLvl w:val="0"/>
        <w:rPr>
          <w:rFonts w:hint="eastAsia" w:ascii="宋体" w:hAnsi="宋体" w:eastAsia="宋体" w:cs="宋体"/>
          <w:bCs/>
          <w:highlight w:val="none"/>
        </w:rPr>
      </w:pPr>
      <w:r>
        <w:rPr>
          <w:rFonts w:hint="eastAsia" w:ascii="宋体" w:hAnsi="宋体" w:eastAsia="宋体" w:cs="宋体"/>
          <w:bCs/>
          <w:highlight w:val="none"/>
        </w:rPr>
        <w:br w:type="page"/>
      </w:r>
      <w:bookmarkStart w:id="28" w:name="_Toc28808"/>
      <w:r>
        <w:rPr>
          <w:rFonts w:hint="eastAsia" w:ascii="宋体" w:hAnsi="宋体" w:eastAsia="宋体" w:cs="宋体"/>
          <w:bCs/>
          <w:highlight w:val="none"/>
        </w:rPr>
        <w:t>附件四：</w:t>
      </w:r>
      <w:bookmarkEnd w:id="28"/>
    </w:p>
    <w:p>
      <w:pPr>
        <w:spacing w:line="520" w:lineRule="exact"/>
        <w:jc w:val="center"/>
        <w:rPr>
          <w:rFonts w:hint="eastAsia" w:ascii="宋体" w:hAnsi="宋体" w:eastAsia="宋体" w:cs="宋体"/>
          <w:bCs/>
          <w:sz w:val="44"/>
          <w:szCs w:val="44"/>
          <w:highlight w:val="none"/>
        </w:rPr>
      </w:pPr>
    </w:p>
    <w:p>
      <w:pPr>
        <w:spacing w:line="520" w:lineRule="exact"/>
        <w:jc w:val="center"/>
        <w:rPr>
          <w:rFonts w:hint="eastAsia" w:ascii="宋体" w:hAnsi="宋体" w:eastAsia="宋体" w:cs="宋体"/>
          <w:bCs/>
          <w:sz w:val="40"/>
          <w:szCs w:val="40"/>
          <w:highlight w:val="none"/>
        </w:rPr>
      </w:pPr>
      <w:r>
        <w:rPr>
          <w:rFonts w:hint="eastAsia" w:ascii="宋体" w:hAnsi="宋体" w:eastAsia="宋体" w:cs="宋体"/>
          <w:b/>
          <w:sz w:val="40"/>
          <w:szCs w:val="40"/>
          <w:highlight w:val="none"/>
        </w:rPr>
        <w:t>财务稳健，资信优良，业绩良好，资金充足率、不良贷款率等指标达到监管标准的承诺函</w:t>
      </w:r>
    </w:p>
    <w:p>
      <w:pPr>
        <w:spacing w:line="520" w:lineRule="exact"/>
        <w:jc w:val="center"/>
        <w:rPr>
          <w:rFonts w:hint="eastAsia" w:ascii="宋体" w:hAnsi="宋体" w:eastAsia="宋体" w:cs="宋体"/>
          <w:bCs/>
          <w:sz w:val="40"/>
          <w:szCs w:val="40"/>
          <w:highlight w:val="none"/>
        </w:rPr>
      </w:pPr>
    </w:p>
    <w:p>
      <w:pPr>
        <w:spacing w:line="360" w:lineRule="auto"/>
        <w:rPr>
          <w:rFonts w:hint="eastAsia" w:ascii="宋体" w:hAnsi="宋体" w:eastAsia="宋体" w:cs="宋体"/>
          <w:kern w:val="0"/>
          <w:sz w:val="24"/>
          <w:highlight w:val="none"/>
        </w:rPr>
      </w:pPr>
      <w:r>
        <w:rPr>
          <w:rFonts w:hint="eastAsia" w:ascii="宋体" w:hAnsi="宋体" w:eastAsia="宋体" w:cs="宋体"/>
          <w:sz w:val="24"/>
          <w:highlight w:val="none"/>
          <w:u w:val="single"/>
        </w:rPr>
        <w:t>致</w:t>
      </w:r>
      <w:r>
        <w:rPr>
          <w:rFonts w:hint="eastAsia" w:ascii="宋体" w:hAnsi="宋体" w:eastAsia="宋体" w:cs="宋体"/>
          <w:sz w:val="24"/>
          <w:highlight w:val="none"/>
          <w:u w:val="single"/>
          <w:lang w:eastAsia="zh-CN"/>
        </w:rPr>
        <w:t>三门</w:t>
      </w:r>
      <w:r>
        <w:rPr>
          <w:rFonts w:hint="eastAsia" w:ascii="宋体" w:hAnsi="宋体" w:eastAsia="宋体" w:cs="宋体"/>
          <w:sz w:val="24"/>
          <w:highlight w:val="none"/>
          <w:u w:val="single"/>
        </w:rPr>
        <w:t>县人力资源和社会保障局：</w:t>
      </w:r>
    </w:p>
    <w:p>
      <w:pPr>
        <w:snapToGrid w:val="0"/>
        <w:spacing w:before="156" w:beforeLines="50" w:after="5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我方郑重承诺，我方财务稳健，资信优良，业绩良好，资金充足率、不良贷款率等指标达到监管标准</w:t>
      </w:r>
      <w:r>
        <w:rPr>
          <w:rFonts w:hint="eastAsia" w:ascii="宋体" w:hAnsi="宋体" w:eastAsia="宋体" w:cs="宋体"/>
          <w:kern w:val="0"/>
          <w:sz w:val="24"/>
          <w:highlight w:val="none"/>
        </w:rPr>
        <w:t>。如有虚假或隐瞒，愿意承担一切后果</w:t>
      </w:r>
      <w:r>
        <w:rPr>
          <w:rFonts w:hint="eastAsia" w:ascii="宋体" w:hAnsi="宋体" w:eastAsia="宋体" w:cs="宋体"/>
          <w:sz w:val="24"/>
          <w:highlight w:val="none"/>
        </w:rPr>
        <w:t>。</w:t>
      </w:r>
    </w:p>
    <w:p>
      <w:pPr>
        <w:snapToGrid w:val="0"/>
        <w:spacing w:before="156" w:beforeLines="50" w:after="50" w:line="360" w:lineRule="auto"/>
        <w:ind w:firstLine="480" w:firstLineChars="200"/>
        <w:rPr>
          <w:rFonts w:hint="eastAsia" w:ascii="宋体" w:hAnsi="宋体" w:eastAsia="宋体" w:cs="宋体"/>
          <w:sz w:val="24"/>
          <w:highlight w:val="none"/>
        </w:rPr>
      </w:pPr>
    </w:p>
    <w:p>
      <w:pPr>
        <w:snapToGrid w:val="0"/>
        <w:spacing w:before="156" w:beforeLines="50" w:after="5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特此</w:t>
      </w:r>
      <w:r>
        <w:rPr>
          <w:rFonts w:hint="eastAsia" w:ascii="宋体" w:hAnsi="宋体" w:eastAsia="宋体" w:cs="宋体"/>
          <w:kern w:val="0"/>
          <w:sz w:val="24"/>
          <w:highlight w:val="none"/>
        </w:rPr>
        <w:t>承诺</w:t>
      </w:r>
      <w:r>
        <w:rPr>
          <w:rFonts w:hint="eastAsia" w:ascii="宋体" w:hAnsi="宋体" w:eastAsia="宋体" w:cs="宋体"/>
          <w:sz w:val="24"/>
          <w:highlight w:val="none"/>
        </w:rPr>
        <w:t>！</w:t>
      </w:r>
    </w:p>
    <w:p>
      <w:pPr>
        <w:snapToGrid w:val="0"/>
        <w:spacing w:before="156" w:beforeLines="50" w:after="50" w:line="360" w:lineRule="auto"/>
        <w:ind w:firstLine="480" w:firstLineChars="200"/>
        <w:rPr>
          <w:rFonts w:hint="eastAsia" w:ascii="宋体" w:hAnsi="宋体" w:eastAsia="宋体" w:cs="宋体"/>
          <w:sz w:val="24"/>
          <w:highlight w:val="none"/>
        </w:rPr>
      </w:pPr>
    </w:p>
    <w:p>
      <w:pPr>
        <w:snapToGrid w:val="0"/>
        <w:spacing w:before="156" w:beforeLines="50" w:after="50" w:line="360" w:lineRule="auto"/>
        <w:rPr>
          <w:rFonts w:hint="eastAsia" w:ascii="宋体" w:hAnsi="宋体" w:eastAsia="宋体" w:cs="宋体"/>
          <w:sz w:val="24"/>
          <w:highlight w:val="none"/>
        </w:rPr>
      </w:pPr>
    </w:p>
    <w:p>
      <w:pPr>
        <w:pStyle w:val="16"/>
        <w:rPr>
          <w:rFonts w:hint="eastAsia" w:ascii="宋体" w:hAnsi="宋体" w:eastAsia="宋体" w:cs="宋体"/>
          <w:sz w:val="24"/>
          <w:szCs w:val="24"/>
          <w:highlight w:val="none"/>
        </w:rPr>
      </w:pPr>
    </w:p>
    <w:p>
      <w:pPr>
        <w:pStyle w:val="16"/>
        <w:rPr>
          <w:rFonts w:hint="eastAsia" w:ascii="宋体" w:hAnsi="宋体" w:eastAsia="宋体" w:cs="宋体"/>
          <w:sz w:val="24"/>
          <w:szCs w:val="24"/>
          <w:highlight w:val="none"/>
        </w:rPr>
      </w:pPr>
    </w:p>
    <w:p>
      <w:pPr>
        <w:spacing w:line="460" w:lineRule="exact"/>
        <w:ind w:firstLine="3000" w:firstLineChars="1250"/>
        <w:rPr>
          <w:rFonts w:hint="eastAsia" w:ascii="宋体" w:hAnsi="宋体" w:eastAsia="宋体" w:cs="宋体"/>
          <w:sz w:val="24"/>
          <w:highlight w:val="none"/>
        </w:rPr>
      </w:pPr>
      <w:r>
        <w:rPr>
          <w:rFonts w:hint="eastAsia" w:ascii="宋体" w:hAnsi="宋体" w:eastAsia="宋体" w:cs="宋体"/>
          <w:sz w:val="24"/>
          <w:highlight w:val="none"/>
        </w:rPr>
        <w:t>投标人全称：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（盖公章）</w:t>
      </w:r>
    </w:p>
    <w:p>
      <w:pPr>
        <w:spacing w:line="460" w:lineRule="exact"/>
        <w:ind w:firstLine="1980" w:firstLineChars="825"/>
        <w:rPr>
          <w:rFonts w:hint="eastAsia" w:ascii="宋体" w:hAnsi="宋体" w:eastAsia="宋体" w:cs="宋体"/>
          <w:sz w:val="24"/>
          <w:highlight w:val="none"/>
          <w:u w:val="single"/>
        </w:rPr>
      </w:pPr>
    </w:p>
    <w:p>
      <w:pPr>
        <w:spacing w:line="460" w:lineRule="exact"/>
        <w:ind w:firstLine="1320" w:firstLineChars="550"/>
        <w:rPr>
          <w:rFonts w:hint="eastAsia" w:ascii="宋体" w:hAnsi="宋体" w:eastAsia="宋体" w:cs="宋体"/>
          <w:sz w:val="24"/>
          <w:highlight w:val="none"/>
        </w:rPr>
      </w:pPr>
      <w:r>
        <w:rPr>
          <w:rFonts w:hint="eastAsia" w:ascii="宋体" w:hAnsi="宋体" w:eastAsia="宋体" w:cs="宋体"/>
          <w:sz w:val="24"/>
          <w:highlight w:val="none"/>
        </w:rPr>
        <w:t>法定代表人</w:t>
      </w:r>
      <w:r>
        <w:rPr>
          <w:rFonts w:hint="eastAsia" w:ascii="宋体" w:hAnsi="宋体" w:eastAsia="宋体" w:cs="宋体"/>
          <w:i/>
          <w:sz w:val="24"/>
          <w:highlight w:val="none"/>
        </w:rPr>
        <w:t>（负责人）</w:t>
      </w:r>
      <w:r>
        <w:rPr>
          <w:rFonts w:hint="eastAsia" w:ascii="宋体" w:hAnsi="宋体" w:eastAsia="宋体" w:cs="宋体"/>
          <w:sz w:val="24"/>
          <w:highlight w:val="none"/>
        </w:rPr>
        <w:t>或委托代理人：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sz w:val="22"/>
          <w:szCs w:val="22"/>
          <w:highlight w:val="none"/>
        </w:rPr>
        <w:t>签字或盖章</w:t>
      </w:r>
      <w:r>
        <w:rPr>
          <w:rFonts w:hint="eastAsia" w:ascii="宋体" w:hAnsi="宋体" w:eastAsia="宋体" w:cs="宋体"/>
          <w:sz w:val="24"/>
          <w:highlight w:val="none"/>
        </w:rPr>
        <w:t>）</w:t>
      </w:r>
    </w:p>
    <w:p>
      <w:pPr>
        <w:spacing w:line="460" w:lineRule="exact"/>
        <w:ind w:firstLine="1980" w:firstLineChars="825"/>
        <w:rPr>
          <w:rFonts w:hint="eastAsia" w:ascii="宋体" w:hAnsi="宋体" w:eastAsia="宋体" w:cs="宋体"/>
          <w:sz w:val="24"/>
          <w:highlight w:val="none"/>
        </w:rPr>
      </w:pPr>
    </w:p>
    <w:p>
      <w:pPr>
        <w:adjustRightInd w:val="0"/>
        <w:snapToGrid w:val="0"/>
        <w:spacing w:line="360" w:lineRule="auto"/>
        <w:ind w:right="480"/>
        <w:jc w:val="center"/>
        <w:rPr>
          <w:rFonts w:hint="eastAsia" w:ascii="宋体" w:hAnsi="宋体" w:eastAsia="宋体" w:cs="宋体"/>
          <w:kern w:val="0"/>
          <w:sz w:val="24"/>
          <w:highlight w:val="none"/>
          <w:lang w:val="zh-CN"/>
        </w:rPr>
      </w:pPr>
      <w:r>
        <w:rPr>
          <w:rFonts w:hint="eastAsia" w:ascii="宋体" w:hAnsi="宋体" w:eastAsia="宋体" w:cs="宋体"/>
          <w:sz w:val="24"/>
          <w:highlight w:val="none"/>
        </w:rPr>
        <w:t xml:space="preserve">                                            年    月    日</w:t>
      </w:r>
    </w:p>
    <w:p>
      <w:pPr>
        <w:snapToGrid w:val="0"/>
        <w:spacing w:before="156" w:beforeLines="50" w:after="50" w:line="360" w:lineRule="auto"/>
        <w:ind w:firstLine="480" w:firstLineChars="200"/>
        <w:rPr>
          <w:rFonts w:hint="eastAsia" w:ascii="宋体" w:hAnsi="宋体" w:eastAsia="宋体" w:cs="宋体"/>
          <w:sz w:val="24"/>
          <w:highlight w:val="none"/>
        </w:rPr>
      </w:pPr>
    </w:p>
    <w:p>
      <w:pPr>
        <w:snapToGrid w:val="0"/>
        <w:spacing w:before="156" w:beforeLines="50" w:after="50" w:line="360" w:lineRule="auto"/>
        <w:rPr>
          <w:rFonts w:hint="eastAsia" w:ascii="宋体" w:hAnsi="宋体" w:eastAsia="宋体" w:cs="宋体"/>
          <w:sz w:val="24"/>
          <w:highlight w:val="none"/>
        </w:rPr>
      </w:pPr>
    </w:p>
    <w:p>
      <w:pPr>
        <w:pStyle w:val="16"/>
        <w:rPr>
          <w:rFonts w:hint="eastAsia" w:ascii="宋体" w:hAnsi="宋体" w:eastAsia="宋体" w:cs="宋体"/>
          <w:sz w:val="24"/>
          <w:szCs w:val="24"/>
          <w:highlight w:val="none"/>
        </w:rPr>
      </w:pPr>
    </w:p>
    <w:p>
      <w:pPr>
        <w:pStyle w:val="16"/>
        <w:rPr>
          <w:rFonts w:hint="eastAsia" w:ascii="宋体" w:hAnsi="宋体" w:eastAsia="宋体" w:cs="宋体"/>
          <w:sz w:val="24"/>
          <w:szCs w:val="24"/>
          <w:highlight w:val="none"/>
        </w:rPr>
      </w:pPr>
    </w:p>
    <w:p>
      <w:pPr>
        <w:spacing w:line="520" w:lineRule="exact"/>
        <w:jc w:val="left"/>
        <w:rPr>
          <w:rFonts w:hint="eastAsia" w:ascii="宋体" w:hAnsi="宋体" w:eastAsia="宋体" w:cs="宋体"/>
          <w:bCs/>
          <w:highlight w:val="none"/>
        </w:rPr>
      </w:pPr>
    </w:p>
    <w:p>
      <w:pPr>
        <w:spacing w:line="520" w:lineRule="exact"/>
        <w:jc w:val="left"/>
        <w:rPr>
          <w:rFonts w:hint="eastAsia" w:ascii="宋体" w:hAnsi="宋体" w:eastAsia="宋体" w:cs="宋体"/>
          <w:bCs/>
          <w:highlight w:val="none"/>
        </w:rPr>
      </w:pPr>
    </w:p>
    <w:p>
      <w:pPr>
        <w:spacing w:line="520" w:lineRule="exact"/>
        <w:jc w:val="left"/>
        <w:outlineLvl w:val="0"/>
        <w:rPr>
          <w:rFonts w:hint="eastAsia" w:ascii="宋体" w:hAnsi="宋体" w:eastAsia="宋体" w:cs="宋体"/>
          <w:bCs/>
          <w:highlight w:val="none"/>
        </w:rPr>
      </w:pPr>
      <w:r>
        <w:rPr>
          <w:rFonts w:hint="eastAsia" w:ascii="宋体" w:hAnsi="宋体" w:eastAsia="宋体" w:cs="宋体"/>
          <w:bCs/>
          <w:highlight w:val="none"/>
        </w:rPr>
        <w:br w:type="page"/>
      </w:r>
      <w:bookmarkStart w:id="29" w:name="_Toc17602"/>
      <w:r>
        <w:rPr>
          <w:rFonts w:hint="eastAsia" w:ascii="宋体" w:hAnsi="宋体" w:eastAsia="宋体" w:cs="宋体"/>
          <w:bCs/>
          <w:highlight w:val="none"/>
        </w:rPr>
        <w:t>附件</w:t>
      </w:r>
      <w:r>
        <w:rPr>
          <w:rFonts w:hint="eastAsia" w:ascii="宋体" w:hAnsi="宋体" w:eastAsia="宋体" w:cs="宋体"/>
          <w:bCs/>
          <w:highlight w:val="none"/>
          <w:lang w:eastAsia="zh-CN"/>
        </w:rPr>
        <w:t>五</w:t>
      </w:r>
      <w:r>
        <w:rPr>
          <w:rFonts w:hint="eastAsia" w:ascii="宋体" w:hAnsi="宋体" w:eastAsia="宋体" w:cs="宋体"/>
          <w:bCs/>
          <w:highlight w:val="none"/>
        </w:rPr>
        <w:t>：</w:t>
      </w:r>
    </w:p>
    <w:p>
      <w:pPr>
        <w:spacing w:line="520" w:lineRule="exact"/>
        <w:jc w:val="center"/>
        <w:rPr>
          <w:rFonts w:hint="eastAsia" w:ascii="宋体" w:hAnsi="宋体" w:eastAsia="宋体" w:cs="宋体"/>
          <w:bCs/>
          <w:sz w:val="44"/>
          <w:szCs w:val="44"/>
          <w:highlight w:val="none"/>
        </w:rPr>
      </w:pPr>
    </w:p>
    <w:p>
      <w:pPr>
        <w:spacing w:line="520" w:lineRule="exact"/>
        <w:jc w:val="center"/>
        <w:rPr>
          <w:rFonts w:hint="eastAsia" w:ascii="宋体" w:hAnsi="宋体" w:eastAsia="宋体" w:cs="宋体"/>
          <w:bCs/>
          <w:sz w:val="40"/>
          <w:szCs w:val="40"/>
          <w:highlight w:val="none"/>
        </w:rPr>
      </w:pPr>
      <w:r>
        <w:rPr>
          <w:rFonts w:hint="eastAsia" w:ascii="宋体" w:hAnsi="宋体" w:eastAsia="宋体" w:cs="宋体"/>
          <w:b/>
          <w:sz w:val="40"/>
          <w:szCs w:val="40"/>
          <w:highlight w:val="none"/>
        </w:rPr>
        <w:t>内部管理机制健全，具有较强的风险控制能力，近3年内未发生金融风险事件的承诺函</w:t>
      </w:r>
    </w:p>
    <w:p>
      <w:pPr>
        <w:spacing w:line="520" w:lineRule="exact"/>
        <w:jc w:val="center"/>
        <w:rPr>
          <w:rFonts w:hint="eastAsia" w:ascii="宋体" w:hAnsi="宋体" w:eastAsia="宋体" w:cs="宋体"/>
          <w:bCs/>
          <w:sz w:val="40"/>
          <w:szCs w:val="40"/>
          <w:highlight w:val="none"/>
        </w:rPr>
      </w:pPr>
    </w:p>
    <w:p>
      <w:pPr>
        <w:spacing w:line="360" w:lineRule="auto"/>
        <w:rPr>
          <w:rFonts w:hint="eastAsia" w:ascii="宋体" w:hAnsi="宋体" w:eastAsia="宋体" w:cs="宋体"/>
          <w:kern w:val="0"/>
          <w:sz w:val="24"/>
          <w:highlight w:val="none"/>
        </w:rPr>
      </w:pPr>
      <w:r>
        <w:rPr>
          <w:rFonts w:hint="eastAsia" w:ascii="宋体" w:hAnsi="宋体" w:eastAsia="宋体" w:cs="宋体"/>
          <w:sz w:val="24"/>
          <w:highlight w:val="none"/>
          <w:u w:val="single"/>
        </w:rPr>
        <w:t>致</w:t>
      </w:r>
      <w:r>
        <w:rPr>
          <w:rFonts w:hint="eastAsia" w:ascii="宋体" w:hAnsi="宋体" w:eastAsia="宋体" w:cs="宋体"/>
          <w:sz w:val="24"/>
          <w:highlight w:val="none"/>
          <w:u w:val="single"/>
          <w:lang w:eastAsia="zh-CN"/>
        </w:rPr>
        <w:t>三门</w:t>
      </w:r>
      <w:r>
        <w:rPr>
          <w:rFonts w:hint="eastAsia" w:ascii="宋体" w:hAnsi="宋体" w:eastAsia="宋体" w:cs="宋体"/>
          <w:sz w:val="24"/>
          <w:highlight w:val="none"/>
          <w:u w:val="single"/>
        </w:rPr>
        <w:t>县人力资源和社会保障局：</w:t>
      </w:r>
    </w:p>
    <w:p>
      <w:pPr>
        <w:snapToGrid w:val="0"/>
        <w:spacing w:before="156" w:beforeLines="50" w:after="5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我方郑重承诺，我方内部管理机制健全，具有较强的风险控制能力，近3年内未发生金融风险事件</w:t>
      </w:r>
      <w:r>
        <w:rPr>
          <w:rFonts w:hint="eastAsia" w:ascii="宋体" w:hAnsi="宋体" w:eastAsia="宋体" w:cs="宋体"/>
          <w:kern w:val="0"/>
          <w:sz w:val="24"/>
          <w:highlight w:val="none"/>
        </w:rPr>
        <w:t>。如有虚假或隐瞒，愿意承担一切后果</w:t>
      </w:r>
      <w:r>
        <w:rPr>
          <w:rFonts w:hint="eastAsia" w:ascii="宋体" w:hAnsi="宋体" w:eastAsia="宋体" w:cs="宋体"/>
          <w:sz w:val="24"/>
          <w:highlight w:val="none"/>
        </w:rPr>
        <w:t>。</w:t>
      </w:r>
    </w:p>
    <w:p>
      <w:pPr>
        <w:snapToGrid w:val="0"/>
        <w:spacing w:before="156" w:beforeLines="50" w:after="50" w:line="360" w:lineRule="auto"/>
        <w:ind w:firstLine="480" w:firstLineChars="200"/>
        <w:rPr>
          <w:rFonts w:hint="eastAsia" w:ascii="宋体" w:hAnsi="宋体" w:eastAsia="宋体" w:cs="宋体"/>
          <w:sz w:val="24"/>
          <w:highlight w:val="none"/>
        </w:rPr>
      </w:pPr>
    </w:p>
    <w:p>
      <w:pPr>
        <w:snapToGrid w:val="0"/>
        <w:spacing w:before="156" w:beforeLines="50" w:after="5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特此</w:t>
      </w:r>
      <w:r>
        <w:rPr>
          <w:rFonts w:hint="eastAsia" w:ascii="宋体" w:hAnsi="宋体" w:eastAsia="宋体" w:cs="宋体"/>
          <w:kern w:val="0"/>
          <w:sz w:val="24"/>
          <w:highlight w:val="none"/>
        </w:rPr>
        <w:t>承诺</w:t>
      </w:r>
      <w:r>
        <w:rPr>
          <w:rFonts w:hint="eastAsia" w:ascii="宋体" w:hAnsi="宋体" w:eastAsia="宋体" w:cs="宋体"/>
          <w:sz w:val="24"/>
          <w:highlight w:val="none"/>
        </w:rPr>
        <w:t>！</w:t>
      </w:r>
    </w:p>
    <w:p>
      <w:pPr>
        <w:snapToGrid w:val="0"/>
        <w:spacing w:before="156" w:beforeLines="50" w:after="50" w:line="360" w:lineRule="auto"/>
        <w:ind w:firstLine="480" w:firstLineChars="200"/>
        <w:rPr>
          <w:rFonts w:hint="eastAsia" w:ascii="宋体" w:hAnsi="宋体" w:eastAsia="宋体" w:cs="宋体"/>
          <w:sz w:val="24"/>
          <w:highlight w:val="none"/>
        </w:rPr>
      </w:pPr>
    </w:p>
    <w:p>
      <w:pPr>
        <w:snapToGrid w:val="0"/>
        <w:spacing w:before="156" w:beforeLines="50" w:after="50" w:line="360" w:lineRule="auto"/>
        <w:rPr>
          <w:rFonts w:hint="eastAsia" w:ascii="宋体" w:hAnsi="宋体" w:eastAsia="宋体" w:cs="宋体"/>
          <w:sz w:val="24"/>
          <w:highlight w:val="none"/>
        </w:rPr>
      </w:pPr>
    </w:p>
    <w:p>
      <w:pPr>
        <w:pStyle w:val="16"/>
        <w:rPr>
          <w:rFonts w:hint="eastAsia" w:ascii="宋体" w:hAnsi="宋体" w:eastAsia="宋体" w:cs="宋体"/>
          <w:sz w:val="24"/>
          <w:szCs w:val="24"/>
          <w:highlight w:val="none"/>
        </w:rPr>
      </w:pPr>
    </w:p>
    <w:p>
      <w:pPr>
        <w:pStyle w:val="16"/>
        <w:rPr>
          <w:rFonts w:hint="eastAsia" w:ascii="宋体" w:hAnsi="宋体" w:eastAsia="宋体" w:cs="宋体"/>
          <w:sz w:val="24"/>
          <w:szCs w:val="24"/>
          <w:highlight w:val="none"/>
        </w:rPr>
      </w:pPr>
    </w:p>
    <w:p>
      <w:pPr>
        <w:spacing w:line="460" w:lineRule="exact"/>
        <w:ind w:firstLine="3000" w:firstLineChars="1250"/>
        <w:rPr>
          <w:rFonts w:hint="eastAsia" w:ascii="宋体" w:hAnsi="宋体" w:eastAsia="宋体" w:cs="宋体"/>
          <w:sz w:val="24"/>
          <w:highlight w:val="none"/>
        </w:rPr>
      </w:pPr>
      <w:r>
        <w:rPr>
          <w:rFonts w:hint="eastAsia" w:ascii="宋体" w:hAnsi="宋体" w:eastAsia="宋体" w:cs="宋体"/>
          <w:sz w:val="24"/>
          <w:highlight w:val="none"/>
        </w:rPr>
        <w:t>投标人全称：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（盖公章）</w:t>
      </w:r>
    </w:p>
    <w:p>
      <w:pPr>
        <w:spacing w:line="460" w:lineRule="exact"/>
        <w:ind w:firstLine="1980" w:firstLineChars="825"/>
        <w:rPr>
          <w:rFonts w:hint="eastAsia" w:ascii="宋体" w:hAnsi="宋体" w:eastAsia="宋体" w:cs="宋体"/>
          <w:sz w:val="24"/>
          <w:highlight w:val="none"/>
          <w:u w:val="single"/>
        </w:rPr>
      </w:pPr>
    </w:p>
    <w:p>
      <w:pPr>
        <w:spacing w:line="460" w:lineRule="exact"/>
        <w:ind w:firstLine="1320" w:firstLineChars="550"/>
        <w:rPr>
          <w:rFonts w:hint="eastAsia" w:ascii="宋体" w:hAnsi="宋体" w:eastAsia="宋体" w:cs="宋体"/>
          <w:sz w:val="24"/>
          <w:highlight w:val="none"/>
        </w:rPr>
      </w:pPr>
      <w:r>
        <w:rPr>
          <w:rFonts w:hint="eastAsia" w:ascii="宋体" w:hAnsi="宋体" w:eastAsia="宋体" w:cs="宋体"/>
          <w:sz w:val="24"/>
          <w:highlight w:val="none"/>
        </w:rPr>
        <w:t>法定代表人</w:t>
      </w:r>
      <w:r>
        <w:rPr>
          <w:rFonts w:hint="eastAsia" w:ascii="宋体" w:hAnsi="宋体" w:eastAsia="宋体" w:cs="宋体"/>
          <w:i/>
          <w:sz w:val="24"/>
          <w:highlight w:val="none"/>
        </w:rPr>
        <w:t>（负责人）</w:t>
      </w:r>
      <w:r>
        <w:rPr>
          <w:rFonts w:hint="eastAsia" w:ascii="宋体" w:hAnsi="宋体" w:eastAsia="宋体" w:cs="宋体"/>
          <w:sz w:val="24"/>
          <w:highlight w:val="none"/>
        </w:rPr>
        <w:t>或委托代理人：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sz w:val="22"/>
          <w:szCs w:val="22"/>
          <w:highlight w:val="none"/>
        </w:rPr>
        <w:t>签字或盖章</w:t>
      </w:r>
      <w:r>
        <w:rPr>
          <w:rFonts w:hint="eastAsia" w:ascii="宋体" w:hAnsi="宋体" w:eastAsia="宋体" w:cs="宋体"/>
          <w:sz w:val="24"/>
          <w:highlight w:val="none"/>
        </w:rPr>
        <w:t>）</w:t>
      </w:r>
    </w:p>
    <w:p>
      <w:pPr>
        <w:spacing w:line="460" w:lineRule="exact"/>
        <w:ind w:firstLine="1980" w:firstLineChars="825"/>
        <w:rPr>
          <w:rFonts w:hint="eastAsia" w:ascii="宋体" w:hAnsi="宋体" w:eastAsia="宋体" w:cs="宋体"/>
          <w:sz w:val="24"/>
          <w:highlight w:val="none"/>
        </w:rPr>
      </w:pPr>
    </w:p>
    <w:p>
      <w:pPr>
        <w:adjustRightInd w:val="0"/>
        <w:snapToGrid w:val="0"/>
        <w:spacing w:line="360" w:lineRule="auto"/>
        <w:ind w:right="480"/>
        <w:jc w:val="center"/>
        <w:rPr>
          <w:rFonts w:hint="eastAsia" w:ascii="宋体" w:hAnsi="宋体" w:eastAsia="宋体" w:cs="宋体"/>
          <w:kern w:val="0"/>
          <w:sz w:val="24"/>
          <w:highlight w:val="none"/>
          <w:lang w:val="zh-CN"/>
        </w:rPr>
      </w:pPr>
      <w:r>
        <w:rPr>
          <w:rFonts w:hint="eastAsia" w:ascii="宋体" w:hAnsi="宋体" w:eastAsia="宋体" w:cs="宋体"/>
          <w:sz w:val="24"/>
          <w:highlight w:val="none"/>
        </w:rPr>
        <w:t xml:space="preserve">                                            年    月    日</w:t>
      </w:r>
    </w:p>
    <w:p>
      <w:pPr>
        <w:spacing w:line="520" w:lineRule="exact"/>
        <w:jc w:val="left"/>
        <w:outlineLvl w:val="0"/>
        <w:rPr>
          <w:rFonts w:hint="eastAsia" w:ascii="宋体" w:hAnsi="宋体" w:eastAsia="宋体" w:cs="宋体"/>
          <w:bCs/>
          <w:highlight w:val="none"/>
        </w:rPr>
      </w:pPr>
      <w:r>
        <w:rPr>
          <w:rFonts w:hint="eastAsia" w:ascii="宋体" w:hAnsi="宋体" w:eastAsia="宋体" w:cs="宋体"/>
          <w:bCs/>
          <w:highlight w:val="none"/>
        </w:rPr>
        <w:br w:type="page"/>
      </w:r>
      <w:r>
        <w:rPr>
          <w:rFonts w:hint="eastAsia" w:ascii="宋体" w:hAnsi="宋体" w:eastAsia="宋体" w:cs="宋体"/>
          <w:bCs/>
          <w:highlight w:val="none"/>
        </w:rPr>
        <w:t>附件六：</w:t>
      </w:r>
      <w:bookmarkEnd w:id="29"/>
    </w:p>
    <w:p>
      <w:pPr>
        <w:spacing w:line="520" w:lineRule="exact"/>
        <w:jc w:val="center"/>
        <w:rPr>
          <w:rFonts w:hint="eastAsia" w:ascii="宋体" w:hAnsi="宋体" w:eastAsia="宋体" w:cs="宋体"/>
          <w:bCs/>
          <w:sz w:val="44"/>
          <w:szCs w:val="44"/>
          <w:highlight w:val="none"/>
        </w:rPr>
      </w:pPr>
    </w:p>
    <w:p>
      <w:pPr>
        <w:spacing w:line="520" w:lineRule="exact"/>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非联合体投标的承诺函</w:t>
      </w:r>
    </w:p>
    <w:p>
      <w:pPr>
        <w:spacing w:line="520" w:lineRule="exact"/>
        <w:jc w:val="center"/>
        <w:rPr>
          <w:rFonts w:hint="eastAsia" w:ascii="宋体" w:hAnsi="宋体" w:eastAsia="宋体" w:cs="宋体"/>
          <w:bCs/>
          <w:sz w:val="44"/>
          <w:szCs w:val="44"/>
          <w:highlight w:val="none"/>
        </w:rPr>
      </w:pPr>
    </w:p>
    <w:p>
      <w:pPr>
        <w:pStyle w:val="16"/>
        <w:rPr>
          <w:rFonts w:hint="eastAsia" w:ascii="宋体" w:hAnsi="宋体" w:eastAsia="宋体" w:cs="宋体"/>
          <w:highlight w:val="none"/>
        </w:rPr>
      </w:pPr>
    </w:p>
    <w:p>
      <w:pPr>
        <w:pStyle w:val="16"/>
        <w:rPr>
          <w:rFonts w:hint="eastAsia" w:ascii="宋体" w:hAnsi="宋体" w:eastAsia="宋体" w:cs="宋体"/>
          <w:highlight w:val="none"/>
        </w:rPr>
      </w:pPr>
    </w:p>
    <w:p>
      <w:pPr>
        <w:spacing w:line="360" w:lineRule="auto"/>
        <w:rPr>
          <w:rFonts w:hint="eastAsia" w:ascii="宋体" w:hAnsi="宋体" w:eastAsia="宋体" w:cs="宋体"/>
          <w:kern w:val="0"/>
          <w:sz w:val="24"/>
          <w:highlight w:val="none"/>
        </w:rPr>
      </w:pPr>
      <w:r>
        <w:rPr>
          <w:rFonts w:hint="eastAsia" w:ascii="宋体" w:hAnsi="宋体" w:eastAsia="宋体" w:cs="宋体"/>
          <w:sz w:val="24"/>
          <w:highlight w:val="none"/>
          <w:u w:val="single"/>
        </w:rPr>
        <w:t>致</w:t>
      </w:r>
      <w:r>
        <w:rPr>
          <w:rFonts w:hint="eastAsia" w:ascii="宋体" w:hAnsi="宋体" w:eastAsia="宋体" w:cs="宋体"/>
          <w:sz w:val="24"/>
          <w:highlight w:val="none"/>
          <w:u w:val="single"/>
          <w:lang w:eastAsia="zh-CN"/>
        </w:rPr>
        <w:t>三门</w:t>
      </w:r>
      <w:r>
        <w:rPr>
          <w:rFonts w:hint="eastAsia" w:ascii="宋体" w:hAnsi="宋体" w:eastAsia="宋体" w:cs="宋体"/>
          <w:sz w:val="24"/>
          <w:highlight w:val="none"/>
          <w:u w:val="single"/>
        </w:rPr>
        <w:t>县人力资源和社会保障局：</w:t>
      </w:r>
    </w:p>
    <w:p>
      <w:pPr>
        <w:spacing w:line="360" w:lineRule="auto"/>
        <w:ind w:firstLine="484" w:firstLineChars="202"/>
        <w:jc w:val="left"/>
        <w:rPr>
          <w:rFonts w:hint="eastAsia" w:ascii="宋体" w:hAnsi="宋体" w:eastAsia="宋体" w:cs="宋体"/>
          <w:kern w:val="0"/>
          <w:sz w:val="24"/>
          <w:highlight w:val="none"/>
        </w:rPr>
      </w:pPr>
      <w:r>
        <w:rPr>
          <w:rFonts w:hint="eastAsia" w:ascii="宋体" w:hAnsi="宋体" w:eastAsia="宋体" w:cs="宋体"/>
          <w:sz w:val="24"/>
          <w:highlight w:val="none"/>
        </w:rPr>
        <w:t>我方郑重承诺，我方可独立参加</w:t>
      </w:r>
      <w:r>
        <w:rPr>
          <w:rFonts w:hint="eastAsia" w:ascii="宋体" w:hAnsi="宋体" w:eastAsia="宋体" w:cs="宋体"/>
          <w:sz w:val="24"/>
          <w:highlight w:val="none"/>
          <w:u w:val="single"/>
          <w:lang w:eastAsia="zh-CN"/>
        </w:rPr>
        <w:t>三门</w:t>
      </w:r>
      <w:r>
        <w:rPr>
          <w:rFonts w:hint="eastAsia" w:ascii="宋体" w:hAnsi="宋体" w:eastAsia="宋体" w:cs="宋体"/>
          <w:sz w:val="24"/>
          <w:highlight w:val="none"/>
          <w:u w:val="single"/>
        </w:rPr>
        <w:t>县第三代社会保障卡新增合作银行招标</w:t>
      </w:r>
      <w:r>
        <w:rPr>
          <w:rFonts w:hint="eastAsia" w:ascii="宋体" w:hAnsi="宋体" w:eastAsia="宋体" w:cs="宋体"/>
          <w:sz w:val="24"/>
          <w:highlight w:val="none"/>
        </w:rPr>
        <w:t>（项目编号：</w:t>
      </w:r>
      <w:r>
        <w:rPr>
          <w:rFonts w:hint="eastAsia" w:ascii="宋体" w:hAnsi="宋体" w:eastAsia="宋体" w:cs="宋体"/>
          <w:sz w:val="24"/>
          <w:highlight w:val="none"/>
          <w:lang w:eastAsia="zh-CN"/>
        </w:rPr>
        <w:t>鸿逸招备【2023】30号</w:t>
      </w:r>
      <w:r>
        <w:rPr>
          <w:rFonts w:hint="eastAsia" w:ascii="宋体" w:hAnsi="宋体" w:eastAsia="宋体" w:cs="宋体"/>
          <w:sz w:val="24"/>
          <w:highlight w:val="none"/>
        </w:rPr>
        <w:t>）的相关采购活动内容，未与其他单位组成联合体。如有虚假或隐瞒，将依法承担相应责任</w:t>
      </w:r>
      <w:r>
        <w:rPr>
          <w:rFonts w:hint="eastAsia" w:ascii="宋体" w:hAnsi="宋体" w:eastAsia="宋体" w:cs="宋体"/>
          <w:kern w:val="0"/>
          <w:sz w:val="24"/>
          <w:highlight w:val="none"/>
        </w:rPr>
        <w:t>。</w:t>
      </w:r>
    </w:p>
    <w:p>
      <w:pPr>
        <w:snapToGrid w:val="0"/>
        <w:spacing w:before="156" w:beforeLines="50" w:after="50" w:line="360" w:lineRule="auto"/>
        <w:ind w:firstLine="480" w:firstLineChars="200"/>
        <w:rPr>
          <w:rFonts w:hint="eastAsia" w:ascii="宋体" w:hAnsi="宋体" w:eastAsia="宋体" w:cs="宋体"/>
          <w:sz w:val="24"/>
          <w:highlight w:val="none"/>
        </w:rPr>
      </w:pPr>
    </w:p>
    <w:p>
      <w:pPr>
        <w:pStyle w:val="16"/>
        <w:rPr>
          <w:rFonts w:hint="eastAsia" w:ascii="宋体" w:hAnsi="宋体" w:eastAsia="宋体" w:cs="宋体"/>
          <w:sz w:val="20"/>
          <w:szCs w:val="18"/>
          <w:highlight w:val="none"/>
        </w:rPr>
      </w:pPr>
    </w:p>
    <w:p>
      <w:pPr>
        <w:pStyle w:val="16"/>
        <w:rPr>
          <w:rFonts w:hint="eastAsia" w:ascii="宋体" w:hAnsi="宋体" w:eastAsia="宋体" w:cs="宋体"/>
          <w:sz w:val="20"/>
          <w:szCs w:val="18"/>
          <w:highlight w:val="none"/>
        </w:rPr>
      </w:pPr>
    </w:p>
    <w:p>
      <w:pPr>
        <w:snapToGrid w:val="0"/>
        <w:spacing w:before="156" w:beforeLines="50" w:after="5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特此</w:t>
      </w:r>
      <w:r>
        <w:rPr>
          <w:rFonts w:hint="eastAsia" w:ascii="宋体" w:hAnsi="宋体" w:eastAsia="宋体" w:cs="宋体"/>
          <w:kern w:val="0"/>
          <w:sz w:val="24"/>
          <w:highlight w:val="none"/>
        </w:rPr>
        <w:t>承诺</w:t>
      </w:r>
      <w:r>
        <w:rPr>
          <w:rFonts w:hint="eastAsia" w:ascii="宋体" w:hAnsi="宋体" w:eastAsia="宋体" w:cs="宋体"/>
          <w:sz w:val="24"/>
          <w:highlight w:val="none"/>
        </w:rPr>
        <w:t>！</w:t>
      </w:r>
    </w:p>
    <w:p>
      <w:pPr>
        <w:snapToGrid w:val="0"/>
        <w:spacing w:before="156" w:beforeLines="50" w:after="50" w:line="360" w:lineRule="auto"/>
        <w:ind w:firstLine="480" w:firstLineChars="200"/>
        <w:rPr>
          <w:rFonts w:hint="eastAsia" w:ascii="宋体" w:hAnsi="宋体" w:eastAsia="宋体" w:cs="宋体"/>
          <w:sz w:val="24"/>
          <w:highlight w:val="none"/>
        </w:rPr>
      </w:pPr>
    </w:p>
    <w:p>
      <w:pPr>
        <w:pStyle w:val="16"/>
        <w:ind w:firstLine="0"/>
        <w:rPr>
          <w:rFonts w:hint="eastAsia" w:ascii="宋体" w:hAnsi="宋体" w:eastAsia="宋体" w:cs="宋体"/>
          <w:sz w:val="24"/>
          <w:szCs w:val="24"/>
          <w:highlight w:val="none"/>
        </w:rPr>
      </w:pPr>
    </w:p>
    <w:p>
      <w:pPr>
        <w:pStyle w:val="16"/>
        <w:rPr>
          <w:rFonts w:hint="eastAsia" w:ascii="宋体" w:hAnsi="宋体" w:eastAsia="宋体" w:cs="宋体"/>
          <w:sz w:val="24"/>
          <w:szCs w:val="24"/>
          <w:highlight w:val="none"/>
        </w:rPr>
      </w:pPr>
    </w:p>
    <w:p>
      <w:pPr>
        <w:spacing w:line="460" w:lineRule="exact"/>
        <w:ind w:firstLine="3000" w:firstLineChars="1250"/>
        <w:rPr>
          <w:rFonts w:hint="eastAsia" w:ascii="宋体" w:hAnsi="宋体" w:eastAsia="宋体" w:cs="宋体"/>
          <w:sz w:val="24"/>
          <w:highlight w:val="none"/>
        </w:rPr>
      </w:pPr>
      <w:r>
        <w:rPr>
          <w:rFonts w:hint="eastAsia" w:ascii="宋体" w:hAnsi="宋体" w:eastAsia="宋体" w:cs="宋体"/>
          <w:sz w:val="24"/>
          <w:highlight w:val="none"/>
        </w:rPr>
        <w:t>投标人全称：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（盖公章）</w:t>
      </w:r>
    </w:p>
    <w:p>
      <w:pPr>
        <w:spacing w:line="460" w:lineRule="exact"/>
        <w:ind w:firstLine="1980" w:firstLineChars="825"/>
        <w:rPr>
          <w:rFonts w:hint="eastAsia" w:ascii="宋体" w:hAnsi="宋体" w:eastAsia="宋体" w:cs="宋体"/>
          <w:sz w:val="24"/>
          <w:highlight w:val="none"/>
          <w:u w:val="single"/>
        </w:rPr>
      </w:pPr>
    </w:p>
    <w:p>
      <w:pPr>
        <w:spacing w:line="460" w:lineRule="exact"/>
        <w:ind w:firstLine="1320" w:firstLineChars="550"/>
        <w:rPr>
          <w:rFonts w:hint="eastAsia" w:ascii="宋体" w:hAnsi="宋体" w:eastAsia="宋体" w:cs="宋体"/>
          <w:sz w:val="24"/>
          <w:highlight w:val="none"/>
        </w:rPr>
      </w:pPr>
      <w:r>
        <w:rPr>
          <w:rFonts w:hint="eastAsia" w:ascii="宋体" w:hAnsi="宋体" w:eastAsia="宋体" w:cs="宋体"/>
          <w:sz w:val="24"/>
          <w:highlight w:val="none"/>
        </w:rPr>
        <w:t>法定代表人</w:t>
      </w:r>
      <w:r>
        <w:rPr>
          <w:rFonts w:hint="eastAsia" w:ascii="宋体" w:hAnsi="宋体" w:eastAsia="宋体" w:cs="宋体"/>
          <w:i/>
          <w:sz w:val="24"/>
          <w:highlight w:val="none"/>
        </w:rPr>
        <w:t>（负责人）</w:t>
      </w:r>
      <w:r>
        <w:rPr>
          <w:rFonts w:hint="eastAsia" w:ascii="宋体" w:hAnsi="宋体" w:eastAsia="宋体" w:cs="宋体"/>
          <w:sz w:val="24"/>
          <w:highlight w:val="none"/>
        </w:rPr>
        <w:t>或委托代理人：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sz w:val="22"/>
          <w:szCs w:val="22"/>
          <w:highlight w:val="none"/>
        </w:rPr>
        <w:t>签字或盖章</w:t>
      </w:r>
      <w:r>
        <w:rPr>
          <w:rFonts w:hint="eastAsia" w:ascii="宋体" w:hAnsi="宋体" w:eastAsia="宋体" w:cs="宋体"/>
          <w:sz w:val="24"/>
          <w:highlight w:val="none"/>
        </w:rPr>
        <w:t>）</w:t>
      </w:r>
    </w:p>
    <w:p>
      <w:pPr>
        <w:spacing w:line="460" w:lineRule="exact"/>
        <w:ind w:firstLine="1980" w:firstLineChars="825"/>
        <w:rPr>
          <w:rFonts w:hint="eastAsia" w:ascii="宋体" w:hAnsi="宋体" w:eastAsia="宋体" w:cs="宋体"/>
          <w:sz w:val="24"/>
          <w:highlight w:val="none"/>
        </w:rPr>
      </w:pPr>
    </w:p>
    <w:p>
      <w:pPr>
        <w:spacing w:line="520" w:lineRule="exact"/>
        <w:jc w:val="left"/>
        <w:rPr>
          <w:rFonts w:hint="eastAsia" w:ascii="宋体" w:hAnsi="宋体" w:eastAsia="宋体" w:cs="宋体"/>
          <w:sz w:val="24"/>
          <w:highlight w:val="none"/>
        </w:rPr>
      </w:pPr>
      <w:r>
        <w:rPr>
          <w:rFonts w:hint="eastAsia" w:ascii="宋体" w:hAnsi="宋体" w:eastAsia="宋体" w:cs="宋体"/>
          <w:sz w:val="24"/>
          <w:highlight w:val="none"/>
        </w:rPr>
        <w:t xml:space="preserve">                                            年    月    日</w:t>
      </w:r>
    </w:p>
    <w:p>
      <w:pPr>
        <w:spacing w:line="520" w:lineRule="exact"/>
        <w:jc w:val="left"/>
        <w:outlineLvl w:val="0"/>
        <w:rPr>
          <w:rFonts w:hint="eastAsia" w:ascii="宋体" w:hAnsi="宋体" w:eastAsia="宋体" w:cs="宋体"/>
          <w:b/>
          <w:i/>
          <w:sz w:val="30"/>
          <w:szCs w:val="30"/>
          <w:highlight w:val="none"/>
          <w:u w:val="single"/>
        </w:rPr>
      </w:pPr>
      <w:r>
        <w:rPr>
          <w:rFonts w:hint="eastAsia" w:ascii="宋体" w:hAnsi="宋体" w:eastAsia="宋体" w:cs="宋体"/>
          <w:sz w:val="28"/>
          <w:szCs w:val="28"/>
          <w:highlight w:val="none"/>
        </w:rPr>
        <w:br w:type="page"/>
      </w:r>
      <w:bookmarkStart w:id="30" w:name="_Toc18142"/>
      <w:r>
        <w:rPr>
          <w:rFonts w:hint="eastAsia" w:ascii="宋体" w:hAnsi="宋体" w:eastAsia="宋体" w:cs="宋体"/>
          <w:szCs w:val="21"/>
          <w:highlight w:val="none"/>
        </w:rPr>
        <w:t>附件七：</w:t>
      </w:r>
      <w:bookmarkEnd w:id="30"/>
      <w:r>
        <w:rPr>
          <w:rFonts w:hint="eastAsia" w:ascii="宋体" w:hAnsi="宋体" w:eastAsia="宋体" w:cs="宋体"/>
          <w:b/>
          <w:sz w:val="28"/>
          <w:highlight w:val="none"/>
        </w:rPr>
        <w:t xml:space="preserve">                                              </w:t>
      </w:r>
    </w:p>
    <w:p>
      <w:pPr>
        <w:spacing w:line="640" w:lineRule="exact"/>
        <w:ind w:firstLine="2000" w:firstLineChars="500"/>
        <w:rPr>
          <w:rFonts w:hint="eastAsia" w:ascii="宋体" w:hAnsi="宋体" w:eastAsia="宋体" w:cs="宋体"/>
          <w:sz w:val="40"/>
          <w:szCs w:val="40"/>
          <w:highlight w:val="none"/>
        </w:rPr>
      </w:pPr>
    </w:p>
    <w:p>
      <w:pPr>
        <w:spacing w:line="640" w:lineRule="exact"/>
        <w:jc w:val="center"/>
        <w:rPr>
          <w:rFonts w:hint="eastAsia" w:ascii="宋体" w:hAnsi="宋体" w:eastAsia="宋体" w:cs="宋体"/>
          <w:sz w:val="32"/>
          <w:szCs w:val="32"/>
          <w:highlight w:val="none"/>
        </w:rPr>
      </w:pPr>
      <w:r>
        <w:rPr>
          <w:rFonts w:hint="eastAsia" w:ascii="宋体" w:hAnsi="宋体" w:eastAsia="宋体" w:cs="宋体"/>
          <w:b/>
          <w:bCs/>
          <w:sz w:val="32"/>
          <w:szCs w:val="32"/>
          <w:highlight w:val="none"/>
          <w:lang w:eastAsia="zh-CN"/>
        </w:rPr>
        <w:t>三门</w:t>
      </w:r>
      <w:r>
        <w:rPr>
          <w:rFonts w:hint="eastAsia" w:ascii="宋体" w:hAnsi="宋体" w:eastAsia="宋体" w:cs="宋体"/>
          <w:b/>
          <w:bCs/>
          <w:sz w:val="32"/>
          <w:szCs w:val="32"/>
          <w:highlight w:val="none"/>
        </w:rPr>
        <w:t>县第三代社会保障卡新增合作银行招标</w:t>
      </w:r>
    </w:p>
    <w:p>
      <w:pPr>
        <w:pStyle w:val="16"/>
        <w:rPr>
          <w:rFonts w:hint="eastAsia" w:ascii="宋体" w:hAnsi="宋体" w:eastAsia="宋体" w:cs="宋体"/>
          <w:highlight w:val="none"/>
        </w:rPr>
      </w:pPr>
    </w:p>
    <w:p>
      <w:pPr>
        <w:rPr>
          <w:rFonts w:hint="eastAsia"/>
          <w:highlight w:val="none"/>
        </w:rPr>
      </w:pPr>
    </w:p>
    <w:p>
      <w:pPr>
        <w:spacing w:after="156" w:afterLines="50"/>
        <w:jc w:val="center"/>
        <w:rPr>
          <w:rFonts w:hint="eastAsia" w:ascii="宋体" w:hAnsi="宋体" w:eastAsia="宋体" w:cs="宋体"/>
          <w:i/>
          <w:sz w:val="32"/>
          <w:highlight w:val="none"/>
        </w:rPr>
      </w:pPr>
      <w:r>
        <w:rPr>
          <w:rFonts w:hint="eastAsia" w:ascii="宋体" w:hAnsi="宋体" w:eastAsia="宋体" w:cs="宋体"/>
          <w:sz w:val="36"/>
          <w:szCs w:val="36"/>
          <w:highlight w:val="none"/>
        </w:rPr>
        <w:t>项目编号：</w:t>
      </w:r>
      <w:r>
        <w:rPr>
          <w:rFonts w:hint="eastAsia" w:ascii="宋体" w:hAnsi="宋体" w:eastAsia="宋体" w:cs="宋体"/>
          <w:sz w:val="36"/>
          <w:szCs w:val="36"/>
          <w:highlight w:val="none"/>
          <w:lang w:eastAsia="zh-CN"/>
        </w:rPr>
        <w:t>鸿逸招备【2023】30号</w:t>
      </w:r>
    </w:p>
    <w:p>
      <w:pPr>
        <w:spacing w:line="900" w:lineRule="exact"/>
        <w:jc w:val="center"/>
        <w:rPr>
          <w:rFonts w:hint="eastAsia" w:ascii="宋体" w:hAnsi="宋体" w:eastAsia="宋体" w:cs="宋体"/>
          <w:sz w:val="84"/>
          <w:highlight w:val="none"/>
        </w:rPr>
      </w:pPr>
    </w:p>
    <w:p>
      <w:pPr>
        <w:spacing w:line="900" w:lineRule="exact"/>
        <w:jc w:val="center"/>
        <w:rPr>
          <w:rFonts w:hint="eastAsia" w:ascii="宋体" w:hAnsi="宋体" w:eastAsia="宋体" w:cs="宋体"/>
          <w:sz w:val="84"/>
          <w:highlight w:val="none"/>
        </w:rPr>
      </w:pPr>
      <w:r>
        <w:rPr>
          <w:rFonts w:hint="eastAsia" w:ascii="宋体" w:hAnsi="宋体" w:eastAsia="宋体" w:cs="宋体"/>
          <w:sz w:val="84"/>
          <w:highlight w:val="none"/>
        </w:rPr>
        <w:t>商</w:t>
      </w:r>
    </w:p>
    <w:p>
      <w:pPr>
        <w:spacing w:line="900" w:lineRule="exact"/>
        <w:jc w:val="center"/>
        <w:rPr>
          <w:rFonts w:hint="eastAsia" w:ascii="宋体" w:hAnsi="宋体" w:eastAsia="宋体" w:cs="宋体"/>
          <w:sz w:val="84"/>
          <w:highlight w:val="none"/>
        </w:rPr>
      </w:pPr>
      <w:r>
        <w:rPr>
          <w:rFonts w:hint="eastAsia" w:ascii="宋体" w:hAnsi="宋体" w:eastAsia="宋体" w:cs="宋体"/>
          <w:sz w:val="84"/>
          <w:highlight w:val="none"/>
        </w:rPr>
        <w:t>务</w:t>
      </w:r>
    </w:p>
    <w:p>
      <w:pPr>
        <w:spacing w:line="900" w:lineRule="exact"/>
        <w:jc w:val="center"/>
        <w:rPr>
          <w:rFonts w:hint="eastAsia" w:ascii="宋体" w:hAnsi="宋体" w:eastAsia="宋体" w:cs="宋体"/>
          <w:sz w:val="84"/>
          <w:highlight w:val="none"/>
        </w:rPr>
      </w:pPr>
      <w:r>
        <w:rPr>
          <w:rFonts w:hint="eastAsia" w:ascii="宋体" w:hAnsi="宋体" w:eastAsia="宋体" w:cs="宋体"/>
          <w:sz w:val="84"/>
          <w:highlight w:val="none"/>
        </w:rPr>
        <w:t>技</w:t>
      </w:r>
    </w:p>
    <w:p>
      <w:pPr>
        <w:spacing w:line="900" w:lineRule="exact"/>
        <w:jc w:val="center"/>
        <w:rPr>
          <w:rFonts w:hint="eastAsia" w:ascii="宋体" w:hAnsi="宋体" w:eastAsia="宋体" w:cs="宋体"/>
          <w:sz w:val="84"/>
          <w:highlight w:val="none"/>
        </w:rPr>
      </w:pPr>
      <w:r>
        <w:rPr>
          <w:rFonts w:hint="eastAsia" w:ascii="宋体" w:hAnsi="宋体" w:eastAsia="宋体" w:cs="宋体"/>
          <w:sz w:val="84"/>
          <w:highlight w:val="none"/>
        </w:rPr>
        <w:t>术</w:t>
      </w:r>
    </w:p>
    <w:p>
      <w:pPr>
        <w:spacing w:line="900" w:lineRule="exact"/>
        <w:jc w:val="center"/>
        <w:rPr>
          <w:rFonts w:hint="eastAsia" w:ascii="宋体" w:hAnsi="宋体" w:eastAsia="宋体" w:cs="宋体"/>
          <w:sz w:val="84"/>
          <w:highlight w:val="none"/>
        </w:rPr>
      </w:pPr>
      <w:r>
        <w:rPr>
          <w:rFonts w:hint="eastAsia" w:ascii="宋体" w:hAnsi="宋体" w:eastAsia="宋体" w:cs="宋体"/>
          <w:sz w:val="84"/>
          <w:highlight w:val="none"/>
        </w:rPr>
        <w:t>文</w:t>
      </w:r>
    </w:p>
    <w:p>
      <w:pPr>
        <w:spacing w:line="900" w:lineRule="exact"/>
        <w:jc w:val="center"/>
        <w:rPr>
          <w:rFonts w:hint="eastAsia" w:ascii="宋体" w:hAnsi="宋体" w:eastAsia="宋体" w:cs="宋体"/>
          <w:sz w:val="84"/>
          <w:highlight w:val="none"/>
        </w:rPr>
      </w:pPr>
      <w:r>
        <w:rPr>
          <w:rFonts w:hint="eastAsia" w:ascii="宋体" w:hAnsi="宋体" w:eastAsia="宋体" w:cs="宋体"/>
          <w:sz w:val="84"/>
          <w:highlight w:val="none"/>
        </w:rPr>
        <w:t>件</w:t>
      </w:r>
    </w:p>
    <w:p>
      <w:pPr>
        <w:spacing w:line="900" w:lineRule="exact"/>
        <w:ind w:firstLine="2400" w:firstLineChars="750"/>
        <w:rPr>
          <w:rFonts w:hint="eastAsia" w:ascii="宋体" w:hAnsi="宋体" w:eastAsia="宋体" w:cs="宋体"/>
          <w:sz w:val="32"/>
          <w:highlight w:val="none"/>
        </w:rPr>
      </w:pPr>
    </w:p>
    <w:p>
      <w:pPr>
        <w:spacing w:after="156" w:afterLines="50" w:line="900" w:lineRule="exact"/>
        <w:jc w:val="center"/>
        <w:rPr>
          <w:rFonts w:hint="eastAsia" w:ascii="宋体" w:hAnsi="宋体" w:eastAsia="宋体" w:cs="宋体"/>
          <w:sz w:val="32"/>
          <w:szCs w:val="32"/>
          <w:highlight w:val="none"/>
          <w:u w:val="single"/>
        </w:rPr>
      </w:pPr>
      <w:r>
        <w:rPr>
          <w:rFonts w:hint="eastAsia" w:ascii="宋体" w:hAnsi="宋体" w:eastAsia="宋体" w:cs="宋体"/>
          <w:sz w:val="32"/>
          <w:szCs w:val="32"/>
          <w:highlight w:val="none"/>
        </w:rPr>
        <w:t>投标人全称</w:t>
      </w:r>
      <w:r>
        <w:rPr>
          <w:rFonts w:hint="eastAsia" w:ascii="宋体" w:hAnsi="宋体" w:eastAsia="宋体" w:cs="宋体"/>
          <w:sz w:val="32"/>
          <w:szCs w:val="32"/>
          <w:highlight w:val="none"/>
          <w:u w:val="single"/>
        </w:rPr>
        <w:t xml:space="preserve">                                 </w:t>
      </w:r>
      <w:r>
        <w:rPr>
          <w:rFonts w:hint="eastAsia" w:ascii="宋体" w:hAnsi="宋体" w:eastAsia="宋体" w:cs="宋体"/>
          <w:sz w:val="32"/>
          <w:szCs w:val="32"/>
          <w:highlight w:val="none"/>
        </w:rPr>
        <w:t>（盖公章）</w:t>
      </w:r>
    </w:p>
    <w:p>
      <w:pPr>
        <w:spacing w:after="156" w:afterLines="50" w:line="900" w:lineRule="exact"/>
        <w:ind w:firstLine="3600" w:firstLineChars="1000"/>
        <w:rPr>
          <w:rFonts w:hint="eastAsia" w:ascii="宋体" w:hAnsi="宋体" w:eastAsia="宋体" w:cs="宋体"/>
          <w:highlight w:val="none"/>
        </w:rPr>
      </w:pPr>
      <w:r>
        <w:rPr>
          <w:rFonts w:hint="eastAsia" w:ascii="宋体" w:hAnsi="宋体" w:eastAsia="宋体" w:cs="宋体"/>
          <w:sz w:val="36"/>
          <w:szCs w:val="36"/>
          <w:highlight w:val="none"/>
        </w:rPr>
        <w:t>年  月  日</w:t>
      </w:r>
      <w:r>
        <w:rPr>
          <w:rFonts w:hint="eastAsia" w:ascii="宋体" w:hAnsi="宋体" w:eastAsia="宋体" w:cs="宋体"/>
          <w:sz w:val="28"/>
          <w:szCs w:val="28"/>
          <w:highlight w:val="none"/>
        </w:rPr>
        <w:t xml:space="preserve"> </w:t>
      </w:r>
    </w:p>
    <w:p>
      <w:pPr>
        <w:tabs>
          <w:tab w:val="left" w:pos="7530"/>
        </w:tabs>
        <w:spacing w:line="520" w:lineRule="exact"/>
        <w:jc w:val="center"/>
        <w:rPr>
          <w:rFonts w:hint="eastAsia" w:ascii="宋体" w:hAnsi="宋体" w:eastAsia="宋体" w:cs="宋体"/>
          <w:sz w:val="36"/>
          <w:szCs w:val="36"/>
          <w:highlight w:val="none"/>
        </w:rPr>
      </w:pPr>
      <w:r>
        <w:rPr>
          <w:rFonts w:hint="eastAsia" w:ascii="宋体" w:hAnsi="宋体" w:eastAsia="宋体" w:cs="宋体"/>
          <w:sz w:val="36"/>
          <w:szCs w:val="36"/>
          <w:highlight w:val="none"/>
        </w:rPr>
        <w:t>开标时开启</w:t>
      </w:r>
    </w:p>
    <w:p>
      <w:pPr>
        <w:tabs>
          <w:tab w:val="left" w:pos="7530"/>
        </w:tabs>
        <w:spacing w:line="520" w:lineRule="exact"/>
        <w:outlineLvl w:val="0"/>
        <w:rPr>
          <w:rFonts w:hint="eastAsia" w:ascii="宋体" w:hAnsi="宋体" w:eastAsia="宋体" w:cs="宋体"/>
          <w:bCs/>
          <w:highlight w:val="none"/>
        </w:rPr>
      </w:pPr>
      <w:r>
        <w:rPr>
          <w:rFonts w:hint="eastAsia" w:ascii="宋体" w:hAnsi="宋体" w:eastAsia="宋体" w:cs="宋体"/>
          <w:sz w:val="36"/>
          <w:szCs w:val="36"/>
          <w:highlight w:val="none"/>
        </w:rPr>
        <w:br w:type="page"/>
      </w:r>
      <w:bookmarkStart w:id="31" w:name="_Toc4541"/>
      <w:r>
        <w:rPr>
          <w:rFonts w:hint="eastAsia" w:ascii="宋体" w:hAnsi="宋体" w:eastAsia="宋体" w:cs="宋体"/>
          <w:bCs/>
          <w:highlight w:val="none"/>
        </w:rPr>
        <w:t>附件八：</w:t>
      </w:r>
      <w:bookmarkEnd w:id="31"/>
    </w:p>
    <w:p>
      <w:pPr>
        <w:jc w:val="center"/>
        <w:rPr>
          <w:rFonts w:hint="eastAsia" w:ascii="宋体" w:hAnsi="宋体" w:eastAsia="宋体" w:cs="宋体"/>
          <w:bCs/>
          <w:sz w:val="44"/>
          <w:szCs w:val="44"/>
          <w:highlight w:val="none"/>
        </w:rPr>
      </w:pPr>
    </w:p>
    <w:p>
      <w:pPr>
        <w:jc w:val="center"/>
        <w:rPr>
          <w:rFonts w:hint="eastAsia" w:ascii="宋体" w:hAnsi="宋体" w:eastAsia="宋体" w:cs="宋体"/>
          <w:b/>
          <w:highlight w:val="none"/>
        </w:rPr>
      </w:pPr>
      <w:r>
        <w:rPr>
          <w:rFonts w:hint="eastAsia" w:ascii="宋体" w:hAnsi="宋体" w:eastAsia="宋体" w:cs="宋体"/>
          <w:b/>
          <w:sz w:val="44"/>
          <w:szCs w:val="44"/>
          <w:highlight w:val="none"/>
        </w:rPr>
        <w:t>投标声明函</w:t>
      </w:r>
    </w:p>
    <w:p>
      <w:pPr>
        <w:rPr>
          <w:rFonts w:hint="eastAsia" w:ascii="宋体" w:hAnsi="宋体" w:eastAsia="宋体" w:cs="宋体"/>
          <w:highlight w:val="none"/>
        </w:rPr>
      </w:pPr>
    </w:p>
    <w:p>
      <w:pPr>
        <w:spacing w:line="360" w:lineRule="auto"/>
        <w:rPr>
          <w:rFonts w:hint="eastAsia" w:ascii="宋体" w:hAnsi="宋体" w:eastAsia="宋体" w:cs="宋体"/>
          <w:b/>
          <w:w w:val="90"/>
          <w:kern w:val="0"/>
          <w:sz w:val="28"/>
          <w:szCs w:val="22"/>
          <w:highlight w:val="none"/>
          <w:u w:val="single"/>
        </w:rPr>
      </w:pPr>
    </w:p>
    <w:p>
      <w:pPr>
        <w:spacing w:line="360" w:lineRule="auto"/>
        <w:rPr>
          <w:rFonts w:hint="eastAsia" w:ascii="宋体" w:hAnsi="宋体" w:eastAsia="宋体" w:cs="宋体"/>
          <w:kern w:val="0"/>
          <w:sz w:val="24"/>
          <w:highlight w:val="none"/>
        </w:rPr>
      </w:pPr>
      <w:r>
        <w:rPr>
          <w:rFonts w:hint="eastAsia" w:ascii="宋体" w:hAnsi="宋体" w:eastAsia="宋体" w:cs="宋体"/>
          <w:sz w:val="24"/>
          <w:highlight w:val="none"/>
          <w:u w:val="single"/>
        </w:rPr>
        <w:t>致</w:t>
      </w:r>
      <w:r>
        <w:rPr>
          <w:rFonts w:hint="eastAsia" w:ascii="宋体" w:hAnsi="宋体" w:eastAsia="宋体" w:cs="宋体"/>
          <w:sz w:val="24"/>
          <w:highlight w:val="none"/>
          <w:u w:val="single"/>
          <w:lang w:eastAsia="zh-CN"/>
        </w:rPr>
        <w:t>三门</w:t>
      </w:r>
      <w:r>
        <w:rPr>
          <w:rFonts w:hint="eastAsia" w:ascii="宋体" w:hAnsi="宋体" w:eastAsia="宋体" w:cs="宋体"/>
          <w:sz w:val="24"/>
          <w:highlight w:val="none"/>
          <w:u w:val="single"/>
        </w:rPr>
        <w:t>县人力资源和社会保障局：</w:t>
      </w:r>
    </w:p>
    <w:p>
      <w:pPr>
        <w:snapToGrid w:val="0"/>
        <w:spacing w:before="156" w:beforeLines="50" w:after="5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我方郑重声明，我方参加</w:t>
      </w:r>
      <w:r>
        <w:rPr>
          <w:rFonts w:hint="eastAsia" w:ascii="宋体" w:hAnsi="宋体" w:eastAsia="宋体" w:cs="宋体"/>
          <w:sz w:val="24"/>
          <w:highlight w:val="none"/>
          <w:u w:val="single"/>
          <w:lang w:eastAsia="zh-CN"/>
        </w:rPr>
        <w:t>三门</w:t>
      </w:r>
      <w:r>
        <w:rPr>
          <w:rFonts w:hint="eastAsia" w:ascii="宋体" w:hAnsi="宋体" w:eastAsia="宋体" w:cs="宋体"/>
          <w:sz w:val="24"/>
          <w:highlight w:val="none"/>
          <w:u w:val="single"/>
        </w:rPr>
        <w:t>县第三代社会保障卡新增合作银行招标</w:t>
      </w:r>
      <w:r>
        <w:rPr>
          <w:rFonts w:hint="eastAsia" w:ascii="宋体" w:hAnsi="宋体" w:eastAsia="宋体" w:cs="宋体"/>
          <w:sz w:val="24"/>
          <w:highlight w:val="none"/>
        </w:rPr>
        <w:t>（项目编号：</w:t>
      </w:r>
      <w:r>
        <w:rPr>
          <w:rFonts w:hint="eastAsia" w:ascii="宋体" w:hAnsi="宋体" w:eastAsia="宋体" w:cs="宋体"/>
          <w:sz w:val="24"/>
          <w:highlight w:val="none"/>
          <w:lang w:eastAsia="zh-CN"/>
        </w:rPr>
        <w:t>鸿逸招备【2023】30号</w:t>
      </w:r>
      <w:r>
        <w:rPr>
          <w:rFonts w:hint="eastAsia" w:ascii="宋体" w:hAnsi="宋体" w:eastAsia="宋体" w:cs="宋体"/>
          <w:sz w:val="24"/>
          <w:highlight w:val="none"/>
        </w:rPr>
        <w:t>）</w:t>
      </w:r>
      <w:r>
        <w:rPr>
          <w:rFonts w:hint="eastAsia" w:ascii="宋体" w:hAnsi="宋体" w:eastAsia="宋体" w:cs="宋体"/>
          <w:kern w:val="0"/>
          <w:sz w:val="24"/>
          <w:szCs w:val="21"/>
          <w:highlight w:val="none"/>
        </w:rPr>
        <w:t>的采购活动中所提交的投标文件（包括商务技术文件和报价文件）所有内容真实、有效，不存在虚假响应、资料造假、重大负面问题隐瞒的行为。如有违反，愿承担包括“提供虚假材料”之内的一切责任</w:t>
      </w:r>
      <w:r>
        <w:rPr>
          <w:rFonts w:hint="eastAsia" w:ascii="宋体" w:hAnsi="宋体" w:eastAsia="宋体" w:cs="宋体"/>
          <w:sz w:val="24"/>
          <w:highlight w:val="none"/>
        </w:rPr>
        <w:t>。</w:t>
      </w:r>
    </w:p>
    <w:p>
      <w:pPr>
        <w:snapToGrid w:val="0"/>
        <w:spacing w:before="156" w:beforeLines="50" w:after="50" w:line="360" w:lineRule="auto"/>
        <w:ind w:firstLine="480" w:firstLineChars="200"/>
        <w:rPr>
          <w:rFonts w:hint="eastAsia" w:ascii="宋体" w:hAnsi="宋体" w:eastAsia="宋体" w:cs="宋体"/>
          <w:sz w:val="24"/>
          <w:highlight w:val="none"/>
        </w:rPr>
      </w:pPr>
    </w:p>
    <w:p>
      <w:pPr>
        <w:pStyle w:val="16"/>
        <w:rPr>
          <w:rFonts w:hint="eastAsia" w:ascii="宋体" w:hAnsi="宋体" w:eastAsia="宋体" w:cs="宋体"/>
          <w:sz w:val="20"/>
          <w:szCs w:val="18"/>
          <w:highlight w:val="none"/>
        </w:rPr>
      </w:pPr>
    </w:p>
    <w:p>
      <w:pPr>
        <w:snapToGrid w:val="0"/>
        <w:spacing w:before="156" w:beforeLines="50" w:after="5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特此声明！</w:t>
      </w:r>
    </w:p>
    <w:p>
      <w:pPr>
        <w:snapToGrid w:val="0"/>
        <w:spacing w:before="156" w:beforeLines="50" w:after="50" w:line="360" w:lineRule="auto"/>
        <w:ind w:firstLine="480" w:firstLineChars="200"/>
        <w:rPr>
          <w:rFonts w:hint="eastAsia" w:ascii="宋体" w:hAnsi="宋体" w:eastAsia="宋体" w:cs="宋体"/>
          <w:sz w:val="24"/>
          <w:highlight w:val="none"/>
        </w:rPr>
      </w:pPr>
    </w:p>
    <w:p>
      <w:pPr>
        <w:snapToGrid w:val="0"/>
        <w:spacing w:before="156" w:beforeLines="50" w:after="50" w:line="360" w:lineRule="auto"/>
        <w:rPr>
          <w:rFonts w:hint="eastAsia" w:ascii="宋体" w:hAnsi="宋体" w:eastAsia="宋体" w:cs="宋体"/>
          <w:sz w:val="24"/>
          <w:highlight w:val="none"/>
        </w:rPr>
      </w:pPr>
    </w:p>
    <w:p>
      <w:pPr>
        <w:spacing w:line="460" w:lineRule="exact"/>
        <w:ind w:firstLine="3000" w:firstLineChars="1250"/>
        <w:rPr>
          <w:rFonts w:hint="eastAsia" w:ascii="宋体" w:hAnsi="宋体" w:eastAsia="宋体" w:cs="宋体"/>
          <w:sz w:val="24"/>
          <w:highlight w:val="none"/>
        </w:rPr>
      </w:pPr>
      <w:r>
        <w:rPr>
          <w:rFonts w:hint="eastAsia" w:ascii="宋体" w:hAnsi="宋体" w:eastAsia="宋体" w:cs="宋体"/>
          <w:sz w:val="24"/>
          <w:highlight w:val="none"/>
        </w:rPr>
        <w:t>投标人全称：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（盖公章）</w:t>
      </w:r>
    </w:p>
    <w:p>
      <w:pPr>
        <w:spacing w:line="460" w:lineRule="exact"/>
        <w:ind w:firstLine="1980" w:firstLineChars="825"/>
        <w:rPr>
          <w:rFonts w:hint="eastAsia" w:ascii="宋体" w:hAnsi="宋体" w:eastAsia="宋体" w:cs="宋体"/>
          <w:sz w:val="24"/>
          <w:highlight w:val="none"/>
          <w:u w:val="single"/>
        </w:rPr>
      </w:pPr>
    </w:p>
    <w:p>
      <w:pPr>
        <w:spacing w:line="460" w:lineRule="exact"/>
        <w:ind w:firstLine="1320" w:firstLineChars="550"/>
        <w:rPr>
          <w:rFonts w:hint="eastAsia" w:ascii="宋体" w:hAnsi="宋体" w:eastAsia="宋体" w:cs="宋体"/>
          <w:sz w:val="24"/>
          <w:highlight w:val="none"/>
        </w:rPr>
      </w:pPr>
      <w:r>
        <w:rPr>
          <w:rFonts w:hint="eastAsia" w:ascii="宋体" w:hAnsi="宋体" w:eastAsia="宋体" w:cs="宋体"/>
          <w:sz w:val="24"/>
          <w:highlight w:val="none"/>
        </w:rPr>
        <w:t>法定代表人</w:t>
      </w:r>
      <w:r>
        <w:rPr>
          <w:rFonts w:hint="eastAsia" w:ascii="宋体" w:hAnsi="宋体" w:eastAsia="宋体" w:cs="宋体"/>
          <w:i/>
          <w:sz w:val="24"/>
          <w:highlight w:val="none"/>
        </w:rPr>
        <w:t>（负责人）</w:t>
      </w:r>
      <w:r>
        <w:rPr>
          <w:rFonts w:hint="eastAsia" w:ascii="宋体" w:hAnsi="宋体" w:eastAsia="宋体" w:cs="宋体"/>
          <w:sz w:val="24"/>
          <w:highlight w:val="none"/>
        </w:rPr>
        <w:t>或委托代理人：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sz w:val="22"/>
          <w:szCs w:val="22"/>
          <w:highlight w:val="none"/>
        </w:rPr>
        <w:t>签字或盖章</w:t>
      </w:r>
      <w:r>
        <w:rPr>
          <w:rFonts w:hint="eastAsia" w:ascii="宋体" w:hAnsi="宋体" w:eastAsia="宋体" w:cs="宋体"/>
          <w:sz w:val="24"/>
          <w:highlight w:val="none"/>
        </w:rPr>
        <w:t>）</w:t>
      </w:r>
    </w:p>
    <w:p>
      <w:pPr>
        <w:spacing w:line="460" w:lineRule="exact"/>
        <w:ind w:firstLine="1980" w:firstLineChars="825"/>
        <w:rPr>
          <w:rFonts w:hint="eastAsia" w:ascii="宋体" w:hAnsi="宋体" w:eastAsia="宋体" w:cs="宋体"/>
          <w:sz w:val="24"/>
          <w:highlight w:val="none"/>
        </w:rPr>
      </w:pPr>
    </w:p>
    <w:p>
      <w:pPr>
        <w:adjustRightInd w:val="0"/>
        <w:snapToGrid w:val="0"/>
        <w:spacing w:line="360" w:lineRule="auto"/>
        <w:ind w:right="480"/>
        <w:jc w:val="center"/>
        <w:rPr>
          <w:rFonts w:hint="eastAsia" w:ascii="宋体" w:hAnsi="宋体" w:eastAsia="宋体" w:cs="宋体"/>
          <w:kern w:val="0"/>
          <w:sz w:val="24"/>
          <w:highlight w:val="none"/>
          <w:lang w:val="zh-CN"/>
        </w:rPr>
      </w:pPr>
      <w:r>
        <w:rPr>
          <w:rFonts w:hint="eastAsia" w:ascii="宋体" w:hAnsi="宋体" w:eastAsia="宋体" w:cs="宋体"/>
          <w:sz w:val="24"/>
          <w:highlight w:val="none"/>
        </w:rPr>
        <w:t xml:space="preserve">                                            年    月    日</w:t>
      </w:r>
    </w:p>
    <w:p>
      <w:pPr>
        <w:spacing w:line="520" w:lineRule="exact"/>
        <w:jc w:val="left"/>
        <w:rPr>
          <w:rFonts w:hint="eastAsia" w:ascii="宋体" w:hAnsi="宋体" w:eastAsia="宋体" w:cs="宋体"/>
          <w:bCs/>
          <w:highlight w:val="none"/>
        </w:rPr>
      </w:pPr>
    </w:p>
    <w:p>
      <w:pPr>
        <w:tabs>
          <w:tab w:val="left" w:pos="7530"/>
        </w:tabs>
        <w:spacing w:line="520" w:lineRule="exact"/>
        <w:outlineLvl w:val="0"/>
        <w:rPr>
          <w:rFonts w:hint="eastAsia" w:ascii="宋体" w:hAnsi="宋体" w:eastAsia="宋体" w:cs="宋体"/>
          <w:bCs/>
          <w:highlight w:val="none"/>
        </w:rPr>
      </w:pPr>
      <w:r>
        <w:rPr>
          <w:rFonts w:hint="eastAsia" w:ascii="宋体" w:hAnsi="宋体" w:eastAsia="宋体" w:cs="宋体"/>
          <w:bCs/>
          <w:highlight w:val="none"/>
        </w:rPr>
        <w:br w:type="page"/>
      </w:r>
      <w:bookmarkStart w:id="32" w:name="_Toc30459"/>
      <w:r>
        <w:rPr>
          <w:rFonts w:hint="eastAsia" w:ascii="宋体" w:hAnsi="宋体" w:eastAsia="宋体" w:cs="宋体"/>
          <w:bCs/>
          <w:highlight w:val="none"/>
        </w:rPr>
        <w:t>附件九：</w:t>
      </w:r>
      <w:bookmarkEnd w:id="25"/>
      <w:bookmarkEnd w:id="32"/>
      <w:r>
        <w:rPr>
          <w:rFonts w:hint="eastAsia" w:ascii="宋体" w:hAnsi="宋体" w:eastAsia="宋体" w:cs="宋体"/>
          <w:bCs/>
          <w:highlight w:val="none"/>
        </w:rPr>
        <w:tab/>
      </w:r>
    </w:p>
    <w:p>
      <w:pPr>
        <w:spacing w:line="520" w:lineRule="exact"/>
        <w:jc w:val="center"/>
        <w:rPr>
          <w:rFonts w:hint="eastAsia" w:ascii="宋体" w:hAnsi="宋体" w:eastAsia="宋体" w:cs="宋体"/>
          <w:b/>
          <w:sz w:val="44"/>
          <w:szCs w:val="44"/>
          <w:highlight w:val="none"/>
        </w:rPr>
      </w:pPr>
    </w:p>
    <w:p>
      <w:pPr>
        <w:spacing w:line="520" w:lineRule="exact"/>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法定代表人（负责人）资格证明书</w:t>
      </w:r>
    </w:p>
    <w:p>
      <w:pPr>
        <w:spacing w:line="520" w:lineRule="exact"/>
        <w:jc w:val="center"/>
        <w:rPr>
          <w:rFonts w:hint="eastAsia" w:ascii="宋体" w:hAnsi="宋体" w:eastAsia="宋体" w:cs="宋体"/>
          <w:bCs/>
          <w:sz w:val="44"/>
          <w:szCs w:val="44"/>
          <w:highlight w:val="none"/>
        </w:rPr>
      </w:pPr>
    </w:p>
    <w:p>
      <w:pPr>
        <w:spacing w:line="700" w:lineRule="exact"/>
        <w:rPr>
          <w:rFonts w:hint="eastAsia" w:ascii="宋体" w:hAnsi="宋体" w:eastAsia="宋体" w:cs="宋体"/>
          <w:bCs/>
          <w:sz w:val="28"/>
          <w:szCs w:val="28"/>
          <w:highlight w:val="none"/>
        </w:rPr>
      </w:pPr>
      <w:r>
        <w:rPr>
          <w:rFonts w:hint="eastAsia" w:ascii="宋体" w:hAnsi="宋体" w:eastAsia="宋体" w:cs="宋体"/>
          <w:bCs/>
          <w:sz w:val="28"/>
          <w:szCs w:val="28"/>
          <w:highlight w:val="none"/>
        </w:rPr>
        <w:t>投标人名称：</w:t>
      </w:r>
      <w:r>
        <w:rPr>
          <w:rFonts w:hint="eastAsia" w:ascii="宋体" w:hAnsi="宋体" w:eastAsia="宋体" w:cs="宋体"/>
          <w:sz w:val="28"/>
          <w:szCs w:val="28"/>
          <w:highlight w:val="none"/>
          <w:u w:val="single"/>
        </w:rPr>
        <w:t xml:space="preserve">                                               </w:t>
      </w:r>
    </w:p>
    <w:p>
      <w:pPr>
        <w:spacing w:line="700" w:lineRule="exact"/>
        <w:rPr>
          <w:rFonts w:hint="eastAsia" w:ascii="宋体" w:hAnsi="宋体" w:eastAsia="宋体" w:cs="宋体"/>
          <w:bCs/>
          <w:sz w:val="28"/>
          <w:szCs w:val="28"/>
          <w:highlight w:val="none"/>
        </w:rPr>
      </w:pPr>
      <w:r>
        <w:rPr>
          <w:rFonts w:hint="eastAsia" w:ascii="宋体" w:hAnsi="宋体" w:eastAsia="宋体" w:cs="宋体"/>
          <w:bCs/>
          <w:sz w:val="28"/>
          <w:szCs w:val="28"/>
          <w:highlight w:val="none"/>
        </w:rPr>
        <w:t>地址：</w:t>
      </w:r>
      <w:r>
        <w:rPr>
          <w:rFonts w:hint="eastAsia" w:ascii="宋体" w:hAnsi="宋体" w:eastAsia="宋体" w:cs="宋体"/>
          <w:sz w:val="28"/>
          <w:szCs w:val="28"/>
          <w:highlight w:val="none"/>
          <w:u w:val="single"/>
        </w:rPr>
        <w:t xml:space="preserve">                                                     </w:t>
      </w:r>
    </w:p>
    <w:p>
      <w:pPr>
        <w:spacing w:line="700" w:lineRule="exact"/>
        <w:rPr>
          <w:rFonts w:hint="eastAsia" w:ascii="宋体" w:hAnsi="宋体" w:eastAsia="宋体" w:cs="宋体"/>
          <w:bCs/>
          <w:sz w:val="28"/>
          <w:szCs w:val="28"/>
          <w:highlight w:val="none"/>
        </w:rPr>
      </w:pPr>
      <w:r>
        <w:rPr>
          <w:rFonts w:hint="eastAsia" w:ascii="宋体" w:hAnsi="宋体" w:eastAsia="宋体" w:cs="宋体"/>
          <w:bCs/>
          <w:sz w:val="28"/>
          <w:szCs w:val="28"/>
          <w:highlight w:val="none"/>
        </w:rPr>
        <w:t>成立时间：</w:t>
      </w:r>
      <w:r>
        <w:rPr>
          <w:rFonts w:hint="eastAsia" w:ascii="宋体" w:hAnsi="宋体" w:eastAsia="宋体" w:cs="宋体"/>
          <w:sz w:val="28"/>
          <w:szCs w:val="28"/>
          <w:highlight w:val="none"/>
          <w:u w:val="single"/>
        </w:rPr>
        <w:t xml:space="preserve">            </w:t>
      </w:r>
      <w:r>
        <w:rPr>
          <w:rFonts w:hint="eastAsia" w:ascii="宋体" w:hAnsi="宋体" w:eastAsia="宋体" w:cs="宋体"/>
          <w:bCs/>
          <w:sz w:val="28"/>
          <w:szCs w:val="28"/>
          <w:highlight w:val="none"/>
        </w:rPr>
        <w:t xml:space="preserve"> 年</w:t>
      </w:r>
      <w:r>
        <w:rPr>
          <w:rFonts w:hint="eastAsia" w:ascii="宋体" w:hAnsi="宋体" w:eastAsia="宋体" w:cs="宋体"/>
          <w:sz w:val="28"/>
          <w:szCs w:val="28"/>
          <w:highlight w:val="none"/>
          <w:u w:val="single"/>
        </w:rPr>
        <w:t xml:space="preserve">       </w:t>
      </w:r>
      <w:r>
        <w:rPr>
          <w:rFonts w:hint="eastAsia" w:ascii="宋体" w:hAnsi="宋体" w:eastAsia="宋体" w:cs="宋体"/>
          <w:bCs/>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bCs/>
          <w:sz w:val="28"/>
          <w:szCs w:val="28"/>
          <w:highlight w:val="none"/>
        </w:rPr>
        <w:t>日</w:t>
      </w:r>
    </w:p>
    <w:p>
      <w:pPr>
        <w:spacing w:line="700" w:lineRule="exact"/>
        <w:rPr>
          <w:rFonts w:hint="eastAsia" w:ascii="宋体" w:hAnsi="宋体" w:eastAsia="宋体" w:cs="宋体"/>
          <w:sz w:val="28"/>
          <w:szCs w:val="28"/>
          <w:highlight w:val="none"/>
          <w:u w:val="single"/>
        </w:rPr>
      </w:pPr>
      <w:r>
        <w:rPr>
          <w:rFonts w:hint="eastAsia" w:ascii="宋体" w:hAnsi="宋体" w:eastAsia="宋体" w:cs="宋体"/>
          <w:bCs/>
          <w:sz w:val="28"/>
          <w:szCs w:val="28"/>
          <w:highlight w:val="none"/>
        </w:rPr>
        <w:t>经营期限：</w:t>
      </w:r>
      <w:r>
        <w:rPr>
          <w:rFonts w:hint="eastAsia" w:ascii="宋体" w:hAnsi="宋体" w:eastAsia="宋体" w:cs="宋体"/>
          <w:sz w:val="28"/>
          <w:szCs w:val="28"/>
          <w:highlight w:val="none"/>
          <w:u w:val="single"/>
        </w:rPr>
        <w:t xml:space="preserve">                                                  </w:t>
      </w:r>
    </w:p>
    <w:p>
      <w:pPr>
        <w:spacing w:line="700" w:lineRule="exact"/>
        <w:rPr>
          <w:rFonts w:hint="eastAsia" w:ascii="宋体" w:hAnsi="宋体" w:eastAsia="宋体" w:cs="宋体"/>
          <w:bCs/>
          <w:sz w:val="28"/>
          <w:szCs w:val="28"/>
          <w:highlight w:val="none"/>
        </w:rPr>
      </w:pPr>
      <w:r>
        <w:rPr>
          <w:rFonts w:hint="eastAsia" w:ascii="宋体" w:hAnsi="宋体" w:eastAsia="宋体" w:cs="宋体"/>
          <w:bCs/>
          <w:sz w:val="28"/>
          <w:szCs w:val="28"/>
          <w:highlight w:val="none"/>
        </w:rPr>
        <w:t>姓名：</w:t>
      </w:r>
      <w:r>
        <w:rPr>
          <w:rFonts w:hint="eastAsia" w:ascii="宋体" w:hAnsi="宋体" w:eastAsia="宋体" w:cs="宋体"/>
          <w:sz w:val="28"/>
          <w:szCs w:val="28"/>
          <w:highlight w:val="none"/>
          <w:u w:val="single"/>
        </w:rPr>
        <w:t xml:space="preserve">                  </w:t>
      </w:r>
      <w:r>
        <w:rPr>
          <w:rFonts w:hint="eastAsia" w:ascii="宋体" w:hAnsi="宋体" w:eastAsia="宋体" w:cs="宋体"/>
          <w:bCs/>
          <w:sz w:val="28"/>
          <w:szCs w:val="28"/>
          <w:highlight w:val="none"/>
        </w:rPr>
        <w:t>性别：</w:t>
      </w:r>
      <w:r>
        <w:rPr>
          <w:rFonts w:hint="eastAsia" w:ascii="宋体" w:hAnsi="宋体" w:eastAsia="宋体" w:cs="宋体"/>
          <w:sz w:val="28"/>
          <w:szCs w:val="28"/>
          <w:highlight w:val="none"/>
          <w:u w:val="single"/>
        </w:rPr>
        <w:t xml:space="preserve">           </w:t>
      </w:r>
      <w:r>
        <w:rPr>
          <w:rFonts w:hint="eastAsia" w:ascii="宋体" w:hAnsi="宋体" w:eastAsia="宋体" w:cs="宋体"/>
          <w:bCs/>
          <w:sz w:val="28"/>
          <w:szCs w:val="28"/>
          <w:highlight w:val="none"/>
        </w:rPr>
        <w:t>年龄：</w:t>
      </w:r>
      <w:r>
        <w:rPr>
          <w:rFonts w:hint="eastAsia" w:ascii="宋体" w:hAnsi="宋体" w:eastAsia="宋体" w:cs="宋体"/>
          <w:sz w:val="28"/>
          <w:szCs w:val="28"/>
          <w:highlight w:val="none"/>
          <w:u w:val="single"/>
        </w:rPr>
        <w:t xml:space="preserve">              </w:t>
      </w:r>
      <w:r>
        <w:rPr>
          <w:rFonts w:hint="eastAsia" w:ascii="宋体" w:hAnsi="宋体" w:eastAsia="宋体" w:cs="宋体"/>
          <w:bCs/>
          <w:sz w:val="28"/>
          <w:szCs w:val="28"/>
          <w:highlight w:val="none"/>
        </w:rPr>
        <w:t xml:space="preserve">            </w:t>
      </w:r>
    </w:p>
    <w:p>
      <w:pPr>
        <w:spacing w:line="700" w:lineRule="exact"/>
        <w:ind w:left="140" w:hanging="140" w:hangingChars="50"/>
        <w:rPr>
          <w:rFonts w:hint="eastAsia" w:ascii="宋体" w:hAnsi="宋体" w:eastAsia="宋体" w:cs="宋体"/>
          <w:bCs/>
          <w:sz w:val="28"/>
          <w:szCs w:val="28"/>
          <w:highlight w:val="none"/>
        </w:rPr>
      </w:pPr>
      <w:r>
        <w:rPr>
          <w:rFonts w:hint="eastAsia" w:ascii="宋体" w:hAnsi="宋体" w:eastAsia="宋体" w:cs="宋体"/>
          <w:bCs/>
          <w:sz w:val="28"/>
          <w:szCs w:val="28"/>
          <w:highlight w:val="none"/>
        </w:rPr>
        <w:t xml:space="preserve">身份证号码： </w:t>
      </w:r>
      <w:r>
        <w:rPr>
          <w:rFonts w:hint="eastAsia" w:ascii="宋体" w:hAnsi="宋体" w:eastAsia="宋体" w:cs="宋体"/>
          <w:sz w:val="28"/>
          <w:szCs w:val="28"/>
          <w:highlight w:val="none"/>
          <w:u w:val="single"/>
        </w:rPr>
        <w:t xml:space="preserve">                           </w:t>
      </w:r>
      <w:r>
        <w:rPr>
          <w:rFonts w:hint="eastAsia" w:ascii="宋体" w:hAnsi="宋体" w:eastAsia="宋体" w:cs="宋体"/>
          <w:bCs/>
          <w:sz w:val="28"/>
          <w:szCs w:val="28"/>
          <w:highlight w:val="none"/>
        </w:rPr>
        <w:t>职务：</w:t>
      </w:r>
      <w:r>
        <w:rPr>
          <w:rFonts w:hint="eastAsia" w:ascii="宋体" w:hAnsi="宋体" w:eastAsia="宋体" w:cs="宋体"/>
          <w:sz w:val="28"/>
          <w:szCs w:val="28"/>
          <w:highlight w:val="none"/>
          <w:u w:val="single"/>
        </w:rPr>
        <w:t xml:space="preserve">               </w:t>
      </w:r>
      <w:r>
        <w:rPr>
          <w:rFonts w:hint="eastAsia" w:ascii="宋体" w:hAnsi="宋体" w:eastAsia="宋体" w:cs="宋体"/>
          <w:bCs/>
          <w:sz w:val="28"/>
          <w:szCs w:val="28"/>
          <w:highlight w:val="none"/>
        </w:rPr>
        <w:t xml:space="preserve">               </w:t>
      </w:r>
    </w:p>
    <w:p>
      <w:pPr>
        <w:spacing w:line="700" w:lineRule="exact"/>
        <w:ind w:left="140" w:hanging="140" w:hangingChars="50"/>
        <w:rPr>
          <w:rFonts w:hint="eastAsia" w:ascii="宋体" w:hAnsi="宋体" w:eastAsia="宋体" w:cs="宋体"/>
          <w:bCs/>
          <w:sz w:val="28"/>
          <w:szCs w:val="28"/>
          <w:highlight w:val="none"/>
        </w:rPr>
      </w:pPr>
      <w:r>
        <w:rPr>
          <w:rFonts w:hint="eastAsia" w:ascii="宋体" w:hAnsi="宋体" w:eastAsia="宋体" w:cs="宋体"/>
          <w:bCs/>
          <w:sz w:val="28"/>
          <w:szCs w:val="28"/>
          <w:highlight w:val="none"/>
        </w:rPr>
        <w:t xml:space="preserve">系  </w:t>
      </w:r>
      <w:r>
        <w:rPr>
          <w:rFonts w:hint="eastAsia" w:ascii="宋体" w:hAnsi="宋体" w:eastAsia="宋体" w:cs="宋体"/>
          <w:sz w:val="28"/>
          <w:szCs w:val="28"/>
          <w:highlight w:val="none"/>
          <w:u w:val="single"/>
        </w:rPr>
        <w:t xml:space="preserve">                         </w:t>
      </w:r>
      <w:r>
        <w:rPr>
          <w:rFonts w:hint="eastAsia" w:ascii="宋体" w:hAnsi="宋体" w:eastAsia="宋体" w:cs="宋体"/>
          <w:bCs/>
          <w:sz w:val="28"/>
          <w:szCs w:val="28"/>
          <w:highlight w:val="none"/>
        </w:rPr>
        <w:t>（投标人名称）的法定代表人（负责人）。</w:t>
      </w:r>
    </w:p>
    <w:p>
      <w:pPr>
        <w:spacing w:line="700" w:lineRule="exact"/>
        <w:rPr>
          <w:rFonts w:hint="eastAsia" w:ascii="宋体" w:hAnsi="宋体" w:eastAsia="宋体" w:cs="宋体"/>
          <w:bCs/>
          <w:sz w:val="28"/>
          <w:szCs w:val="28"/>
          <w:highlight w:val="none"/>
        </w:rPr>
      </w:pPr>
    </w:p>
    <w:p>
      <w:pPr>
        <w:spacing w:line="520" w:lineRule="exact"/>
        <w:rPr>
          <w:rFonts w:hint="eastAsia" w:ascii="宋体" w:hAnsi="宋体" w:eastAsia="宋体" w:cs="宋体"/>
          <w:bCs/>
          <w:sz w:val="28"/>
          <w:szCs w:val="28"/>
          <w:highlight w:val="none"/>
        </w:rPr>
      </w:pPr>
    </w:p>
    <w:p>
      <w:pPr>
        <w:spacing w:line="520" w:lineRule="exact"/>
        <w:rPr>
          <w:rFonts w:hint="eastAsia" w:ascii="宋体" w:hAnsi="宋体" w:eastAsia="宋体" w:cs="宋体"/>
          <w:bCs/>
          <w:sz w:val="28"/>
          <w:szCs w:val="28"/>
          <w:highlight w:val="none"/>
        </w:rPr>
      </w:pPr>
      <w:r>
        <w:rPr>
          <w:rFonts w:hint="eastAsia" w:ascii="宋体" w:hAnsi="宋体" w:eastAsia="宋体" w:cs="宋体"/>
          <w:bCs/>
          <w:sz w:val="28"/>
          <w:szCs w:val="28"/>
          <w:highlight w:val="none"/>
        </w:rPr>
        <w:t>特此证明。</w:t>
      </w:r>
    </w:p>
    <w:p>
      <w:pPr>
        <w:spacing w:line="520" w:lineRule="exact"/>
        <w:jc w:val="right"/>
        <w:rPr>
          <w:rFonts w:hint="eastAsia" w:ascii="宋体" w:hAnsi="宋体" w:eastAsia="宋体" w:cs="宋体"/>
          <w:bCs/>
          <w:sz w:val="28"/>
          <w:szCs w:val="28"/>
          <w:highlight w:val="none"/>
        </w:rPr>
      </w:pPr>
    </w:p>
    <w:p>
      <w:pPr>
        <w:wordWrap w:val="0"/>
        <w:spacing w:line="520" w:lineRule="exact"/>
        <w:jc w:val="right"/>
        <w:rPr>
          <w:rFonts w:hint="eastAsia" w:ascii="宋体" w:hAnsi="宋体" w:eastAsia="宋体" w:cs="宋体"/>
          <w:bCs/>
          <w:sz w:val="28"/>
          <w:szCs w:val="28"/>
          <w:highlight w:val="none"/>
        </w:rPr>
      </w:pPr>
      <w:r>
        <w:rPr>
          <w:rFonts w:hint="eastAsia" w:ascii="宋体" w:hAnsi="宋体" w:eastAsia="宋体" w:cs="宋体"/>
          <w:bCs/>
          <w:sz w:val="28"/>
          <w:szCs w:val="28"/>
          <w:highlight w:val="none"/>
        </w:rPr>
        <w:t xml:space="preserve">投标人全称： </w:t>
      </w:r>
      <w:r>
        <w:rPr>
          <w:rFonts w:hint="eastAsia" w:ascii="宋体" w:hAnsi="宋体" w:eastAsia="宋体" w:cs="宋体"/>
          <w:sz w:val="28"/>
          <w:szCs w:val="28"/>
          <w:highlight w:val="none"/>
          <w:u w:val="single"/>
        </w:rPr>
        <w:t xml:space="preserve">                     </w:t>
      </w:r>
      <w:r>
        <w:rPr>
          <w:rFonts w:hint="eastAsia" w:ascii="宋体" w:hAnsi="宋体" w:eastAsia="宋体" w:cs="宋体"/>
          <w:bCs/>
          <w:sz w:val="28"/>
          <w:szCs w:val="28"/>
          <w:highlight w:val="none"/>
        </w:rPr>
        <w:t>（盖公章）</w:t>
      </w:r>
    </w:p>
    <w:p>
      <w:pPr>
        <w:spacing w:line="520" w:lineRule="exact"/>
        <w:ind w:firstLine="4900" w:firstLineChars="1750"/>
        <w:rPr>
          <w:rFonts w:hint="eastAsia" w:ascii="宋体" w:hAnsi="宋体" w:eastAsia="宋体" w:cs="宋体"/>
          <w:bCs/>
          <w:sz w:val="28"/>
          <w:szCs w:val="28"/>
          <w:highlight w:val="none"/>
        </w:rPr>
      </w:pPr>
    </w:p>
    <w:p>
      <w:pPr>
        <w:spacing w:line="520" w:lineRule="exact"/>
        <w:ind w:firstLine="4900" w:firstLineChars="1750"/>
        <w:rPr>
          <w:rFonts w:hint="eastAsia" w:ascii="宋体" w:hAnsi="宋体" w:eastAsia="宋体" w:cs="宋体"/>
          <w:bCs/>
          <w:sz w:val="28"/>
          <w:szCs w:val="28"/>
          <w:highlight w:val="none"/>
        </w:rPr>
      </w:pPr>
      <w:r>
        <w:rPr>
          <w:rFonts w:hint="eastAsia" w:ascii="宋体" w:hAnsi="宋体" w:eastAsia="宋体" w:cs="宋体"/>
          <w:bCs/>
          <w:sz w:val="28"/>
          <w:szCs w:val="28"/>
          <w:highlight w:val="none"/>
        </w:rPr>
        <w:t xml:space="preserve">      年    月    日</w:t>
      </w:r>
    </w:p>
    <w:p>
      <w:pPr>
        <w:spacing w:line="520" w:lineRule="exact"/>
        <w:rPr>
          <w:rFonts w:hint="eastAsia" w:ascii="宋体" w:hAnsi="宋体" w:eastAsia="宋体" w:cs="宋体"/>
          <w:bCs/>
          <w:sz w:val="28"/>
          <w:szCs w:val="28"/>
          <w:highlight w:val="none"/>
        </w:rPr>
      </w:pPr>
    </w:p>
    <w:p>
      <w:pPr>
        <w:spacing w:line="500" w:lineRule="exact"/>
        <w:jc w:val="center"/>
        <w:rPr>
          <w:rFonts w:hint="eastAsia" w:ascii="宋体" w:hAnsi="宋体" w:eastAsia="宋体" w:cs="宋体"/>
          <w:sz w:val="44"/>
          <w:szCs w:val="44"/>
          <w:highlight w:val="none"/>
        </w:rPr>
      </w:pPr>
    </w:p>
    <w:p>
      <w:pPr>
        <w:spacing w:line="500" w:lineRule="exact"/>
        <w:jc w:val="center"/>
        <w:rPr>
          <w:rFonts w:hint="eastAsia" w:ascii="宋体" w:hAnsi="宋体" w:eastAsia="宋体" w:cs="宋体"/>
          <w:sz w:val="44"/>
          <w:szCs w:val="44"/>
          <w:highlight w:val="none"/>
        </w:rPr>
      </w:pPr>
    </w:p>
    <w:p>
      <w:pPr>
        <w:spacing w:line="500" w:lineRule="exact"/>
        <w:rPr>
          <w:rFonts w:hint="eastAsia" w:ascii="宋体" w:hAnsi="宋体" w:eastAsia="宋体" w:cs="宋体"/>
          <w:sz w:val="44"/>
          <w:szCs w:val="44"/>
          <w:highlight w:val="none"/>
        </w:rPr>
      </w:pPr>
    </w:p>
    <w:p>
      <w:pPr>
        <w:spacing w:line="500" w:lineRule="exact"/>
        <w:rPr>
          <w:rFonts w:hint="eastAsia" w:ascii="宋体" w:hAnsi="宋体" w:eastAsia="宋体" w:cs="宋体"/>
          <w:sz w:val="44"/>
          <w:szCs w:val="44"/>
          <w:highlight w:val="none"/>
        </w:rPr>
      </w:pPr>
    </w:p>
    <w:p>
      <w:pPr>
        <w:pStyle w:val="5"/>
        <w:rPr>
          <w:rFonts w:hint="eastAsia" w:ascii="宋体" w:hAnsi="宋体" w:cs="宋体"/>
          <w:highlight w:val="none"/>
        </w:rPr>
      </w:pPr>
    </w:p>
    <w:p>
      <w:pPr>
        <w:spacing w:line="520" w:lineRule="exact"/>
        <w:outlineLvl w:val="0"/>
        <w:rPr>
          <w:rFonts w:hint="eastAsia" w:ascii="宋体" w:hAnsi="宋体" w:eastAsia="宋体" w:cs="宋体"/>
          <w:bCs/>
          <w:highlight w:val="none"/>
        </w:rPr>
      </w:pPr>
      <w:bookmarkStart w:id="33" w:name="_Toc11118"/>
      <w:r>
        <w:rPr>
          <w:rFonts w:hint="eastAsia" w:ascii="宋体" w:hAnsi="宋体" w:eastAsia="宋体" w:cs="宋体"/>
          <w:bCs/>
          <w:highlight w:val="none"/>
        </w:rPr>
        <w:br w:type="page"/>
      </w:r>
      <w:bookmarkStart w:id="34" w:name="_Toc7966"/>
      <w:r>
        <w:rPr>
          <w:rFonts w:hint="eastAsia" w:ascii="宋体" w:hAnsi="宋体" w:eastAsia="宋体" w:cs="宋体"/>
          <w:bCs/>
          <w:highlight w:val="none"/>
        </w:rPr>
        <w:t>附件十：</w:t>
      </w:r>
      <w:bookmarkEnd w:id="33"/>
      <w:bookmarkEnd w:id="34"/>
    </w:p>
    <w:p>
      <w:pPr>
        <w:spacing w:line="500" w:lineRule="exact"/>
        <w:jc w:val="center"/>
        <w:rPr>
          <w:rFonts w:hint="eastAsia" w:ascii="宋体" w:hAnsi="宋体" w:eastAsia="宋体" w:cs="宋体"/>
          <w:b/>
          <w:bCs/>
          <w:sz w:val="44"/>
          <w:szCs w:val="44"/>
          <w:highlight w:val="none"/>
        </w:rPr>
      </w:pPr>
    </w:p>
    <w:p>
      <w:pPr>
        <w:spacing w:line="500" w:lineRule="exact"/>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授权委托书</w:t>
      </w:r>
    </w:p>
    <w:p>
      <w:pPr>
        <w:pStyle w:val="16"/>
        <w:rPr>
          <w:rFonts w:hint="eastAsia" w:ascii="宋体" w:hAnsi="宋体" w:eastAsia="宋体" w:cs="宋体"/>
          <w:highlight w:val="none"/>
        </w:rPr>
      </w:pP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致</w:t>
      </w:r>
      <w:r>
        <w:rPr>
          <w:rFonts w:hint="eastAsia" w:ascii="宋体" w:hAnsi="宋体" w:eastAsia="宋体" w:cs="宋体"/>
          <w:sz w:val="24"/>
          <w:highlight w:val="none"/>
          <w:u w:val="single"/>
          <w:lang w:eastAsia="zh-CN"/>
        </w:rPr>
        <w:t>三门</w:t>
      </w:r>
      <w:r>
        <w:rPr>
          <w:rFonts w:hint="eastAsia" w:ascii="宋体" w:hAnsi="宋体" w:eastAsia="宋体" w:cs="宋体"/>
          <w:sz w:val="24"/>
          <w:highlight w:val="none"/>
          <w:u w:val="single"/>
        </w:rPr>
        <w:t>县人力资源和社会保障局</w:t>
      </w:r>
      <w:r>
        <w:rPr>
          <w:rFonts w:hint="eastAsia" w:ascii="宋体" w:hAnsi="宋体" w:eastAsia="宋体" w:cs="宋体"/>
          <w:sz w:val="24"/>
          <w:highlight w:val="none"/>
        </w:rPr>
        <w:t>：</w:t>
      </w:r>
    </w:p>
    <w:p>
      <w:pPr>
        <w:snapToGrid w:val="0"/>
        <w:spacing w:before="156" w:beforeLines="50" w:after="5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我</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（姓名）系</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（投标人名称）的法定代表人（负责人），现授权委托本单位在职职工</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（姓名）以我方的名义参加</w:t>
      </w:r>
      <w:r>
        <w:rPr>
          <w:rFonts w:hint="eastAsia" w:ascii="宋体" w:hAnsi="宋体" w:eastAsia="宋体" w:cs="宋体"/>
          <w:sz w:val="24"/>
          <w:highlight w:val="none"/>
          <w:u w:val="single"/>
          <w:lang w:eastAsia="zh-CN"/>
        </w:rPr>
        <w:t>三门</w:t>
      </w:r>
      <w:r>
        <w:rPr>
          <w:rFonts w:hint="eastAsia" w:ascii="宋体" w:hAnsi="宋体" w:eastAsia="宋体" w:cs="宋体"/>
          <w:sz w:val="24"/>
          <w:highlight w:val="none"/>
          <w:u w:val="single"/>
        </w:rPr>
        <w:t>县第三代社会保障卡新增合作银行招标（项目编号：</w:t>
      </w:r>
      <w:r>
        <w:rPr>
          <w:rFonts w:hint="eastAsia" w:ascii="宋体" w:hAnsi="宋体" w:eastAsia="宋体" w:cs="宋体"/>
          <w:sz w:val="24"/>
          <w:highlight w:val="none"/>
          <w:u w:val="single"/>
          <w:lang w:eastAsia="zh-CN"/>
        </w:rPr>
        <w:t>鸿逸招备【2023】30号</w:t>
      </w:r>
      <w:r>
        <w:rPr>
          <w:rFonts w:hint="eastAsia" w:ascii="宋体" w:hAnsi="宋体" w:eastAsia="宋体" w:cs="宋体"/>
          <w:sz w:val="24"/>
          <w:highlight w:val="none"/>
          <w:u w:val="single"/>
        </w:rPr>
        <w:t>）</w:t>
      </w:r>
      <w:r>
        <w:rPr>
          <w:rFonts w:hint="eastAsia" w:ascii="宋体" w:hAnsi="宋体" w:eastAsia="宋体" w:cs="宋体"/>
          <w:sz w:val="24"/>
          <w:highlight w:val="none"/>
        </w:rPr>
        <w:t>的投标活动，并代表我方全权办理针对上述项目的投标、开标、评标、签约等具体事务和签署相关文件。</w:t>
      </w:r>
    </w:p>
    <w:p>
      <w:pPr>
        <w:snapToGrid w:val="0"/>
        <w:spacing w:before="156" w:beforeLines="50" w:after="5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我方对委托代理人的签名负全部责任。</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委托期限：</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。委托代理人在授权书有效期内签署的所有文件不因授权的撤销而失效。</w:t>
      </w:r>
    </w:p>
    <w:p>
      <w:pPr>
        <w:snapToGrid w:val="0"/>
        <w:spacing w:before="156" w:beforeLines="50" w:after="5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委托代理人无转委托权，特此委托。</w:t>
      </w:r>
    </w:p>
    <w:p>
      <w:pPr>
        <w:spacing w:line="500" w:lineRule="exact"/>
        <w:ind w:firstLine="3220" w:firstLineChars="1150"/>
        <w:rPr>
          <w:rFonts w:hint="eastAsia" w:ascii="宋体" w:hAnsi="宋体" w:eastAsia="宋体" w:cs="宋体"/>
          <w:sz w:val="28"/>
          <w:szCs w:val="28"/>
          <w:highlight w:val="none"/>
        </w:rPr>
      </w:pPr>
    </w:p>
    <w:p>
      <w:pPr>
        <w:spacing w:line="500" w:lineRule="exact"/>
        <w:ind w:firstLine="2640" w:firstLineChars="1100"/>
        <w:rPr>
          <w:rFonts w:hint="eastAsia" w:ascii="宋体" w:hAnsi="宋体" w:eastAsia="宋体" w:cs="宋体"/>
          <w:sz w:val="24"/>
          <w:highlight w:val="none"/>
        </w:rPr>
      </w:pPr>
      <w:r>
        <w:rPr>
          <w:rFonts w:hint="eastAsia" w:ascii="宋体" w:hAnsi="宋体" w:eastAsia="宋体" w:cs="宋体"/>
          <w:sz w:val="24"/>
          <w:highlight w:val="none"/>
        </w:rPr>
        <w:t xml:space="preserve">投标人全称：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（盖公章）</w:t>
      </w:r>
    </w:p>
    <w:p>
      <w:pPr>
        <w:spacing w:line="500" w:lineRule="exact"/>
        <w:rPr>
          <w:rFonts w:hint="eastAsia" w:ascii="宋体" w:hAnsi="宋体" w:eastAsia="宋体" w:cs="宋体"/>
          <w:sz w:val="24"/>
          <w:highlight w:val="none"/>
        </w:rPr>
      </w:pPr>
      <w:r>
        <w:rPr>
          <w:rFonts w:hint="eastAsia" w:ascii="宋体" w:hAnsi="宋体" w:eastAsia="宋体" w:cs="宋体"/>
          <w:sz w:val="24"/>
          <w:highlight w:val="none"/>
        </w:rPr>
        <w:t xml:space="preserve">                      法定代表人（负责人）：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（签字或盖章）</w:t>
      </w:r>
    </w:p>
    <w:p>
      <w:pPr>
        <w:spacing w:line="500" w:lineRule="exact"/>
        <w:ind w:firstLine="2640" w:firstLineChars="1100"/>
        <w:rPr>
          <w:rFonts w:hint="eastAsia" w:ascii="宋体" w:hAnsi="宋体" w:eastAsia="宋体" w:cs="宋体"/>
          <w:sz w:val="24"/>
          <w:highlight w:val="none"/>
        </w:rPr>
      </w:pPr>
      <w:r>
        <w:rPr>
          <w:rFonts w:hint="eastAsia" w:ascii="宋体" w:hAnsi="宋体" w:eastAsia="宋体" w:cs="宋体"/>
          <w:sz w:val="24"/>
          <w:highlight w:val="none"/>
        </w:rPr>
        <w:t>身份证号码：</w:t>
      </w:r>
      <w:r>
        <w:rPr>
          <w:rFonts w:hint="eastAsia" w:ascii="宋体" w:hAnsi="宋体" w:eastAsia="宋体" w:cs="宋体"/>
          <w:sz w:val="24"/>
          <w:highlight w:val="none"/>
          <w:u w:val="single"/>
        </w:rPr>
        <w:t xml:space="preserve">                                     </w:t>
      </w:r>
    </w:p>
    <w:p>
      <w:pPr>
        <w:spacing w:line="520" w:lineRule="exact"/>
        <w:rPr>
          <w:rFonts w:hint="eastAsia" w:ascii="宋体" w:hAnsi="宋体" w:eastAsia="宋体" w:cs="宋体"/>
          <w:sz w:val="24"/>
          <w:highlight w:val="none"/>
        </w:rPr>
      </w:pPr>
      <w:r>
        <w:rPr>
          <w:rFonts w:hint="eastAsia" w:ascii="宋体" w:hAnsi="宋体" w:eastAsia="宋体" w:cs="宋体"/>
          <w:sz w:val="24"/>
          <w:highlight w:val="none"/>
        </w:rPr>
        <w:t xml:space="preserve"> </w:t>
      </w:r>
    </w:p>
    <w:p>
      <w:pPr>
        <w:spacing w:line="520" w:lineRule="exact"/>
        <w:rPr>
          <w:rFonts w:hint="eastAsia" w:ascii="宋体" w:hAnsi="宋体" w:eastAsia="宋体" w:cs="宋体"/>
          <w:sz w:val="24"/>
          <w:highlight w:val="none"/>
        </w:rPr>
      </w:pPr>
      <w:r>
        <w:rPr>
          <w:rFonts w:hint="eastAsia" w:ascii="宋体" w:hAnsi="宋体" w:eastAsia="宋体" w:cs="宋体"/>
          <w:sz w:val="24"/>
          <w:highlight w:val="none"/>
        </w:rPr>
        <w:t xml:space="preserve">                                            </w:t>
      </w:r>
    </w:p>
    <w:p>
      <w:pPr>
        <w:spacing w:line="420" w:lineRule="exact"/>
        <w:ind w:firstLine="170" w:firstLineChars="71"/>
        <w:rPr>
          <w:rFonts w:hint="eastAsia" w:ascii="宋体" w:hAnsi="宋体" w:eastAsia="宋体" w:cs="宋体"/>
          <w:sz w:val="24"/>
          <w:highlight w:val="none"/>
        </w:rPr>
      </w:pPr>
      <w:r>
        <w:rPr>
          <w:rFonts w:hint="eastAsia" w:ascii="宋体" w:hAnsi="宋体" w:eastAsia="宋体" w:cs="宋体"/>
          <w:sz w:val="24"/>
          <w:highlight w:val="none"/>
        </w:rPr>
        <w:t>附：</w:t>
      </w:r>
    </w:p>
    <w:p>
      <w:pPr>
        <w:spacing w:line="420" w:lineRule="exact"/>
        <w:ind w:firstLine="560"/>
        <w:rPr>
          <w:rFonts w:hint="eastAsia" w:ascii="宋体" w:hAnsi="宋体" w:eastAsia="宋体" w:cs="宋体"/>
          <w:sz w:val="24"/>
          <w:highlight w:val="none"/>
        </w:rPr>
      </w:pPr>
    </w:p>
    <w:p>
      <w:pPr>
        <w:spacing w:line="420" w:lineRule="exact"/>
        <w:ind w:firstLine="560"/>
        <w:rPr>
          <w:rFonts w:hint="eastAsia" w:ascii="宋体" w:hAnsi="宋体" w:eastAsia="宋体" w:cs="宋体"/>
          <w:sz w:val="24"/>
          <w:highlight w:val="none"/>
        </w:rPr>
      </w:pPr>
      <w:r>
        <w:rPr>
          <w:rFonts w:hint="eastAsia" w:ascii="宋体" w:hAnsi="宋体" w:eastAsia="宋体" w:cs="宋体"/>
          <w:sz w:val="24"/>
          <w:highlight w:val="none"/>
        </w:rPr>
        <w:t xml:space="preserve">委托代理人姓名：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w:t>
      </w:r>
    </w:p>
    <w:p>
      <w:pPr>
        <w:spacing w:line="420" w:lineRule="exact"/>
        <w:ind w:firstLine="560"/>
        <w:rPr>
          <w:rFonts w:hint="eastAsia" w:ascii="宋体" w:hAnsi="宋体" w:eastAsia="宋体" w:cs="宋体"/>
          <w:sz w:val="24"/>
          <w:highlight w:val="none"/>
        </w:rPr>
      </w:pPr>
      <w:r>
        <w:rPr>
          <w:rFonts w:hint="eastAsia" w:ascii="宋体" w:hAnsi="宋体" w:eastAsia="宋体" w:cs="宋体"/>
          <w:sz w:val="24"/>
          <w:highlight w:val="none"/>
        </w:rPr>
        <w:t xml:space="preserve">身份证号码：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w:t>
      </w:r>
    </w:p>
    <w:p>
      <w:pPr>
        <w:spacing w:line="420" w:lineRule="exact"/>
        <w:ind w:firstLine="560"/>
        <w:rPr>
          <w:rFonts w:hint="eastAsia" w:ascii="宋体" w:hAnsi="宋体" w:eastAsia="宋体" w:cs="宋体"/>
          <w:sz w:val="24"/>
          <w:highlight w:val="none"/>
        </w:rPr>
      </w:pPr>
      <w:r>
        <w:rPr>
          <w:rFonts w:hint="eastAsia" w:ascii="宋体" w:hAnsi="宋体" w:eastAsia="宋体" w:cs="宋体"/>
          <w:sz w:val="24"/>
          <w:highlight w:val="none"/>
        </w:rPr>
        <w:t xml:space="preserve">联系电话：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w:t>
      </w:r>
    </w:p>
    <w:p>
      <w:pPr>
        <w:spacing w:line="460" w:lineRule="exact"/>
        <w:rPr>
          <w:rFonts w:hint="eastAsia" w:ascii="宋体" w:hAnsi="宋体" w:eastAsia="宋体" w:cs="宋体"/>
          <w:sz w:val="24"/>
          <w:highlight w:val="none"/>
        </w:rPr>
      </w:pPr>
      <w:r>
        <w:rPr>
          <w:rFonts w:hint="eastAsia" w:ascii="宋体" w:hAnsi="宋体" w:eastAsia="宋体" w:cs="宋体"/>
          <w:sz w:val="24"/>
          <w:highlight w:val="none"/>
        </w:rPr>
        <w:t xml:space="preserve"> </w:t>
      </w:r>
    </w:p>
    <w:p>
      <w:pPr>
        <w:spacing w:line="460" w:lineRule="exact"/>
        <w:rPr>
          <w:rFonts w:hint="eastAsia" w:ascii="宋体" w:hAnsi="宋体" w:eastAsia="宋体" w:cs="宋体"/>
          <w:sz w:val="24"/>
          <w:highlight w:val="none"/>
        </w:rPr>
      </w:pPr>
    </w:p>
    <w:p>
      <w:pPr>
        <w:spacing w:line="520" w:lineRule="exact"/>
        <w:jc w:val="center"/>
        <w:rPr>
          <w:rFonts w:hint="eastAsia" w:ascii="宋体" w:hAnsi="宋体" w:eastAsia="宋体" w:cs="宋体"/>
          <w:sz w:val="24"/>
          <w:highlight w:val="none"/>
        </w:rPr>
      </w:pPr>
      <w:r>
        <w:rPr>
          <w:rFonts w:hint="eastAsia" w:ascii="宋体" w:hAnsi="宋体" w:eastAsia="宋体" w:cs="宋体"/>
          <w:sz w:val="24"/>
          <w:highlight w:val="none"/>
        </w:rPr>
        <w:t>年     月    日</w:t>
      </w:r>
    </w:p>
    <w:p>
      <w:pPr>
        <w:spacing w:line="520" w:lineRule="exact"/>
        <w:jc w:val="left"/>
        <w:outlineLvl w:val="0"/>
        <w:rPr>
          <w:rFonts w:hint="eastAsia" w:ascii="宋体" w:hAnsi="宋体" w:eastAsia="宋体" w:cs="宋体"/>
          <w:bCs/>
          <w:highlight w:val="none"/>
        </w:rPr>
      </w:pPr>
      <w:r>
        <w:rPr>
          <w:rFonts w:hint="eastAsia" w:ascii="宋体" w:hAnsi="宋体" w:eastAsia="宋体" w:cs="宋体"/>
          <w:sz w:val="24"/>
          <w:highlight w:val="none"/>
        </w:rPr>
        <w:br w:type="page"/>
      </w:r>
      <w:r>
        <w:rPr>
          <w:rFonts w:hint="eastAsia" w:ascii="宋体" w:hAnsi="宋体" w:eastAsia="宋体" w:cs="宋体"/>
          <w:bCs/>
          <w:highlight w:val="none"/>
        </w:rPr>
        <w:t>附件十一：</w:t>
      </w:r>
    </w:p>
    <w:p>
      <w:pPr>
        <w:spacing w:line="520" w:lineRule="exact"/>
        <w:jc w:val="center"/>
        <w:rPr>
          <w:rFonts w:hint="eastAsia" w:ascii="宋体" w:hAnsi="宋体" w:eastAsia="宋体" w:cs="宋体"/>
          <w:bCs/>
          <w:sz w:val="44"/>
          <w:szCs w:val="44"/>
          <w:highlight w:val="none"/>
        </w:rPr>
      </w:pPr>
    </w:p>
    <w:p>
      <w:pPr>
        <w:spacing w:line="520" w:lineRule="exact"/>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建设资金承诺</w:t>
      </w:r>
    </w:p>
    <w:p>
      <w:pPr>
        <w:spacing w:line="520" w:lineRule="exact"/>
        <w:jc w:val="center"/>
        <w:rPr>
          <w:rFonts w:hint="eastAsia" w:ascii="宋体" w:hAnsi="宋体" w:eastAsia="宋体" w:cs="宋体"/>
          <w:bCs/>
          <w:sz w:val="44"/>
          <w:szCs w:val="44"/>
          <w:highlight w:val="none"/>
        </w:rPr>
      </w:pPr>
    </w:p>
    <w:p>
      <w:pPr>
        <w:pStyle w:val="16"/>
        <w:rPr>
          <w:rFonts w:hint="eastAsia" w:ascii="宋体" w:hAnsi="宋体" w:eastAsia="宋体" w:cs="宋体"/>
          <w:highlight w:val="none"/>
        </w:rPr>
      </w:pPr>
    </w:p>
    <w:p>
      <w:pPr>
        <w:pStyle w:val="16"/>
        <w:rPr>
          <w:rFonts w:hint="eastAsia" w:ascii="宋体" w:hAnsi="宋体" w:eastAsia="宋体" w:cs="宋体"/>
          <w:highlight w:val="none"/>
        </w:rPr>
      </w:pPr>
    </w:p>
    <w:p>
      <w:pPr>
        <w:spacing w:line="360" w:lineRule="auto"/>
        <w:rPr>
          <w:rFonts w:hint="eastAsia" w:ascii="宋体" w:hAnsi="宋体" w:eastAsia="宋体" w:cs="宋体"/>
          <w:kern w:val="0"/>
          <w:sz w:val="24"/>
          <w:highlight w:val="none"/>
        </w:rPr>
      </w:pPr>
      <w:r>
        <w:rPr>
          <w:rFonts w:hint="eastAsia" w:ascii="宋体" w:hAnsi="宋体" w:eastAsia="宋体" w:cs="宋体"/>
          <w:sz w:val="24"/>
          <w:highlight w:val="none"/>
          <w:u w:val="single"/>
        </w:rPr>
        <w:t>致</w:t>
      </w:r>
      <w:r>
        <w:rPr>
          <w:rFonts w:hint="eastAsia" w:ascii="宋体" w:hAnsi="宋体" w:eastAsia="宋体" w:cs="宋体"/>
          <w:sz w:val="24"/>
          <w:highlight w:val="none"/>
          <w:u w:val="single"/>
          <w:lang w:eastAsia="zh-CN"/>
        </w:rPr>
        <w:t>三门</w:t>
      </w:r>
      <w:r>
        <w:rPr>
          <w:rFonts w:hint="eastAsia" w:ascii="宋体" w:hAnsi="宋体" w:eastAsia="宋体" w:cs="宋体"/>
          <w:sz w:val="24"/>
          <w:highlight w:val="none"/>
          <w:u w:val="single"/>
        </w:rPr>
        <w:t>县人力资源和社会保障局：</w:t>
      </w:r>
    </w:p>
    <w:p>
      <w:pPr>
        <w:spacing w:line="360" w:lineRule="auto"/>
        <w:ind w:firstLine="484" w:firstLineChars="202"/>
        <w:jc w:val="left"/>
        <w:rPr>
          <w:rFonts w:hint="eastAsia" w:ascii="宋体" w:hAnsi="宋体" w:eastAsia="宋体" w:cs="宋体"/>
          <w:kern w:val="0"/>
          <w:sz w:val="24"/>
          <w:highlight w:val="none"/>
        </w:rPr>
      </w:pPr>
      <w:r>
        <w:rPr>
          <w:rFonts w:hint="eastAsia" w:ascii="宋体" w:hAnsi="宋体" w:eastAsia="宋体" w:cs="宋体"/>
          <w:sz w:val="24"/>
          <w:highlight w:val="none"/>
        </w:rPr>
        <w:t>我方郑重承诺，我方愿意参加贵方组织的</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eastAsia="zh-CN"/>
        </w:rPr>
        <w:t>三门</w:t>
      </w:r>
      <w:r>
        <w:rPr>
          <w:rFonts w:hint="eastAsia" w:ascii="宋体" w:hAnsi="宋体" w:eastAsia="宋体" w:cs="宋体"/>
          <w:sz w:val="24"/>
          <w:highlight w:val="none"/>
          <w:u w:val="single"/>
        </w:rPr>
        <w:t>县第三代社会保障卡新增合作银行招标（项目编号：</w:t>
      </w:r>
      <w:r>
        <w:rPr>
          <w:rFonts w:hint="eastAsia" w:ascii="宋体" w:hAnsi="宋体" w:eastAsia="宋体" w:cs="宋体"/>
          <w:sz w:val="24"/>
          <w:highlight w:val="none"/>
          <w:u w:val="single"/>
          <w:lang w:eastAsia="zh-CN"/>
        </w:rPr>
        <w:t>鸿逸招备【2023】30号</w:t>
      </w:r>
      <w:r>
        <w:rPr>
          <w:rFonts w:hint="eastAsia" w:ascii="宋体" w:hAnsi="宋体" w:eastAsia="宋体" w:cs="宋体"/>
          <w:sz w:val="24"/>
          <w:highlight w:val="none"/>
          <w:u w:val="single"/>
        </w:rPr>
        <w:t>）</w:t>
      </w:r>
      <w:r>
        <w:rPr>
          <w:rFonts w:hint="eastAsia" w:ascii="宋体" w:hAnsi="宋体" w:eastAsia="宋体" w:cs="宋体"/>
          <w:sz w:val="24"/>
          <w:highlight w:val="none"/>
        </w:rPr>
        <w:t>的投标活动，如我方中标，我方愿意提供人民币</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万元，专项用于系统平台软硬件和网络建设、网络安全攻防演练、培训与维护、用卡环境升级改造、应用场景开发推广等费用支出。如有我方在服务期内无法完成承诺的资金投入，将依法承担相应的违约责任</w:t>
      </w:r>
      <w:r>
        <w:rPr>
          <w:rFonts w:hint="eastAsia" w:ascii="宋体" w:hAnsi="宋体" w:eastAsia="宋体" w:cs="宋体"/>
          <w:kern w:val="0"/>
          <w:sz w:val="24"/>
          <w:highlight w:val="none"/>
        </w:rPr>
        <w:t>。</w:t>
      </w:r>
    </w:p>
    <w:p>
      <w:pPr>
        <w:snapToGrid w:val="0"/>
        <w:spacing w:before="156" w:beforeLines="50" w:after="50" w:line="360" w:lineRule="auto"/>
        <w:ind w:firstLine="480" w:firstLineChars="200"/>
        <w:rPr>
          <w:rFonts w:hint="eastAsia" w:ascii="宋体" w:hAnsi="宋体" w:eastAsia="宋体" w:cs="宋体"/>
          <w:sz w:val="24"/>
          <w:highlight w:val="none"/>
        </w:rPr>
      </w:pPr>
    </w:p>
    <w:p>
      <w:pPr>
        <w:pStyle w:val="16"/>
        <w:rPr>
          <w:rFonts w:hint="eastAsia" w:ascii="宋体" w:hAnsi="宋体" w:eastAsia="宋体" w:cs="宋体"/>
          <w:sz w:val="20"/>
          <w:szCs w:val="18"/>
          <w:highlight w:val="none"/>
        </w:rPr>
      </w:pPr>
    </w:p>
    <w:p>
      <w:pPr>
        <w:pStyle w:val="16"/>
        <w:rPr>
          <w:rFonts w:hint="eastAsia" w:ascii="宋体" w:hAnsi="宋体" w:eastAsia="宋体" w:cs="宋体"/>
          <w:sz w:val="20"/>
          <w:szCs w:val="18"/>
          <w:highlight w:val="none"/>
        </w:rPr>
      </w:pPr>
    </w:p>
    <w:p>
      <w:pPr>
        <w:snapToGrid w:val="0"/>
        <w:spacing w:before="156" w:beforeLines="50" w:after="5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特此</w:t>
      </w:r>
      <w:r>
        <w:rPr>
          <w:rFonts w:hint="eastAsia" w:ascii="宋体" w:hAnsi="宋体" w:eastAsia="宋体" w:cs="宋体"/>
          <w:kern w:val="0"/>
          <w:sz w:val="24"/>
          <w:highlight w:val="none"/>
        </w:rPr>
        <w:t>承诺</w:t>
      </w:r>
      <w:r>
        <w:rPr>
          <w:rFonts w:hint="eastAsia" w:ascii="宋体" w:hAnsi="宋体" w:eastAsia="宋体" w:cs="宋体"/>
          <w:sz w:val="24"/>
          <w:highlight w:val="none"/>
        </w:rPr>
        <w:t>！</w:t>
      </w:r>
    </w:p>
    <w:p>
      <w:pPr>
        <w:snapToGrid w:val="0"/>
        <w:spacing w:before="156" w:beforeLines="50" w:after="50" w:line="360" w:lineRule="auto"/>
        <w:ind w:firstLine="480" w:firstLineChars="200"/>
        <w:rPr>
          <w:rFonts w:hint="eastAsia" w:ascii="宋体" w:hAnsi="宋体" w:eastAsia="宋体" w:cs="宋体"/>
          <w:sz w:val="24"/>
          <w:highlight w:val="none"/>
        </w:rPr>
      </w:pPr>
    </w:p>
    <w:p>
      <w:pPr>
        <w:pStyle w:val="16"/>
        <w:ind w:firstLine="0"/>
        <w:rPr>
          <w:rFonts w:hint="eastAsia" w:ascii="宋体" w:hAnsi="宋体" w:eastAsia="宋体" w:cs="宋体"/>
          <w:sz w:val="24"/>
          <w:szCs w:val="24"/>
          <w:highlight w:val="none"/>
        </w:rPr>
      </w:pPr>
    </w:p>
    <w:p>
      <w:pPr>
        <w:pStyle w:val="16"/>
        <w:rPr>
          <w:rFonts w:hint="eastAsia" w:ascii="宋体" w:hAnsi="宋体" w:eastAsia="宋体" w:cs="宋体"/>
          <w:sz w:val="24"/>
          <w:szCs w:val="24"/>
          <w:highlight w:val="none"/>
        </w:rPr>
      </w:pPr>
    </w:p>
    <w:p>
      <w:pPr>
        <w:spacing w:line="460" w:lineRule="exact"/>
        <w:ind w:firstLine="3000" w:firstLineChars="1250"/>
        <w:rPr>
          <w:rFonts w:hint="eastAsia" w:ascii="宋体" w:hAnsi="宋体" w:eastAsia="宋体" w:cs="宋体"/>
          <w:sz w:val="24"/>
          <w:highlight w:val="none"/>
        </w:rPr>
      </w:pPr>
      <w:r>
        <w:rPr>
          <w:rFonts w:hint="eastAsia" w:ascii="宋体" w:hAnsi="宋体" w:eastAsia="宋体" w:cs="宋体"/>
          <w:sz w:val="24"/>
          <w:highlight w:val="none"/>
        </w:rPr>
        <w:t>投标人全称：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（盖公章）</w:t>
      </w:r>
    </w:p>
    <w:p>
      <w:pPr>
        <w:spacing w:line="460" w:lineRule="exact"/>
        <w:ind w:firstLine="1980" w:firstLineChars="825"/>
        <w:rPr>
          <w:rFonts w:hint="eastAsia" w:ascii="宋体" w:hAnsi="宋体" w:eastAsia="宋体" w:cs="宋体"/>
          <w:sz w:val="24"/>
          <w:highlight w:val="none"/>
          <w:u w:val="single"/>
        </w:rPr>
      </w:pPr>
    </w:p>
    <w:p>
      <w:pPr>
        <w:spacing w:line="460" w:lineRule="exact"/>
        <w:ind w:firstLine="1320" w:firstLineChars="550"/>
        <w:rPr>
          <w:rFonts w:hint="eastAsia" w:ascii="宋体" w:hAnsi="宋体" w:eastAsia="宋体" w:cs="宋体"/>
          <w:sz w:val="24"/>
          <w:highlight w:val="none"/>
        </w:rPr>
      </w:pPr>
      <w:r>
        <w:rPr>
          <w:rFonts w:hint="eastAsia" w:ascii="宋体" w:hAnsi="宋体" w:eastAsia="宋体" w:cs="宋体"/>
          <w:sz w:val="24"/>
          <w:highlight w:val="none"/>
        </w:rPr>
        <w:t>法定代表人</w:t>
      </w:r>
      <w:r>
        <w:rPr>
          <w:rFonts w:hint="eastAsia" w:ascii="宋体" w:hAnsi="宋体" w:eastAsia="宋体" w:cs="宋体"/>
          <w:i/>
          <w:sz w:val="24"/>
          <w:highlight w:val="none"/>
        </w:rPr>
        <w:t>（负责人）</w:t>
      </w:r>
      <w:r>
        <w:rPr>
          <w:rFonts w:hint="eastAsia" w:ascii="宋体" w:hAnsi="宋体" w:eastAsia="宋体" w:cs="宋体"/>
          <w:sz w:val="24"/>
          <w:highlight w:val="none"/>
        </w:rPr>
        <w:t>或委托代理人：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sz w:val="22"/>
          <w:szCs w:val="22"/>
          <w:highlight w:val="none"/>
        </w:rPr>
        <w:t>签字或盖章</w:t>
      </w:r>
      <w:r>
        <w:rPr>
          <w:rFonts w:hint="eastAsia" w:ascii="宋体" w:hAnsi="宋体" w:eastAsia="宋体" w:cs="宋体"/>
          <w:sz w:val="24"/>
          <w:highlight w:val="none"/>
        </w:rPr>
        <w:t>）</w:t>
      </w:r>
    </w:p>
    <w:p>
      <w:pPr>
        <w:spacing w:line="460" w:lineRule="exact"/>
        <w:ind w:firstLine="1980" w:firstLineChars="825"/>
        <w:rPr>
          <w:rFonts w:hint="eastAsia" w:ascii="宋体" w:hAnsi="宋体" w:eastAsia="宋体" w:cs="宋体"/>
          <w:sz w:val="24"/>
          <w:highlight w:val="none"/>
        </w:rPr>
      </w:pPr>
    </w:p>
    <w:p>
      <w:pPr>
        <w:spacing w:line="520" w:lineRule="exact"/>
        <w:jc w:val="left"/>
        <w:rPr>
          <w:rFonts w:hint="eastAsia" w:ascii="宋体" w:hAnsi="宋体" w:eastAsia="宋体" w:cs="宋体"/>
          <w:sz w:val="24"/>
          <w:highlight w:val="none"/>
        </w:rPr>
      </w:pPr>
      <w:r>
        <w:rPr>
          <w:rFonts w:hint="eastAsia" w:ascii="宋体" w:hAnsi="宋体" w:eastAsia="宋体" w:cs="宋体"/>
          <w:sz w:val="24"/>
          <w:highlight w:val="none"/>
        </w:rPr>
        <w:t xml:space="preserve">                                            年    月    日</w:t>
      </w:r>
    </w:p>
    <w:p>
      <w:pPr>
        <w:ind w:right="-296" w:rightChars="-141"/>
        <w:rPr>
          <w:rFonts w:hint="eastAsia" w:ascii="宋体" w:hAnsi="宋体" w:eastAsia="宋体" w:cs="宋体"/>
          <w:sz w:val="24"/>
          <w:highlight w:val="none"/>
        </w:rPr>
      </w:pPr>
    </w:p>
    <w:p>
      <w:pPr>
        <w:ind w:right="-296" w:rightChars="-141"/>
        <w:rPr>
          <w:rFonts w:hint="eastAsia" w:ascii="宋体" w:hAnsi="宋体" w:eastAsia="宋体" w:cs="宋体"/>
          <w:sz w:val="24"/>
          <w:highlight w:val="none"/>
        </w:rPr>
      </w:pPr>
    </w:p>
    <w:p>
      <w:pPr>
        <w:ind w:right="-296" w:rightChars="-141"/>
        <w:rPr>
          <w:rFonts w:hint="eastAsia" w:ascii="宋体" w:hAnsi="宋体" w:eastAsia="宋体" w:cs="宋体"/>
          <w:sz w:val="24"/>
          <w:highlight w:val="none"/>
        </w:rPr>
      </w:pPr>
    </w:p>
    <w:p>
      <w:pPr>
        <w:ind w:right="-296" w:rightChars="-141"/>
        <w:rPr>
          <w:rFonts w:hint="eastAsia" w:ascii="宋体" w:hAnsi="宋体" w:eastAsia="宋体" w:cs="宋体"/>
          <w:sz w:val="24"/>
          <w:highlight w:val="none"/>
        </w:rPr>
      </w:pPr>
    </w:p>
    <w:p>
      <w:pPr>
        <w:ind w:right="-296" w:rightChars="-141"/>
        <w:rPr>
          <w:rFonts w:hint="eastAsia" w:ascii="宋体" w:hAnsi="宋体" w:eastAsia="宋体" w:cs="宋体"/>
          <w:sz w:val="24"/>
          <w:highlight w:val="none"/>
        </w:rPr>
      </w:pPr>
    </w:p>
    <w:p>
      <w:pPr>
        <w:ind w:right="-296" w:rightChars="-141"/>
        <w:rPr>
          <w:rFonts w:hint="eastAsia" w:ascii="宋体" w:hAnsi="宋体" w:eastAsia="宋体" w:cs="宋体"/>
          <w:sz w:val="24"/>
          <w:highlight w:val="none"/>
        </w:rPr>
      </w:pPr>
    </w:p>
    <w:p>
      <w:pPr>
        <w:ind w:right="-296" w:rightChars="-141"/>
        <w:rPr>
          <w:rFonts w:hint="eastAsia" w:ascii="宋体" w:hAnsi="宋体" w:eastAsia="宋体" w:cs="宋体"/>
          <w:sz w:val="24"/>
          <w:highlight w:val="none"/>
        </w:rPr>
      </w:pPr>
    </w:p>
    <w:p>
      <w:pPr>
        <w:ind w:right="-296" w:rightChars="-141"/>
        <w:rPr>
          <w:rFonts w:hint="eastAsia" w:ascii="宋体" w:hAnsi="宋体" w:eastAsia="宋体" w:cs="宋体"/>
          <w:sz w:val="24"/>
          <w:highlight w:val="none"/>
        </w:rPr>
      </w:pPr>
    </w:p>
    <w:p>
      <w:pPr>
        <w:ind w:right="-296" w:rightChars="-141"/>
        <w:rPr>
          <w:rFonts w:hint="eastAsia" w:ascii="宋体" w:hAnsi="宋体" w:eastAsia="宋体" w:cs="宋体"/>
          <w:sz w:val="24"/>
          <w:highlight w:val="none"/>
        </w:rPr>
      </w:pPr>
    </w:p>
    <w:p>
      <w:pPr>
        <w:ind w:right="-296" w:rightChars="-141"/>
        <w:rPr>
          <w:rFonts w:hint="eastAsia" w:ascii="宋体" w:hAnsi="宋体" w:eastAsia="宋体" w:cs="宋体"/>
          <w:sz w:val="24"/>
          <w:highlight w:val="none"/>
        </w:rPr>
      </w:pPr>
    </w:p>
    <w:p>
      <w:pPr>
        <w:ind w:right="-296" w:rightChars="-141"/>
        <w:rPr>
          <w:rFonts w:hint="eastAsia" w:ascii="宋体" w:hAnsi="宋体" w:eastAsia="宋体" w:cs="宋体"/>
          <w:sz w:val="24"/>
          <w:highlight w:val="none"/>
        </w:rPr>
      </w:pPr>
    </w:p>
    <w:p>
      <w:pPr>
        <w:ind w:right="-296" w:rightChars="-141"/>
        <w:rPr>
          <w:rFonts w:hint="eastAsia" w:ascii="宋体" w:hAnsi="宋体" w:eastAsia="宋体" w:cs="宋体"/>
          <w:sz w:val="24"/>
          <w:highlight w:val="none"/>
        </w:rPr>
      </w:pPr>
    </w:p>
    <w:p>
      <w:pPr>
        <w:spacing w:line="520" w:lineRule="exact"/>
        <w:jc w:val="left"/>
        <w:rPr>
          <w:rFonts w:hint="eastAsia" w:ascii="宋体" w:hAnsi="宋体" w:eastAsia="宋体" w:cs="宋体"/>
          <w:bCs/>
        </w:rPr>
      </w:pPr>
      <w:r>
        <w:rPr>
          <w:rFonts w:hint="eastAsia" w:ascii="宋体" w:hAnsi="宋体" w:eastAsia="宋体" w:cs="宋体"/>
          <w:bCs/>
        </w:rPr>
        <w:t>附件十二：</w:t>
      </w:r>
    </w:p>
    <w:p>
      <w:pPr>
        <w:widowControl w:val="0"/>
        <w:jc w:val="center"/>
        <w:rPr>
          <w:rFonts w:hint="eastAsia" w:ascii="宋体" w:hAnsi="宋体" w:eastAsia="宋体" w:cs="宋体"/>
          <w:b/>
          <w:kern w:val="0"/>
          <w:sz w:val="32"/>
          <w:szCs w:val="32"/>
          <w:lang w:val="en-US" w:eastAsia="zh-CN" w:bidi="ar-SA"/>
        </w:rPr>
      </w:pPr>
      <w:r>
        <w:rPr>
          <w:rFonts w:hint="eastAsia" w:ascii="宋体" w:hAnsi="宋体" w:eastAsia="宋体" w:cs="宋体"/>
          <w:b/>
          <w:kern w:val="0"/>
          <w:sz w:val="32"/>
          <w:szCs w:val="32"/>
          <w:lang w:val="en-US" w:eastAsia="zh-CN" w:bidi="ar-SA"/>
        </w:rPr>
        <w:t>招标需求响应表</w:t>
      </w:r>
    </w:p>
    <w:p>
      <w:pPr>
        <w:rPr>
          <w:rFonts w:hint="eastAsia"/>
          <w:sz w:val="20"/>
          <w:szCs w:val="22"/>
        </w:rPr>
      </w:pPr>
    </w:p>
    <w:tbl>
      <w:tblPr>
        <w:tblStyle w:val="29"/>
        <w:tblW w:w="914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1940"/>
        <w:gridCol w:w="2172"/>
        <w:gridCol w:w="1618"/>
        <w:gridCol w:w="23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1" w:hRule="exact"/>
        </w:trPr>
        <w:tc>
          <w:tcPr>
            <w:tcW w:w="1038" w:type="dxa"/>
            <w:noWrap w:val="0"/>
            <w:vAlign w:val="center"/>
          </w:tcPr>
          <w:p>
            <w:pPr>
              <w:jc w:val="center"/>
              <w:rPr>
                <w:rFonts w:hint="eastAsia" w:ascii="宋体" w:hAnsi="宋体" w:cs="宋体"/>
                <w:b/>
                <w:bCs/>
                <w:spacing w:val="-6"/>
              </w:rPr>
            </w:pPr>
            <w:r>
              <w:rPr>
                <w:rFonts w:hint="eastAsia" w:hAnsi="宋体" w:cs="宋体"/>
                <w:b/>
                <w:bCs/>
                <w:sz w:val="22"/>
                <w:szCs w:val="22"/>
              </w:rPr>
              <w:t>项目名称：</w:t>
            </w:r>
            <w:r>
              <w:rPr>
                <w:rFonts w:hint="eastAsia" w:hAnsi="宋体" w:cs="宋体"/>
                <w:bCs/>
                <w:sz w:val="22"/>
                <w:szCs w:val="22"/>
                <w:u w:val="single"/>
                <w:lang w:eastAsia="zh-CN"/>
              </w:rPr>
              <w:t>三门县</w:t>
            </w:r>
            <w:r>
              <w:rPr>
                <w:rFonts w:hint="eastAsia" w:hAnsi="宋体" w:cs="宋体"/>
                <w:bCs/>
                <w:sz w:val="22"/>
                <w:szCs w:val="22"/>
                <w:u w:val="single"/>
              </w:rPr>
              <w:t>第三代社会保障卡新增合作银行招标</w:t>
            </w:r>
            <w:r>
              <w:rPr>
                <w:rFonts w:hint="eastAsia" w:hAnsi="宋体" w:cs="宋体"/>
                <w:bCs/>
                <w:sz w:val="22"/>
                <w:szCs w:val="22"/>
              </w:rPr>
              <w:t xml:space="preserve">   </w:t>
            </w:r>
            <w:r>
              <w:rPr>
                <w:rFonts w:hint="eastAsia" w:hAnsi="宋体" w:cs="宋体"/>
                <w:b/>
                <w:sz w:val="22"/>
                <w:szCs w:val="22"/>
              </w:rPr>
              <w:t>项目编号：</w:t>
            </w:r>
            <w:r>
              <w:rPr>
                <w:rFonts w:hint="eastAsia" w:hAnsi="宋体" w:cs="宋体"/>
                <w:b/>
                <w:sz w:val="22"/>
                <w:szCs w:val="22"/>
                <w:u w:val="single"/>
                <w:lang w:eastAsia="zh-CN"/>
              </w:rPr>
              <w:t>鸿逸招备【2023】30号</w:t>
            </w:r>
            <w:r>
              <w:rPr>
                <w:rFonts w:hint="eastAsia" w:ascii="宋体" w:hAnsi="宋体" w:cs="宋体"/>
                <w:b/>
                <w:bCs/>
                <w:spacing w:val="-6"/>
              </w:rPr>
              <w:t>序号</w:t>
            </w:r>
          </w:p>
        </w:tc>
        <w:tc>
          <w:tcPr>
            <w:tcW w:w="1940" w:type="dxa"/>
            <w:noWrap w:val="0"/>
            <w:vAlign w:val="center"/>
          </w:tcPr>
          <w:p>
            <w:pPr>
              <w:jc w:val="center"/>
              <w:rPr>
                <w:rFonts w:hint="eastAsia" w:ascii="宋体" w:hAnsi="宋体" w:cs="宋体"/>
                <w:b/>
                <w:bCs/>
                <w:spacing w:val="-6"/>
              </w:rPr>
            </w:pPr>
            <w:r>
              <w:rPr>
                <w:rFonts w:hint="eastAsia" w:ascii="宋体" w:hAnsi="宋体"/>
                <w:b/>
              </w:rPr>
              <w:t>招标文件条款</w:t>
            </w:r>
          </w:p>
        </w:tc>
        <w:tc>
          <w:tcPr>
            <w:tcW w:w="2172" w:type="dxa"/>
            <w:noWrap w:val="0"/>
            <w:vAlign w:val="center"/>
          </w:tcPr>
          <w:p>
            <w:pPr>
              <w:jc w:val="center"/>
              <w:rPr>
                <w:rFonts w:ascii="宋体" w:hAnsi="宋体" w:cs="宋体"/>
                <w:b/>
                <w:bCs/>
                <w:spacing w:val="-6"/>
              </w:rPr>
            </w:pPr>
            <w:r>
              <w:rPr>
                <w:rFonts w:hint="eastAsia" w:ascii="宋体" w:hAnsi="宋体"/>
                <w:b/>
              </w:rPr>
              <w:t>招标文件要求</w:t>
            </w:r>
          </w:p>
        </w:tc>
        <w:tc>
          <w:tcPr>
            <w:tcW w:w="1618" w:type="dxa"/>
            <w:noWrap w:val="0"/>
            <w:vAlign w:val="center"/>
          </w:tcPr>
          <w:p>
            <w:pPr>
              <w:jc w:val="center"/>
              <w:rPr>
                <w:rFonts w:ascii="宋体" w:hAnsi="宋体" w:cs="宋体"/>
                <w:b/>
                <w:bCs/>
                <w:spacing w:val="-6"/>
              </w:rPr>
            </w:pPr>
            <w:r>
              <w:rPr>
                <w:rFonts w:hint="eastAsia" w:ascii="宋体" w:hAnsi="宋体" w:cs="宋体"/>
                <w:b/>
                <w:bCs/>
                <w:spacing w:val="-6"/>
              </w:rPr>
              <w:t>是否响应</w:t>
            </w:r>
          </w:p>
        </w:tc>
        <w:tc>
          <w:tcPr>
            <w:tcW w:w="2378" w:type="dxa"/>
            <w:noWrap w:val="0"/>
            <w:vAlign w:val="center"/>
          </w:tcPr>
          <w:p>
            <w:pPr>
              <w:jc w:val="center"/>
              <w:rPr>
                <w:rFonts w:hint="eastAsia" w:ascii="宋体" w:hAnsi="宋体"/>
                <w:b/>
              </w:rPr>
            </w:pPr>
            <w:r>
              <w:rPr>
                <w:rFonts w:hint="eastAsia" w:ascii="宋体" w:hAnsi="宋体"/>
                <w:b/>
              </w:rPr>
              <w:t>投标人的承诺或说明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1" w:hRule="exact"/>
        </w:trPr>
        <w:tc>
          <w:tcPr>
            <w:tcW w:w="1038" w:type="dxa"/>
            <w:noWrap w:val="0"/>
            <w:vAlign w:val="center"/>
          </w:tcPr>
          <w:p>
            <w:pPr>
              <w:jc w:val="center"/>
              <w:rPr>
                <w:rFonts w:hint="eastAsia" w:ascii="宋体" w:hAnsi="宋体"/>
                <w:bCs/>
              </w:rPr>
            </w:pPr>
            <w:r>
              <w:rPr>
                <w:rFonts w:hint="eastAsia" w:ascii="宋体" w:hAnsi="宋体"/>
                <w:bCs/>
              </w:rPr>
              <w:t>1</w:t>
            </w:r>
          </w:p>
        </w:tc>
        <w:tc>
          <w:tcPr>
            <w:tcW w:w="1940" w:type="dxa"/>
            <w:noWrap w:val="0"/>
            <w:vAlign w:val="center"/>
          </w:tcPr>
          <w:p>
            <w:pPr>
              <w:jc w:val="center"/>
              <w:rPr>
                <w:rFonts w:hint="eastAsia" w:ascii="宋体" w:hAnsi="宋体"/>
                <w:bCs/>
              </w:rPr>
            </w:pPr>
            <w:r>
              <w:rPr>
                <w:rFonts w:hint="eastAsia" w:ascii="宋体" w:hAnsi="宋体"/>
                <w:bCs/>
              </w:rPr>
              <w:t>建设资金</w:t>
            </w:r>
          </w:p>
        </w:tc>
        <w:tc>
          <w:tcPr>
            <w:tcW w:w="2172" w:type="dxa"/>
            <w:noWrap w:val="0"/>
            <w:vAlign w:val="center"/>
          </w:tcPr>
          <w:p>
            <w:pPr>
              <w:jc w:val="center"/>
              <w:rPr>
                <w:rFonts w:hint="eastAsia" w:ascii="宋体" w:hAnsi="宋体"/>
                <w:bCs/>
              </w:rPr>
            </w:pPr>
          </w:p>
        </w:tc>
        <w:tc>
          <w:tcPr>
            <w:tcW w:w="1618" w:type="dxa"/>
            <w:noWrap w:val="0"/>
            <w:vAlign w:val="center"/>
          </w:tcPr>
          <w:p>
            <w:pPr>
              <w:jc w:val="center"/>
              <w:rPr>
                <w:rFonts w:hint="eastAsia" w:ascii="宋体" w:hAnsi="宋体"/>
                <w:bCs/>
              </w:rPr>
            </w:pPr>
          </w:p>
        </w:tc>
        <w:tc>
          <w:tcPr>
            <w:tcW w:w="2378" w:type="dxa"/>
            <w:noWrap w:val="0"/>
            <w:vAlign w:val="center"/>
          </w:tcPr>
          <w:p>
            <w:pPr>
              <w:jc w:val="center"/>
              <w:rPr>
                <w:rFonts w:hint="eastAsia" w:ascii="宋体" w:hAnsi="宋体"/>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1" w:hRule="exact"/>
        </w:trPr>
        <w:tc>
          <w:tcPr>
            <w:tcW w:w="1038" w:type="dxa"/>
            <w:noWrap w:val="0"/>
            <w:vAlign w:val="center"/>
          </w:tcPr>
          <w:p>
            <w:pPr>
              <w:jc w:val="center"/>
              <w:rPr>
                <w:rFonts w:hint="eastAsia" w:ascii="宋体" w:hAnsi="宋体"/>
                <w:bCs/>
              </w:rPr>
            </w:pPr>
            <w:r>
              <w:rPr>
                <w:rFonts w:hint="eastAsia" w:ascii="宋体" w:hAnsi="宋体"/>
                <w:bCs/>
              </w:rPr>
              <w:t>2</w:t>
            </w:r>
          </w:p>
        </w:tc>
        <w:tc>
          <w:tcPr>
            <w:tcW w:w="1940" w:type="dxa"/>
            <w:noWrap w:val="0"/>
            <w:vAlign w:val="center"/>
          </w:tcPr>
          <w:p>
            <w:pPr>
              <w:jc w:val="center"/>
              <w:rPr>
                <w:rFonts w:hint="eastAsia" w:ascii="宋体" w:hAnsi="宋体"/>
                <w:bCs/>
              </w:rPr>
            </w:pPr>
            <w:r>
              <w:rPr>
                <w:rFonts w:hint="eastAsia" w:ascii="宋体" w:hAnsi="宋体"/>
                <w:bCs/>
              </w:rPr>
              <w:t>运营资金</w:t>
            </w:r>
          </w:p>
        </w:tc>
        <w:tc>
          <w:tcPr>
            <w:tcW w:w="2172" w:type="dxa"/>
            <w:noWrap w:val="0"/>
            <w:vAlign w:val="center"/>
          </w:tcPr>
          <w:p>
            <w:pPr>
              <w:jc w:val="center"/>
              <w:rPr>
                <w:rFonts w:hint="eastAsia" w:ascii="宋体" w:hAnsi="宋体"/>
                <w:bCs/>
              </w:rPr>
            </w:pPr>
          </w:p>
        </w:tc>
        <w:tc>
          <w:tcPr>
            <w:tcW w:w="1618" w:type="dxa"/>
            <w:noWrap w:val="0"/>
            <w:vAlign w:val="center"/>
          </w:tcPr>
          <w:p>
            <w:pPr>
              <w:jc w:val="center"/>
              <w:rPr>
                <w:rFonts w:ascii="宋体" w:hAnsi="宋体"/>
                <w:bCs/>
              </w:rPr>
            </w:pPr>
          </w:p>
        </w:tc>
        <w:tc>
          <w:tcPr>
            <w:tcW w:w="2378" w:type="dxa"/>
            <w:noWrap w:val="0"/>
            <w:vAlign w:val="center"/>
          </w:tcPr>
          <w:p>
            <w:pPr>
              <w:jc w:val="center"/>
              <w:rPr>
                <w:rFonts w:ascii="宋体" w:hAnsi="宋体"/>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1" w:hRule="exact"/>
        </w:trPr>
        <w:tc>
          <w:tcPr>
            <w:tcW w:w="1038" w:type="dxa"/>
            <w:noWrap w:val="0"/>
            <w:vAlign w:val="center"/>
          </w:tcPr>
          <w:p>
            <w:pPr>
              <w:jc w:val="center"/>
              <w:rPr>
                <w:rFonts w:hint="eastAsia" w:ascii="宋体" w:hAnsi="宋体"/>
                <w:bCs/>
              </w:rPr>
            </w:pPr>
            <w:r>
              <w:rPr>
                <w:rFonts w:hint="eastAsia" w:ascii="宋体" w:hAnsi="宋体"/>
                <w:bCs/>
              </w:rPr>
              <w:t>3</w:t>
            </w:r>
          </w:p>
        </w:tc>
        <w:tc>
          <w:tcPr>
            <w:tcW w:w="1940" w:type="dxa"/>
            <w:noWrap w:val="0"/>
            <w:vAlign w:val="center"/>
          </w:tcPr>
          <w:p>
            <w:pPr>
              <w:jc w:val="center"/>
              <w:rPr>
                <w:rFonts w:hint="eastAsia" w:ascii="宋体" w:hAnsi="宋体"/>
                <w:bCs/>
              </w:rPr>
            </w:pPr>
            <w:r>
              <w:rPr>
                <w:rFonts w:hint="eastAsia" w:ascii="宋体" w:hAnsi="宋体"/>
                <w:bCs/>
              </w:rPr>
              <w:t>人员支撑</w:t>
            </w:r>
          </w:p>
        </w:tc>
        <w:tc>
          <w:tcPr>
            <w:tcW w:w="2172" w:type="dxa"/>
            <w:noWrap w:val="0"/>
            <w:vAlign w:val="center"/>
          </w:tcPr>
          <w:p>
            <w:pPr>
              <w:jc w:val="center"/>
              <w:rPr>
                <w:rFonts w:hint="eastAsia" w:ascii="宋体" w:hAnsi="宋体"/>
                <w:bCs/>
              </w:rPr>
            </w:pPr>
          </w:p>
        </w:tc>
        <w:tc>
          <w:tcPr>
            <w:tcW w:w="1618" w:type="dxa"/>
            <w:noWrap w:val="0"/>
            <w:vAlign w:val="center"/>
          </w:tcPr>
          <w:p>
            <w:pPr>
              <w:jc w:val="center"/>
              <w:rPr>
                <w:rFonts w:hint="eastAsia" w:ascii="宋体" w:hAnsi="宋体"/>
                <w:bCs/>
              </w:rPr>
            </w:pPr>
          </w:p>
        </w:tc>
        <w:tc>
          <w:tcPr>
            <w:tcW w:w="2378" w:type="dxa"/>
            <w:noWrap w:val="0"/>
            <w:vAlign w:val="center"/>
          </w:tcPr>
          <w:p>
            <w:pPr>
              <w:jc w:val="center"/>
              <w:rPr>
                <w:rFonts w:hint="eastAsia" w:ascii="宋体" w:hAnsi="宋体"/>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1" w:hRule="exact"/>
        </w:trPr>
        <w:tc>
          <w:tcPr>
            <w:tcW w:w="1038" w:type="dxa"/>
            <w:noWrap w:val="0"/>
            <w:vAlign w:val="center"/>
          </w:tcPr>
          <w:p>
            <w:pPr>
              <w:jc w:val="center"/>
              <w:rPr>
                <w:rFonts w:hint="eastAsia" w:ascii="宋体" w:hAnsi="宋体"/>
                <w:bCs/>
              </w:rPr>
            </w:pPr>
            <w:r>
              <w:rPr>
                <w:rFonts w:hint="eastAsia" w:ascii="宋体" w:hAnsi="宋体"/>
                <w:bCs/>
              </w:rPr>
              <w:t>4</w:t>
            </w:r>
          </w:p>
        </w:tc>
        <w:tc>
          <w:tcPr>
            <w:tcW w:w="1940" w:type="dxa"/>
            <w:noWrap w:val="0"/>
            <w:vAlign w:val="center"/>
          </w:tcPr>
          <w:p>
            <w:pPr>
              <w:jc w:val="center"/>
              <w:rPr>
                <w:rFonts w:hint="eastAsia" w:ascii="宋体" w:hAnsi="宋体"/>
                <w:bCs/>
              </w:rPr>
            </w:pPr>
            <w:r>
              <w:rPr>
                <w:rFonts w:hint="eastAsia" w:ascii="宋体" w:hAnsi="宋体"/>
                <w:bCs/>
              </w:rPr>
              <w:t>服务体系</w:t>
            </w:r>
          </w:p>
        </w:tc>
        <w:tc>
          <w:tcPr>
            <w:tcW w:w="2172" w:type="dxa"/>
            <w:noWrap w:val="0"/>
            <w:vAlign w:val="center"/>
          </w:tcPr>
          <w:p>
            <w:pPr>
              <w:jc w:val="center"/>
              <w:rPr>
                <w:rFonts w:hint="eastAsia" w:ascii="宋体" w:hAnsi="宋体"/>
                <w:bCs/>
              </w:rPr>
            </w:pPr>
          </w:p>
        </w:tc>
        <w:tc>
          <w:tcPr>
            <w:tcW w:w="1618" w:type="dxa"/>
            <w:noWrap w:val="0"/>
            <w:vAlign w:val="center"/>
          </w:tcPr>
          <w:p>
            <w:pPr>
              <w:jc w:val="center"/>
              <w:rPr>
                <w:rFonts w:hint="eastAsia" w:ascii="宋体" w:hAnsi="宋体"/>
                <w:bCs/>
              </w:rPr>
            </w:pPr>
          </w:p>
        </w:tc>
        <w:tc>
          <w:tcPr>
            <w:tcW w:w="2378" w:type="dxa"/>
            <w:noWrap w:val="0"/>
            <w:vAlign w:val="center"/>
          </w:tcPr>
          <w:p>
            <w:pPr>
              <w:jc w:val="center"/>
              <w:rPr>
                <w:rFonts w:hint="eastAsia" w:ascii="宋体" w:hAnsi="宋体"/>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1" w:hRule="exact"/>
        </w:trPr>
        <w:tc>
          <w:tcPr>
            <w:tcW w:w="1038" w:type="dxa"/>
            <w:noWrap w:val="0"/>
            <w:vAlign w:val="center"/>
          </w:tcPr>
          <w:p>
            <w:pPr>
              <w:jc w:val="center"/>
              <w:rPr>
                <w:rFonts w:hint="eastAsia" w:ascii="宋体" w:hAnsi="宋体"/>
                <w:bCs/>
              </w:rPr>
            </w:pPr>
            <w:r>
              <w:rPr>
                <w:rFonts w:hint="eastAsia" w:ascii="宋体" w:hAnsi="宋体"/>
                <w:bCs/>
              </w:rPr>
              <w:t>5</w:t>
            </w:r>
          </w:p>
        </w:tc>
        <w:tc>
          <w:tcPr>
            <w:tcW w:w="1940" w:type="dxa"/>
            <w:noWrap w:val="0"/>
            <w:vAlign w:val="center"/>
          </w:tcPr>
          <w:p>
            <w:pPr>
              <w:jc w:val="center"/>
              <w:rPr>
                <w:rFonts w:hint="eastAsia" w:ascii="宋体" w:hAnsi="宋体"/>
                <w:bCs/>
              </w:rPr>
            </w:pPr>
            <w:r>
              <w:rPr>
                <w:rFonts w:hint="eastAsia" w:ascii="宋体" w:hAnsi="宋体"/>
                <w:bCs/>
              </w:rPr>
              <w:t>设备添置</w:t>
            </w:r>
          </w:p>
        </w:tc>
        <w:tc>
          <w:tcPr>
            <w:tcW w:w="2172" w:type="dxa"/>
            <w:noWrap w:val="0"/>
            <w:vAlign w:val="center"/>
          </w:tcPr>
          <w:p>
            <w:pPr>
              <w:jc w:val="center"/>
              <w:rPr>
                <w:rFonts w:hint="eastAsia" w:ascii="宋体" w:hAnsi="宋体"/>
                <w:bCs/>
              </w:rPr>
            </w:pPr>
          </w:p>
        </w:tc>
        <w:tc>
          <w:tcPr>
            <w:tcW w:w="1618" w:type="dxa"/>
            <w:noWrap w:val="0"/>
            <w:vAlign w:val="center"/>
          </w:tcPr>
          <w:p>
            <w:pPr>
              <w:jc w:val="center"/>
              <w:rPr>
                <w:rFonts w:hint="eastAsia" w:ascii="宋体" w:hAnsi="宋体"/>
                <w:bCs/>
              </w:rPr>
            </w:pPr>
          </w:p>
        </w:tc>
        <w:tc>
          <w:tcPr>
            <w:tcW w:w="2378" w:type="dxa"/>
            <w:noWrap w:val="0"/>
            <w:vAlign w:val="center"/>
          </w:tcPr>
          <w:p>
            <w:pPr>
              <w:jc w:val="center"/>
              <w:rPr>
                <w:rFonts w:hint="eastAsia" w:ascii="宋体" w:hAnsi="宋体"/>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1" w:hRule="exact"/>
        </w:trPr>
        <w:tc>
          <w:tcPr>
            <w:tcW w:w="1038" w:type="dxa"/>
            <w:noWrap w:val="0"/>
            <w:vAlign w:val="center"/>
          </w:tcPr>
          <w:p>
            <w:pPr>
              <w:jc w:val="center"/>
              <w:rPr>
                <w:rFonts w:hint="eastAsia" w:ascii="宋体" w:hAnsi="宋体"/>
                <w:bCs/>
              </w:rPr>
            </w:pPr>
            <w:r>
              <w:rPr>
                <w:rFonts w:hint="eastAsia" w:ascii="宋体" w:hAnsi="宋体"/>
                <w:bCs/>
              </w:rPr>
              <w:t>6</w:t>
            </w:r>
          </w:p>
        </w:tc>
        <w:tc>
          <w:tcPr>
            <w:tcW w:w="1940" w:type="dxa"/>
            <w:noWrap w:val="0"/>
            <w:vAlign w:val="center"/>
          </w:tcPr>
          <w:p>
            <w:pPr>
              <w:jc w:val="center"/>
              <w:rPr>
                <w:rFonts w:hint="eastAsia" w:ascii="宋体" w:hAnsi="宋体"/>
                <w:bCs/>
              </w:rPr>
            </w:pPr>
            <w:r>
              <w:rPr>
                <w:rFonts w:hint="eastAsia" w:ascii="宋体" w:hAnsi="宋体"/>
                <w:bCs/>
              </w:rPr>
              <w:t>发卡服务</w:t>
            </w:r>
          </w:p>
        </w:tc>
        <w:tc>
          <w:tcPr>
            <w:tcW w:w="2172" w:type="dxa"/>
            <w:noWrap w:val="0"/>
            <w:vAlign w:val="center"/>
          </w:tcPr>
          <w:p>
            <w:pPr>
              <w:jc w:val="center"/>
              <w:rPr>
                <w:rFonts w:hint="eastAsia" w:ascii="宋体" w:hAnsi="宋体"/>
                <w:bCs/>
              </w:rPr>
            </w:pPr>
          </w:p>
        </w:tc>
        <w:tc>
          <w:tcPr>
            <w:tcW w:w="1618" w:type="dxa"/>
            <w:noWrap w:val="0"/>
            <w:vAlign w:val="center"/>
          </w:tcPr>
          <w:p>
            <w:pPr>
              <w:jc w:val="center"/>
              <w:rPr>
                <w:rFonts w:hint="eastAsia" w:ascii="宋体" w:hAnsi="宋体"/>
                <w:bCs/>
              </w:rPr>
            </w:pPr>
          </w:p>
        </w:tc>
        <w:tc>
          <w:tcPr>
            <w:tcW w:w="2378" w:type="dxa"/>
            <w:noWrap w:val="0"/>
            <w:vAlign w:val="center"/>
          </w:tcPr>
          <w:p>
            <w:pPr>
              <w:jc w:val="center"/>
              <w:rPr>
                <w:rFonts w:hint="eastAsia" w:ascii="宋体" w:hAnsi="宋体"/>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1" w:hRule="exact"/>
        </w:trPr>
        <w:tc>
          <w:tcPr>
            <w:tcW w:w="1038" w:type="dxa"/>
            <w:noWrap w:val="0"/>
            <w:vAlign w:val="center"/>
          </w:tcPr>
          <w:p>
            <w:pPr>
              <w:jc w:val="center"/>
              <w:rPr>
                <w:rFonts w:hint="eastAsia" w:ascii="宋体" w:hAnsi="宋体"/>
                <w:bCs/>
              </w:rPr>
            </w:pPr>
            <w:r>
              <w:rPr>
                <w:rFonts w:hint="eastAsia" w:ascii="宋体" w:hAnsi="宋体"/>
                <w:bCs/>
              </w:rPr>
              <w:t>7</w:t>
            </w:r>
          </w:p>
        </w:tc>
        <w:tc>
          <w:tcPr>
            <w:tcW w:w="1940" w:type="dxa"/>
            <w:noWrap w:val="0"/>
            <w:vAlign w:val="center"/>
          </w:tcPr>
          <w:p>
            <w:pPr>
              <w:jc w:val="center"/>
              <w:rPr>
                <w:rFonts w:hint="eastAsia" w:ascii="宋体" w:hAnsi="宋体"/>
                <w:bCs/>
              </w:rPr>
            </w:pPr>
            <w:r>
              <w:rPr>
                <w:rFonts w:hint="eastAsia" w:ascii="宋体" w:hAnsi="宋体"/>
                <w:bCs/>
              </w:rPr>
              <w:t>业务推广</w:t>
            </w:r>
          </w:p>
        </w:tc>
        <w:tc>
          <w:tcPr>
            <w:tcW w:w="2172" w:type="dxa"/>
            <w:noWrap w:val="0"/>
            <w:vAlign w:val="center"/>
          </w:tcPr>
          <w:p>
            <w:pPr>
              <w:jc w:val="center"/>
              <w:rPr>
                <w:rFonts w:hint="eastAsia" w:ascii="宋体" w:hAnsi="宋体"/>
                <w:bCs/>
              </w:rPr>
            </w:pPr>
          </w:p>
        </w:tc>
        <w:tc>
          <w:tcPr>
            <w:tcW w:w="1618" w:type="dxa"/>
            <w:noWrap w:val="0"/>
            <w:vAlign w:val="center"/>
          </w:tcPr>
          <w:p>
            <w:pPr>
              <w:jc w:val="center"/>
              <w:rPr>
                <w:rFonts w:hint="eastAsia" w:ascii="宋体" w:hAnsi="宋体"/>
                <w:bCs/>
              </w:rPr>
            </w:pPr>
          </w:p>
        </w:tc>
        <w:tc>
          <w:tcPr>
            <w:tcW w:w="2378" w:type="dxa"/>
            <w:noWrap w:val="0"/>
            <w:vAlign w:val="center"/>
          </w:tcPr>
          <w:p>
            <w:pPr>
              <w:jc w:val="center"/>
              <w:rPr>
                <w:rFonts w:hint="eastAsia" w:ascii="宋体" w:hAnsi="宋体"/>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1" w:hRule="exact"/>
        </w:trPr>
        <w:tc>
          <w:tcPr>
            <w:tcW w:w="1038" w:type="dxa"/>
            <w:noWrap w:val="0"/>
            <w:vAlign w:val="center"/>
          </w:tcPr>
          <w:p>
            <w:pPr>
              <w:jc w:val="center"/>
              <w:rPr>
                <w:rFonts w:hint="eastAsia" w:ascii="宋体" w:hAnsi="宋体"/>
                <w:bCs/>
              </w:rPr>
            </w:pPr>
            <w:r>
              <w:rPr>
                <w:rFonts w:hint="eastAsia" w:ascii="宋体" w:hAnsi="宋体"/>
                <w:bCs/>
              </w:rPr>
              <w:t>8</w:t>
            </w:r>
          </w:p>
        </w:tc>
        <w:tc>
          <w:tcPr>
            <w:tcW w:w="1940" w:type="dxa"/>
            <w:noWrap w:val="0"/>
            <w:vAlign w:val="center"/>
          </w:tcPr>
          <w:p>
            <w:pPr>
              <w:jc w:val="center"/>
              <w:rPr>
                <w:rFonts w:hint="eastAsia" w:ascii="宋体" w:hAnsi="宋体"/>
                <w:bCs/>
              </w:rPr>
            </w:pPr>
            <w:r>
              <w:rPr>
                <w:rFonts w:hint="eastAsia" w:ascii="宋体" w:hAnsi="宋体"/>
                <w:bCs/>
              </w:rPr>
              <w:t>合同期限</w:t>
            </w:r>
          </w:p>
        </w:tc>
        <w:tc>
          <w:tcPr>
            <w:tcW w:w="2172" w:type="dxa"/>
            <w:noWrap w:val="0"/>
            <w:vAlign w:val="center"/>
          </w:tcPr>
          <w:p>
            <w:pPr>
              <w:jc w:val="center"/>
              <w:rPr>
                <w:rFonts w:hint="eastAsia" w:ascii="宋体" w:hAnsi="宋体"/>
                <w:bCs/>
              </w:rPr>
            </w:pPr>
          </w:p>
        </w:tc>
        <w:tc>
          <w:tcPr>
            <w:tcW w:w="1618" w:type="dxa"/>
            <w:noWrap w:val="0"/>
            <w:vAlign w:val="center"/>
          </w:tcPr>
          <w:p>
            <w:pPr>
              <w:jc w:val="center"/>
              <w:rPr>
                <w:rFonts w:hint="eastAsia" w:ascii="宋体" w:hAnsi="宋体"/>
                <w:bCs/>
              </w:rPr>
            </w:pPr>
          </w:p>
        </w:tc>
        <w:tc>
          <w:tcPr>
            <w:tcW w:w="2378" w:type="dxa"/>
            <w:noWrap w:val="0"/>
            <w:vAlign w:val="center"/>
          </w:tcPr>
          <w:p>
            <w:pPr>
              <w:jc w:val="center"/>
              <w:rPr>
                <w:rFonts w:hint="eastAsia" w:ascii="宋体" w:hAnsi="宋体"/>
                <w:bCs/>
              </w:rPr>
            </w:pPr>
          </w:p>
        </w:tc>
      </w:tr>
    </w:tbl>
    <w:p>
      <w:pPr>
        <w:spacing w:line="360" w:lineRule="auto"/>
        <w:rPr>
          <w:rFonts w:hint="eastAsia" w:ascii="宋体" w:hAnsi="宋体" w:cs="宋体"/>
          <w:bCs/>
          <w:sz w:val="22"/>
          <w:szCs w:val="22"/>
        </w:rPr>
      </w:pPr>
      <w:r>
        <w:rPr>
          <w:rFonts w:hint="eastAsia" w:ascii="宋体" w:hAnsi="宋体" w:cs="宋体"/>
          <w:b/>
          <w:sz w:val="22"/>
          <w:szCs w:val="22"/>
        </w:rPr>
        <w:t>注：1、</w:t>
      </w:r>
      <w:r>
        <w:rPr>
          <w:rFonts w:hint="eastAsia" w:ascii="宋体" w:hAnsi="宋体" w:cs="宋体"/>
          <w:bCs/>
          <w:sz w:val="22"/>
          <w:szCs w:val="22"/>
        </w:rPr>
        <w:t>表格中行数不够用时可按相同格式增加行数，其他一切内容和格式不得更改。</w:t>
      </w:r>
    </w:p>
    <w:p>
      <w:pPr>
        <w:widowControl w:val="0"/>
        <w:spacing w:line="360" w:lineRule="auto"/>
        <w:jc w:val="left"/>
        <w:rPr>
          <w:rFonts w:hint="eastAsia" w:ascii="宋体" w:hAnsi="宋体" w:eastAsia="宋体" w:cs="宋体"/>
          <w:bCs/>
          <w:kern w:val="0"/>
          <w:sz w:val="22"/>
          <w:szCs w:val="22"/>
          <w:lang w:val="en-US" w:eastAsia="zh-CN" w:bidi="ar-SA"/>
        </w:rPr>
      </w:pPr>
    </w:p>
    <w:p>
      <w:pPr>
        <w:spacing w:line="460" w:lineRule="exact"/>
        <w:ind w:firstLine="2750" w:firstLineChars="1250"/>
        <w:jc w:val="right"/>
        <w:rPr>
          <w:rFonts w:hint="eastAsia" w:ascii="宋体" w:hAnsi="宋体" w:cs="宋体"/>
          <w:sz w:val="22"/>
          <w:szCs w:val="22"/>
        </w:rPr>
      </w:pPr>
      <w:r>
        <w:rPr>
          <w:rFonts w:hint="eastAsia" w:ascii="宋体" w:hAnsi="宋体" w:cs="宋体"/>
          <w:sz w:val="22"/>
          <w:szCs w:val="22"/>
        </w:rPr>
        <w:t>投标人全称：</w:t>
      </w:r>
      <w:r>
        <w:rPr>
          <w:rFonts w:hint="eastAsia" w:ascii="宋体" w:hAnsi="宋体" w:cs="宋体"/>
          <w:sz w:val="22"/>
          <w:szCs w:val="22"/>
          <w:u w:val="single"/>
        </w:rPr>
        <w:t xml:space="preserve">                   </w:t>
      </w:r>
      <w:r>
        <w:rPr>
          <w:rFonts w:hint="eastAsia" w:ascii="宋体" w:hAnsi="宋体" w:cs="宋体"/>
          <w:sz w:val="22"/>
          <w:szCs w:val="22"/>
        </w:rPr>
        <w:t>（盖公章）</w:t>
      </w:r>
    </w:p>
    <w:p>
      <w:pPr>
        <w:spacing w:line="460" w:lineRule="exact"/>
        <w:ind w:firstLine="1815" w:firstLineChars="825"/>
        <w:jc w:val="right"/>
        <w:rPr>
          <w:rFonts w:hint="eastAsia" w:ascii="宋体" w:hAnsi="宋体" w:cs="宋体"/>
          <w:sz w:val="22"/>
          <w:szCs w:val="22"/>
          <w:u w:val="single"/>
        </w:rPr>
      </w:pPr>
    </w:p>
    <w:p>
      <w:pPr>
        <w:spacing w:line="460" w:lineRule="exact"/>
        <w:ind w:firstLine="1210" w:firstLineChars="550"/>
        <w:jc w:val="right"/>
        <w:rPr>
          <w:rFonts w:hint="eastAsia" w:ascii="宋体" w:hAnsi="宋体" w:cs="宋体"/>
          <w:sz w:val="22"/>
          <w:szCs w:val="22"/>
        </w:rPr>
      </w:pPr>
      <w:r>
        <w:rPr>
          <w:rFonts w:hint="eastAsia" w:ascii="宋体" w:hAnsi="宋体" w:cs="宋体"/>
          <w:sz w:val="22"/>
          <w:szCs w:val="22"/>
        </w:rPr>
        <w:t>法定代表人</w:t>
      </w:r>
      <w:r>
        <w:rPr>
          <w:rFonts w:hint="eastAsia" w:ascii="宋体" w:hAnsi="宋体" w:cs="宋体"/>
          <w:i/>
          <w:sz w:val="22"/>
          <w:szCs w:val="22"/>
        </w:rPr>
        <w:t>（负责人）</w:t>
      </w:r>
      <w:r>
        <w:rPr>
          <w:rFonts w:hint="eastAsia" w:ascii="宋体" w:hAnsi="宋体" w:cs="宋体"/>
          <w:sz w:val="22"/>
          <w:szCs w:val="22"/>
        </w:rPr>
        <w:t>或委托代理人：</w:t>
      </w:r>
      <w:r>
        <w:rPr>
          <w:rFonts w:hint="eastAsia" w:ascii="宋体" w:hAnsi="宋体" w:cs="宋体"/>
          <w:sz w:val="22"/>
          <w:szCs w:val="22"/>
          <w:u w:val="single"/>
        </w:rPr>
        <w:t xml:space="preserve">         </w:t>
      </w:r>
      <w:r>
        <w:rPr>
          <w:rFonts w:hint="eastAsia" w:ascii="宋体" w:hAnsi="宋体" w:cs="宋体"/>
          <w:sz w:val="22"/>
          <w:szCs w:val="22"/>
        </w:rPr>
        <w:t>（签字或盖章）</w:t>
      </w:r>
    </w:p>
    <w:p>
      <w:pPr>
        <w:spacing w:line="460" w:lineRule="exact"/>
        <w:ind w:firstLine="1815" w:firstLineChars="825"/>
        <w:jc w:val="right"/>
        <w:rPr>
          <w:rFonts w:hint="eastAsia" w:ascii="宋体" w:hAnsi="宋体" w:cs="宋体"/>
          <w:sz w:val="22"/>
          <w:szCs w:val="22"/>
        </w:rPr>
      </w:pPr>
    </w:p>
    <w:p>
      <w:pPr>
        <w:spacing w:line="520" w:lineRule="exact"/>
        <w:jc w:val="center"/>
        <w:rPr>
          <w:rFonts w:hint="eastAsia" w:ascii="宋体" w:hAnsi="宋体" w:cs="宋体"/>
          <w:sz w:val="22"/>
          <w:szCs w:val="22"/>
        </w:rPr>
      </w:pPr>
      <w:r>
        <w:rPr>
          <w:rFonts w:hint="eastAsia" w:ascii="宋体" w:hAnsi="宋体" w:cs="宋体"/>
          <w:sz w:val="22"/>
          <w:szCs w:val="22"/>
        </w:rPr>
        <w:t xml:space="preserve">                                            年    月    日</w:t>
      </w:r>
    </w:p>
    <w:p>
      <w:pPr>
        <w:spacing w:line="520" w:lineRule="exact"/>
        <w:jc w:val="center"/>
        <w:rPr>
          <w:rFonts w:hint="eastAsia" w:ascii="宋体" w:hAnsi="宋体" w:eastAsia="宋体" w:cs="宋体"/>
          <w:sz w:val="24"/>
        </w:rPr>
      </w:pPr>
    </w:p>
    <w:p>
      <w:pPr>
        <w:ind w:right="-296" w:rightChars="-141"/>
        <w:rPr>
          <w:rFonts w:hint="eastAsia" w:ascii="宋体" w:hAnsi="宋体" w:eastAsia="宋体" w:cs="宋体"/>
          <w:bCs/>
          <w:highlight w:val="none"/>
        </w:rPr>
      </w:pPr>
      <w:r>
        <w:rPr>
          <w:rFonts w:hint="eastAsia" w:ascii="宋体" w:hAnsi="宋体" w:eastAsia="宋体" w:cs="宋体"/>
          <w:sz w:val="24"/>
          <w:highlight w:val="none"/>
        </w:rPr>
        <w:br w:type="page"/>
      </w:r>
      <w:bookmarkStart w:id="35" w:name="_Toc25294"/>
      <w:r>
        <w:rPr>
          <w:rFonts w:hint="eastAsia" w:ascii="宋体" w:hAnsi="宋体" w:eastAsia="宋体" w:cs="宋体"/>
          <w:bCs/>
          <w:highlight w:val="none"/>
        </w:rPr>
        <w:t>附件十</w:t>
      </w:r>
      <w:bookmarkEnd w:id="35"/>
      <w:r>
        <w:rPr>
          <w:rFonts w:hint="eastAsia" w:ascii="宋体" w:hAnsi="宋体" w:eastAsia="宋体" w:cs="宋体"/>
          <w:bCs/>
          <w:highlight w:val="none"/>
          <w:lang w:val="en-US" w:eastAsia="zh-CN"/>
        </w:rPr>
        <w:t>三</w:t>
      </w:r>
      <w:r>
        <w:rPr>
          <w:rFonts w:hint="eastAsia" w:ascii="宋体" w:hAnsi="宋体" w:eastAsia="宋体" w:cs="宋体"/>
          <w:bCs/>
          <w:highlight w:val="none"/>
        </w:rPr>
        <w:t>：</w:t>
      </w:r>
    </w:p>
    <w:p>
      <w:pPr>
        <w:spacing w:line="400" w:lineRule="exact"/>
        <w:rPr>
          <w:rFonts w:hint="eastAsia" w:ascii="宋体" w:hAnsi="宋体" w:eastAsia="宋体" w:cs="宋体"/>
          <w:b/>
          <w:i/>
          <w:sz w:val="30"/>
          <w:szCs w:val="30"/>
          <w:highlight w:val="none"/>
          <w:u w:val="single"/>
        </w:rPr>
      </w:pPr>
      <w:r>
        <w:rPr>
          <w:rFonts w:hint="eastAsia" w:ascii="宋体" w:hAnsi="宋体" w:eastAsia="宋体" w:cs="宋体"/>
          <w:b/>
          <w:sz w:val="28"/>
          <w:highlight w:val="none"/>
        </w:rPr>
        <w:t xml:space="preserve">                                             </w:t>
      </w:r>
    </w:p>
    <w:p>
      <w:pPr>
        <w:spacing w:line="640" w:lineRule="exact"/>
        <w:rPr>
          <w:rFonts w:hint="eastAsia" w:ascii="宋体" w:hAnsi="宋体" w:eastAsia="宋体" w:cs="宋体"/>
          <w:sz w:val="48"/>
          <w:szCs w:val="48"/>
          <w:highlight w:val="none"/>
        </w:rPr>
      </w:pPr>
    </w:p>
    <w:p>
      <w:pPr>
        <w:spacing w:before="156" w:beforeLines="50" w:after="156" w:afterLines="50" w:line="360" w:lineRule="auto"/>
        <w:jc w:val="center"/>
        <w:rPr>
          <w:rFonts w:hint="eastAsia" w:ascii="宋体" w:hAnsi="宋体" w:eastAsia="宋体" w:cs="宋体"/>
          <w:b/>
          <w:bCs/>
          <w:sz w:val="22"/>
          <w:szCs w:val="22"/>
          <w:highlight w:val="none"/>
        </w:rPr>
      </w:pPr>
      <w:r>
        <w:rPr>
          <w:rFonts w:hint="eastAsia" w:ascii="宋体" w:hAnsi="宋体" w:eastAsia="宋体" w:cs="宋体"/>
          <w:b/>
          <w:bCs/>
          <w:sz w:val="32"/>
          <w:szCs w:val="32"/>
          <w:highlight w:val="none"/>
          <w:lang w:eastAsia="zh-CN"/>
        </w:rPr>
        <w:t>三门</w:t>
      </w:r>
      <w:r>
        <w:rPr>
          <w:rFonts w:hint="eastAsia" w:ascii="宋体" w:hAnsi="宋体" w:eastAsia="宋体" w:cs="宋体"/>
          <w:b/>
          <w:bCs/>
          <w:sz w:val="32"/>
          <w:szCs w:val="32"/>
          <w:highlight w:val="none"/>
        </w:rPr>
        <w:t>县第三代社会保障卡新增合作银行招标</w:t>
      </w:r>
    </w:p>
    <w:p>
      <w:pPr>
        <w:spacing w:before="156" w:beforeLines="50" w:after="156" w:afterLines="50" w:line="640" w:lineRule="exact"/>
        <w:jc w:val="center"/>
        <w:rPr>
          <w:rFonts w:hint="eastAsia" w:ascii="宋体" w:hAnsi="宋体" w:eastAsia="宋体" w:cs="宋体"/>
          <w:sz w:val="36"/>
          <w:szCs w:val="36"/>
          <w:highlight w:val="none"/>
        </w:rPr>
      </w:pPr>
    </w:p>
    <w:p>
      <w:pPr>
        <w:spacing w:before="156" w:beforeLines="50" w:after="156" w:afterLines="50" w:line="640" w:lineRule="exact"/>
        <w:jc w:val="center"/>
        <w:rPr>
          <w:rFonts w:hint="eastAsia" w:ascii="宋体" w:hAnsi="宋体" w:eastAsia="宋体" w:cs="宋体"/>
          <w:sz w:val="36"/>
          <w:szCs w:val="36"/>
          <w:highlight w:val="none"/>
        </w:rPr>
      </w:pPr>
      <w:r>
        <w:rPr>
          <w:rFonts w:hint="eastAsia" w:ascii="宋体" w:hAnsi="宋体" w:eastAsia="宋体" w:cs="宋体"/>
          <w:sz w:val="36"/>
          <w:szCs w:val="36"/>
          <w:highlight w:val="none"/>
        </w:rPr>
        <w:t>项目编号：</w:t>
      </w:r>
      <w:r>
        <w:rPr>
          <w:rFonts w:hint="eastAsia" w:ascii="宋体" w:hAnsi="宋体" w:eastAsia="宋体" w:cs="宋体"/>
          <w:sz w:val="36"/>
          <w:szCs w:val="36"/>
          <w:highlight w:val="none"/>
          <w:lang w:eastAsia="zh-CN"/>
        </w:rPr>
        <w:t>鸿逸招备【2023】30号</w:t>
      </w:r>
    </w:p>
    <w:p>
      <w:pPr>
        <w:spacing w:line="900" w:lineRule="exact"/>
        <w:jc w:val="center"/>
        <w:rPr>
          <w:rFonts w:hint="eastAsia" w:ascii="宋体" w:hAnsi="宋体" w:eastAsia="宋体" w:cs="宋体"/>
          <w:i/>
          <w:sz w:val="32"/>
          <w:highlight w:val="none"/>
        </w:rPr>
      </w:pPr>
      <w:r>
        <w:rPr>
          <w:rFonts w:hint="eastAsia" w:ascii="宋体" w:hAnsi="宋体" w:eastAsia="宋体" w:cs="宋体"/>
          <w:i/>
          <w:sz w:val="32"/>
          <w:highlight w:val="none"/>
        </w:rPr>
        <w:t xml:space="preserve">   </w:t>
      </w:r>
    </w:p>
    <w:p>
      <w:pPr>
        <w:spacing w:line="900" w:lineRule="exact"/>
        <w:jc w:val="center"/>
        <w:rPr>
          <w:rFonts w:hint="eastAsia" w:ascii="宋体" w:hAnsi="宋体" w:eastAsia="宋体" w:cs="宋体"/>
          <w:i/>
          <w:sz w:val="32"/>
          <w:highlight w:val="none"/>
        </w:rPr>
      </w:pPr>
    </w:p>
    <w:p>
      <w:pPr>
        <w:spacing w:line="900" w:lineRule="exact"/>
        <w:jc w:val="center"/>
        <w:rPr>
          <w:rFonts w:hint="eastAsia" w:ascii="宋体" w:hAnsi="宋体" w:eastAsia="宋体" w:cs="宋体"/>
          <w:sz w:val="84"/>
          <w:highlight w:val="none"/>
        </w:rPr>
      </w:pPr>
      <w:r>
        <w:rPr>
          <w:rFonts w:hint="eastAsia" w:ascii="宋体" w:hAnsi="宋体" w:eastAsia="宋体" w:cs="宋体"/>
          <w:sz w:val="84"/>
          <w:highlight w:val="none"/>
        </w:rPr>
        <w:t>报</w:t>
      </w:r>
    </w:p>
    <w:p>
      <w:pPr>
        <w:spacing w:line="900" w:lineRule="exact"/>
        <w:jc w:val="center"/>
        <w:rPr>
          <w:rFonts w:hint="eastAsia" w:ascii="宋体" w:hAnsi="宋体" w:eastAsia="宋体" w:cs="宋体"/>
          <w:sz w:val="84"/>
          <w:highlight w:val="none"/>
        </w:rPr>
      </w:pPr>
      <w:r>
        <w:rPr>
          <w:rFonts w:hint="eastAsia" w:ascii="宋体" w:hAnsi="宋体" w:eastAsia="宋体" w:cs="宋体"/>
          <w:sz w:val="84"/>
          <w:highlight w:val="none"/>
        </w:rPr>
        <w:t>价</w:t>
      </w:r>
    </w:p>
    <w:p>
      <w:pPr>
        <w:spacing w:line="900" w:lineRule="exact"/>
        <w:jc w:val="center"/>
        <w:rPr>
          <w:rFonts w:hint="eastAsia" w:ascii="宋体" w:hAnsi="宋体" w:eastAsia="宋体" w:cs="宋体"/>
          <w:sz w:val="84"/>
          <w:highlight w:val="none"/>
        </w:rPr>
      </w:pPr>
      <w:r>
        <w:rPr>
          <w:rFonts w:hint="eastAsia" w:ascii="宋体" w:hAnsi="宋体" w:eastAsia="宋体" w:cs="宋体"/>
          <w:sz w:val="84"/>
          <w:highlight w:val="none"/>
        </w:rPr>
        <w:t>文</w:t>
      </w:r>
    </w:p>
    <w:p>
      <w:pPr>
        <w:spacing w:line="900" w:lineRule="exact"/>
        <w:jc w:val="center"/>
        <w:rPr>
          <w:rFonts w:hint="eastAsia" w:ascii="宋体" w:hAnsi="宋体" w:eastAsia="宋体" w:cs="宋体"/>
          <w:sz w:val="84"/>
          <w:highlight w:val="none"/>
        </w:rPr>
      </w:pPr>
      <w:r>
        <w:rPr>
          <w:rFonts w:hint="eastAsia" w:ascii="宋体" w:hAnsi="宋体" w:eastAsia="宋体" w:cs="宋体"/>
          <w:sz w:val="84"/>
          <w:highlight w:val="none"/>
        </w:rPr>
        <w:t>件</w:t>
      </w:r>
    </w:p>
    <w:p>
      <w:pPr>
        <w:spacing w:line="900" w:lineRule="exact"/>
        <w:ind w:firstLine="2400" w:firstLineChars="750"/>
        <w:rPr>
          <w:rFonts w:hint="eastAsia" w:ascii="宋体" w:hAnsi="宋体" w:eastAsia="宋体" w:cs="宋体"/>
          <w:sz w:val="32"/>
          <w:highlight w:val="none"/>
        </w:rPr>
      </w:pPr>
    </w:p>
    <w:p>
      <w:pPr>
        <w:spacing w:after="156" w:afterLines="50" w:line="900" w:lineRule="exact"/>
        <w:rPr>
          <w:rFonts w:hint="eastAsia" w:ascii="宋体" w:hAnsi="宋体" w:eastAsia="宋体" w:cs="宋体"/>
          <w:sz w:val="36"/>
          <w:szCs w:val="36"/>
          <w:highlight w:val="none"/>
          <w:u w:val="single"/>
        </w:rPr>
      </w:pPr>
      <w:r>
        <w:rPr>
          <w:rFonts w:hint="eastAsia" w:ascii="宋体" w:hAnsi="宋体" w:eastAsia="宋体" w:cs="宋体"/>
          <w:sz w:val="36"/>
          <w:szCs w:val="36"/>
          <w:highlight w:val="none"/>
        </w:rPr>
        <w:t>投标人全称</w:t>
      </w:r>
      <w:r>
        <w:rPr>
          <w:rFonts w:hint="eastAsia" w:ascii="宋体" w:hAnsi="宋体" w:eastAsia="宋体" w:cs="宋体"/>
          <w:sz w:val="36"/>
          <w:szCs w:val="36"/>
          <w:highlight w:val="none"/>
          <w:u w:val="single"/>
        </w:rPr>
        <w:t xml:space="preserve">                               </w:t>
      </w:r>
      <w:r>
        <w:rPr>
          <w:rFonts w:hint="eastAsia" w:ascii="宋体" w:hAnsi="宋体" w:eastAsia="宋体" w:cs="宋体"/>
          <w:sz w:val="36"/>
          <w:szCs w:val="36"/>
          <w:highlight w:val="none"/>
        </w:rPr>
        <w:t>（盖公章）</w:t>
      </w:r>
    </w:p>
    <w:p>
      <w:pPr>
        <w:spacing w:after="156" w:afterLines="50" w:line="900" w:lineRule="exact"/>
        <w:ind w:firstLine="3600" w:firstLineChars="1000"/>
        <w:rPr>
          <w:rFonts w:hint="eastAsia" w:ascii="宋体" w:hAnsi="宋体" w:eastAsia="宋体" w:cs="宋体"/>
          <w:highlight w:val="none"/>
        </w:rPr>
      </w:pPr>
      <w:r>
        <w:rPr>
          <w:rFonts w:hint="eastAsia" w:ascii="宋体" w:hAnsi="宋体" w:eastAsia="宋体" w:cs="宋体"/>
          <w:sz w:val="36"/>
          <w:szCs w:val="36"/>
          <w:highlight w:val="none"/>
        </w:rPr>
        <w:t>年  月  日</w:t>
      </w:r>
      <w:r>
        <w:rPr>
          <w:rFonts w:hint="eastAsia" w:ascii="宋体" w:hAnsi="宋体" w:eastAsia="宋体" w:cs="宋体"/>
          <w:sz w:val="28"/>
          <w:szCs w:val="28"/>
          <w:highlight w:val="none"/>
        </w:rPr>
        <w:t xml:space="preserve"> </w:t>
      </w:r>
    </w:p>
    <w:p>
      <w:pPr>
        <w:spacing w:line="460" w:lineRule="exact"/>
        <w:jc w:val="center"/>
        <w:rPr>
          <w:rFonts w:hint="eastAsia" w:ascii="宋体" w:hAnsi="宋体" w:eastAsia="宋体" w:cs="宋体"/>
          <w:sz w:val="36"/>
          <w:szCs w:val="36"/>
          <w:highlight w:val="none"/>
        </w:rPr>
      </w:pPr>
      <w:r>
        <w:rPr>
          <w:rFonts w:hint="eastAsia" w:ascii="宋体" w:hAnsi="宋体" w:eastAsia="宋体" w:cs="宋体"/>
          <w:sz w:val="36"/>
          <w:szCs w:val="36"/>
          <w:highlight w:val="none"/>
        </w:rPr>
        <w:t>开标时开启</w:t>
      </w:r>
      <w:bookmarkStart w:id="36" w:name="_Toc27912"/>
    </w:p>
    <w:p>
      <w:pPr>
        <w:spacing w:line="460" w:lineRule="exact"/>
        <w:jc w:val="left"/>
        <w:outlineLvl w:val="0"/>
        <w:rPr>
          <w:rFonts w:hint="eastAsia" w:ascii="宋体" w:hAnsi="宋体" w:eastAsia="宋体" w:cs="宋体"/>
          <w:bCs/>
          <w:highlight w:val="none"/>
        </w:rPr>
      </w:pPr>
      <w:r>
        <w:rPr>
          <w:rFonts w:hint="eastAsia" w:ascii="宋体" w:hAnsi="宋体" w:eastAsia="宋体" w:cs="宋体"/>
          <w:sz w:val="36"/>
          <w:szCs w:val="36"/>
          <w:highlight w:val="none"/>
        </w:rPr>
        <w:br w:type="page"/>
      </w:r>
      <w:bookmarkStart w:id="37" w:name="_Toc17798"/>
      <w:r>
        <w:rPr>
          <w:rFonts w:hint="eastAsia" w:ascii="宋体" w:hAnsi="宋体" w:eastAsia="宋体" w:cs="宋体"/>
          <w:bCs/>
          <w:highlight w:val="none"/>
        </w:rPr>
        <w:t>附件十</w:t>
      </w:r>
      <w:r>
        <w:rPr>
          <w:rFonts w:hint="eastAsia" w:ascii="宋体" w:hAnsi="宋体" w:eastAsia="宋体" w:cs="宋体"/>
          <w:bCs/>
          <w:highlight w:val="none"/>
          <w:lang w:val="en-US" w:eastAsia="zh-CN"/>
        </w:rPr>
        <w:t>四</w:t>
      </w:r>
      <w:r>
        <w:rPr>
          <w:rFonts w:hint="eastAsia" w:ascii="宋体" w:hAnsi="宋体" w:eastAsia="宋体" w:cs="宋体"/>
          <w:bCs/>
          <w:highlight w:val="none"/>
        </w:rPr>
        <w:t>：</w:t>
      </w:r>
      <w:bookmarkEnd w:id="36"/>
      <w:bookmarkEnd w:id="37"/>
    </w:p>
    <w:p>
      <w:pPr>
        <w:spacing w:line="420" w:lineRule="exact"/>
        <w:jc w:val="center"/>
        <w:rPr>
          <w:rFonts w:hint="eastAsia" w:ascii="宋体" w:hAnsi="宋体" w:eastAsia="宋体" w:cs="宋体"/>
          <w:sz w:val="44"/>
          <w:szCs w:val="44"/>
          <w:highlight w:val="none"/>
        </w:rPr>
      </w:pPr>
      <w:r>
        <w:rPr>
          <w:rFonts w:hint="eastAsia" w:ascii="宋体" w:hAnsi="宋体" w:eastAsia="宋体" w:cs="宋体"/>
          <w:b/>
          <w:bCs/>
          <w:sz w:val="44"/>
          <w:szCs w:val="44"/>
          <w:highlight w:val="none"/>
        </w:rPr>
        <w:t>投 标 函</w:t>
      </w:r>
    </w:p>
    <w:p>
      <w:pPr>
        <w:spacing w:line="360" w:lineRule="auto"/>
        <w:rPr>
          <w:rFonts w:hint="eastAsia" w:ascii="宋体" w:hAnsi="宋体" w:eastAsia="宋体" w:cs="宋体"/>
          <w:sz w:val="24"/>
          <w:highlight w:val="none"/>
        </w:rPr>
      </w:pPr>
    </w:p>
    <w:p>
      <w:pPr>
        <w:spacing w:line="480" w:lineRule="auto"/>
        <w:rPr>
          <w:rFonts w:hint="eastAsia" w:ascii="宋体" w:hAnsi="宋体" w:eastAsia="宋体" w:cs="宋体"/>
          <w:kern w:val="0"/>
          <w:sz w:val="24"/>
          <w:highlight w:val="none"/>
        </w:rPr>
      </w:pPr>
      <w:r>
        <w:rPr>
          <w:rFonts w:hint="eastAsia" w:ascii="宋体" w:hAnsi="宋体" w:eastAsia="宋体" w:cs="宋体"/>
          <w:sz w:val="24"/>
          <w:highlight w:val="none"/>
          <w:u w:val="single"/>
        </w:rPr>
        <w:t>致</w:t>
      </w:r>
      <w:r>
        <w:rPr>
          <w:rFonts w:hint="eastAsia" w:ascii="宋体" w:hAnsi="宋体" w:eastAsia="宋体" w:cs="宋体"/>
          <w:sz w:val="24"/>
          <w:highlight w:val="none"/>
          <w:u w:val="single"/>
          <w:lang w:eastAsia="zh-CN"/>
        </w:rPr>
        <w:t>三门</w:t>
      </w:r>
      <w:r>
        <w:rPr>
          <w:rFonts w:hint="eastAsia" w:ascii="宋体" w:hAnsi="宋体" w:eastAsia="宋体" w:cs="宋体"/>
          <w:sz w:val="24"/>
          <w:highlight w:val="none"/>
          <w:u w:val="single"/>
        </w:rPr>
        <w:t>县人力资源和社会保障局：</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我</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（姓名）系</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（投标人名称）的法定代表人（负责人），我方愿意参加贵方组织的</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eastAsia="zh-CN"/>
        </w:rPr>
        <w:t>三门</w:t>
      </w:r>
      <w:r>
        <w:rPr>
          <w:rFonts w:hint="eastAsia" w:ascii="宋体" w:hAnsi="宋体" w:eastAsia="宋体" w:cs="宋体"/>
          <w:sz w:val="24"/>
          <w:highlight w:val="none"/>
          <w:u w:val="single"/>
        </w:rPr>
        <w:t>县第三代社会保障卡新增合作银行招标（项目编号：</w:t>
      </w:r>
      <w:r>
        <w:rPr>
          <w:rFonts w:hint="eastAsia" w:ascii="宋体" w:hAnsi="宋体" w:eastAsia="宋体" w:cs="宋体"/>
          <w:sz w:val="24"/>
          <w:highlight w:val="none"/>
          <w:u w:val="single"/>
          <w:lang w:eastAsia="zh-CN"/>
        </w:rPr>
        <w:t>鸿逸招备【2023】30号</w:t>
      </w:r>
      <w:r>
        <w:rPr>
          <w:rFonts w:hint="eastAsia" w:ascii="宋体" w:hAnsi="宋体" w:eastAsia="宋体" w:cs="宋体"/>
          <w:sz w:val="24"/>
          <w:highlight w:val="none"/>
          <w:u w:val="single"/>
        </w:rPr>
        <w:t>）</w:t>
      </w:r>
      <w:r>
        <w:rPr>
          <w:rFonts w:hint="eastAsia" w:ascii="宋体" w:hAnsi="宋体" w:eastAsia="宋体" w:cs="宋体"/>
          <w:sz w:val="24"/>
          <w:highlight w:val="none"/>
        </w:rPr>
        <w:t>的投标，为便于贵方公正、择优地确定中标人及其服务，我方就本次投标有关事项郑重声明如下：</w:t>
      </w:r>
    </w:p>
    <w:p>
      <w:pPr>
        <w:spacing w:line="440" w:lineRule="exact"/>
        <w:ind w:firstLine="540" w:firstLineChars="225"/>
        <w:rPr>
          <w:rFonts w:hint="eastAsia" w:ascii="宋体" w:hAnsi="宋体" w:eastAsia="宋体" w:cs="宋体"/>
          <w:sz w:val="24"/>
          <w:highlight w:val="none"/>
        </w:rPr>
      </w:pPr>
      <w:r>
        <w:rPr>
          <w:rFonts w:hint="eastAsia" w:ascii="宋体" w:hAnsi="宋体" w:eastAsia="宋体" w:cs="宋体"/>
          <w:sz w:val="24"/>
          <w:highlight w:val="none"/>
        </w:rPr>
        <w:t>1、我方已详细阅读全部采购文件，同意采购文件中的各项要求；</w:t>
      </w:r>
    </w:p>
    <w:p>
      <w:pPr>
        <w:spacing w:line="440" w:lineRule="exact"/>
        <w:ind w:firstLine="540" w:firstLineChars="225"/>
        <w:rPr>
          <w:rFonts w:hint="eastAsia" w:ascii="宋体" w:hAnsi="宋体" w:eastAsia="宋体" w:cs="宋体"/>
          <w:sz w:val="24"/>
          <w:highlight w:val="none"/>
        </w:rPr>
      </w:pPr>
      <w:r>
        <w:rPr>
          <w:rFonts w:hint="eastAsia" w:ascii="宋体" w:hAnsi="宋体" w:eastAsia="宋体" w:cs="宋体"/>
          <w:sz w:val="24"/>
          <w:highlight w:val="none"/>
        </w:rPr>
        <w:t>2、我方向贵方提交的所有投标文件资料都是准确的和真实的；</w:t>
      </w:r>
    </w:p>
    <w:p>
      <w:pPr>
        <w:spacing w:line="440" w:lineRule="exact"/>
        <w:ind w:firstLine="540" w:firstLineChars="225"/>
        <w:rPr>
          <w:rFonts w:hint="eastAsia" w:ascii="宋体" w:hAnsi="宋体" w:eastAsia="宋体" w:cs="宋体"/>
          <w:sz w:val="24"/>
          <w:highlight w:val="none"/>
        </w:rPr>
      </w:pPr>
      <w:r>
        <w:rPr>
          <w:rFonts w:hint="eastAsia" w:ascii="宋体" w:hAnsi="宋体" w:eastAsia="宋体" w:cs="宋体"/>
          <w:sz w:val="24"/>
          <w:highlight w:val="none"/>
        </w:rPr>
        <w:t>3、我方此次向贵方提供的服务，我方有能力提供；</w:t>
      </w:r>
    </w:p>
    <w:p>
      <w:pPr>
        <w:spacing w:line="440" w:lineRule="exact"/>
        <w:ind w:firstLine="540" w:firstLineChars="225"/>
        <w:rPr>
          <w:rFonts w:hint="eastAsia" w:ascii="宋体" w:hAnsi="宋体" w:eastAsia="宋体" w:cs="宋体"/>
          <w:sz w:val="24"/>
          <w:highlight w:val="none"/>
        </w:rPr>
      </w:pPr>
      <w:r>
        <w:rPr>
          <w:rFonts w:hint="eastAsia" w:ascii="宋体" w:hAnsi="宋体" w:eastAsia="宋体" w:cs="宋体"/>
          <w:sz w:val="24"/>
          <w:highlight w:val="none"/>
        </w:rPr>
        <w:t>4、服务期限：</w:t>
      </w:r>
      <w:r>
        <w:rPr>
          <w:rFonts w:hint="eastAsia" w:ascii="宋体" w:hAnsi="宋体" w:eastAsia="宋体" w:cs="宋体"/>
          <w:sz w:val="24"/>
          <w:highlight w:val="none"/>
          <w:u w:val="single"/>
        </w:rPr>
        <w:t>合同签订之日起至10年。</w:t>
      </w:r>
    </w:p>
    <w:p>
      <w:pPr>
        <w:spacing w:line="440" w:lineRule="exact"/>
        <w:ind w:firstLine="540" w:firstLineChars="225"/>
        <w:rPr>
          <w:rFonts w:hint="eastAsia" w:ascii="宋体" w:hAnsi="宋体" w:eastAsia="宋体" w:cs="宋体"/>
          <w:sz w:val="24"/>
          <w:highlight w:val="none"/>
        </w:rPr>
      </w:pPr>
      <w:r>
        <w:rPr>
          <w:rFonts w:hint="eastAsia" w:ascii="宋体" w:hAnsi="宋体" w:eastAsia="宋体" w:cs="宋体"/>
          <w:sz w:val="24"/>
          <w:highlight w:val="none"/>
        </w:rPr>
        <w:t>5、本投标有效期90天；</w:t>
      </w:r>
    </w:p>
    <w:p>
      <w:pPr>
        <w:spacing w:line="440" w:lineRule="exact"/>
        <w:ind w:firstLine="540" w:firstLineChars="225"/>
        <w:rPr>
          <w:rFonts w:hint="eastAsia" w:ascii="宋体" w:hAnsi="宋体" w:eastAsia="宋体" w:cs="宋体"/>
          <w:sz w:val="24"/>
          <w:highlight w:val="none"/>
        </w:rPr>
      </w:pPr>
      <w:r>
        <w:rPr>
          <w:rFonts w:hint="eastAsia" w:ascii="宋体" w:hAnsi="宋体" w:eastAsia="宋体" w:cs="宋体"/>
          <w:sz w:val="24"/>
          <w:highlight w:val="none"/>
        </w:rPr>
        <w:t>6、我方承诺在投标有效期内不修改、不撤销投标文件；</w:t>
      </w:r>
    </w:p>
    <w:p>
      <w:pPr>
        <w:spacing w:line="440" w:lineRule="exact"/>
        <w:ind w:firstLine="540" w:firstLineChars="225"/>
        <w:rPr>
          <w:rFonts w:hint="eastAsia" w:ascii="宋体" w:hAnsi="宋体" w:cs="宋体"/>
          <w:sz w:val="22"/>
          <w:szCs w:val="22"/>
          <w:highlight w:val="none"/>
        </w:rPr>
      </w:pPr>
      <w:r>
        <w:rPr>
          <w:rFonts w:hint="eastAsia" w:ascii="宋体" w:hAnsi="宋体" w:eastAsia="宋体" w:cs="宋体"/>
          <w:sz w:val="24"/>
          <w:highlight w:val="none"/>
        </w:rPr>
        <w:t>7、按采购文件的规定履行合同责任和义务。</w:t>
      </w:r>
    </w:p>
    <w:p>
      <w:pPr>
        <w:spacing w:line="500" w:lineRule="exact"/>
        <w:ind w:firstLine="560"/>
        <w:rPr>
          <w:rFonts w:hint="eastAsia" w:ascii="宋体" w:hAnsi="宋体" w:cs="宋体"/>
          <w:sz w:val="22"/>
          <w:szCs w:val="22"/>
          <w:highlight w:val="none"/>
          <w:u w:val="single"/>
        </w:rPr>
      </w:pP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投标人全称：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（盖公章）</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法定代表人</w:t>
      </w:r>
      <w:r>
        <w:rPr>
          <w:rFonts w:hint="eastAsia" w:ascii="宋体" w:hAnsi="宋体" w:eastAsia="宋体" w:cs="宋体"/>
          <w:i/>
          <w:sz w:val="24"/>
          <w:highlight w:val="none"/>
        </w:rPr>
        <w:t>（负责人）</w:t>
      </w:r>
      <w:r>
        <w:rPr>
          <w:rFonts w:hint="eastAsia" w:ascii="宋体" w:hAnsi="宋体" w:eastAsia="宋体" w:cs="宋体"/>
          <w:sz w:val="24"/>
          <w:highlight w:val="none"/>
        </w:rPr>
        <w:t>或委托代理人：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（签字或盖章）</w:t>
      </w:r>
    </w:p>
    <w:p>
      <w:pPr>
        <w:spacing w:line="500" w:lineRule="exact"/>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单位地址：</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single"/>
        </w:rPr>
        <w:t xml:space="preserve">                  </w:t>
      </w:r>
    </w:p>
    <w:p>
      <w:pPr>
        <w:spacing w:line="500" w:lineRule="exact"/>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电话：</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传真：</w:t>
      </w:r>
      <w:r>
        <w:rPr>
          <w:rFonts w:hint="eastAsia" w:ascii="宋体" w:hAnsi="宋体" w:eastAsia="宋体" w:cs="宋体"/>
          <w:sz w:val="24"/>
          <w:highlight w:val="none"/>
          <w:u w:val="single"/>
        </w:rPr>
        <w:t xml:space="preserve">                         </w:t>
      </w:r>
    </w:p>
    <w:p>
      <w:pPr>
        <w:spacing w:line="420" w:lineRule="exact"/>
        <w:ind w:right="480" w:firstLine="480" w:firstLineChars="200"/>
        <w:jc w:val="center"/>
        <w:rPr>
          <w:rFonts w:hint="eastAsia" w:ascii="宋体" w:hAnsi="宋体" w:cs="宋体"/>
          <w:sz w:val="24"/>
          <w:highlight w:val="none"/>
        </w:rPr>
      </w:pPr>
      <w:r>
        <w:rPr>
          <w:rFonts w:hint="eastAsia" w:ascii="宋体" w:hAnsi="宋体" w:cs="宋体"/>
          <w:sz w:val="24"/>
          <w:highlight w:val="none"/>
        </w:rPr>
        <w:t xml:space="preserve">             </w:t>
      </w:r>
    </w:p>
    <w:p>
      <w:pPr>
        <w:spacing w:line="360" w:lineRule="exact"/>
        <w:ind w:firstLine="560"/>
        <w:rPr>
          <w:rFonts w:hint="eastAsia" w:ascii="宋体" w:hAnsi="宋体" w:eastAsia="宋体" w:cs="宋体"/>
          <w:bCs/>
          <w:highlight w:val="none"/>
        </w:rPr>
      </w:pPr>
      <w:r>
        <w:rPr>
          <w:rFonts w:hint="eastAsia" w:ascii="宋体" w:hAnsi="宋体" w:cs="宋体"/>
          <w:sz w:val="24"/>
          <w:highlight w:val="none"/>
        </w:rPr>
        <w:t xml:space="preserve">                                              </w:t>
      </w:r>
      <w:r>
        <w:rPr>
          <w:rFonts w:hint="eastAsia" w:ascii="宋体" w:hAnsi="宋体" w:eastAsia="宋体" w:cs="宋体"/>
          <w:sz w:val="24"/>
          <w:highlight w:val="none"/>
        </w:rPr>
        <w:t xml:space="preserve"> 年    月    日</w:t>
      </w:r>
      <w:r>
        <w:rPr>
          <w:rFonts w:hint="eastAsia" w:ascii="宋体" w:hAnsi="宋体" w:eastAsia="宋体" w:cs="宋体"/>
          <w:sz w:val="28"/>
          <w:szCs w:val="28"/>
          <w:highlight w:val="none"/>
        </w:rPr>
        <w:t xml:space="preserve">   </w:t>
      </w:r>
      <w:r>
        <w:rPr>
          <w:rFonts w:hint="eastAsia" w:ascii="宋体" w:hAnsi="宋体" w:eastAsia="宋体" w:cs="宋体"/>
          <w:bCs/>
          <w:highlight w:val="none"/>
        </w:rPr>
        <w:br w:type="page"/>
      </w:r>
      <w:r>
        <w:rPr>
          <w:rFonts w:hint="eastAsia" w:ascii="宋体" w:hAnsi="宋体" w:eastAsia="宋体" w:cs="宋体"/>
          <w:bCs/>
          <w:highlight w:val="none"/>
        </w:rPr>
        <w:t>附件十</w:t>
      </w:r>
      <w:r>
        <w:rPr>
          <w:rFonts w:hint="eastAsia" w:ascii="宋体" w:hAnsi="宋体" w:eastAsia="宋体" w:cs="宋体"/>
          <w:bCs/>
          <w:highlight w:val="none"/>
          <w:lang w:val="en-US" w:eastAsia="zh-CN"/>
        </w:rPr>
        <w:t>五</w:t>
      </w:r>
      <w:r>
        <w:rPr>
          <w:rFonts w:hint="eastAsia" w:ascii="宋体" w:hAnsi="宋体" w:eastAsia="宋体" w:cs="宋体"/>
          <w:bCs/>
          <w:highlight w:val="none"/>
        </w:rPr>
        <w:t>：</w:t>
      </w:r>
    </w:p>
    <w:p>
      <w:pPr>
        <w:spacing w:line="420" w:lineRule="exact"/>
        <w:jc w:val="center"/>
        <w:rPr>
          <w:rFonts w:hint="eastAsia" w:ascii="宋体" w:hAnsi="宋体" w:eastAsia="宋体" w:cs="宋体"/>
          <w:b/>
          <w:bCs/>
          <w:sz w:val="40"/>
          <w:szCs w:val="40"/>
          <w:highlight w:val="none"/>
          <w:lang w:val="zh-CN"/>
        </w:rPr>
      </w:pPr>
    </w:p>
    <w:p>
      <w:pPr>
        <w:spacing w:line="420" w:lineRule="exact"/>
        <w:jc w:val="center"/>
        <w:rPr>
          <w:rFonts w:hint="eastAsia" w:ascii="宋体" w:hAnsi="宋体" w:eastAsia="宋体" w:cs="宋体"/>
          <w:b/>
          <w:bCs/>
          <w:sz w:val="40"/>
          <w:szCs w:val="40"/>
          <w:highlight w:val="none"/>
          <w:lang w:val="zh-CN"/>
        </w:rPr>
      </w:pPr>
      <w:r>
        <w:rPr>
          <w:rFonts w:hint="eastAsia" w:ascii="宋体" w:hAnsi="宋体" w:eastAsia="宋体" w:cs="宋体"/>
          <w:b/>
          <w:bCs/>
          <w:sz w:val="40"/>
          <w:szCs w:val="40"/>
          <w:highlight w:val="none"/>
          <w:lang w:val="zh-CN"/>
        </w:rPr>
        <w:t>报价一览表（报价表）</w:t>
      </w:r>
    </w:p>
    <w:p>
      <w:pPr>
        <w:pStyle w:val="2"/>
        <w:rPr>
          <w:rFonts w:hint="eastAsia"/>
          <w:highlight w:val="none"/>
          <w:lang w:val="zh-CN"/>
        </w:rPr>
      </w:pPr>
    </w:p>
    <w:p>
      <w:pPr>
        <w:spacing w:line="360" w:lineRule="auto"/>
        <w:rPr>
          <w:rFonts w:hint="eastAsia" w:ascii="宋体" w:hAnsi="宋体" w:cs="宋体"/>
          <w:b/>
          <w:bCs/>
          <w:sz w:val="22"/>
          <w:szCs w:val="22"/>
          <w:highlight w:val="none"/>
        </w:rPr>
      </w:pPr>
    </w:p>
    <w:p>
      <w:pPr>
        <w:spacing w:line="360" w:lineRule="auto"/>
        <w:rPr>
          <w:rFonts w:hint="eastAsia" w:ascii="宋体" w:hAnsi="宋体" w:eastAsia="宋体" w:cs="宋体"/>
          <w:bCs/>
          <w:sz w:val="24"/>
          <w:highlight w:val="none"/>
          <w:u w:val="single"/>
        </w:rPr>
      </w:pPr>
      <w:r>
        <w:rPr>
          <w:rFonts w:hint="eastAsia" w:ascii="宋体" w:hAnsi="宋体" w:eastAsia="宋体" w:cs="宋体"/>
          <w:b/>
          <w:bCs/>
          <w:sz w:val="24"/>
          <w:highlight w:val="none"/>
        </w:rPr>
        <w:t>项目名称：</w:t>
      </w:r>
      <w:r>
        <w:rPr>
          <w:rFonts w:hint="eastAsia" w:ascii="宋体" w:hAnsi="宋体" w:eastAsia="宋体" w:cs="宋体"/>
          <w:bCs/>
          <w:sz w:val="24"/>
          <w:highlight w:val="none"/>
          <w:u w:val="single"/>
          <w:lang w:eastAsia="zh-CN"/>
        </w:rPr>
        <w:t>三门</w:t>
      </w:r>
      <w:r>
        <w:rPr>
          <w:rFonts w:hint="eastAsia" w:ascii="宋体" w:hAnsi="宋体" w:eastAsia="宋体" w:cs="宋体"/>
          <w:bCs/>
          <w:sz w:val="24"/>
          <w:highlight w:val="none"/>
          <w:u w:val="single"/>
        </w:rPr>
        <w:t>县第三代社会保障卡新增合作银行招标</w:t>
      </w:r>
      <w:r>
        <w:rPr>
          <w:rFonts w:hint="eastAsia" w:ascii="宋体" w:hAnsi="宋体" w:eastAsia="宋体" w:cs="宋体"/>
          <w:bCs/>
          <w:sz w:val="24"/>
          <w:highlight w:val="none"/>
        </w:rPr>
        <w:t xml:space="preserve">    </w:t>
      </w:r>
      <w:r>
        <w:rPr>
          <w:rFonts w:hint="eastAsia" w:ascii="宋体" w:hAnsi="宋体" w:eastAsia="宋体" w:cs="宋体"/>
          <w:b/>
          <w:bCs/>
          <w:sz w:val="24"/>
          <w:highlight w:val="none"/>
        </w:rPr>
        <w:t>项目编号：</w:t>
      </w:r>
      <w:r>
        <w:rPr>
          <w:rFonts w:hint="eastAsia" w:ascii="宋体" w:hAnsi="宋体" w:eastAsia="宋体" w:cs="宋体"/>
          <w:b/>
          <w:bCs/>
          <w:sz w:val="24"/>
          <w:highlight w:val="none"/>
          <w:lang w:eastAsia="zh-CN"/>
        </w:rPr>
        <w:t>鸿逸招备【2023】30号</w:t>
      </w:r>
    </w:p>
    <w:tbl>
      <w:tblPr>
        <w:tblStyle w:val="29"/>
        <w:tblW w:w="935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288"/>
        <w:gridCol w:w="40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5288" w:type="dxa"/>
            <w:noWrap w:val="0"/>
            <w:vAlign w:val="center"/>
          </w:tcPr>
          <w:p>
            <w:pPr>
              <w:jc w:val="center"/>
              <w:rPr>
                <w:rFonts w:hint="eastAsia" w:ascii="宋体" w:hAnsi="宋体" w:eastAsia="宋体" w:cs="宋体"/>
                <w:b/>
                <w:sz w:val="22"/>
                <w:szCs w:val="22"/>
                <w:highlight w:val="none"/>
              </w:rPr>
            </w:pPr>
            <w:r>
              <w:rPr>
                <w:rFonts w:hint="eastAsia" w:ascii="宋体" w:hAnsi="宋体" w:eastAsia="宋体" w:cs="宋体"/>
                <w:b/>
                <w:sz w:val="22"/>
                <w:szCs w:val="22"/>
                <w:highlight w:val="none"/>
              </w:rPr>
              <w:t>社保卡</w:t>
            </w:r>
          </w:p>
        </w:tc>
        <w:tc>
          <w:tcPr>
            <w:tcW w:w="4062" w:type="dxa"/>
            <w:vMerge w:val="restart"/>
            <w:noWrap w:val="0"/>
            <w:vAlign w:val="center"/>
          </w:tcPr>
          <w:p>
            <w:pPr>
              <w:jc w:val="center"/>
              <w:rPr>
                <w:rFonts w:ascii="宋体" w:hAnsi="宋体" w:eastAsia="宋体" w:cs="宋体"/>
                <w:b/>
                <w:sz w:val="22"/>
                <w:szCs w:val="22"/>
                <w:highlight w:val="none"/>
              </w:rPr>
            </w:pPr>
            <w:r>
              <w:rPr>
                <w:rFonts w:hint="eastAsia" w:ascii="宋体" w:hAnsi="宋体" w:eastAsia="宋体" w:cs="宋体"/>
                <w:b/>
                <w:sz w:val="22"/>
                <w:szCs w:val="22"/>
                <w:highlight w:val="none"/>
              </w:rPr>
              <w:t>沉淀资金存放</w:t>
            </w:r>
            <w:r>
              <w:rPr>
                <w:rFonts w:hint="eastAsia" w:ascii="宋体" w:hAnsi="宋体" w:eastAsia="宋体" w:cs="宋体"/>
                <w:b/>
                <w:sz w:val="22"/>
                <w:szCs w:val="22"/>
                <w:highlight w:val="none"/>
                <w:lang w:eastAsia="zh-CN"/>
              </w:rPr>
              <w:t>协定存款</w:t>
            </w:r>
            <w:r>
              <w:rPr>
                <w:rFonts w:hint="eastAsia" w:ascii="宋体" w:hAnsi="宋体" w:eastAsia="宋体" w:cs="宋体"/>
                <w:b/>
                <w:sz w:val="22"/>
                <w:szCs w:val="22"/>
                <w:highlight w:val="none"/>
              </w:rPr>
              <w:t>利率报价（BP）</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288" w:type="dxa"/>
            <w:noWrap w:val="0"/>
            <w:vAlign w:val="center"/>
          </w:tcPr>
          <w:p>
            <w:pPr>
              <w:jc w:val="center"/>
              <w:rPr>
                <w:rFonts w:ascii="宋体" w:hAnsi="宋体" w:eastAsia="宋体" w:cs="宋体"/>
                <w:b/>
                <w:sz w:val="22"/>
                <w:szCs w:val="22"/>
                <w:highlight w:val="none"/>
              </w:rPr>
            </w:pPr>
            <w:r>
              <w:rPr>
                <w:rFonts w:hint="eastAsia" w:ascii="宋体" w:hAnsi="宋体" w:eastAsia="宋体" w:cs="宋体"/>
                <w:b/>
                <w:sz w:val="22"/>
                <w:szCs w:val="22"/>
                <w:highlight w:val="none"/>
              </w:rPr>
              <w:t>运营费报价（元/张/年）</w:t>
            </w:r>
          </w:p>
        </w:tc>
        <w:tc>
          <w:tcPr>
            <w:tcW w:w="4062" w:type="dxa"/>
            <w:vMerge w:val="continue"/>
            <w:noWrap w:val="0"/>
            <w:vAlign w:val="center"/>
          </w:tcPr>
          <w:p>
            <w:pPr>
              <w:jc w:val="center"/>
              <w:rPr>
                <w:rFonts w:hint="eastAsia" w:ascii="宋体" w:hAnsi="宋体" w:eastAsia="宋体" w:cs="宋体"/>
                <w:b/>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06" w:hRule="atLeast"/>
        </w:trPr>
        <w:tc>
          <w:tcPr>
            <w:tcW w:w="5288" w:type="dxa"/>
            <w:noWrap w:val="0"/>
            <w:vAlign w:val="center"/>
          </w:tcPr>
          <w:p>
            <w:pPr>
              <w:jc w:val="center"/>
              <w:rPr>
                <w:rFonts w:hint="eastAsia" w:ascii="宋体" w:hAnsi="宋体" w:eastAsia="宋体" w:cs="宋体"/>
                <w:bCs/>
                <w:sz w:val="22"/>
                <w:szCs w:val="22"/>
                <w:highlight w:val="none"/>
              </w:rPr>
            </w:pPr>
          </w:p>
        </w:tc>
        <w:tc>
          <w:tcPr>
            <w:tcW w:w="4062" w:type="dxa"/>
            <w:noWrap w:val="0"/>
            <w:vAlign w:val="center"/>
          </w:tcPr>
          <w:p>
            <w:pPr>
              <w:jc w:val="center"/>
              <w:rPr>
                <w:rFonts w:hint="eastAsia" w:ascii="宋体" w:hAnsi="宋体" w:eastAsia="宋体" w:cs="宋体"/>
                <w:bCs/>
                <w:sz w:val="22"/>
                <w:szCs w:val="22"/>
                <w:highlight w:val="none"/>
              </w:rPr>
            </w:pPr>
          </w:p>
        </w:tc>
      </w:tr>
    </w:tbl>
    <w:p>
      <w:pPr>
        <w:pStyle w:val="19"/>
        <w:snapToGrid w:val="0"/>
        <w:spacing w:line="360" w:lineRule="auto"/>
        <w:jc w:val="left"/>
        <w:rPr>
          <w:rFonts w:hint="eastAsia" w:hAnsi="宋体" w:cs="宋体"/>
          <w:bCs/>
          <w:sz w:val="24"/>
          <w:szCs w:val="24"/>
          <w:highlight w:val="none"/>
        </w:rPr>
      </w:pPr>
      <w:r>
        <w:rPr>
          <w:rFonts w:hint="eastAsia" w:hAnsi="宋体" w:cs="宋体"/>
          <w:bCs/>
          <w:sz w:val="24"/>
          <w:szCs w:val="24"/>
          <w:highlight w:val="none"/>
        </w:rPr>
        <w:t>说明：1、运营费报价不得低于运营费最低限价，作无效标处理。</w:t>
      </w:r>
    </w:p>
    <w:p>
      <w:pPr>
        <w:numPr>
          <w:ilvl w:val="0"/>
          <w:numId w:val="6"/>
        </w:numPr>
        <w:spacing w:line="360" w:lineRule="auto"/>
        <w:ind w:firstLine="705" w:firstLineChars="294"/>
        <w:rPr>
          <w:rFonts w:hint="eastAsia" w:ascii="宋体" w:hAnsi="宋体" w:eastAsia="宋体" w:cs="宋体"/>
          <w:bCs/>
          <w:sz w:val="24"/>
          <w:highlight w:val="none"/>
        </w:rPr>
      </w:pPr>
      <w:r>
        <w:rPr>
          <w:rFonts w:hint="eastAsia" w:ascii="宋体" w:hAnsi="宋体" w:eastAsia="宋体" w:cs="宋体"/>
          <w:bCs/>
          <w:sz w:val="24"/>
          <w:highlight w:val="none"/>
        </w:rPr>
        <w:t>此表不得自行增减内容， 否则按无效标处理。</w:t>
      </w:r>
    </w:p>
    <w:p>
      <w:pPr>
        <w:spacing w:line="360" w:lineRule="auto"/>
        <w:ind w:right="-21" w:rightChars="-10"/>
        <w:rPr>
          <w:rFonts w:hint="eastAsia" w:ascii="宋体" w:hAnsi="宋体" w:eastAsia="宋体" w:cs="宋体"/>
          <w:sz w:val="24"/>
          <w:highlight w:val="none"/>
        </w:rPr>
      </w:pPr>
    </w:p>
    <w:p>
      <w:pPr>
        <w:rPr>
          <w:rFonts w:hint="eastAsia" w:ascii="宋体" w:hAnsi="宋体" w:eastAsia="宋体" w:cs="宋体"/>
          <w:kern w:val="0"/>
          <w:sz w:val="28"/>
          <w:szCs w:val="28"/>
          <w:highlight w:val="none"/>
        </w:rPr>
      </w:pPr>
    </w:p>
    <w:p>
      <w:pPr>
        <w:rPr>
          <w:rFonts w:hint="eastAsia" w:ascii="宋体" w:hAnsi="宋体" w:eastAsia="宋体" w:cs="宋体"/>
          <w:kern w:val="0"/>
          <w:sz w:val="24"/>
          <w:highlight w:val="none"/>
        </w:rPr>
      </w:pPr>
    </w:p>
    <w:p>
      <w:pPr>
        <w:snapToGrid w:val="0"/>
        <w:spacing w:line="360" w:lineRule="auto"/>
        <w:ind w:firstLine="480" w:firstLineChars="200"/>
        <w:jc w:val="right"/>
        <w:rPr>
          <w:rFonts w:hint="eastAsia" w:ascii="宋体" w:hAnsi="宋体" w:eastAsia="宋体" w:cs="宋体"/>
          <w:sz w:val="24"/>
          <w:highlight w:val="none"/>
        </w:rPr>
      </w:pPr>
      <w:r>
        <w:rPr>
          <w:rFonts w:hint="eastAsia" w:ascii="宋体" w:hAnsi="宋体" w:eastAsia="宋体" w:cs="宋体"/>
          <w:sz w:val="24"/>
          <w:highlight w:val="none"/>
        </w:rPr>
        <w:t>投标人全称：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（盖单位公章）</w:t>
      </w:r>
    </w:p>
    <w:p>
      <w:pPr>
        <w:snapToGrid w:val="0"/>
        <w:spacing w:line="360" w:lineRule="auto"/>
        <w:ind w:firstLine="480" w:firstLineChars="200"/>
        <w:jc w:val="right"/>
        <w:rPr>
          <w:rFonts w:hint="eastAsia" w:ascii="宋体" w:hAnsi="宋体" w:eastAsia="宋体" w:cs="宋体"/>
          <w:sz w:val="24"/>
          <w:highlight w:val="none"/>
        </w:rPr>
      </w:pPr>
      <w:r>
        <w:rPr>
          <w:rFonts w:hint="eastAsia" w:ascii="宋体" w:hAnsi="宋体" w:eastAsia="宋体" w:cs="宋体"/>
          <w:sz w:val="24"/>
          <w:highlight w:val="none"/>
        </w:rPr>
        <w:t>法定代表人（负责人）或授权代表：</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（签字或盖章）</w:t>
      </w:r>
    </w:p>
    <w:p>
      <w:pPr>
        <w:snapToGrid w:val="0"/>
        <w:spacing w:line="360" w:lineRule="auto"/>
        <w:ind w:firstLine="480" w:firstLineChars="200"/>
        <w:jc w:val="right"/>
        <w:rPr>
          <w:rFonts w:hint="eastAsia" w:ascii="宋体" w:hAnsi="宋体" w:eastAsia="宋体" w:cs="宋体"/>
          <w:sz w:val="24"/>
          <w:highlight w:val="none"/>
        </w:rPr>
      </w:pPr>
      <w:r>
        <w:rPr>
          <w:rFonts w:hint="eastAsia" w:ascii="宋体" w:hAnsi="宋体" w:eastAsia="宋体" w:cs="宋体"/>
          <w:sz w:val="24"/>
          <w:highlight w:val="none"/>
        </w:rPr>
        <w:t>日期：    年    月   日</w:t>
      </w:r>
    </w:p>
    <w:p>
      <w:pPr>
        <w:spacing w:line="360" w:lineRule="exact"/>
        <w:rPr>
          <w:rFonts w:hint="eastAsia" w:ascii="宋体" w:hAnsi="宋体" w:eastAsia="宋体" w:cs="宋体"/>
          <w:sz w:val="24"/>
          <w:highlight w:val="none"/>
        </w:rPr>
      </w:pPr>
    </w:p>
    <w:sectPr>
      <w:footerReference r:id="rId4" w:type="default"/>
      <w:pgSz w:w="11906" w:h="16838"/>
      <w:pgMar w:top="1157" w:right="1463" w:bottom="1157" w:left="1327" w:header="567" w:footer="907"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mang">
    <w:altName w:val="宋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3"/>
                            <w:rPr>
                              <w:rFonts w:hint="eastAsia" w:eastAsia="Simang"/>
                            </w:rPr>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vert="horz" wrap="none" lIns="0" tIns="0" rIns="0" bIns="0" anchor="t" anchorCtr="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FmjvKTjAQAAzwMAAA4A&#10;AAAAAAAAAQAgAAAAHgEAAGRycy9lMm9Eb2MueG1sUEsFBgAAAAAGAAYAWQEAAHMFAAAAAA==&#10;">
              <v:fill on="f" focussize="0,0"/>
              <v:stroke on="f"/>
              <v:imagedata o:title=""/>
              <o:lock v:ext="edit" aspectratio="f"/>
              <v:textbox inset="0mm,0mm,0mm,0mm" style="mso-fit-shape-to-text:t;">
                <w:txbxContent>
                  <w:p>
                    <w:pPr>
                      <w:pStyle w:val="23"/>
                      <w:rPr>
                        <w:rFonts w:hint="eastAsia" w:eastAsia="Simang"/>
                      </w:rPr>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F36976"/>
    <w:multiLevelType w:val="singleLevel"/>
    <w:tmpl w:val="82F36976"/>
    <w:lvl w:ilvl="0" w:tentative="0">
      <w:start w:val="4"/>
      <w:numFmt w:val="chineseCounting"/>
      <w:suff w:val="space"/>
      <w:lvlText w:val="第%1章"/>
      <w:lvlJc w:val="left"/>
      <w:rPr>
        <w:rFonts w:hint="eastAsia" w:cs="Times New Roman"/>
      </w:rPr>
    </w:lvl>
  </w:abstractNum>
  <w:abstractNum w:abstractNumId="1">
    <w:nsid w:val="B2D05F7A"/>
    <w:multiLevelType w:val="singleLevel"/>
    <w:tmpl w:val="B2D05F7A"/>
    <w:lvl w:ilvl="0" w:tentative="0">
      <w:start w:val="1"/>
      <w:numFmt w:val="decimal"/>
      <w:suff w:val="nothing"/>
      <w:lvlText w:val="（%1）"/>
      <w:lvlJc w:val="left"/>
    </w:lvl>
  </w:abstractNum>
  <w:abstractNum w:abstractNumId="2">
    <w:nsid w:val="05F35912"/>
    <w:multiLevelType w:val="multilevel"/>
    <w:tmpl w:val="05F35912"/>
    <w:lvl w:ilvl="0" w:tentative="0">
      <w:start w:val="1"/>
      <w:numFmt w:val="chineseCountingThousand"/>
      <w:lvlText w:val="第%1部分"/>
      <w:lvlJc w:val="left"/>
      <w:pPr>
        <w:ind w:left="420" w:hanging="420"/>
      </w:pPr>
      <w:rPr>
        <w:rFonts w:hint="eastAsia"/>
      </w:rPr>
    </w:lvl>
    <w:lvl w:ilvl="1" w:tentative="0">
      <w:start w:val="1"/>
      <w:numFmt w:val="chineseCountingThousand"/>
      <w:lvlText w:val="%2、"/>
      <w:lvlJc w:val="left"/>
      <w:pPr>
        <w:ind w:left="420" w:hanging="420"/>
      </w:pPr>
      <w:rPr>
        <w:rFonts w:hint="eastAsia"/>
      </w:rPr>
    </w:lvl>
    <w:lvl w:ilvl="2" w:tentative="0">
      <w:start w:val="1"/>
      <w:numFmt w:val="decimal"/>
      <w:isLgl/>
      <w:lvlText w:val="%2.%3"/>
      <w:lvlJc w:val="left"/>
      <w:pPr>
        <w:ind w:left="720" w:hanging="720"/>
      </w:pPr>
      <w:rPr>
        <w:rFonts w:hint="eastAsia"/>
      </w:rPr>
    </w:lvl>
    <w:lvl w:ilvl="3" w:tentative="0">
      <w:start w:val="1"/>
      <w:numFmt w:val="decimal"/>
      <w:pStyle w:val="12"/>
      <w:isLgl/>
      <w:lvlText w:val="%2.%3.%4"/>
      <w:lvlJc w:val="left"/>
      <w:pPr>
        <w:ind w:left="864" w:hanging="864"/>
      </w:pPr>
      <w:rPr>
        <w:rFonts w:hint="eastAsia"/>
        <w:b w:val="0"/>
        <w:bCs w:val="0"/>
        <w:i w:val="0"/>
        <w:iCs w:val="0"/>
        <w:caps w:val="0"/>
        <w:smallCaps w:val="0"/>
        <w:strike w:val="0"/>
        <w:dstrike w:val="0"/>
        <w:outline w:val="0"/>
        <w:shadow w:val="0"/>
        <w:emboss w:val="0"/>
        <w:imprint w:val="0"/>
        <w:vanish w:val="0"/>
        <w:spacing w:val="0"/>
        <w:position w:val="0"/>
        <w:u w:val="none"/>
        <w:vertAlign w:val="baseline"/>
      </w:rPr>
    </w:lvl>
    <w:lvl w:ilvl="4" w:tentative="0">
      <w:start w:val="1"/>
      <w:numFmt w:val="decimal"/>
      <w:pStyle w:val="13"/>
      <w:isLgl/>
      <w:lvlText w:val="%1.%2.%3.%4.%5"/>
      <w:lvlJc w:val="left"/>
      <w:pPr>
        <w:ind w:left="1008" w:hanging="1008"/>
      </w:pPr>
      <w:rPr>
        <w:rFonts w:hint="eastAsia"/>
      </w:rPr>
    </w:lvl>
    <w:lvl w:ilvl="5" w:tentative="0">
      <w:start w:val="1"/>
      <w:numFmt w:val="decimal"/>
      <w:isLgl/>
      <w:lvlText w:val="%1.%2.%3.%4.%5.%6"/>
      <w:lvlJc w:val="left"/>
      <w:pPr>
        <w:ind w:left="1152" w:hanging="1152"/>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4" w:hanging="1584"/>
      </w:pPr>
      <w:rPr>
        <w:rFonts w:hint="eastAsia"/>
      </w:rPr>
    </w:lvl>
  </w:abstractNum>
  <w:abstractNum w:abstractNumId="3">
    <w:nsid w:val="122564C0"/>
    <w:multiLevelType w:val="singleLevel"/>
    <w:tmpl w:val="122564C0"/>
    <w:lvl w:ilvl="0" w:tentative="0">
      <w:start w:val="2"/>
      <w:numFmt w:val="decimal"/>
      <w:suff w:val="nothing"/>
      <w:lvlText w:val="%1、"/>
      <w:lvlJc w:val="left"/>
      <w:rPr>
        <w:rFonts w:cs="Times New Roman"/>
      </w:rPr>
    </w:lvl>
  </w:abstractNum>
  <w:abstractNum w:abstractNumId="4">
    <w:nsid w:val="17DE5598"/>
    <w:multiLevelType w:val="multilevel"/>
    <w:tmpl w:val="17DE5598"/>
    <w:lvl w:ilvl="0" w:tentative="0">
      <w:start w:val="5"/>
      <w:numFmt w:val="japaneseCounting"/>
      <w:lvlText w:val="%1、"/>
      <w:lvlJc w:val="left"/>
      <w:pPr>
        <w:ind w:left="975" w:hanging="510"/>
      </w:pPr>
      <w:rPr>
        <w:rFonts w:hint="default"/>
      </w:rPr>
    </w:lvl>
    <w:lvl w:ilvl="1" w:tentative="0">
      <w:start w:val="1"/>
      <w:numFmt w:val="lowerLetter"/>
      <w:lvlText w:val="%2)"/>
      <w:lvlJc w:val="left"/>
      <w:pPr>
        <w:ind w:left="1305" w:hanging="420"/>
      </w:pPr>
    </w:lvl>
    <w:lvl w:ilvl="2" w:tentative="0">
      <w:start w:val="1"/>
      <w:numFmt w:val="lowerRoman"/>
      <w:lvlText w:val="%3."/>
      <w:lvlJc w:val="right"/>
      <w:pPr>
        <w:ind w:left="1725" w:hanging="420"/>
      </w:pPr>
    </w:lvl>
    <w:lvl w:ilvl="3" w:tentative="0">
      <w:start w:val="1"/>
      <w:numFmt w:val="decimal"/>
      <w:lvlText w:val="%4."/>
      <w:lvlJc w:val="left"/>
      <w:pPr>
        <w:ind w:left="2145" w:hanging="420"/>
      </w:pPr>
    </w:lvl>
    <w:lvl w:ilvl="4" w:tentative="0">
      <w:start w:val="1"/>
      <w:numFmt w:val="lowerLetter"/>
      <w:lvlText w:val="%5)"/>
      <w:lvlJc w:val="left"/>
      <w:pPr>
        <w:ind w:left="2565" w:hanging="420"/>
      </w:pPr>
    </w:lvl>
    <w:lvl w:ilvl="5" w:tentative="0">
      <w:start w:val="1"/>
      <w:numFmt w:val="lowerRoman"/>
      <w:lvlText w:val="%6."/>
      <w:lvlJc w:val="right"/>
      <w:pPr>
        <w:ind w:left="2985" w:hanging="420"/>
      </w:pPr>
    </w:lvl>
    <w:lvl w:ilvl="6" w:tentative="0">
      <w:start w:val="1"/>
      <w:numFmt w:val="decimal"/>
      <w:lvlText w:val="%7."/>
      <w:lvlJc w:val="left"/>
      <w:pPr>
        <w:ind w:left="3405" w:hanging="420"/>
      </w:pPr>
    </w:lvl>
    <w:lvl w:ilvl="7" w:tentative="0">
      <w:start w:val="1"/>
      <w:numFmt w:val="lowerLetter"/>
      <w:lvlText w:val="%8)"/>
      <w:lvlJc w:val="left"/>
      <w:pPr>
        <w:ind w:left="3825" w:hanging="420"/>
      </w:pPr>
    </w:lvl>
    <w:lvl w:ilvl="8" w:tentative="0">
      <w:start w:val="1"/>
      <w:numFmt w:val="lowerRoman"/>
      <w:lvlText w:val="%9."/>
      <w:lvlJc w:val="right"/>
      <w:pPr>
        <w:ind w:left="4245" w:hanging="420"/>
      </w:pPr>
    </w:lvl>
  </w:abstractNum>
  <w:abstractNum w:abstractNumId="5">
    <w:nsid w:val="506EC656"/>
    <w:multiLevelType w:val="singleLevel"/>
    <w:tmpl w:val="506EC656"/>
    <w:lvl w:ilvl="0" w:tentative="0">
      <w:start w:val="1"/>
      <w:numFmt w:val="chineseCounting"/>
      <w:suff w:val="nothing"/>
      <w:lvlText w:val="%1、"/>
      <w:lvlJc w:val="left"/>
      <w:rPr>
        <w:rFonts w:hint="eastAsia"/>
      </w:r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isplayBackgroundShape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ˇˉ―‖’”…∶、。〃々〉》」』】〕〗！＂＇），．：；？］｀｜｝～￠"/>
  <w:hdrShapeDefaults>
    <o:shapelayout v:ext="edit">
      <o:idmap v:ext="edit" data="3"/>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3MWNiZjFkMzUxZGE3ZmY1YjFkZTQ3MWI3Y2MzMGQifQ=="/>
  </w:docVars>
  <w:rsids>
    <w:rsidRoot w:val="67D9666B"/>
    <w:rsid w:val="00015184"/>
    <w:rsid w:val="00036568"/>
    <w:rsid w:val="000548B3"/>
    <w:rsid w:val="00054E41"/>
    <w:rsid w:val="000775D9"/>
    <w:rsid w:val="000952FE"/>
    <w:rsid w:val="000A0DA9"/>
    <w:rsid w:val="000A1E2F"/>
    <w:rsid w:val="000A5EFB"/>
    <w:rsid w:val="000B51F4"/>
    <w:rsid w:val="000B7A01"/>
    <w:rsid w:val="000C228C"/>
    <w:rsid w:val="000C41CE"/>
    <w:rsid w:val="000C66FE"/>
    <w:rsid w:val="000C7188"/>
    <w:rsid w:val="000C723A"/>
    <w:rsid w:val="000D1442"/>
    <w:rsid w:val="000F3B0D"/>
    <w:rsid w:val="00120F99"/>
    <w:rsid w:val="00147A35"/>
    <w:rsid w:val="00157ADE"/>
    <w:rsid w:val="00160EB5"/>
    <w:rsid w:val="001E1DF8"/>
    <w:rsid w:val="00237ECC"/>
    <w:rsid w:val="00274F98"/>
    <w:rsid w:val="0027621E"/>
    <w:rsid w:val="00293AA7"/>
    <w:rsid w:val="002B75A4"/>
    <w:rsid w:val="00310A23"/>
    <w:rsid w:val="00331D21"/>
    <w:rsid w:val="0033319E"/>
    <w:rsid w:val="003338A9"/>
    <w:rsid w:val="003341F3"/>
    <w:rsid w:val="00346924"/>
    <w:rsid w:val="00374166"/>
    <w:rsid w:val="00376159"/>
    <w:rsid w:val="003A6ABB"/>
    <w:rsid w:val="003A7BC5"/>
    <w:rsid w:val="003B18D9"/>
    <w:rsid w:val="003F45EF"/>
    <w:rsid w:val="004276C3"/>
    <w:rsid w:val="004311CC"/>
    <w:rsid w:val="00455B89"/>
    <w:rsid w:val="00472ACC"/>
    <w:rsid w:val="00474499"/>
    <w:rsid w:val="00493E6C"/>
    <w:rsid w:val="00495CCC"/>
    <w:rsid w:val="004B047B"/>
    <w:rsid w:val="004B125E"/>
    <w:rsid w:val="004C0577"/>
    <w:rsid w:val="004E166E"/>
    <w:rsid w:val="004E1A41"/>
    <w:rsid w:val="004E6E6D"/>
    <w:rsid w:val="004F19FF"/>
    <w:rsid w:val="00501882"/>
    <w:rsid w:val="005118F1"/>
    <w:rsid w:val="005160EC"/>
    <w:rsid w:val="005477B5"/>
    <w:rsid w:val="005535ED"/>
    <w:rsid w:val="00561561"/>
    <w:rsid w:val="0058183D"/>
    <w:rsid w:val="00585144"/>
    <w:rsid w:val="005B7D66"/>
    <w:rsid w:val="005C4DA9"/>
    <w:rsid w:val="005F37FD"/>
    <w:rsid w:val="0060471C"/>
    <w:rsid w:val="006069D3"/>
    <w:rsid w:val="0061635A"/>
    <w:rsid w:val="0066557E"/>
    <w:rsid w:val="006A2ABA"/>
    <w:rsid w:val="006B292E"/>
    <w:rsid w:val="006E2DB5"/>
    <w:rsid w:val="006E727D"/>
    <w:rsid w:val="00714E78"/>
    <w:rsid w:val="0071652E"/>
    <w:rsid w:val="00727265"/>
    <w:rsid w:val="00746324"/>
    <w:rsid w:val="00746A23"/>
    <w:rsid w:val="00750D2E"/>
    <w:rsid w:val="007A0E4B"/>
    <w:rsid w:val="007A3DFE"/>
    <w:rsid w:val="007B3AE5"/>
    <w:rsid w:val="007D4899"/>
    <w:rsid w:val="007E3E3C"/>
    <w:rsid w:val="008054FF"/>
    <w:rsid w:val="00831F0C"/>
    <w:rsid w:val="00835EC0"/>
    <w:rsid w:val="00855038"/>
    <w:rsid w:val="008629A2"/>
    <w:rsid w:val="00863390"/>
    <w:rsid w:val="00881D25"/>
    <w:rsid w:val="00892E05"/>
    <w:rsid w:val="008C6FB2"/>
    <w:rsid w:val="008E2424"/>
    <w:rsid w:val="00902FA4"/>
    <w:rsid w:val="00912FA1"/>
    <w:rsid w:val="00956514"/>
    <w:rsid w:val="00957E32"/>
    <w:rsid w:val="0096373E"/>
    <w:rsid w:val="00981CF2"/>
    <w:rsid w:val="009828F0"/>
    <w:rsid w:val="00986817"/>
    <w:rsid w:val="00990787"/>
    <w:rsid w:val="009A76D3"/>
    <w:rsid w:val="009C59D3"/>
    <w:rsid w:val="009D0EF2"/>
    <w:rsid w:val="009D32B5"/>
    <w:rsid w:val="009D7DDA"/>
    <w:rsid w:val="00A23968"/>
    <w:rsid w:val="00A507F9"/>
    <w:rsid w:val="00A73B83"/>
    <w:rsid w:val="00AA0957"/>
    <w:rsid w:val="00AD55EE"/>
    <w:rsid w:val="00B01E92"/>
    <w:rsid w:val="00B228F2"/>
    <w:rsid w:val="00B25B83"/>
    <w:rsid w:val="00B31C79"/>
    <w:rsid w:val="00B54639"/>
    <w:rsid w:val="00B55270"/>
    <w:rsid w:val="00B77328"/>
    <w:rsid w:val="00B778F5"/>
    <w:rsid w:val="00B950A6"/>
    <w:rsid w:val="00BE2DDC"/>
    <w:rsid w:val="00C01DEC"/>
    <w:rsid w:val="00C11F38"/>
    <w:rsid w:val="00C1428C"/>
    <w:rsid w:val="00C43311"/>
    <w:rsid w:val="00C638F4"/>
    <w:rsid w:val="00C72C19"/>
    <w:rsid w:val="00C8277A"/>
    <w:rsid w:val="00C97469"/>
    <w:rsid w:val="00CA299C"/>
    <w:rsid w:val="00CB30C9"/>
    <w:rsid w:val="00CB3B3F"/>
    <w:rsid w:val="00CD090B"/>
    <w:rsid w:val="00CD093F"/>
    <w:rsid w:val="00CD798D"/>
    <w:rsid w:val="00CF6525"/>
    <w:rsid w:val="00D04142"/>
    <w:rsid w:val="00D26D93"/>
    <w:rsid w:val="00D36E94"/>
    <w:rsid w:val="00D820A5"/>
    <w:rsid w:val="00DB2293"/>
    <w:rsid w:val="00DB2AB6"/>
    <w:rsid w:val="00DB3CF8"/>
    <w:rsid w:val="00DB3E15"/>
    <w:rsid w:val="00DC2F2F"/>
    <w:rsid w:val="00DD0CDC"/>
    <w:rsid w:val="00DF0A92"/>
    <w:rsid w:val="00E009A4"/>
    <w:rsid w:val="00E12942"/>
    <w:rsid w:val="00E261FB"/>
    <w:rsid w:val="00E27989"/>
    <w:rsid w:val="00E44816"/>
    <w:rsid w:val="00E97DB5"/>
    <w:rsid w:val="00EC54BE"/>
    <w:rsid w:val="00ED496E"/>
    <w:rsid w:val="00EF097F"/>
    <w:rsid w:val="00F26903"/>
    <w:rsid w:val="00F27887"/>
    <w:rsid w:val="00F52A8D"/>
    <w:rsid w:val="00F575AB"/>
    <w:rsid w:val="00F82B79"/>
    <w:rsid w:val="00FE63B2"/>
    <w:rsid w:val="00FF2111"/>
    <w:rsid w:val="016320EC"/>
    <w:rsid w:val="0171216E"/>
    <w:rsid w:val="017376B3"/>
    <w:rsid w:val="01A036C8"/>
    <w:rsid w:val="020A5058"/>
    <w:rsid w:val="021C7D82"/>
    <w:rsid w:val="022B3C4C"/>
    <w:rsid w:val="026001E7"/>
    <w:rsid w:val="02A42C90"/>
    <w:rsid w:val="034C108A"/>
    <w:rsid w:val="03615636"/>
    <w:rsid w:val="03643FAD"/>
    <w:rsid w:val="047E0451"/>
    <w:rsid w:val="049560B2"/>
    <w:rsid w:val="049B43C5"/>
    <w:rsid w:val="04C176DC"/>
    <w:rsid w:val="04CB2372"/>
    <w:rsid w:val="05072368"/>
    <w:rsid w:val="051F02AD"/>
    <w:rsid w:val="05661078"/>
    <w:rsid w:val="056A1454"/>
    <w:rsid w:val="05B658AF"/>
    <w:rsid w:val="061901CC"/>
    <w:rsid w:val="070B0D32"/>
    <w:rsid w:val="077E0DF0"/>
    <w:rsid w:val="07BD2820"/>
    <w:rsid w:val="084C760D"/>
    <w:rsid w:val="085F7D98"/>
    <w:rsid w:val="088766C0"/>
    <w:rsid w:val="08925C97"/>
    <w:rsid w:val="089D2738"/>
    <w:rsid w:val="093A016D"/>
    <w:rsid w:val="09407451"/>
    <w:rsid w:val="095642EC"/>
    <w:rsid w:val="09A349A2"/>
    <w:rsid w:val="09D92CE2"/>
    <w:rsid w:val="0A0F2E11"/>
    <w:rsid w:val="0A640D57"/>
    <w:rsid w:val="0B075B45"/>
    <w:rsid w:val="0BBB2984"/>
    <w:rsid w:val="0BDE2A9B"/>
    <w:rsid w:val="0BFD415C"/>
    <w:rsid w:val="0C386BFE"/>
    <w:rsid w:val="0C8D46EE"/>
    <w:rsid w:val="0C985F33"/>
    <w:rsid w:val="0CED5B6D"/>
    <w:rsid w:val="0D0E5602"/>
    <w:rsid w:val="0D3E5142"/>
    <w:rsid w:val="0D406B4C"/>
    <w:rsid w:val="0D6054EA"/>
    <w:rsid w:val="0D7272D7"/>
    <w:rsid w:val="0D756FAE"/>
    <w:rsid w:val="0D7F42DD"/>
    <w:rsid w:val="0DE83E5B"/>
    <w:rsid w:val="0E9F6F26"/>
    <w:rsid w:val="0EAB1985"/>
    <w:rsid w:val="0ED302BF"/>
    <w:rsid w:val="0EF3421D"/>
    <w:rsid w:val="0F28151E"/>
    <w:rsid w:val="0F41133D"/>
    <w:rsid w:val="0F9311B0"/>
    <w:rsid w:val="0FC70452"/>
    <w:rsid w:val="0FEF4DD2"/>
    <w:rsid w:val="10183D84"/>
    <w:rsid w:val="105C7282"/>
    <w:rsid w:val="10853886"/>
    <w:rsid w:val="1087002E"/>
    <w:rsid w:val="10D630E6"/>
    <w:rsid w:val="112B7B5E"/>
    <w:rsid w:val="11715FFC"/>
    <w:rsid w:val="117B59FB"/>
    <w:rsid w:val="119A3924"/>
    <w:rsid w:val="121E6061"/>
    <w:rsid w:val="12642E14"/>
    <w:rsid w:val="12B02079"/>
    <w:rsid w:val="12FF1656"/>
    <w:rsid w:val="13004122"/>
    <w:rsid w:val="13035DB8"/>
    <w:rsid w:val="13233C82"/>
    <w:rsid w:val="13B706BC"/>
    <w:rsid w:val="13D344F9"/>
    <w:rsid w:val="13DB3D64"/>
    <w:rsid w:val="140066EA"/>
    <w:rsid w:val="14677DF1"/>
    <w:rsid w:val="1483541A"/>
    <w:rsid w:val="149C7746"/>
    <w:rsid w:val="158C5F42"/>
    <w:rsid w:val="15E10BF3"/>
    <w:rsid w:val="15E65D7F"/>
    <w:rsid w:val="161A6B69"/>
    <w:rsid w:val="16BE2E68"/>
    <w:rsid w:val="17040384"/>
    <w:rsid w:val="177B3BC1"/>
    <w:rsid w:val="178D35C8"/>
    <w:rsid w:val="18762505"/>
    <w:rsid w:val="195F72A7"/>
    <w:rsid w:val="198011E9"/>
    <w:rsid w:val="198F20A8"/>
    <w:rsid w:val="1AA719B0"/>
    <w:rsid w:val="1B074800"/>
    <w:rsid w:val="1B4E57A6"/>
    <w:rsid w:val="1BB40F51"/>
    <w:rsid w:val="1C237506"/>
    <w:rsid w:val="1C245591"/>
    <w:rsid w:val="1CA51EF2"/>
    <w:rsid w:val="1CD317C0"/>
    <w:rsid w:val="1CF20011"/>
    <w:rsid w:val="1CFC6062"/>
    <w:rsid w:val="1D6D3E0E"/>
    <w:rsid w:val="1DAD33C0"/>
    <w:rsid w:val="1DC72B90"/>
    <w:rsid w:val="1DEA6D21"/>
    <w:rsid w:val="1E2D7C4F"/>
    <w:rsid w:val="1E48248B"/>
    <w:rsid w:val="1EEA225E"/>
    <w:rsid w:val="1F6021F1"/>
    <w:rsid w:val="1F752C8F"/>
    <w:rsid w:val="1F925C1F"/>
    <w:rsid w:val="1F933C30"/>
    <w:rsid w:val="1FAC1D80"/>
    <w:rsid w:val="1FCE4D00"/>
    <w:rsid w:val="20181E3E"/>
    <w:rsid w:val="202D34A6"/>
    <w:rsid w:val="20376992"/>
    <w:rsid w:val="206C1A61"/>
    <w:rsid w:val="213168CB"/>
    <w:rsid w:val="21DE54D0"/>
    <w:rsid w:val="222000BC"/>
    <w:rsid w:val="227B5A07"/>
    <w:rsid w:val="227E530B"/>
    <w:rsid w:val="22933798"/>
    <w:rsid w:val="23197492"/>
    <w:rsid w:val="232A2555"/>
    <w:rsid w:val="2331574F"/>
    <w:rsid w:val="238378EF"/>
    <w:rsid w:val="23FE6696"/>
    <w:rsid w:val="24037A1F"/>
    <w:rsid w:val="24313B82"/>
    <w:rsid w:val="24D15C20"/>
    <w:rsid w:val="256B5BB0"/>
    <w:rsid w:val="25A00DDD"/>
    <w:rsid w:val="25A969DE"/>
    <w:rsid w:val="262B5013"/>
    <w:rsid w:val="264702E0"/>
    <w:rsid w:val="265A0770"/>
    <w:rsid w:val="26A362D9"/>
    <w:rsid w:val="26DA4834"/>
    <w:rsid w:val="27314C90"/>
    <w:rsid w:val="277147B7"/>
    <w:rsid w:val="27F31C64"/>
    <w:rsid w:val="28310C78"/>
    <w:rsid w:val="28615DEC"/>
    <w:rsid w:val="28ED2118"/>
    <w:rsid w:val="29212725"/>
    <w:rsid w:val="29334EF6"/>
    <w:rsid w:val="294B538A"/>
    <w:rsid w:val="29623781"/>
    <w:rsid w:val="29A6583F"/>
    <w:rsid w:val="2A4A7BFF"/>
    <w:rsid w:val="2A6308E4"/>
    <w:rsid w:val="2A88034A"/>
    <w:rsid w:val="2AB11699"/>
    <w:rsid w:val="2B345DDC"/>
    <w:rsid w:val="2B3758CC"/>
    <w:rsid w:val="2B802BFA"/>
    <w:rsid w:val="2B9B507C"/>
    <w:rsid w:val="2BED0215"/>
    <w:rsid w:val="2C0F170E"/>
    <w:rsid w:val="2C2B4EB3"/>
    <w:rsid w:val="2C9F24BC"/>
    <w:rsid w:val="2CAA3B1D"/>
    <w:rsid w:val="2CAC1046"/>
    <w:rsid w:val="2D2E606C"/>
    <w:rsid w:val="2D6706EB"/>
    <w:rsid w:val="2D782770"/>
    <w:rsid w:val="2D9F43B9"/>
    <w:rsid w:val="2E0A6FF8"/>
    <w:rsid w:val="2E0C38BD"/>
    <w:rsid w:val="2E112405"/>
    <w:rsid w:val="2E654EED"/>
    <w:rsid w:val="2EE9433F"/>
    <w:rsid w:val="2F873653"/>
    <w:rsid w:val="2F93567F"/>
    <w:rsid w:val="2FF654A8"/>
    <w:rsid w:val="300C041D"/>
    <w:rsid w:val="308C289C"/>
    <w:rsid w:val="30A428E2"/>
    <w:rsid w:val="30A82525"/>
    <w:rsid w:val="311C1F34"/>
    <w:rsid w:val="31747AF8"/>
    <w:rsid w:val="318A0760"/>
    <w:rsid w:val="32077015"/>
    <w:rsid w:val="322463ED"/>
    <w:rsid w:val="32671C0D"/>
    <w:rsid w:val="32BF35C9"/>
    <w:rsid w:val="33C36FC4"/>
    <w:rsid w:val="33E05158"/>
    <w:rsid w:val="33E254C8"/>
    <w:rsid w:val="340A4E52"/>
    <w:rsid w:val="342C7624"/>
    <w:rsid w:val="34614D86"/>
    <w:rsid w:val="34763BB3"/>
    <w:rsid w:val="34864CBF"/>
    <w:rsid w:val="348E5CF8"/>
    <w:rsid w:val="34964EE2"/>
    <w:rsid w:val="34B5528B"/>
    <w:rsid w:val="35C0260F"/>
    <w:rsid w:val="35CF136F"/>
    <w:rsid w:val="35EB5F48"/>
    <w:rsid w:val="367A01BD"/>
    <w:rsid w:val="368B6429"/>
    <w:rsid w:val="36B349A1"/>
    <w:rsid w:val="373834EB"/>
    <w:rsid w:val="375853A6"/>
    <w:rsid w:val="379F5324"/>
    <w:rsid w:val="37D050DF"/>
    <w:rsid w:val="380F39B9"/>
    <w:rsid w:val="38787C50"/>
    <w:rsid w:val="38901897"/>
    <w:rsid w:val="38961D5A"/>
    <w:rsid w:val="397D1701"/>
    <w:rsid w:val="399B6783"/>
    <w:rsid w:val="39D066C9"/>
    <w:rsid w:val="3A0472C2"/>
    <w:rsid w:val="3A360443"/>
    <w:rsid w:val="3A493BF4"/>
    <w:rsid w:val="3A7C39B1"/>
    <w:rsid w:val="3B1524CA"/>
    <w:rsid w:val="3B196524"/>
    <w:rsid w:val="3B712735"/>
    <w:rsid w:val="3B7C6B05"/>
    <w:rsid w:val="3BA834EC"/>
    <w:rsid w:val="3BE24993"/>
    <w:rsid w:val="3C4046D5"/>
    <w:rsid w:val="3C5166AA"/>
    <w:rsid w:val="3C815071"/>
    <w:rsid w:val="3C901824"/>
    <w:rsid w:val="3C9963E7"/>
    <w:rsid w:val="3CB2040F"/>
    <w:rsid w:val="3CB46522"/>
    <w:rsid w:val="3D2836D9"/>
    <w:rsid w:val="3D402BBE"/>
    <w:rsid w:val="3E26128A"/>
    <w:rsid w:val="3E300C76"/>
    <w:rsid w:val="3E442382"/>
    <w:rsid w:val="3E726EF0"/>
    <w:rsid w:val="3EDD3F3E"/>
    <w:rsid w:val="3EEB0A50"/>
    <w:rsid w:val="3EEF7CE2"/>
    <w:rsid w:val="3FD67DE4"/>
    <w:rsid w:val="3FF36FD7"/>
    <w:rsid w:val="409D0563"/>
    <w:rsid w:val="40D4150D"/>
    <w:rsid w:val="411A75E3"/>
    <w:rsid w:val="41214BFD"/>
    <w:rsid w:val="41306DF3"/>
    <w:rsid w:val="42132DA4"/>
    <w:rsid w:val="42383E2F"/>
    <w:rsid w:val="429002CB"/>
    <w:rsid w:val="431E073F"/>
    <w:rsid w:val="437359E5"/>
    <w:rsid w:val="43773600"/>
    <w:rsid w:val="43B13BEB"/>
    <w:rsid w:val="43D16466"/>
    <w:rsid w:val="43F050FB"/>
    <w:rsid w:val="442D4659"/>
    <w:rsid w:val="443953A5"/>
    <w:rsid w:val="44981749"/>
    <w:rsid w:val="44B2317E"/>
    <w:rsid w:val="45A60264"/>
    <w:rsid w:val="46236CAC"/>
    <w:rsid w:val="46A6124D"/>
    <w:rsid w:val="47375946"/>
    <w:rsid w:val="47825727"/>
    <w:rsid w:val="480A5DFB"/>
    <w:rsid w:val="48271F75"/>
    <w:rsid w:val="48472DAF"/>
    <w:rsid w:val="484B6CC7"/>
    <w:rsid w:val="48677C23"/>
    <w:rsid w:val="48904997"/>
    <w:rsid w:val="49054139"/>
    <w:rsid w:val="493D5860"/>
    <w:rsid w:val="4952306E"/>
    <w:rsid w:val="498C13E1"/>
    <w:rsid w:val="49AA28CE"/>
    <w:rsid w:val="49CE30F9"/>
    <w:rsid w:val="4A1D0657"/>
    <w:rsid w:val="4A596918"/>
    <w:rsid w:val="4A5B45BC"/>
    <w:rsid w:val="4A741609"/>
    <w:rsid w:val="4A762AE8"/>
    <w:rsid w:val="4B050172"/>
    <w:rsid w:val="4B2C48CA"/>
    <w:rsid w:val="4B4C54D8"/>
    <w:rsid w:val="4B5B06DF"/>
    <w:rsid w:val="4B7342A7"/>
    <w:rsid w:val="4BC14FE2"/>
    <w:rsid w:val="4BD36FB3"/>
    <w:rsid w:val="4C60657E"/>
    <w:rsid w:val="4C771B75"/>
    <w:rsid w:val="4CD95A04"/>
    <w:rsid w:val="4D746512"/>
    <w:rsid w:val="4D7554CA"/>
    <w:rsid w:val="4D844BD4"/>
    <w:rsid w:val="4E3F2C77"/>
    <w:rsid w:val="4E942508"/>
    <w:rsid w:val="4EAD187E"/>
    <w:rsid w:val="4F3124AF"/>
    <w:rsid w:val="4F677180"/>
    <w:rsid w:val="4F712CFC"/>
    <w:rsid w:val="4FBA1B29"/>
    <w:rsid w:val="4FF46B9A"/>
    <w:rsid w:val="5044781A"/>
    <w:rsid w:val="50677DD0"/>
    <w:rsid w:val="506A3301"/>
    <w:rsid w:val="50BC1020"/>
    <w:rsid w:val="50CA7582"/>
    <w:rsid w:val="50F216C3"/>
    <w:rsid w:val="51095C85"/>
    <w:rsid w:val="51316796"/>
    <w:rsid w:val="517563F2"/>
    <w:rsid w:val="51A77A31"/>
    <w:rsid w:val="51BB3DBB"/>
    <w:rsid w:val="51DF3A34"/>
    <w:rsid w:val="52202D25"/>
    <w:rsid w:val="52854215"/>
    <w:rsid w:val="52E126EF"/>
    <w:rsid w:val="52F92CDD"/>
    <w:rsid w:val="532D5CF4"/>
    <w:rsid w:val="533D56E4"/>
    <w:rsid w:val="535242F6"/>
    <w:rsid w:val="536D6C1D"/>
    <w:rsid w:val="53C51418"/>
    <w:rsid w:val="53EF5709"/>
    <w:rsid w:val="54350C4C"/>
    <w:rsid w:val="54465369"/>
    <w:rsid w:val="54955230"/>
    <w:rsid w:val="54A40793"/>
    <w:rsid w:val="54BE7214"/>
    <w:rsid w:val="55035E53"/>
    <w:rsid w:val="550C0C30"/>
    <w:rsid w:val="55785749"/>
    <w:rsid w:val="568114A4"/>
    <w:rsid w:val="56927FD9"/>
    <w:rsid w:val="56A31D4E"/>
    <w:rsid w:val="56B67912"/>
    <w:rsid w:val="58231EE9"/>
    <w:rsid w:val="582A6F83"/>
    <w:rsid w:val="58733B38"/>
    <w:rsid w:val="58A14A23"/>
    <w:rsid w:val="58A83F4E"/>
    <w:rsid w:val="594B6503"/>
    <w:rsid w:val="596B442E"/>
    <w:rsid w:val="59744FE8"/>
    <w:rsid w:val="59FF6B33"/>
    <w:rsid w:val="5A24769A"/>
    <w:rsid w:val="5A7B6CD4"/>
    <w:rsid w:val="5A96749E"/>
    <w:rsid w:val="5AE503E1"/>
    <w:rsid w:val="5AF714CE"/>
    <w:rsid w:val="5AFE10D0"/>
    <w:rsid w:val="5AFE16CF"/>
    <w:rsid w:val="5B070BAB"/>
    <w:rsid w:val="5B553E15"/>
    <w:rsid w:val="5B874665"/>
    <w:rsid w:val="5BAA1852"/>
    <w:rsid w:val="5BC95407"/>
    <w:rsid w:val="5C0D3B09"/>
    <w:rsid w:val="5C1A65AA"/>
    <w:rsid w:val="5C4F789C"/>
    <w:rsid w:val="5CD44A74"/>
    <w:rsid w:val="5CDC24BC"/>
    <w:rsid w:val="5D46181B"/>
    <w:rsid w:val="5E0E7289"/>
    <w:rsid w:val="5E2F0501"/>
    <w:rsid w:val="5EB12CC5"/>
    <w:rsid w:val="5EB71680"/>
    <w:rsid w:val="5FC26BBF"/>
    <w:rsid w:val="5FCE4D07"/>
    <w:rsid w:val="60805739"/>
    <w:rsid w:val="6091716D"/>
    <w:rsid w:val="60EF236E"/>
    <w:rsid w:val="611037B1"/>
    <w:rsid w:val="614D32D6"/>
    <w:rsid w:val="61865789"/>
    <w:rsid w:val="61AF7210"/>
    <w:rsid w:val="61D8684D"/>
    <w:rsid w:val="623D69CC"/>
    <w:rsid w:val="628F73C0"/>
    <w:rsid w:val="632912DE"/>
    <w:rsid w:val="638537F9"/>
    <w:rsid w:val="63DB4F0F"/>
    <w:rsid w:val="647D4C17"/>
    <w:rsid w:val="657C123A"/>
    <w:rsid w:val="658E1276"/>
    <w:rsid w:val="65C52D38"/>
    <w:rsid w:val="65D456B8"/>
    <w:rsid w:val="65FE72A5"/>
    <w:rsid w:val="660B77EC"/>
    <w:rsid w:val="66696B1B"/>
    <w:rsid w:val="672B6868"/>
    <w:rsid w:val="678E3F2E"/>
    <w:rsid w:val="67BB6F82"/>
    <w:rsid w:val="67CE66B8"/>
    <w:rsid w:val="67D9666B"/>
    <w:rsid w:val="68252154"/>
    <w:rsid w:val="68861014"/>
    <w:rsid w:val="688745E5"/>
    <w:rsid w:val="688F6FCC"/>
    <w:rsid w:val="68A7335D"/>
    <w:rsid w:val="68C65E20"/>
    <w:rsid w:val="68DE01B2"/>
    <w:rsid w:val="68F313CF"/>
    <w:rsid w:val="68F62FCB"/>
    <w:rsid w:val="695609A7"/>
    <w:rsid w:val="69746A05"/>
    <w:rsid w:val="69FC17A6"/>
    <w:rsid w:val="6A882B23"/>
    <w:rsid w:val="6A951491"/>
    <w:rsid w:val="6B3A0E67"/>
    <w:rsid w:val="6B866BEB"/>
    <w:rsid w:val="6BB4319E"/>
    <w:rsid w:val="6BE10B7C"/>
    <w:rsid w:val="6BE868E1"/>
    <w:rsid w:val="6BF85E74"/>
    <w:rsid w:val="6C0C40F7"/>
    <w:rsid w:val="6C5D7441"/>
    <w:rsid w:val="6C8E2897"/>
    <w:rsid w:val="6CC41E7E"/>
    <w:rsid w:val="6CCF4A7E"/>
    <w:rsid w:val="6CE6351F"/>
    <w:rsid w:val="6DA32372"/>
    <w:rsid w:val="6DDF157B"/>
    <w:rsid w:val="6E642E58"/>
    <w:rsid w:val="6F0B2584"/>
    <w:rsid w:val="6F2179F2"/>
    <w:rsid w:val="6F347E75"/>
    <w:rsid w:val="6F50182D"/>
    <w:rsid w:val="6F823722"/>
    <w:rsid w:val="6F824DF7"/>
    <w:rsid w:val="6FF84333"/>
    <w:rsid w:val="702552C0"/>
    <w:rsid w:val="707B1384"/>
    <w:rsid w:val="70EB4816"/>
    <w:rsid w:val="70F91E17"/>
    <w:rsid w:val="71007D30"/>
    <w:rsid w:val="710B069D"/>
    <w:rsid w:val="71552012"/>
    <w:rsid w:val="71754F37"/>
    <w:rsid w:val="71A1149C"/>
    <w:rsid w:val="71A8784F"/>
    <w:rsid w:val="720155F8"/>
    <w:rsid w:val="727E15F2"/>
    <w:rsid w:val="729B14C4"/>
    <w:rsid w:val="72B06DA7"/>
    <w:rsid w:val="72DB64C0"/>
    <w:rsid w:val="73F6296A"/>
    <w:rsid w:val="74C652C4"/>
    <w:rsid w:val="7536669F"/>
    <w:rsid w:val="753A7498"/>
    <w:rsid w:val="755E372D"/>
    <w:rsid w:val="75780F6D"/>
    <w:rsid w:val="759E3B4B"/>
    <w:rsid w:val="75B415C0"/>
    <w:rsid w:val="75C33727"/>
    <w:rsid w:val="760D2783"/>
    <w:rsid w:val="76A9505F"/>
    <w:rsid w:val="77341A05"/>
    <w:rsid w:val="773B78A9"/>
    <w:rsid w:val="77AE4977"/>
    <w:rsid w:val="77EB4CD2"/>
    <w:rsid w:val="786A41B8"/>
    <w:rsid w:val="78B82ADB"/>
    <w:rsid w:val="78C0223B"/>
    <w:rsid w:val="78EC3340"/>
    <w:rsid w:val="78F41D21"/>
    <w:rsid w:val="79762EA5"/>
    <w:rsid w:val="7A142485"/>
    <w:rsid w:val="7ABB7870"/>
    <w:rsid w:val="7B0F4DEA"/>
    <w:rsid w:val="7B1F3D0C"/>
    <w:rsid w:val="7B3C3354"/>
    <w:rsid w:val="7B6B0E53"/>
    <w:rsid w:val="7C190118"/>
    <w:rsid w:val="7C1A28B1"/>
    <w:rsid w:val="7C305C49"/>
    <w:rsid w:val="7C334FE5"/>
    <w:rsid w:val="7C3E722D"/>
    <w:rsid w:val="7CC80D5D"/>
    <w:rsid w:val="7CD74943"/>
    <w:rsid w:val="7D5E496F"/>
    <w:rsid w:val="7D61326B"/>
    <w:rsid w:val="7DAC7B2D"/>
    <w:rsid w:val="7DF43D1B"/>
    <w:rsid w:val="7E87089E"/>
    <w:rsid w:val="7EA0000B"/>
    <w:rsid w:val="7EB24F28"/>
    <w:rsid w:val="7F304516"/>
    <w:rsid w:val="7F4A439F"/>
    <w:rsid w:val="7F52769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 w:semiHidden="0" w:name="heading 2"/>
    <w:lsdException w:qFormat="1" w:unhideWhenUsed="0" w:uiPriority="0" w:semiHidden="0" w:name="heading 3" w:locked="1"/>
    <w:lsdException w:qFormat="1" w:unhideWhenUsed="0" w:uiPriority="9" w:semiHidden="0" w:name="heading 4" w:locked="1"/>
    <w:lsdException w:qFormat="1" w:unhideWhenUsed="0" w:uiPriority="9" w:semiHidden="0" w:name="heading 5" w:locked="1"/>
    <w:lsdException w:qFormat="1" w:unhideWhenUsed="0" w:uiPriority="1" w:semiHidden="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uiPriority="39" w:name="toc 1"/>
    <w:lsdException w:qFormat="1" w:unhideWhenUsed="0" w:uiPriority="99" w:semiHidden="0" w:name="toc 2"/>
    <w:lsdException w:uiPriority="39" w:name="toc 3"/>
    <w:lsdException w:qFormat="1" w:unhideWhenUsed="0" w:uiPriority="0" w:semiHidden="0" w:name="toc 4"/>
    <w:lsdException w:uiPriority="39" w:name="toc 5"/>
    <w:lsdException w:qFormat="1" w:unhideWhenUsed="0" w:uiPriority="39"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qFormat="1" w:uiPriority="99"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qFormat="1" w:uiPriority="0"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Simang" w:cs="Times New Roman"/>
      <w:kern w:val="2"/>
      <w:sz w:val="21"/>
      <w:szCs w:val="24"/>
      <w:lang w:val="en-US" w:eastAsia="zh-CN" w:bidi="ar-SA"/>
    </w:rPr>
  </w:style>
  <w:style w:type="paragraph" w:styleId="8">
    <w:name w:val="heading 1"/>
    <w:basedOn w:val="1"/>
    <w:next w:val="1"/>
    <w:link w:val="39"/>
    <w:qFormat/>
    <w:locked/>
    <w:uiPriority w:val="0"/>
    <w:pPr>
      <w:keepNext/>
      <w:keepLines/>
      <w:spacing w:before="340" w:beforeLines="0" w:beforeAutospacing="0" w:after="330" w:afterLines="0" w:afterAutospacing="0" w:line="360" w:lineRule="auto"/>
      <w:jc w:val="center"/>
      <w:outlineLvl w:val="0"/>
    </w:pPr>
    <w:rPr>
      <w:rFonts w:ascii="Calibri" w:hAnsi="Calibri" w:eastAsia="宋体"/>
      <w:b/>
      <w:kern w:val="44"/>
      <w:sz w:val="32"/>
    </w:rPr>
  </w:style>
  <w:style w:type="paragraph" w:styleId="9">
    <w:name w:val="heading 2"/>
    <w:basedOn w:val="1"/>
    <w:next w:val="10"/>
    <w:link w:val="40"/>
    <w:qFormat/>
    <w:uiPriority w:val="9"/>
    <w:pPr>
      <w:keepNext/>
      <w:adjustRightInd w:val="0"/>
      <w:spacing w:line="440" w:lineRule="exact"/>
      <w:ind w:firstLine="0" w:firstLineChars="200"/>
      <w:jc w:val="left"/>
      <w:outlineLvl w:val="1"/>
    </w:pPr>
    <w:rPr>
      <w:rFonts w:ascii="Cambria" w:hAnsi="Cambria" w:eastAsia="宋体"/>
      <w:b/>
      <w:bCs/>
      <w:kern w:val="0"/>
      <w:sz w:val="24"/>
      <w:szCs w:val="32"/>
    </w:rPr>
  </w:style>
  <w:style w:type="paragraph" w:styleId="11">
    <w:name w:val="heading 3"/>
    <w:basedOn w:val="1"/>
    <w:next w:val="1"/>
    <w:qFormat/>
    <w:locked/>
    <w:uiPriority w:val="0"/>
    <w:pPr>
      <w:keepNext/>
      <w:keepLines/>
      <w:adjustRightInd w:val="0"/>
      <w:spacing w:before="260" w:after="260" w:line="440" w:lineRule="exact"/>
      <w:ind w:firstLine="1044" w:firstLineChars="200"/>
      <w:textAlignment w:val="baseline"/>
      <w:outlineLvl w:val="2"/>
    </w:pPr>
    <w:rPr>
      <w:rFonts w:ascii="Times New Roman" w:hAnsi="Times New Roman" w:eastAsia="宋体"/>
      <w:b/>
      <w:kern w:val="0"/>
      <w:sz w:val="24"/>
      <w:szCs w:val="20"/>
    </w:rPr>
  </w:style>
  <w:style w:type="paragraph" w:styleId="12">
    <w:name w:val="heading 4"/>
    <w:basedOn w:val="1"/>
    <w:next w:val="1"/>
    <w:qFormat/>
    <w:locked/>
    <w:uiPriority w:val="9"/>
    <w:pPr>
      <w:keepNext/>
      <w:keepLines/>
      <w:numPr>
        <w:ilvl w:val="3"/>
        <w:numId w:val="1"/>
      </w:numPr>
      <w:ind w:firstLine="0" w:firstLineChars="0"/>
      <w:outlineLvl w:val="3"/>
    </w:pPr>
    <w:rPr>
      <w:rFonts w:ascii="微软雅黑" w:hAnsi="微软雅黑" w:cs="微软雅黑"/>
      <w:bCs/>
      <w:szCs w:val="28"/>
    </w:rPr>
  </w:style>
  <w:style w:type="paragraph" w:styleId="13">
    <w:name w:val="heading 5"/>
    <w:basedOn w:val="1"/>
    <w:next w:val="1"/>
    <w:qFormat/>
    <w:locked/>
    <w:uiPriority w:val="9"/>
    <w:pPr>
      <w:keepNext/>
      <w:keepLines/>
      <w:numPr>
        <w:ilvl w:val="4"/>
        <w:numId w:val="1"/>
      </w:numPr>
      <w:spacing w:before="280" w:after="290" w:line="376" w:lineRule="auto"/>
      <w:ind w:firstLine="0" w:firstLineChars="0"/>
      <w:outlineLvl w:val="4"/>
    </w:pPr>
    <w:rPr>
      <w:b/>
      <w:bCs/>
      <w:sz w:val="28"/>
      <w:szCs w:val="28"/>
    </w:rPr>
  </w:style>
  <w:style w:type="paragraph" w:styleId="14">
    <w:name w:val="heading 6"/>
    <w:basedOn w:val="1"/>
    <w:next w:val="1"/>
    <w:qFormat/>
    <w:locked/>
    <w:uiPriority w:val="1"/>
    <w:pPr>
      <w:ind w:left="633"/>
      <w:outlineLvl w:val="5"/>
    </w:pPr>
    <w:rPr>
      <w:rFonts w:ascii="宋体" w:hAnsi="宋体" w:eastAsia="宋体" w:cs="宋体"/>
      <w:b/>
      <w:bCs/>
      <w:sz w:val="21"/>
      <w:szCs w:val="21"/>
      <w:lang w:val="zh-CN" w:eastAsia="zh-CN" w:bidi="zh-CN"/>
    </w:rPr>
  </w:style>
  <w:style w:type="character" w:default="1" w:styleId="31">
    <w:name w:val="Default Paragraph Font"/>
    <w:semiHidden/>
    <w:qFormat/>
    <w:uiPriority w:val="99"/>
  </w:style>
  <w:style w:type="table" w:default="1" w:styleId="29">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4"/>
    <w:link w:val="37"/>
    <w:qFormat/>
    <w:uiPriority w:val="99"/>
    <w:pPr>
      <w:spacing w:after="120" w:line="240" w:lineRule="auto"/>
      <w:ind w:left="420" w:leftChars="200" w:firstLine="420"/>
    </w:pPr>
    <w:rPr>
      <w:rFonts w:cs="Simang"/>
      <w:szCs w:val="21"/>
    </w:rPr>
  </w:style>
  <w:style w:type="paragraph" w:styleId="3">
    <w:name w:val="Body Text Indent"/>
    <w:basedOn w:val="1"/>
    <w:next w:val="1"/>
    <w:link w:val="36"/>
    <w:qFormat/>
    <w:uiPriority w:val="99"/>
    <w:pPr>
      <w:spacing w:line="400" w:lineRule="atLeast"/>
      <w:ind w:left="210" w:firstLine="210"/>
    </w:pPr>
    <w:rPr>
      <w:rFonts w:eastAsia="宋体"/>
      <w:kern w:val="0"/>
      <w:sz w:val="20"/>
    </w:rPr>
  </w:style>
  <w:style w:type="paragraph" w:styleId="4">
    <w:name w:val="Body Text First Indent"/>
    <w:basedOn w:val="5"/>
    <w:next w:val="7"/>
    <w:unhideWhenUsed/>
    <w:qFormat/>
    <w:uiPriority w:val="99"/>
    <w:pPr>
      <w:spacing w:after="120" w:line="240" w:lineRule="auto"/>
      <w:ind w:firstLine="420" w:firstLineChars="100"/>
    </w:pPr>
    <w:rPr>
      <w:sz w:val="21"/>
    </w:rPr>
  </w:style>
  <w:style w:type="paragraph" w:styleId="5">
    <w:name w:val="Body Text"/>
    <w:basedOn w:val="1"/>
    <w:next w:val="6"/>
    <w:link w:val="38"/>
    <w:qFormat/>
    <w:uiPriority w:val="99"/>
    <w:pPr>
      <w:spacing w:line="360" w:lineRule="exact"/>
    </w:pPr>
    <w:rPr>
      <w:rFonts w:eastAsia="宋体"/>
      <w:kern w:val="0"/>
      <w:sz w:val="20"/>
    </w:rPr>
  </w:style>
  <w:style w:type="paragraph" w:customStyle="1" w:styleId="6">
    <w:name w:val="_Style 2"/>
    <w:basedOn w:val="1"/>
    <w:qFormat/>
    <w:uiPriority w:val="0"/>
    <w:pPr>
      <w:ind w:firstLine="200" w:firstLineChars="200"/>
    </w:pPr>
    <w:rPr>
      <w:rFonts w:ascii="Calibri" w:hAnsi="Calibri"/>
      <w:sz w:val="28"/>
      <w:szCs w:val="22"/>
    </w:rPr>
  </w:style>
  <w:style w:type="paragraph" w:styleId="7">
    <w:name w:val="toc 6"/>
    <w:basedOn w:val="1"/>
    <w:next w:val="1"/>
    <w:qFormat/>
    <w:uiPriority w:val="39"/>
    <w:pPr>
      <w:widowControl/>
      <w:ind w:left="1000"/>
      <w:jc w:val="left"/>
    </w:pPr>
    <w:rPr>
      <w:kern w:val="0"/>
      <w:sz w:val="18"/>
      <w:szCs w:val="20"/>
    </w:rPr>
  </w:style>
  <w:style w:type="paragraph" w:customStyle="1" w:styleId="10">
    <w:name w:val="标准正文"/>
    <w:basedOn w:val="1"/>
    <w:qFormat/>
    <w:uiPriority w:val="0"/>
    <w:pPr>
      <w:ind w:firstLine="200" w:firstLineChars="200"/>
    </w:pPr>
    <w:rPr>
      <w:sz w:val="24"/>
      <w:szCs w:val="21"/>
    </w:rPr>
  </w:style>
  <w:style w:type="paragraph" w:styleId="15">
    <w:name w:val="table of authorities"/>
    <w:basedOn w:val="1"/>
    <w:next w:val="1"/>
    <w:unhideWhenUsed/>
    <w:qFormat/>
    <w:uiPriority w:val="99"/>
    <w:pPr>
      <w:ind w:left="420" w:leftChars="200"/>
    </w:pPr>
  </w:style>
  <w:style w:type="paragraph" w:styleId="16">
    <w:name w:val="Normal Indent"/>
    <w:basedOn w:val="1"/>
    <w:next w:val="1"/>
    <w:link w:val="41"/>
    <w:qFormat/>
    <w:uiPriority w:val="0"/>
    <w:pPr>
      <w:ind w:firstLine="420"/>
    </w:pPr>
    <w:rPr>
      <w:rFonts w:ascii="Simang" w:hAnsi="Courier New"/>
      <w:szCs w:val="20"/>
    </w:rPr>
  </w:style>
  <w:style w:type="paragraph" w:styleId="17">
    <w:name w:val="annotation text"/>
    <w:basedOn w:val="1"/>
    <w:unhideWhenUsed/>
    <w:qFormat/>
    <w:uiPriority w:val="99"/>
    <w:pPr>
      <w:jc w:val="left"/>
    </w:pPr>
  </w:style>
  <w:style w:type="paragraph" w:styleId="18">
    <w:name w:val="Block Text"/>
    <w:basedOn w:val="1"/>
    <w:unhideWhenUsed/>
    <w:qFormat/>
    <w:uiPriority w:val="99"/>
    <w:pPr>
      <w:spacing w:after="120"/>
      <w:ind w:left="1440" w:leftChars="700" w:right="1440" w:rightChars="700"/>
    </w:pPr>
  </w:style>
  <w:style w:type="paragraph" w:styleId="19">
    <w:name w:val="Plain Text"/>
    <w:basedOn w:val="1"/>
    <w:next w:val="20"/>
    <w:link w:val="42"/>
    <w:qFormat/>
    <w:uiPriority w:val="0"/>
    <w:rPr>
      <w:rFonts w:ascii="宋体" w:hAnsi="Courier New" w:eastAsia="宋体"/>
      <w:kern w:val="0"/>
      <w:sz w:val="20"/>
      <w:szCs w:val="21"/>
    </w:rPr>
  </w:style>
  <w:style w:type="paragraph" w:styleId="20">
    <w:name w:val="index 7"/>
    <w:basedOn w:val="1"/>
    <w:next w:val="1"/>
    <w:qFormat/>
    <w:uiPriority w:val="0"/>
    <w:pPr>
      <w:ind w:left="1200" w:leftChars="1200"/>
    </w:pPr>
  </w:style>
  <w:style w:type="paragraph" w:styleId="21">
    <w:name w:val="Date"/>
    <w:basedOn w:val="1"/>
    <w:next w:val="1"/>
    <w:unhideWhenUsed/>
    <w:qFormat/>
    <w:uiPriority w:val="99"/>
    <w:pPr>
      <w:ind w:left="100" w:leftChars="2500"/>
    </w:pPr>
  </w:style>
  <w:style w:type="paragraph" w:styleId="22">
    <w:name w:val="Balloon Text"/>
    <w:basedOn w:val="1"/>
    <w:qFormat/>
    <w:uiPriority w:val="0"/>
    <w:rPr>
      <w:sz w:val="18"/>
      <w:szCs w:val="18"/>
    </w:rPr>
  </w:style>
  <w:style w:type="paragraph" w:styleId="23">
    <w:name w:val="footer"/>
    <w:basedOn w:val="1"/>
    <w:link w:val="43"/>
    <w:qFormat/>
    <w:uiPriority w:val="99"/>
    <w:pPr>
      <w:tabs>
        <w:tab w:val="center" w:pos="4153"/>
        <w:tab w:val="right" w:pos="8306"/>
      </w:tabs>
      <w:snapToGrid w:val="0"/>
      <w:jc w:val="left"/>
    </w:pPr>
    <w:rPr>
      <w:rFonts w:eastAsia="宋体"/>
      <w:kern w:val="0"/>
      <w:sz w:val="18"/>
      <w:szCs w:val="18"/>
    </w:rPr>
  </w:style>
  <w:style w:type="paragraph" w:styleId="24">
    <w:name w:val="header"/>
    <w:basedOn w:val="1"/>
    <w:link w:val="44"/>
    <w:qFormat/>
    <w:uiPriority w:val="99"/>
    <w:pPr>
      <w:pBdr>
        <w:bottom w:val="single" w:color="auto" w:sz="6" w:space="1"/>
      </w:pBdr>
      <w:tabs>
        <w:tab w:val="center" w:pos="4153"/>
        <w:tab w:val="right" w:pos="8306"/>
      </w:tabs>
      <w:snapToGrid w:val="0"/>
      <w:jc w:val="center"/>
    </w:pPr>
    <w:rPr>
      <w:rFonts w:eastAsia="宋体"/>
      <w:kern w:val="0"/>
      <w:sz w:val="18"/>
      <w:szCs w:val="18"/>
    </w:rPr>
  </w:style>
  <w:style w:type="paragraph" w:styleId="25">
    <w:name w:val="toc 4"/>
    <w:basedOn w:val="1"/>
    <w:next w:val="1"/>
    <w:qFormat/>
    <w:uiPriority w:val="0"/>
    <w:pPr>
      <w:ind w:left="600" w:leftChars="600"/>
    </w:pPr>
  </w:style>
  <w:style w:type="paragraph" w:styleId="26">
    <w:name w:val="toc 2"/>
    <w:basedOn w:val="1"/>
    <w:next w:val="1"/>
    <w:qFormat/>
    <w:uiPriority w:val="99"/>
    <w:pPr>
      <w:tabs>
        <w:tab w:val="right" w:leader="dot" w:pos="9170"/>
      </w:tabs>
      <w:ind w:left="210" w:firstLine="150"/>
      <w:jc w:val="left"/>
    </w:pPr>
    <w:rPr>
      <w:smallCaps/>
      <w:sz w:val="20"/>
      <w:szCs w:val="20"/>
    </w:rPr>
  </w:style>
  <w:style w:type="paragraph" w:styleId="27">
    <w:name w:val="Normal (Web)"/>
    <w:basedOn w:val="1"/>
    <w:next w:val="26"/>
    <w:qFormat/>
    <w:uiPriority w:val="0"/>
    <w:pPr>
      <w:widowControl/>
      <w:spacing w:beforeAutospacing="1" w:afterAutospacing="1"/>
      <w:jc w:val="left"/>
    </w:pPr>
    <w:rPr>
      <w:rFonts w:ascii="Simang" w:hAnsi="Simang"/>
      <w:kern w:val="0"/>
      <w:sz w:val="24"/>
      <w:szCs w:val="20"/>
    </w:rPr>
  </w:style>
  <w:style w:type="paragraph" w:styleId="28">
    <w:name w:val="Title"/>
    <w:basedOn w:val="1"/>
    <w:next w:val="1"/>
    <w:qFormat/>
    <w:locked/>
    <w:uiPriority w:val="0"/>
    <w:pPr>
      <w:widowControl/>
      <w:overflowPunct w:val="0"/>
      <w:autoSpaceDE w:val="0"/>
      <w:autoSpaceDN w:val="0"/>
      <w:adjustRightInd w:val="0"/>
      <w:jc w:val="center"/>
      <w:textAlignment w:val="baseline"/>
    </w:pPr>
    <w:rPr>
      <w:b/>
      <w:kern w:val="0"/>
      <w:sz w:val="24"/>
      <w:lang w:val="en-GB"/>
    </w:rPr>
  </w:style>
  <w:style w:type="table" w:styleId="30">
    <w:name w:val="Table Grid"/>
    <w:basedOn w:val="2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locked/>
    <w:uiPriority w:val="0"/>
    <w:rPr>
      <w:b/>
    </w:rPr>
  </w:style>
  <w:style w:type="character" w:styleId="33">
    <w:name w:val="page number"/>
    <w:qFormat/>
    <w:uiPriority w:val="99"/>
    <w:rPr>
      <w:rFonts w:cs="Times New Roman"/>
    </w:rPr>
  </w:style>
  <w:style w:type="character" w:styleId="34">
    <w:name w:val="FollowedHyperlink"/>
    <w:unhideWhenUsed/>
    <w:qFormat/>
    <w:uiPriority w:val="99"/>
    <w:rPr>
      <w:color w:val="333333"/>
      <w:u w:val="none"/>
    </w:rPr>
  </w:style>
  <w:style w:type="character" w:styleId="35">
    <w:name w:val="Hyperlink"/>
    <w:unhideWhenUsed/>
    <w:qFormat/>
    <w:uiPriority w:val="0"/>
    <w:rPr>
      <w:color w:val="333333"/>
      <w:u w:val="none"/>
    </w:rPr>
  </w:style>
  <w:style w:type="character" w:customStyle="1" w:styleId="36">
    <w:name w:val="正文文本缩进 Char"/>
    <w:link w:val="3"/>
    <w:semiHidden/>
    <w:qFormat/>
    <w:uiPriority w:val="99"/>
    <w:rPr>
      <w:szCs w:val="24"/>
    </w:rPr>
  </w:style>
  <w:style w:type="character" w:customStyle="1" w:styleId="37">
    <w:name w:val="正文首行缩进 2 Char"/>
    <w:link w:val="2"/>
    <w:semiHidden/>
    <w:qFormat/>
    <w:uiPriority w:val="99"/>
  </w:style>
  <w:style w:type="character" w:customStyle="1" w:styleId="38">
    <w:name w:val="正文文本 Char"/>
    <w:link w:val="5"/>
    <w:semiHidden/>
    <w:qFormat/>
    <w:uiPriority w:val="99"/>
    <w:rPr>
      <w:szCs w:val="24"/>
    </w:rPr>
  </w:style>
  <w:style w:type="character" w:customStyle="1" w:styleId="39">
    <w:name w:val="标题 1 Char"/>
    <w:link w:val="8"/>
    <w:qFormat/>
    <w:uiPriority w:val="0"/>
    <w:rPr>
      <w:rFonts w:ascii="Calibri" w:hAnsi="Calibri" w:eastAsia="宋体"/>
      <w:b/>
      <w:kern w:val="44"/>
      <w:sz w:val="32"/>
    </w:rPr>
  </w:style>
  <w:style w:type="character" w:customStyle="1" w:styleId="40">
    <w:name w:val="标题 2 Char"/>
    <w:link w:val="9"/>
    <w:semiHidden/>
    <w:qFormat/>
    <w:uiPriority w:val="9"/>
    <w:rPr>
      <w:rFonts w:ascii="Cambria" w:hAnsi="Cambria" w:eastAsia="宋体" w:cs="Times New Roman"/>
      <w:b/>
      <w:bCs/>
      <w:sz w:val="24"/>
      <w:szCs w:val="32"/>
    </w:rPr>
  </w:style>
  <w:style w:type="character" w:customStyle="1" w:styleId="41">
    <w:name w:val="正文缩进 Char"/>
    <w:link w:val="16"/>
    <w:qFormat/>
    <w:uiPriority w:val="0"/>
    <w:rPr>
      <w:rFonts w:ascii="Simang" w:hAnsi="Courier New" w:eastAsia="Simang"/>
      <w:kern w:val="2"/>
      <w:sz w:val="21"/>
    </w:rPr>
  </w:style>
  <w:style w:type="character" w:customStyle="1" w:styleId="42">
    <w:name w:val="纯文本 Char"/>
    <w:link w:val="19"/>
    <w:qFormat/>
    <w:uiPriority w:val="0"/>
    <w:rPr>
      <w:rFonts w:ascii="宋体" w:hAnsi="Courier New" w:eastAsia="宋体" w:cs="Courier New"/>
      <w:szCs w:val="21"/>
    </w:rPr>
  </w:style>
  <w:style w:type="character" w:customStyle="1" w:styleId="43">
    <w:name w:val="页脚 Char"/>
    <w:link w:val="23"/>
    <w:semiHidden/>
    <w:qFormat/>
    <w:uiPriority w:val="99"/>
    <w:rPr>
      <w:sz w:val="18"/>
      <w:szCs w:val="18"/>
    </w:rPr>
  </w:style>
  <w:style w:type="character" w:customStyle="1" w:styleId="44">
    <w:name w:val="页眉 Char"/>
    <w:link w:val="24"/>
    <w:semiHidden/>
    <w:qFormat/>
    <w:uiPriority w:val="99"/>
    <w:rPr>
      <w:sz w:val="18"/>
      <w:szCs w:val="18"/>
    </w:rPr>
  </w:style>
  <w:style w:type="paragraph" w:customStyle="1" w:styleId="45">
    <w:name w:val="Normal Indent"/>
    <w:basedOn w:val="1"/>
    <w:qFormat/>
    <w:uiPriority w:val="0"/>
    <w:pPr>
      <w:widowControl/>
      <w:ind w:firstLine="420"/>
      <w:jc w:val="left"/>
    </w:pPr>
    <w:rPr>
      <w:rFonts w:ascii="Times New Roman" w:hAnsi="Times New Roman"/>
      <w:kern w:val="0"/>
      <w:szCs w:val="20"/>
    </w:rPr>
  </w:style>
  <w:style w:type="character" w:customStyle="1" w:styleId="46">
    <w:name w:val="font11"/>
    <w:qFormat/>
    <w:uiPriority w:val="0"/>
    <w:rPr>
      <w:rFonts w:hint="eastAsia" w:ascii="宋体" w:hAnsi="宋体" w:eastAsia="宋体" w:cs="宋体"/>
      <w:color w:val="000000"/>
      <w:sz w:val="20"/>
      <w:szCs w:val="20"/>
      <w:u w:val="none"/>
    </w:rPr>
  </w:style>
  <w:style w:type="character" w:customStyle="1" w:styleId="47">
    <w:name w:val="large1"/>
    <w:qFormat/>
    <w:uiPriority w:val="99"/>
    <w:rPr>
      <w:rFonts w:ascii="Simang" w:hAnsi="Simang" w:eastAsia="Simang"/>
      <w:sz w:val="21"/>
    </w:rPr>
  </w:style>
  <w:style w:type="character" w:customStyle="1" w:styleId="48">
    <w:name w:val="gwds_nopic1"/>
    <w:qFormat/>
    <w:uiPriority w:val="0"/>
  </w:style>
  <w:style w:type="character" w:customStyle="1" w:styleId="49">
    <w:name w:val="gwds_nopic2"/>
    <w:qFormat/>
    <w:uiPriority w:val="0"/>
  </w:style>
  <w:style w:type="character" w:customStyle="1" w:styleId="50">
    <w:name w:val="font51"/>
    <w:qFormat/>
    <w:uiPriority w:val="0"/>
    <w:rPr>
      <w:rFonts w:ascii="Arial" w:hAnsi="Arial" w:cs="Arial"/>
      <w:color w:val="000000"/>
      <w:sz w:val="20"/>
      <w:szCs w:val="20"/>
      <w:u w:val="none"/>
    </w:rPr>
  </w:style>
  <w:style w:type="character" w:customStyle="1" w:styleId="51">
    <w:name w:val="gwds_nopic"/>
    <w:qFormat/>
    <w:uiPriority w:val="0"/>
  </w:style>
  <w:style w:type="character" w:customStyle="1" w:styleId="52">
    <w:name w:val="font01"/>
    <w:qFormat/>
    <w:uiPriority w:val="0"/>
    <w:rPr>
      <w:rFonts w:hint="default" w:ascii="Calibri" w:hAnsi="Calibri" w:cs="Calibri"/>
      <w:color w:val="000000"/>
      <w:sz w:val="20"/>
      <w:szCs w:val="20"/>
      <w:u w:val="none"/>
    </w:rPr>
  </w:style>
  <w:style w:type="character" w:customStyle="1" w:styleId="53">
    <w:name w:val="gwds_more3"/>
    <w:qFormat/>
    <w:uiPriority w:val="0"/>
  </w:style>
  <w:style w:type="character" w:customStyle="1" w:styleId="54">
    <w:name w:val="NormalCharacter"/>
    <w:qFormat/>
    <w:uiPriority w:val="0"/>
    <w:rPr>
      <w:rFonts w:eastAsia="Simang"/>
      <w:kern w:val="2"/>
      <w:sz w:val="21"/>
      <w:szCs w:val="24"/>
      <w:lang w:val="en-US" w:eastAsia="zh-CN" w:bidi="ar-SA"/>
    </w:rPr>
  </w:style>
  <w:style w:type="character" w:customStyle="1" w:styleId="55">
    <w:name w:val="first-child+span+span"/>
    <w:qFormat/>
    <w:uiPriority w:val="0"/>
  </w:style>
  <w:style w:type="paragraph" w:styleId="56">
    <w:name w:val="List Paragraph"/>
    <w:basedOn w:val="1"/>
    <w:qFormat/>
    <w:uiPriority w:val="0"/>
    <w:pPr>
      <w:ind w:firstLine="420"/>
    </w:pPr>
  </w:style>
  <w:style w:type="paragraph" w:customStyle="1" w:styleId="57">
    <w:name w:val="正文文本缩进1"/>
    <w:basedOn w:val="1"/>
    <w:next w:val="1"/>
    <w:qFormat/>
    <w:uiPriority w:val="0"/>
    <w:pPr>
      <w:spacing w:after="120"/>
      <w:ind w:left="420" w:leftChars="200"/>
    </w:pPr>
    <w:rPr>
      <w:color w:val="000000"/>
      <w:szCs w:val="21"/>
    </w:rPr>
  </w:style>
  <w:style w:type="paragraph" w:customStyle="1" w:styleId="58">
    <w:name w:val="正文_6"/>
    <w:qFormat/>
    <w:uiPriority w:val="99"/>
    <w:pPr>
      <w:widowControl w:val="0"/>
      <w:jc w:val="both"/>
    </w:pPr>
    <w:rPr>
      <w:rFonts w:ascii="Times New Roman" w:hAnsi="Times New Roman" w:eastAsia="Simang" w:cs="Times New Roman"/>
      <w:kern w:val="2"/>
      <w:sz w:val="21"/>
      <w:szCs w:val="24"/>
      <w:lang w:val="en-US" w:eastAsia="zh-CN" w:bidi="ar-SA"/>
    </w:rPr>
  </w:style>
  <w:style w:type="paragraph" w:customStyle="1" w:styleId="59">
    <w:name w:val="正文首行缩进 21"/>
    <w:basedOn w:val="57"/>
    <w:qFormat/>
    <w:uiPriority w:val="0"/>
    <w:pPr>
      <w:ind w:firstLine="420"/>
    </w:pPr>
    <w:rPr>
      <w:rFonts w:ascii="Times New Roman" w:hAnsi="Times New Roman" w:cs="宋体"/>
    </w:rPr>
  </w:style>
  <w:style w:type="paragraph" w:customStyle="1" w:styleId="60">
    <w:name w:val="标题4"/>
    <w:basedOn w:val="1"/>
    <w:qFormat/>
    <w:uiPriority w:val="0"/>
    <w:rPr>
      <w:rFonts w:eastAsia="仿宋_GB2312"/>
      <w:sz w:val="32"/>
      <w:szCs w:val="20"/>
    </w:rPr>
  </w:style>
  <w:style w:type="paragraph" w:customStyle="1" w:styleId="61">
    <w:name w:val="正文1"/>
    <w:basedOn w:val="5"/>
    <w:next w:val="1"/>
    <w:qFormat/>
    <w:uiPriority w:val="99"/>
    <w:pPr>
      <w:tabs>
        <w:tab w:val="left" w:pos="574"/>
      </w:tabs>
      <w:ind w:firstLine="150" w:firstLineChars="150"/>
    </w:pPr>
    <w:rPr>
      <w:sz w:val="24"/>
    </w:rPr>
  </w:style>
  <w:style w:type="paragraph" w:customStyle="1" w:styleId="62">
    <w:name w:val="正文_17"/>
    <w:qFormat/>
    <w:uiPriority w:val="99"/>
    <w:pPr>
      <w:widowControl w:val="0"/>
      <w:jc w:val="both"/>
    </w:pPr>
    <w:rPr>
      <w:rFonts w:ascii="Times New Roman" w:hAnsi="Times New Roman" w:eastAsia="Simang" w:cs="Times New Roman"/>
      <w:kern w:val="2"/>
      <w:sz w:val="21"/>
      <w:szCs w:val="24"/>
      <w:lang w:val="en-US" w:eastAsia="zh-CN" w:bidi="ar-SA"/>
    </w:rPr>
  </w:style>
  <w:style w:type="paragraph" w:customStyle="1" w:styleId="63">
    <w:name w:val="Table Paragraph"/>
    <w:basedOn w:val="1"/>
    <w:qFormat/>
    <w:uiPriority w:val="1"/>
    <w:rPr>
      <w:rFonts w:ascii="宋体" w:hAnsi="宋体" w:eastAsia="宋体" w:cs="宋体"/>
      <w:lang w:val="zh-CN" w:eastAsia="zh-CN" w:bidi="zh-CN"/>
    </w:rPr>
  </w:style>
  <w:style w:type="paragraph" w:customStyle="1" w:styleId="64">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16538</Words>
  <Characters>17513</Characters>
  <Lines>152</Lines>
  <Paragraphs>43</Paragraphs>
  <TotalTime>15</TotalTime>
  <ScaleCrop>false</ScaleCrop>
  <LinksUpToDate>false</LinksUpToDate>
  <CharactersWithSpaces>19825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2020-12-03T02:07:00Z</dcterms:created>
  <dc:creator>admin</dc:creator>
  <cp:lastModifiedBy>Y一代</cp:lastModifiedBy>
  <cp:lastPrinted>2023-11-02T12:52:00Z</cp:lastPrinted>
  <dcterms:modified xsi:type="dcterms:W3CDTF">2023-11-21T07:44:03Z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7D921212D66E4A6BBB9346C63B99DB89_13</vt:lpwstr>
  </property>
</Properties>
</file>