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79" w:lineRule="auto"/>
        <w:rPr>
          <w:rFonts w:eastAsiaTheme="minorEastAsia"/>
          <w:lang w:eastAsia="zh-CN"/>
        </w:rPr>
      </w:pPr>
    </w:p>
    <w:p>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pPr>
        <w:spacing w:before="150" w:line="204" w:lineRule="auto"/>
        <w:jc w:val="center"/>
        <w:outlineLvl w:val="0"/>
        <w:rPr>
          <w:rFonts w:ascii="微软雅黑" w:hAnsi="微软雅黑" w:eastAsia="微软雅黑" w:cs="微软雅黑"/>
          <w:sz w:val="44"/>
          <w:szCs w:val="44"/>
          <w:lang w:eastAsia="zh-CN"/>
        </w:rPr>
      </w:pPr>
      <w:bookmarkStart w:id="0" w:name="_Toc2517"/>
      <w:bookmarkStart w:id="1" w:name="_Toc2567"/>
      <w:bookmarkStart w:id="23" w:name="_GoBack"/>
      <w:r>
        <w:rPr>
          <w:rFonts w:hint="eastAsia" w:ascii="宋体" w:hAnsi="宋体" w:eastAsia="宋体" w:cs="宋体"/>
          <w:spacing w:val="9"/>
          <w:sz w:val="44"/>
          <w:szCs w:val="44"/>
          <w:lang w:eastAsia="zh-CN"/>
          <w14:textOutline w14:w="6540" w14:cap="sq" w14:cmpd="sng" w14:algn="ctr">
            <w14:solidFill>
              <w14:srgbClr w14:val="000000"/>
            </w14:solidFill>
            <w14:prstDash w14:val="solid"/>
            <w14:bevel/>
          </w14:textOutline>
        </w:rPr>
        <w:t>三门县公安局办公生活用品配送采购项目</w:t>
      </w:r>
      <w:bookmarkEnd w:id="0"/>
      <w:bookmarkEnd w:id="1"/>
    </w:p>
    <w:bookmarkEnd w:id="23"/>
    <w:p>
      <w:pPr>
        <w:pStyle w:val="5"/>
        <w:spacing w:line="244" w:lineRule="auto"/>
        <w:jc w:val="center"/>
        <w:rPr>
          <w:rFonts w:ascii="宋体"/>
          <w:b/>
          <w:sz w:val="32"/>
          <w:lang w:eastAsia="zh-CN"/>
        </w:rPr>
      </w:pPr>
    </w:p>
    <w:p>
      <w:pPr>
        <w:pStyle w:val="5"/>
        <w:spacing w:line="244" w:lineRule="auto"/>
        <w:jc w:val="center"/>
        <w:rPr>
          <w:rFonts w:ascii="宋体"/>
          <w:b/>
          <w:sz w:val="32"/>
          <w:lang w:eastAsia="zh-CN"/>
        </w:rPr>
      </w:pPr>
    </w:p>
    <w:p>
      <w:pPr>
        <w:pStyle w:val="6"/>
        <w:ind w:firstLine="321"/>
        <w:rPr>
          <w:rFonts w:ascii="宋体"/>
          <w:b/>
          <w:sz w:val="32"/>
          <w:lang w:eastAsia="zh-CN"/>
        </w:rPr>
      </w:pPr>
    </w:p>
    <w:p>
      <w:pPr>
        <w:rPr>
          <w:lang w:eastAsia="zh-CN"/>
        </w:rPr>
      </w:pPr>
    </w:p>
    <w:p>
      <w:pPr>
        <w:pStyle w:val="5"/>
        <w:spacing w:line="244" w:lineRule="auto"/>
        <w:jc w:val="center"/>
        <w:outlineLvl w:val="0"/>
        <w:rPr>
          <w:lang w:eastAsia="zh-CN"/>
        </w:rPr>
      </w:pPr>
      <w:bookmarkStart w:id="2" w:name="_Toc31293"/>
      <w:bookmarkStart w:id="3" w:name="_Toc1165"/>
      <w:bookmarkStart w:id="4" w:name="_Toc11806"/>
      <w:r>
        <w:rPr>
          <w:rFonts w:hint="eastAsia" w:ascii="宋体"/>
          <w:b/>
          <w:sz w:val="32"/>
          <w:lang w:eastAsia="zh-CN"/>
        </w:rPr>
        <w:t>项目编号：浙信招备-2023-0</w:t>
      </w:r>
      <w:r>
        <w:rPr>
          <w:rFonts w:hint="eastAsia" w:ascii="宋体" w:eastAsia="宋体"/>
          <w:b/>
          <w:sz w:val="32"/>
          <w:lang w:eastAsia="zh-CN"/>
        </w:rPr>
        <w:t>42</w:t>
      </w:r>
      <w:r>
        <w:rPr>
          <w:rFonts w:hint="eastAsia" w:ascii="宋体"/>
          <w:b/>
          <w:sz w:val="32"/>
          <w:lang w:eastAsia="zh-CN"/>
        </w:rPr>
        <w:t>号</w:t>
      </w:r>
      <w:bookmarkEnd w:id="2"/>
      <w:bookmarkEnd w:id="3"/>
      <w:bookmarkEnd w:id="4"/>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6"/>
        <w:ind w:firstLine="210"/>
        <w:rPr>
          <w:lang w:eastAsia="zh-CN"/>
        </w:rPr>
      </w:pPr>
    </w:p>
    <w:p>
      <w:pPr>
        <w:rPr>
          <w:lang w:eastAsia="zh-CN"/>
        </w:rPr>
      </w:pPr>
    </w:p>
    <w:p>
      <w:pPr>
        <w:spacing w:line="1100" w:lineRule="exact"/>
        <w:jc w:val="center"/>
        <w:rPr>
          <w:rFonts w:ascii="楷体_GB2312" w:hAnsi="宋体" w:eastAsia="楷体_GB2312"/>
          <w:b/>
          <w:bCs/>
          <w:sz w:val="84"/>
          <w:lang w:eastAsia="zh-CN"/>
        </w:rPr>
      </w:pPr>
      <w:r>
        <w:rPr>
          <w:rFonts w:hint="eastAsia" w:ascii="楷体_GB2312" w:hAnsi="宋体" w:eastAsia="楷体_GB2312"/>
          <w:b/>
          <w:bCs/>
          <w:sz w:val="84"/>
          <w:lang w:eastAsia="zh-CN"/>
        </w:rPr>
        <w:t>招 标 文 件</w:t>
      </w: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4" w:lineRule="auto"/>
        <w:rPr>
          <w:lang w:eastAsia="zh-CN"/>
        </w:rPr>
      </w:pPr>
    </w:p>
    <w:p>
      <w:pPr>
        <w:pStyle w:val="5"/>
        <w:spacing w:line="245" w:lineRule="auto"/>
        <w:rPr>
          <w:lang w:eastAsia="zh-CN"/>
        </w:rPr>
      </w:pPr>
    </w:p>
    <w:p>
      <w:pPr>
        <w:pStyle w:val="5"/>
        <w:spacing w:line="245" w:lineRule="auto"/>
        <w:rPr>
          <w:lang w:eastAsia="zh-CN"/>
        </w:rPr>
      </w:pPr>
    </w:p>
    <w:p>
      <w:pPr>
        <w:pStyle w:val="5"/>
        <w:spacing w:line="245" w:lineRule="auto"/>
        <w:rPr>
          <w:lang w:eastAsia="zh-CN"/>
        </w:rPr>
      </w:pPr>
    </w:p>
    <w:p>
      <w:pPr>
        <w:pStyle w:val="5"/>
        <w:spacing w:line="245" w:lineRule="auto"/>
        <w:rPr>
          <w:lang w:eastAsia="zh-CN"/>
        </w:rPr>
      </w:pPr>
    </w:p>
    <w:p>
      <w:pPr>
        <w:pStyle w:val="5"/>
        <w:spacing w:line="245" w:lineRule="auto"/>
        <w:rPr>
          <w:lang w:eastAsia="zh-CN"/>
        </w:rPr>
      </w:pPr>
    </w:p>
    <w:p>
      <w:pPr>
        <w:pStyle w:val="5"/>
        <w:spacing w:line="245" w:lineRule="auto"/>
        <w:rPr>
          <w:lang w:eastAsia="zh-CN"/>
        </w:rPr>
      </w:pPr>
    </w:p>
    <w:p>
      <w:pPr>
        <w:pStyle w:val="5"/>
        <w:spacing w:line="245" w:lineRule="auto"/>
        <w:rPr>
          <w:lang w:eastAsia="zh-CN"/>
        </w:rPr>
      </w:pPr>
    </w:p>
    <w:p>
      <w:pPr>
        <w:pStyle w:val="5"/>
        <w:spacing w:line="245" w:lineRule="auto"/>
        <w:rPr>
          <w:lang w:eastAsia="zh-CN"/>
        </w:rPr>
      </w:pPr>
    </w:p>
    <w:p>
      <w:pPr>
        <w:pStyle w:val="5"/>
        <w:spacing w:line="245" w:lineRule="auto"/>
        <w:rPr>
          <w:rFonts w:eastAsiaTheme="minorEastAsia"/>
          <w:lang w:eastAsia="zh-CN"/>
        </w:rPr>
      </w:pPr>
    </w:p>
    <w:p>
      <w:pPr>
        <w:pStyle w:val="5"/>
        <w:spacing w:line="245" w:lineRule="auto"/>
        <w:rPr>
          <w:lang w:eastAsia="zh-CN"/>
        </w:rPr>
      </w:pPr>
    </w:p>
    <w:p>
      <w:pPr>
        <w:spacing w:before="215" w:line="200" w:lineRule="auto"/>
        <w:ind w:firstLine="640" w:firstLineChars="200"/>
        <w:outlineLvl w:val="0"/>
        <w:rPr>
          <w:rFonts w:ascii="微软雅黑" w:hAnsi="微软雅黑" w:eastAsia="微软雅黑" w:cs="微软雅黑"/>
          <w:spacing w:val="10"/>
          <w:sz w:val="30"/>
          <w:szCs w:val="30"/>
          <w:lang w:eastAsia="zh-CN"/>
        </w:rPr>
      </w:pPr>
      <w:bookmarkStart w:id="5" w:name="_Toc3996"/>
      <w:bookmarkStart w:id="6" w:name="_Toc6555"/>
      <w:bookmarkStart w:id="7" w:name="_Toc23871"/>
      <w:r>
        <w:rPr>
          <w:rFonts w:hint="eastAsia" w:ascii="微软雅黑" w:hAnsi="微软雅黑" w:eastAsia="微软雅黑" w:cs="微软雅黑"/>
          <w:spacing w:val="10"/>
          <w:sz w:val="30"/>
          <w:szCs w:val="30"/>
          <w:lang w:eastAsia="zh-CN"/>
        </w:rPr>
        <w:t>采购人：三门县公安局</w:t>
      </w:r>
      <w:bookmarkEnd w:id="5"/>
      <w:bookmarkEnd w:id="6"/>
      <w:bookmarkEnd w:id="7"/>
    </w:p>
    <w:p>
      <w:pPr>
        <w:spacing w:before="215" w:line="200" w:lineRule="auto"/>
        <w:ind w:firstLine="640" w:firstLineChars="2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pPr>
        <w:spacing w:before="215" w:line="200" w:lineRule="auto"/>
        <w:ind w:firstLine="1920" w:firstLineChars="6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二0二三年五月</w:t>
      </w:r>
    </w:p>
    <w:p>
      <w:pPr>
        <w:spacing w:line="200" w:lineRule="auto"/>
        <w:rPr>
          <w:rFonts w:ascii="微软雅黑" w:hAnsi="微软雅黑" w:eastAsia="微软雅黑" w:cs="微软雅黑"/>
          <w:sz w:val="30"/>
          <w:szCs w:val="30"/>
        </w:rPr>
      </w:pPr>
    </w:p>
    <w:p>
      <w:pPr>
        <w:pStyle w:val="2"/>
        <w:ind w:left="0" w:leftChars="0"/>
        <w:rPr>
          <w:rFonts w:hint="eastAsia" w:ascii="微软雅黑" w:hAnsi="微软雅黑" w:eastAsia="微软雅黑" w:cs="微软雅黑"/>
          <w:sz w:val="30"/>
          <w:szCs w:val="30"/>
          <w:lang w:eastAsia="zh-CN"/>
        </w:rPr>
      </w:pPr>
    </w:p>
    <w:p>
      <w:pPr>
        <w:pStyle w:val="5"/>
        <w:spacing w:line="250" w:lineRule="auto"/>
        <w:rPr>
          <w:rFonts w:ascii="宋体" w:hAnsi="宋体" w:eastAsia="宋体"/>
        </w:rPr>
        <w:sectPr>
          <w:headerReference r:id="rId3" w:type="default"/>
          <w:footerReference r:id="rId4" w:type="default"/>
          <w:pgSz w:w="11906" w:h="16839"/>
          <w:pgMar w:top="1304" w:right="1247" w:bottom="1304" w:left="1247" w:header="0" w:footer="1006" w:gutter="0"/>
          <w:pgNumType w:start="1"/>
          <w:cols w:space="0" w:num="1"/>
        </w:sectPr>
      </w:pPr>
    </w:p>
    <w:sdt>
      <w:sdtPr>
        <w:rPr>
          <w:rFonts w:ascii="宋体" w:hAnsi="宋体" w:eastAsia="宋体"/>
        </w:rPr>
        <w:id w:val="147453176"/>
        <w:showingPlcHdr/>
        <w:docPartObj>
          <w:docPartGallery w:val="Table of Contents"/>
          <w:docPartUnique/>
        </w:docPartObj>
      </w:sdtPr>
      <w:sdtEndPr>
        <w:rPr>
          <w:rFonts w:ascii="Arial" w:hAnsi="Arial" w:eastAsia="Arial"/>
        </w:rPr>
      </w:sdtEndPr>
      <w:sdtContent>
        <w:p>
          <w:pPr>
            <w:pStyle w:val="5"/>
            <w:spacing w:line="250" w:lineRule="auto"/>
          </w:pPr>
        </w:p>
      </w:sdtContent>
    </w:sdt>
    <w:p>
      <w:pPr>
        <w:pStyle w:val="5"/>
        <w:spacing w:line="250" w:lineRule="auto"/>
      </w:pPr>
    </w:p>
    <w:p>
      <w:pPr>
        <w:pStyle w:val="5"/>
        <w:spacing w:line="250" w:lineRule="auto"/>
      </w:pPr>
    </w:p>
    <w:p>
      <w:pPr>
        <w:pStyle w:val="5"/>
        <w:spacing w:line="250" w:lineRule="auto"/>
      </w:pPr>
    </w:p>
    <w:p>
      <w:pPr>
        <w:pStyle w:val="5"/>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pPr>
            <w:jc w:val="center"/>
          </w:pPr>
          <w:r>
            <w:rPr>
              <w:rFonts w:ascii="宋体" w:hAnsi="宋体" w:eastAsia="宋体"/>
            </w:rPr>
            <w:t>目录</w:t>
          </w:r>
        </w:p>
        <w:p>
          <w:pPr>
            <w:pStyle w:val="12"/>
            <w:tabs>
              <w:tab w:val="right" w:leader="dot" w:pos="9038"/>
            </w:tabs>
          </w:pPr>
          <w:r>
            <w:fldChar w:fldCharType="begin"/>
          </w:r>
          <w:r>
            <w:instrText xml:space="preserve">TOC \o "1-1" \h \u </w:instrText>
          </w:r>
          <w:r>
            <w:fldChar w:fldCharType="separate"/>
          </w:r>
          <w:r>
            <w:fldChar w:fldCharType="begin"/>
          </w:r>
          <w:r>
            <w:instrText xml:space="preserve"> HYPERLINK \l "_Toc9989" </w:instrText>
          </w:r>
          <w:r>
            <w:fldChar w:fldCharType="separate"/>
          </w:r>
          <w:r>
            <w:rPr>
              <w:rFonts w:hint="eastAsia" w:ascii="宋体" w:hAnsi="宋体" w:eastAsia="宋体" w:cs="宋体"/>
              <w:spacing w:val="9"/>
              <w:szCs w:val="35"/>
              <w:lang w:eastAsia="zh-CN"/>
              <w14:textOutline w14:w="6540" w14:cap="sq" w14:cmpd="sng" w14:algn="ctr">
                <w14:solidFill>
                  <w14:srgbClr w14:val="000000"/>
                </w14:solidFill>
                <w14:prstDash w14:val="solid"/>
                <w14:bevel/>
              </w14:textOutline>
            </w:rPr>
            <w:t>三门县公安局办公生活用品配送采购项目</w:t>
          </w:r>
          <w:r>
            <w:tab/>
          </w:r>
          <w:r>
            <w:fldChar w:fldCharType="begin"/>
          </w:r>
          <w:r>
            <w:instrText xml:space="preserve"> PAGEREF _Toc9989 \h </w:instrText>
          </w:r>
          <w:r>
            <w:fldChar w:fldCharType="separate"/>
          </w:r>
          <w:r>
            <w:t>1</w:t>
          </w:r>
          <w:r>
            <w:fldChar w:fldCharType="end"/>
          </w:r>
          <w:r>
            <w:fldChar w:fldCharType="end"/>
          </w:r>
        </w:p>
        <w:p>
          <w:pPr>
            <w:pStyle w:val="12"/>
            <w:tabs>
              <w:tab w:val="right" w:leader="dot" w:pos="9038"/>
            </w:tabs>
          </w:pPr>
          <w:r>
            <w:fldChar w:fldCharType="begin"/>
          </w:r>
          <w:r>
            <w:instrText xml:space="preserve"> HYPERLINK \l "_Toc18103" </w:instrText>
          </w:r>
          <w:r>
            <w:fldChar w:fldCharType="separate"/>
          </w:r>
          <w:r>
            <w:rPr>
              <w:rFonts w:hint="eastAsia" w:ascii="宋体" w:hAnsi="宋体" w:eastAsia="宋体" w:cs="宋体"/>
              <w:bCs/>
              <w:spacing w:val="9"/>
              <w:szCs w:val="31"/>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31"/>
            </w:rPr>
            <w:t xml:space="preserve">   </w:t>
          </w:r>
          <w:r>
            <w:rPr>
              <w:rFonts w:hint="eastAsia" w:ascii="宋体" w:hAnsi="宋体" w:eastAsia="宋体" w:cs="宋体"/>
              <w:bCs/>
              <w:spacing w:val="9"/>
              <w:szCs w:val="31"/>
              <w14:textOutline w14:w="5791" w14:cap="sq" w14:cmpd="sng" w14:algn="ctr">
                <w14:solidFill>
                  <w14:srgbClr w14:val="000000"/>
                </w14:solidFill>
                <w14:prstDash w14:val="solid"/>
                <w14:bevel/>
              </w14:textOutline>
            </w:rPr>
            <w:t>招标公告</w:t>
          </w:r>
          <w:r>
            <w:tab/>
          </w:r>
          <w:r>
            <w:fldChar w:fldCharType="begin"/>
          </w:r>
          <w:r>
            <w:instrText xml:space="preserve"> PAGEREF _Toc18103 \h </w:instrText>
          </w:r>
          <w:r>
            <w:fldChar w:fldCharType="separate"/>
          </w:r>
          <w:r>
            <w:t>2</w:t>
          </w:r>
          <w:r>
            <w:fldChar w:fldCharType="end"/>
          </w:r>
          <w:r>
            <w:fldChar w:fldCharType="end"/>
          </w:r>
        </w:p>
        <w:p>
          <w:pPr>
            <w:pStyle w:val="12"/>
            <w:tabs>
              <w:tab w:val="right" w:leader="dot" w:pos="9038"/>
            </w:tabs>
          </w:pPr>
          <w:r>
            <w:fldChar w:fldCharType="begin"/>
          </w:r>
          <w:r>
            <w:instrText xml:space="preserve"> HYPERLINK \l "_Toc6484" </w:instrText>
          </w:r>
          <w:r>
            <w:fldChar w:fldCharType="separate"/>
          </w:r>
          <w:r>
            <w:rPr>
              <w:rFonts w:ascii="微软雅黑" w:hAnsi="微软雅黑" w:eastAsia="微软雅黑" w:cs="微软雅黑"/>
              <w:spacing w:val="8"/>
              <w:szCs w:val="31"/>
              <w14:textOutline w14:w="5791" w14:cap="sq" w14:cmpd="sng" w14:algn="ctr">
                <w14:solidFill>
                  <w14:srgbClr w14:val="000000"/>
                </w14:solidFill>
                <w14:prstDash w14:val="solid"/>
                <w14:bevel/>
              </w14:textOutline>
            </w:rPr>
            <w:t>第二章</w:t>
          </w:r>
          <w:r>
            <w:rPr>
              <w:rFonts w:ascii="微软雅黑" w:hAnsi="微软雅黑" w:eastAsia="微软雅黑" w:cs="微软雅黑"/>
              <w:spacing w:val="8"/>
              <w:szCs w:val="31"/>
            </w:rPr>
            <w:t xml:space="preserve">     </w:t>
          </w:r>
          <w:r>
            <w:rPr>
              <w:rFonts w:ascii="微软雅黑" w:hAnsi="微软雅黑" w:eastAsia="微软雅黑" w:cs="微软雅黑"/>
              <w:spacing w:val="8"/>
              <w:szCs w:val="31"/>
              <w14:textOutline w14:w="5791" w14:cap="sq" w14:cmpd="sng" w14:algn="ctr">
                <w14:solidFill>
                  <w14:srgbClr w14:val="000000"/>
                </w14:solidFill>
                <w14:prstDash w14:val="solid"/>
                <w14:bevel/>
              </w14:textOutline>
            </w:rPr>
            <w:t>供应商须知</w:t>
          </w:r>
          <w:r>
            <w:tab/>
          </w:r>
          <w:r>
            <w:fldChar w:fldCharType="begin"/>
          </w:r>
          <w:r>
            <w:instrText xml:space="preserve"> PAGEREF _Toc6484 \h </w:instrText>
          </w:r>
          <w:r>
            <w:fldChar w:fldCharType="separate"/>
          </w:r>
          <w:r>
            <w:t>6</w:t>
          </w:r>
          <w:r>
            <w:fldChar w:fldCharType="end"/>
          </w:r>
          <w:r>
            <w:fldChar w:fldCharType="end"/>
          </w:r>
        </w:p>
        <w:p>
          <w:pPr>
            <w:pStyle w:val="12"/>
            <w:tabs>
              <w:tab w:val="right" w:leader="dot" w:pos="9038"/>
            </w:tabs>
          </w:pPr>
          <w:r>
            <w:fldChar w:fldCharType="begin"/>
          </w:r>
          <w:r>
            <w:instrText xml:space="preserve"> HYPERLINK \l "_Toc30561" </w:instrText>
          </w:r>
          <w:r>
            <w:fldChar w:fldCharType="separate"/>
          </w:r>
          <w:r>
            <w:rPr>
              <w:rFonts w:ascii="微软雅黑" w:hAnsi="微软雅黑" w:eastAsia="微软雅黑" w:cs="微软雅黑"/>
              <w:spacing w:val="9"/>
              <w:szCs w:val="31"/>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rPr>
            <w:t xml:space="preserve">   </w:t>
          </w:r>
          <w:r>
            <w:rPr>
              <w:rFonts w:ascii="微软雅黑" w:hAnsi="微软雅黑" w:eastAsia="微软雅黑" w:cs="微软雅黑"/>
              <w:spacing w:val="9"/>
              <w:szCs w:val="31"/>
              <w14:textOutline w14:w="5791" w14:cap="sq" w14:cmpd="sng" w14:algn="ctr">
                <w14:solidFill>
                  <w14:srgbClr w14:val="000000"/>
                </w14:solidFill>
                <w14:prstDash w14:val="solid"/>
                <w14:bevel/>
              </w14:textOutline>
            </w:rPr>
            <w:t>招标内容及要求</w:t>
          </w:r>
          <w:r>
            <w:tab/>
          </w:r>
          <w:r>
            <w:fldChar w:fldCharType="begin"/>
          </w:r>
          <w:r>
            <w:instrText xml:space="preserve"> PAGEREF _Toc30561 \h </w:instrText>
          </w:r>
          <w:r>
            <w:fldChar w:fldCharType="separate"/>
          </w:r>
          <w:r>
            <w:t>14</w:t>
          </w:r>
          <w:r>
            <w:fldChar w:fldCharType="end"/>
          </w:r>
          <w:r>
            <w:fldChar w:fldCharType="end"/>
          </w:r>
        </w:p>
        <w:p>
          <w:pPr>
            <w:pStyle w:val="12"/>
            <w:tabs>
              <w:tab w:val="right" w:leader="dot" w:pos="9038"/>
            </w:tabs>
          </w:pPr>
          <w:r>
            <w:fldChar w:fldCharType="begin"/>
          </w:r>
          <w:r>
            <w:instrText xml:space="preserve"> HYPERLINK \l "_Toc4799" </w:instrText>
          </w:r>
          <w:r>
            <w:fldChar w:fldCharType="separate"/>
          </w:r>
          <w:r>
            <w:rPr>
              <w:rFonts w:hint="eastAsia"/>
              <w:szCs w:val="28"/>
            </w:rPr>
            <w:t>一、项目概况</w:t>
          </w:r>
          <w:r>
            <w:tab/>
          </w:r>
          <w:r>
            <w:fldChar w:fldCharType="begin"/>
          </w:r>
          <w:r>
            <w:instrText xml:space="preserve"> PAGEREF _Toc4799 \h </w:instrText>
          </w:r>
          <w:r>
            <w:fldChar w:fldCharType="separate"/>
          </w:r>
          <w:r>
            <w:t>14</w:t>
          </w:r>
          <w:r>
            <w:fldChar w:fldCharType="end"/>
          </w:r>
          <w:r>
            <w:fldChar w:fldCharType="end"/>
          </w:r>
        </w:p>
        <w:p>
          <w:pPr>
            <w:pStyle w:val="12"/>
            <w:tabs>
              <w:tab w:val="right" w:leader="dot" w:pos="9038"/>
            </w:tabs>
          </w:pPr>
          <w:r>
            <w:fldChar w:fldCharType="begin"/>
          </w:r>
          <w:r>
            <w:instrText xml:space="preserve"> HYPERLINK \l "_Toc14984" </w:instrText>
          </w:r>
          <w:r>
            <w:fldChar w:fldCharType="separate"/>
          </w:r>
          <w:r>
            <w:rPr>
              <w:rFonts w:hint="eastAsia"/>
              <w:szCs w:val="28"/>
            </w:rPr>
            <w:t>二、配送物品清单</w:t>
          </w:r>
          <w:r>
            <w:tab/>
          </w:r>
          <w:r>
            <w:fldChar w:fldCharType="begin"/>
          </w:r>
          <w:r>
            <w:instrText xml:space="preserve"> PAGEREF _Toc14984 \h </w:instrText>
          </w:r>
          <w:r>
            <w:fldChar w:fldCharType="separate"/>
          </w:r>
          <w:r>
            <w:t>14</w:t>
          </w:r>
          <w:r>
            <w:fldChar w:fldCharType="end"/>
          </w:r>
          <w:r>
            <w:fldChar w:fldCharType="end"/>
          </w:r>
        </w:p>
        <w:p>
          <w:pPr>
            <w:pStyle w:val="12"/>
            <w:tabs>
              <w:tab w:val="right" w:leader="dot" w:pos="9038"/>
            </w:tabs>
          </w:pPr>
          <w:r>
            <w:fldChar w:fldCharType="begin"/>
          </w:r>
          <w:r>
            <w:instrText xml:space="preserve"> HYPERLINK \l "_Toc17968" </w:instrText>
          </w:r>
          <w:r>
            <w:fldChar w:fldCharType="separate"/>
          </w:r>
          <w:r>
            <w:rPr>
              <w:rFonts w:hint="eastAsia" w:asciiTheme="minorEastAsia" w:hAnsiTheme="minorEastAsia" w:eastAsiaTheme="minorEastAsia"/>
              <w:szCs w:val="36"/>
            </w:rPr>
            <w:t>第四章评标办法及评分标准</w:t>
          </w:r>
          <w:r>
            <w:tab/>
          </w:r>
          <w:r>
            <w:fldChar w:fldCharType="begin"/>
          </w:r>
          <w:r>
            <w:instrText xml:space="preserve"> PAGEREF _Toc17968 \h </w:instrText>
          </w:r>
          <w:r>
            <w:fldChar w:fldCharType="separate"/>
          </w:r>
          <w:r>
            <w:t>18</w:t>
          </w:r>
          <w:r>
            <w:fldChar w:fldCharType="end"/>
          </w:r>
          <w:r>
            <w:fldChar w:fldCharType="end"/>
          </w:r>
        </w:p>
        <w:p>
          <w:pPr>
            <w:pStyle w:val="12"/>
            <w:tabs>
              <w:tab w:val="right" w:leader="dot" w:pos="9038"/>
            </w:tabs>
          </w:pPr>
          <w:r>
            <w:fldChar w:fldCharType="begin"/>
          </w:r>
          <w:r>
            <w:instrText xml:space="preserve"> HYPERLINK \l "_Toc2081" </w:instrText>
          </w:r>
          <w:r>
            <w:fldChar w:fldCharType="separate"/>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rPr>
            <w:t xml:space="preserve"> </w:t>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合同主要条款</w:t>
          </w:r>
          <w:r>
            <w:tab/>
          </w:r>
          <w:r>
            <w:fldChar w:fldCharType="begin"/>
          </w:r>
          <w:r>
            <w:instrText xml:space="preserve"> PAGEREF _Toc2081 \h </w:instrText>
          </w:r>
          <w:r>
            <w:fldChar w:fldCharType="separate"/>
          </w:r>
          <w:r>
            <w:t>22</w:t>
          </w:r>
          <w:r>
            <w:fldChar w:fldCharType="end"/>
          </w:r>
          <w:r>
            <w:fldChar w:fldCharType="end"/>
          </w:r>
        </w:p>
        <w:p>
          <w:pPr>
            <w:pStyle w:val="12"/>
            <w:tabs>
              <w:tab w:val="right" w:leader="dot" w:pos="9038"/>
            </w:tabs>
          </w:pPr>
          <w:r>
            <w:fldChar w:fldCharType="begin"/>
          </w:r>
          <w:r>
            <w:instrText xml:space="preserve"> HYPERLINK \l "_Toc2502" </w:instrText>
          </w:r>
          <w:r>
            <w:fldChar w:fldCharType="separate"/>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六</w:t>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18"/>
              <w:szCs w:val="31"/>
            </w:rPr>
            <w:t xml:space="preserve">   </w:t>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投标文件格式</w:t>
          </w:r>
          <w:r>
            <w:tab/>
          </w:r>
          <w:r>
            <w:fldChar w:fldCharType="begin"/>
          </w:r>
          <w:r>
            <w:instrText xml:space="preserve"> PAGEREF _Toc2502 \h </w:instrText>
          </w:r>
          <w:r>
            <w:fldChar w:fldCharType="separate"/>
          </w:r>
          <w:r>
            <w:t>26</w:t>
          </w:r>
          <w:r>
            <w:fldChar w:fldCharType="end"/>
          </w:r>
          <w:r>
            <w:fldChar w:fldCharType="end"/>
          </w:r>
        </w:p>
        <w:p>
          <w:r>
            <w:fldChar w:fldCharType="end"/>
          </w:r>
        </w:p>
      </w:sdtContent>
    </w:sdt>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outlineLvl w:val="0"/>
        <w:rPr>
          <w:rFonts w:ascii="宋体" w:hAnsi="宋体" w:eastAsia="宋体" w:cs="宋体"/>
          <w:sz w:val="44"/>
          <w:szCs w:val="44"/>
          <w:lang w:eastAsia="zh-CN"/>
        </w:rPr>
      </w:pPr>
      <w:bookmarkStart w:id="8" w:name="_Toc26283"/>
      <w:bookmarkStart w:id="9" w:name="_Toc6472"/>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招标公告</w:t>
      </w:r>
      <w:bookmarkEnd w:id="8"/>
      <w:bookmarkEnd w:id="9"/>
    </w:p>
    <w:p>
      <w:pPr>
        <w:pStyle w:val="5"/>
        <w:spacing w:line="388" w:lineRule="auto"/>
        <w:rPr>
          <w:rFonts w:ascii="宋体" w:hAnsi="宋体" w:eastAsia="宋体" w:cs="宋体"/>
          <w:lang w:eastAsia="zh-CN"/>
        </w:rPr>
      </w:pPr>
    </w:p>
    <w:p>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spacing w:val="7"/>
          <w:sz w:val="24"/>
          <w:szCs w:val="28"/>
          <w:lang w:eastAsia="zh-CN"/>
        </w:rPr>
        <w:t>根据《中华人民共和国政府采购法》等相关规定，浙江希霖工程咨询有限公司受三门公安局委托，就三门县公安局办公生活用品配送采购项目进行公开招标，欢迎国内合格的供应商</w:t>
      </w:r>
      <w:r>
        <w:rPr>
          <w:rFonts w:hint="eastAsia" w:asciiTheme="minorEastAsia" w:hAnsiTheme="minorEastAsia" w:eastAsiaTheme="minorEastAsia" w:cstheme="minorEastAsia"/>
          <w:spacing w:val="6"/>
          <w:sz w:val="24"/>
          <w:szCs w:val="28"/>
          <w:lang w:eastAsia="zh-CN"/>
        </w:rPr>
        <w:t>前</w:t>
      </w:r>
      <w:r>
        <w:rPr>
          <w:rFonts w:hint="eastAsia" w:asciiTheme="minorEastAsia" w:hAnsiTheme="minorEastAsia" w:eastAsiaTheme="minorEastAsia" w:cstheme="minorEastAsia"/>
          <w:spacing w:val="7"/>
          <w:sz w:val="24"/>
          <w:szCs w:val="28"/>
          <w:lang w:eastAsia="zh-CN"/>
        </w:rPr>
        <w:t>来投标。</w:t>
      </w:r>
    </w:p>
    <w:p>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浙信招备-2023-042号</w:t>
      </w:r>
    </w:p>
    <w:p>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公开招标</w:t>
      </w:r>
    </w:p>
    <w:p>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、招标项目概况（内容</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、用途</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、数量</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、简要技术要求等</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1"/>
        <w:tblW w:w="843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4926"/>
        <w:gridCol w:w="1185"/>
        <w:gridCol w:w="15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06" w:type="dxa"/>
            <w:vAlign w:val="center"/>
          </w:tcPr>
          <w:p>
            <w:pPr>
              <w:pStyle w:val="22"/>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4926" w:type="dxa"/>
            <w:vAlign w:val="center"/>
          </w:tcPr>
          <w:p>
            <w:pPr>
              <w:pStyle w:val="22"/>
              <w:spacing w:before="194" w:line="360" w:lineRule="auto"/>
              <w:ind w:left="174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1185" w:type="dxa"/>
            <w:vAlign w:val="center"/>
          </w:tcPr>
          <w:p>
            <w:pPr>
              <w:pStyle w:val="22"/>
              <w:spacing w:before="194" w:line="360" w:lineRule="auto"/>
              <w:ind w:firstLine="25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7"/>
                <w:sz w:val="24"/>
                <w:szCs w:val="28"/>
              </w:rPr>
              <w:t>配送期</w:t>
            </w:r>
          </w:p>
        </w:tc>
        <w:tc>
          <w:tcPr>
            <w:tcW w:w="1516" w:type="dxa"/>
            <w:vAlign w:val="center"/>
          </w:tcPr>
          <w:p>
            <w:pPr>
              <w:pStyle w:val="22"/>
              <w:spacing w:before="194" w:line="360" w:lineRule="auto"/>
              <w:ind w:firstLine="240" w:firstLineChars="100"/>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06" w:type="dxa"/>
            <w:vAlign w:val="center"/>
          </w:tcPr>
          <w:p>
            <w:pPr>
              <w:pStyle w:val="22"/>
              <w:spacing w:before="223" w:line="360" w:lineRule="auto"/>
              <w:ind w:left="33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4926" w:type="dxa"/>
            <w:vAlign w:val="center"/>
          </w:tcPr>
          <w:p>
            <w:pPr>
              <w:pStyle w:val="22"/>
              <w:spacing w:before="189" w:line="360" w:lineRule="auto"/>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三门县公安局办公用品及日杂品配送</w:t>
            </w:r>
          </w:p>
        </w:tc>
        <w:tc>
          <w:tcPr>
            <w:tcW w:w="1185" w:type="dxa"/>
            <w:vAlign w:val="center"/>
          </w:tcPr>
          <w:p>
            <w:pPr>
              <w:pStyle w:val="22"/>
              <w:spacing w:before="189" w:line="360" w:lineRule="auto"/>
              <w:ind w:firstLine="23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pacing w:val="-3"/>
                <w:sz w:val="24"/>
                <w:szCs w:val="28"/>
                <w:lang w:eastAsia="zh-CN"/>
              </w:rPr>
              <w:t>1</w:t>
            </w:r>
            <w:r>
              <w:rPr>
                <w:rFonts w:hint="eastAsia" w:asciiTheme="minorEastAsia" w:hAnsiTheme="minorEastAsia" w:eastAsiaTheme="minorEastAsia" w:cstheme="minorEastAsia"/>
                <w:spacing w:val="-3"/>
                <w:sz w:val="24"/>
                <w:szCs w:val="28"/>
              </w:rPr>
              <w:t>年期</w:t>
            </w:r>
          </w:p>
        </w:tc>
        <w:tc>
          <w:tcPr>
            <w:tcW w:w="1516" w:type="dxa"/>
            <w:vAlign w:val="center"/>
          </w:tcPr>
          <w:p>
            <w:pPr>
              <w:spacing w:line="360" w:lineRule="auto"/>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270752元</w:t>
            </w:r>
          </w:p>
        </w:tc>
      </w:tr>
    </w:tbl>
    <w:p>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、投标供应商资格要求：</w:t>
      </w:r>
    </w:p>
    <w:p>
      <w:pPr>
        <w:spacing w:before="123" w:line="360" w:lineRule="auto"/>
        <w:ind w:left="449" w:firstLine="254"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7"/>
          <w:sz w:val="24"/>
          <w:szCs w:val="28"/>
          <w:lang w:eastAsia="zh-CN"/>
        </w:rPr>
        <w:t>1</w:t>
      </w:r>
      <w:r>
        <w:rPr>
          <w:rFonts w:hint="eastAsia" w:asciiTheme="minorEastAsia" w:hAnsiTheme="minorEastAsia" w:eastAsiaTheme="minorEastAsia" w:cstheme="minorEastAsia"/>
          <w:spacing w:val="-28"/>
          <w:sz w:val="24"/>
          <w:szCs w:val="28"/>
          <w:lang w:eastAsia="zh-CN"/>
        </w:rPr>
        <w:t xml:space="preserve"> </w:t>
      </w:r>
      <w:r>
        <w:rPr>
          <w:rFonts w:hint="eastAsia" w:asciiTheme="minorEastAsia" w:hAnsiTheme="minorEastAsia" w:eastAsiaTheme="minorEastAsia" w:cstheme="minorEastAsia"/>
          <w:spacing w:val="7"/>
          <w:sz w:val="24"/>
          <w:szCs w:val="28"/>
          <w:lang w:eastAsia="zh-CN"/>
        </w:rPr>
        <w:t>、符合《中华人民共和国政府采购法》第二十二条的规定；</w:t>
      </w:r>
    </w:p>
    <w:p>
      <w:pPr>
        <w:spacing w:before="1" w:line="360" w:lineRule="auto"/>
        <w:ind w:left="18" w:firstLine="674" w:firstLineChars="30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2</w:t>
      </w:r>
      <w:r>
        <w:rPr>
          <w:rFonts w:hint="eastAsia" w:asciiTheme="minorEastAsia" w:hAnsiTheme="minorEastAsia" w:eastAsiaTheme="minorEastAsia" w:cstheme="minorEastAsia"/>
          <w:spacing w:val="-33"/>
          <w:sz w:val="24"/>
          <w:szCs w:val="28"/>
          <w:lang w:eastAsia="zh-CN"/>
        </w:rPr>
        <w:t xml:space="preserve"> </w:t>
      </w:r>
      <w:r>
        <w:rPr>
          <w:rFonts w:hint="eastAsia" w:asciiTheme="minorEastAsia" w:hAnsiTheme="minorEastAsia" w:eastAsiaTheme="minorEastAsia" w:cstheme="minorEastAsia"/>
          <w:spacing w:val="-8"/>
          <w:sz w:val="24"/>
          <w:szCs w:val="28"/>
          <w:lang w:eastAsia="zh-CN"/>
        </w:rPr>
        <w:t>、未被“信用中国</w:t>
      </w:r>
      <w:r>
        <w:rPr>
          <w:rFonts w:hint="eastAsia" w:asciiTheme="minorEastAsia" w:hAnsiTheme="minorEastAsia" w:eastAsiaTheme="minorEastAsia" w:cstheme="minorEastAsia"/>
          <w:spacing w:val="-39"/>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19"/>
          <w:sz w:val="24"/>
          <w:szCs w:val="28"/>
          <w:lang w:eastAsia="zh-CN"/>
        </w:rPr>
        <w:t xml:space="preserve">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8"/>
          <w:sz w:val="24"/>
          <w:szCs w:val="28"/>
          <w:lang w:eastAsia="zh-CN"/>
        </w:rPr>
        <w:t>www.creditchina.gov.cn）、中国政府采购网（www.ccgp.gov.cn）</w:t>
      </w:r>
      <w:r>
        <w:rPr>
          <w:rFonts w:hint="eastAsia" w:asciiTheme="minorEastAsia" w:hAnsiTheme="minorEastAsia" w:eastAsiaTheme="minorEastAsia" w:cstheme="minorEastAsia"/>
          <w:spacing w:val="-8"/>
          <w:sz w:val="24"/>
          <w:szCs w:val="28"/>
          <w:lang w:eastAsia="zh-CN"/>
        </w:rPr>
        <w:fldChar w:fldCharType="end"/>
      </w:r>
      <w:r>
        <w:rPr>
          <w:rFonts w:hint="eastAsia" w:asciiTheme="minorEastAsia" w:hAnsiTheme="minorEastAsia" w:eastAsiaTheme="minorEastAsia" w:cstheme="minorEastAsia"/>
          <w:spacing w:val="-8"/>
          <w:sz w:val="24"/>
          <w:szCs w:val="28"/>
          <w:lang w:eastAsia="zh-CN"/>
        </w:rPr>
        <w:t xml:space="preserve">  </w:t>
      </w:r>
      <w:r>
        <w:rPr>
          <w:rFonts w:hint="eastAsia" w:asciiTheme="minorEastAsia" w:hAnsiTheme="minorEastAsia" w:eastAsiaTheme="minorEastAsia" w:cstheme="minorEastAsia"/>
          <w:spacing w:val="8"/>
          <w:sz w:val="24"/>
          <w:szCs w:val="28"/>
          <w:lang w:eastAsia="zh-CN"/>
        </w:rPr>
        <w:t>列入失信被执行人</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、重大税收违法案件当事人名单</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7"/>
          <w:sz w:val="24"/>
          <w:szCs w:val="28"/>
          <w:lang w:eastAsia="zh-CN"/>
        </w:rPr>
        <w:t>政府采购严重违法失信行为记录名单；</w:t>
      </w:r>
    </w:p>
    <w:p>
      <w:pPr>
        <w:spacing w:before="140" w:line="360" w:lineRule="auto"/>
        <w:ind w:left="16" w:right="52" w:firstLine="770" w:firstLineChars="301"/>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3</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8"/>
          <w:sz w:val="24"/>
          <w:szCs w:val="28"/>
          <w:lang w:eastAsia="zh-CN"/>
        </w:rPr>
        <w:t>、落实政府采购政策需满足的资格要求</w:t>
      </w:r>
      <w:r>
        <w:rPr>
          <w:rFonts w:hint="eastAsia" w:asciiTheme="minorEastAsia" w:hAnsiTheme="minorEastAsia" w:eastAsiaTheme="minorEastAsia" w:cstheme="minorEastAsia"/>
          <w:spacing w:val="-21"/>
          <w:sz w:val="24"/>
          <w:szCs w:val="28"/>
          <w:lang w:eastAsia="zh-CN"/>
        </w:rPr>
        <w:t xml:space="preserve"> </w:t>
      </w:r>
      <w:r>
        <w:rPr>
          <w:rFonts w:hint="eastAsia" w:asciiTheme="minorEastAsia" w:hAnsiTheme="minorEastAsia" w:eastAsiaTheme="minorEastAsia" w:cstheme="minorEastAsia"/>
          <w:spacing w:val="8"/>
          <w:sz w:val="24"/>
          <w:szCs w:val="28"/>
          <w:lang w:eastAsia="zh-CN"/>
        </w:rPr>
        <w:t>：本项</w:t>
      </w:r>
      <w:r>
        <w:rPr>
          <w:rFonts w:hint="eastAsia" w:asciiTheme="minorEastAsia" w:hAnsiTheme="minorEastAsia" w:eastAsiaTheme="minorEastAsia" w:cstheme="minorEastAsia"/>
          <w:spacing w:val="7"/>
          <w:sz w:val="24"/>
          <w:szCs w:val="28"/>
          <w:lang w:eastAsia="zh-CN"/>
        </w:rPr>
        <w:t>目专门面向中小企业（包括符合中小企</w:t>
      </w:r>
      <w:r>
        <w:rPr>
          <w:rFonts w:hint="eastAsia" w:asciiTheme="minorEastAsia" w:hAnsiTheme="minorEastAsia" w:eastAsiaTheme="minorEastAsia" w:cstheme="minorEastAsia"/>
          <w:sz w:val="24"/>
          <w:szCs w:val="28"/>
          <w:lang w:eastAsia="zh-CN"/>
        </w:rPr>
        <w:t xml:space="preserve"> </w:t>
      </w:r>
      <w:r>
        <w:rPr>
          <w:rFonts w:hint="eastAsia" w:asciiTheme="minorEastAsia" w:hAnsiTheme="minorEastAsia" w:eastAsiaTheme="minorEastAsia" w:cstheme="minorEastAsia"/>
          <w:spacing w:val="3"/>
          <w:sz w:val="24"/>
          <w:szCs w:val="28"/>
          <w:lang w:eastAsia="zh-CN"/>
        </w:rPr>
        <w:t>业划分标准的个体工商户）采购，具体要求详见</w:t>
      </w:r>
      <w:r>
        <w:rPr>
          <w:rFonts w:hint="eastAsia" w:asciiTheme="minorEastAsia" w:hAnsiTheme="minorEastAsia" w:eastAsiaTheme="minorEastAsia" w:cstheme="minorEastAsia"/>
          <w:spacing w:val="2"/>
          <w:sz w:val="24"/>
          <w:szCs w:val="28"/>
          <w:lang w:eastAsia="zh-CN"/>
        </w:rPr>
        <w:t>《政府采购促进中小企业发展管理办法》（财</w:t>
      </w:r>
      <w:r>
        <w:rPr>
          <w:rFonts w:hint="eastAsia" w:asciiTheme="minorEastAsia" w:hAnsiTheme="minorEastAsia" w:eastAsiaTheme="minorEastAsia" w:cstheme="minorEastAsia"/>
          <w:sz w:val="24"/>
          <w:szCs w:val="28"/>
          <w:lang w:eastAsia="zh-CN"/>
        </w:rPr>
        <w:t xml:space="preserve"> </w:t>
      </w:r>
      <w:r>
        <w:rPr>
          <w:rFonts w:hint="eastAsia" w:asciiTheme="minorEastAsia" w:hAnsiTheme="minorEastAsia" w:eastAsiaTheme="minorEastAsia" w:cstheme="minorEastAsia"/>
          <w:spacing w:val="5"/>
          <w:sz w:val="24"/>
          <w:szCs w:val="28"/>
          <w:lang w:eastAsia="zh-CN"/>
        </w:rPr>
        <w:t>库﹝2020﹞46 号）及其相关规定</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5"/>
          <w:sz w:val="24"/>
          <w:szCs w:val="28"/>
          <w:lang w:eastAsia="zh-CN"/>
        </w:rPr>
        <w:t>。此外</w:t>
      </w:r>
      <w:r>
        <w:rPr>
          <w:rFonts w:hint="eastAsia" w:asciiTheme="minorEastAsia" w:hAnsiTheme="minorEastAsia" w:eastAsiaTheme="minorEastAsia" w:cstheme="minorEastAsia"/>
          <w:spacing w:val="-20"/>
          <w:sz w:val="24"/>
          <w:szCs w:val="28"/>
          <w:lang w:eastAsia="zh-CN"/>
        </w:rPr>
        <w:t xml:space="preserve"> </w:t>
      </w:r>
      <w:r>
        <w:rPr>
          <w:rFonts w:hint="eastAsia" w:asciiTheme="minorEastAsia" w:hAnsiTheme="minorEastAsia" w:eastAsiaTheme="minorEastAsia" w:cstheme="minorEastAsia"/>
          <w:spacing w:val="5"/>
          <w:sz w:val="24"/>
          <w:szCs w:val="28"/>
          <w:lang w:eastAsia="zh-CN"/>
        </w:rPr>
        <w:t>，监狱企业、残疾人福利性单位在本</w:t>
      </w:r>
      <w:r>
        <w:rPr>
          <w:rFonts w:hint="eastAsia" w:asciiTheme="minorEastAsia" w:hAnsiTheme="minorEastAsia" w:eastAsiaTheme="minorEastAsia" w:cstheme="minorEastAsia"/>
          <w:spacing w:val="4"/>
          <w:sz w:val="24"/>
          <w:szCs w:val="28"/>
          <w:lang w:eastAsia="zh-CN"/>
        </w:rPr>
        <w:t>项目采购活动</w:t>
      </w:r>
      <w:r>
        <w:rPr>
          <w:rFonts w:hint="eastAsia" w:asciiTheme="minorEastAsia" w:hAnsiTheme="minorEastAsia" w:eastAsiaTheme="minorEastAsia" w:cstheme="minorEastAsia"/>
          <w:spacing w:val="7"/>
          <w:sz w:val="24"/>
          <w:szCs w:val="28"/>
          <w:lang w:eastAsia="zh-CN"/>
        </w:rPr>
        <w:t>中视同中小企业</w:t>
      </w:r>
      <w:r>
        <w:rPr>
          <w:rFonts w:hint="eastAsia" w:asciiTheme="minorEastAsia" w:hAnsiTheme="minorEastAsia" w:eastAsiaTheme="minorEastAsia" w:cstheme="minorEastAsia"/>
          <w:spacing w:val="-26"/>
          <w:sz w:val="24"/>
          <w:szCs w:val="28"/>
          <w:lang w:eastAsia="zh-CN"/>
        </w:rPr>
        <w:t xml:space="preserve"> </w:t>
      </w:r>
      <w:r>
        <w:rPr>
          <w:rFonts w:hint="eastAsia" w:asciiTheme="minorEastAsia" w:hAnsiTheme="minorEastAsia" w:eastAsiaTheme="minorEastAsia" w:cstheme="minorEastAsia"/>
          <w:spacing w:val="7"/>
          <w:sz w:val="24"/>
          <w:szCs w:val="28"/>
          <w:lang w:eastAsia="zh-CN"/>
        </w:rPr>
        <w:t>。服务全部由符合政策要求的中小企业承接</w:t>
      </w:r>
      <w:r>
        <w:rPr>
          <w:rFonts w:hint="eastAsia" w:asciiTheme="minorEastAsia" w:hAnsiTheme="minorEastAsia" w:eastAsiaTheme="minorEastAsia" w:cstheme="minorEastAsia"/>
          <w:spacing w:val="-21"/>
          <w:sz w:val="24"/>
          <w:szCs w:val="28"/>
          <w:lang w:eastAsia="zh-CN"/>
        </w:rPr>
        <w:t xml:space="preserve"> </w:t>
      </w:r>
      <w:r>
        <w:rPr>
          <w:rFonts w:hint="eastAsia" w:asciiTheme="minorEastAsia" w:hAnsiTheme="minorEastAsia" w:eastAsiaTheme="minorEastAsia" w:cstheme="minorEastAsia"/>
          <w:spacing w:val="7"/>
          <w:sz w:val="24"/>
          <w:szCs w:val="28"/>
          <w:lang w:eastAsia="zh-CN"/>
        </w:rPr>
        <w:t>，提供中小企业声明函；</w:t>
      </w:r>
    </w:p>
    <w:p>
      <w:pPr>
        <w:spacing w:before="126" w:line="360" w:lineRule="auto"/>
        <w:ind w:left="438" w:firstLine="246"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3"/>
          <w:position w:val="15"/>
          <w:sz w:val="24"/>
          <w:szCs w:val="28"/>
          <w:lang w:eastAsia="zh-CN"/>
        </w:rPr>
        <w:t>4</w:t>
      </w:r>
      <w:r>
        <w:rPr>
          <w:rFonts w:hint="eastAsia" w:asciiTheme="minorEastAsia" w:hAnsiTheme="minorEastAsia" w:eastAsiaTheme="minorEastAsia" w:cstheme="minorEastAsia"/>
          <w:spacing w:val="-3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、本项目的特定资格要求</w:t>
      </w:r>
      <w:r>
        <w:rPr>
          <w:rFonts w:hint="eastAsia" w:asciiTheme="minorEastAsia" w:hAnsiTheme="minorEastAsia" w:eastAsiaTheme="minorEastAsia" w:cstheme="minorEastAsia"/>
          <w:spacing w:val="-2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：无；</w:t>
      </w:r>
    </w:p>
    <w:p>
      <w:pPr>
        <w:spacing w:before="1" w:line="360" w:lineRule="auto"/>
        <w:ind w:left="440" w:firstLine="248"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4"/>
          <w:sz w:val="24"/>
          <w:szCs w:val="28"/>
          <w:lang w:eastAsia="zh-CN"/>
        </w:rPr>
        <w:t>5</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4"/>
          <w:sz w:val="24"/>
          <w:szCs w:val="28"/>
          <w:lang w:eastAsia="zh-CN"/>
        </w:rPr>
        <w:t>、不允许联合体投标。</w:t>
      </w:r>
    </w:p>
    <w:p>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、招标文件的获取</w:t>
      </w:r>
    </w:p>
    <w:p>
      <w:pPr>
        <w:pStyle w:val="2"/>
        <w:spacing w:line="360" w:lineRule="auto"/>
        <w:ind w:firstLine="502"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网上自行下载</w:t>
      </w:r>
    </w:p>
    <w:p>
      <w:pPr>
        <w:tabs>
          <w:tab w:val="left" w:pos="7940"/>
        </w:tabs>
        <w:spacing w:line="360" w:lineRule="auto"/>
        <w:ind w:firstLine="251" w:firstLineChars="100"/>
        <w:rPr>
          <w:rFonts w:asciiTheme="minorEastAsia" w:hAnsiTheme="minorEastAsia" w:eastAsiaTheme="minorEastAsia" w:cstheme="minorEastAsia"/>
          <w:b/>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 、投标文件的递交：</w:t>
      </w:r>
      <w:r>
        <w:rPr>
          <w:rFonts w:hint="eastAsia" w:asciiTheme="minorEastAsia" w:hAnsiTheme="minorEastAsia" w:eastAsiaTheme="minorEastAsia" w:cstheme="minorEastAsia"/>
          <w:b/>
          <w:sz w:val="24"/>
          <w:szCs w:val="28"/>
          <w:lang w:eastAsia="zh-CN"/>
        </w:rPr>
        <w:tab/>
      </w:r>
    </w:p>
    <w:p>
      <w:pPr>
        <w:tabs>
          <w:tab w:val="left" w:pos="180"/>
          <w:tab w:val="left" w:pos="360"/>
          <w:tab w:val="left" w:pos="540"/>
          <w:tab w:val="left" w:pos="8280"/>
        </w:tabs>
        <w:spacing w:line="360" w:lineRule="auto"/>
        <w:ind w:right="23" w:firstLine="240"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6.1递交的截止时间（投标截止时间，下同）为</w:t>
      </w:r>
      <w:r>
        <w:rPr>
          <w:rFonts w:hint="eastAsia" w:asciiTheme="minorEastAsia" w:hAnsiTheme="minorEastAsia" w:eastAsiaTheme="minorEastAsia" w:cstheme="minorEastAsia"/>
          <w:sz w:val="24"/>
          <w:szCs w:val="28"/>
          <w:u w:val="single"/>
          <w:lang w:eastAsia="zh-CN"/>
        </w:rPr>
        <w:t>202</w:t>
      </w:r>
      <w:r>
        <w:rPr>
          <w:rFonts w:hint="eastAsia" w:asciiTheme="minorEastAsia" w:hAnsiTheme="minorEastAsia" w:eastAsiaTheme="minorEastAsia" w:cstheme="minorEastAsia"/>
          <w:sz w:val="24"/>
          <w:szCs w:val="28"/>
          <w:u w:val="single"/>
          <w:lang w:val="en-US" w:eastAsia="zh-CN"/>
        </w:rPr>
        <w:t>3</w:t>
      </w:r>
      <w:r>
        <w:rPr>
          <w:rFonts w:hint="eastAsia" w:asciiTheme="minorEastAsia" w:hAnsiTheme="minorEastAsia" w:eastAsiaTheme="minorEastAsia" w:cstheme="minorEastAsia"/>
          <w:sz w:val="24"/>
          <w:szCs w:val="28"/>
          <w:u w:val="single"/>
          <w:lang w:eastAsia="zh-CN"/>
        </w:rPr>
        <w:t>年</w:t>
      </w:r>
      <w:r>
        <w:rPr>
          <w:rFonts w:hint="eastAsia" w:asciiTheme="minorEastAsia" w:hAnsiTheme="minorEastAsia" w:eastAsiaTheme="minorEastAsia" w:cstheme="minorEastAsia"/>
          <w:sz w:val="24"/>
          <w:szCs w:val="28"/>
          <w:u w:val="single"/>
          <w:lang w:val="en-US" w:eastAsia="zh-CN"/>
        </w:rPr>
        <w:t>05</w:t>
      </w:r>
      <w:r>
        <w:rPr>
          <w:rFonts w:hint="eastAsia" w:asciiTheme="minorEastAsia" w:hAnsiTheme="minorEastAsia" w:eastAsiaTheme="minorEastAsia" w:cstheme="minorEastAsia"/>
          <w:sz w:val="24"/>
          <w:szCs w:val="28"/>
          <w:u w:val="single"/>
          <w:lang w:eastAsia="zh-CN"/>
        </w:rPr>
        <w:t>月</w:t>
      </w:r>
      <w:r>
        <w:rPr>
          <w:rFonts w:hint="eastAsia" w:asciiTheme="minorEastAsia" w:hAnsiTheme="minorEastAsia" w:eastAsiaTheme="minorEastAsia" w:cstheme="minorEastAsia"/>
          <w:sz w:val="24"/>
          <w:szCs w:val="28"/>
          <w:u w:val="single"/>
          <w:lang w:val="en-US" w:eastAsia="zh-CN"/>
        </w:rPr>
        <w:t>30</w:t>
      </w:r>
      <w:r>
        <w:rPr>
          <w:rFonts w:hint="eastAsia" w:asciiTheme="minorEastAsia" w:hAnsiTheme="minorEastAsia" w:eastAsiaTheme="minorEastAsia" w:cstheme="minorEastAsia"/>
          <w:sz w:val="24"/>
          <w:szCs w:val="28"/>
          <w:u w:val="single"/>
          <w:lang w:eastAsia="zh-CN"/>
        </w:rPr>
        <w:t>日</w:t>
      </w:r>
      <w:r>
        <w:rPr>
          <w:rFonts w:hint="eastAsia" w:asciiTheme="minorEastAsia" w:hAnsiTheme="minorEastAsia" w:eastAsiaTheme="minorEastAsia" w:cstheme="minorEastAsia"/>
          <w:sz w:val="24"/>
          <w:szCs w:val="28"/>
          <w:u w:val="single"/>
          <w:lang w:val="en-US" w:eastAsia="zh-CN"/>
        </w:rPr>
        <w:t>09</w:t>
      </w:r>
      <w:r>
        <w:rPr>
          <w:rFonts w:hint="eastAsia" w:asciiTheme="minorEastAsia" w:hAnsiTheme="minorEastAsia" w:eastAsiaTheme="minorEastAsia" w:cstheme="minorEastAsia"/>
          <w:sz w:val="24"/>
          <w:szCs w:val="28"/>
          <w:u w:val="single"/>
          <w:lang w:eastAsia="zh-CN"/>
        </w:rPr>
        <w:t>时</w:t>
      </w:r>
      <w:r>
        <w:rPr>
          <w:rFonts w:hint="eastAsia" w:asciiTheme="minorEastAsia" w:hAnsiTheme="minorEastAsia" w:eastAsiaTheme="minorEastAsia" w:cstheme="minorEastAsia"/>
          <w:sz w:val="24"/>
          <w:szCs w:val="28"/>
          <w:u w:val="single"/>
          <w:lang w:val="en-US" w:eastAsia="zh-CN"/>
        </w:rPr>
        <w:t>00</w:t>
      </w:r>
      <w:r>
        <w:rPr>
          <w:rFonts w:hint="eastAsia" w:asciiTheme="minorEastAsia" w:hAnsiTheme="minorEastAsia" w:eastAsiaTheme="minorEastAsia" w:cstheme="minorEastAsia"/>
          <w:sz w:val="24"/>
          <w:szCs w:val="28"/>
          <w:u w:val="single"/>
          <w:lang w:eastAsia="zh-CN"/>
        </w:rPr>
        <w:t>分，</w:t>
      </w:r>
      <w:r>
        <w:rPr>
          <w:rFonts w:hint="eastAsia" w:asciiTheme="minorEastAsia" w:hAnsiTheme="minorEastAsia" w:eastAsiaTheme="minorEastAsia" w:cstheme="minorEastAsia"/>
          <w:sz w:val="24"/>
          <w:szCs w:val="28"/>
          <w:lang w:eastAsia="zh-CN"/>
        </w:rPr>
        <w:t>地点为</w:t>
      </w:r>
      <w:r>
        <w:rPr>
          <w:rFonts w:hint="eastAsia" w:asciiTheme="minorEastAsia" w:hAnsiTheme="minorEastAsia" w:eastAsiaTheme="minorEastAsia" w:cstheme="minorEastAsia"/>
          <w:sz w:val="24"/>
          <w:szCs w:val="28"/>
          <w:u w:val="single"/>
          <w:lang w:eastAsia="zh-CN"/>
        </w:rPr>
        <w:t xml:space="preserve"> 浙江希霖工程咨询有限公司（三门县海游街道交通路327号4楼）会议室</w:t>
      </w:r>
      <w:r>
        <w:rPr>
          <w:rFonts w:hint="eastAsia" w:asciiTheme="minorEastAsia" w:hAnsiTheme="minorEastAsia" w:eastAsiaTheme="minorEastAsia" w:cstheme="minorEastAsia"/>
          <w:sz w:val="24"/>
          <w:szCs w:val="28"/>
          <w:lang w:eastAsia="zh-CN"/>
        </w:rPr>
        <w:t>。</w:t>
      </w:r>
    </w:p>
    <w:p>
      <w:pPr>
        <w:spacing w:before="130" w:line="360" w:lineRule="auto"/>
        <w:ind w:left="438"/>
        <w:rPr>
          <w:rFonts w:asciiTheme="minorEastAsia" w:hAnsiTheme="minorEastAsia" w:eastAsiaTheme="minorEastAsia" w:cstheme="minorEastAsia"/>
          <w:sz w:val="24"/>
          <w:szCs w:val="28"/>
          <w:lang w:eastAsia="zh-CN"/>
        </w:rPr>
      </w:pPr>
      <w:bookmarkStart w:id="10" w:name="_Toc222033819"/>
      <w:bookmarkEnd w:id="10"/>
      <w:bookmarkStart w:id="11" w:name="_Toc222029468"/>
      <w:bookmarkEnd w:id="11"/>
      <w:bookmarkStart w:id="12" w:name="_Toc222030970"/>
      <w:bookmarkEnd w:id="12"/>
      <w:bookmarkStart w:id="13" w:name="_Toc229305328"/>
      <w:bookmarkEnd w:id="13"/>
      <w:bookmarkStart w:id="14" w:name="_Toc270602174"/>
      <w:bookmarkEnd w:id="14"/>
      <w:bookmarkStart w:id="15" w:name="_Toc222032637"/>
      <w:bookmarkEnd w:id="15"/>
      <w:bookmarkStart w:id="16" w:name="_Toc221949936"/>
      <w:r>
        <w:rPr>
          <w:rFonts w:hint="eastAsia" w:asciiTheme="minorEastAsia" w:hAnsiTheme="minorEastAsia" w:eastAsiaTheme="minorEastAsia" w:cstheme="minorEastAsia"/>
          <w:sz w:val="24"/>
          <w:szCs w:val="28"/>
          <w:lang w:eastAsia="zh-CN"/>
        </w:rPr>
        <w:t>6.2逾期送达的或者未送达指定地点的投标文件，招标人不予受理。</w:t>
      </w:r>
      <w:bookmarkEnd w:id="16"/>
    </w:p>
    <w:p>
      <w:pPr>
        <w:spacing w:before="124" w:line="360" w:lineRule="auto"/>
        <w:ind w:left="445"/>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27"/>
          <w:position w:val="14"/>
          <w:sz w:val="24"/>
          <w:szCs w:val="28"/>
          <w:lang w:eastAsia="zh-CN"/>
        </w:rPr>
        <w:t xml:space="preserve">七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、投标保证金</w:t>
      </w:r>
      <w:r>
        <w:rPr>
          <w:rFonts w:hint="eastAsia" w:asciiTheme="minorEastAsia" w:hAnsiTheme="minorEastAsia" w:eastAsiaTheme="minorEastAsia" w:cstheme="minorEastAsia"/>
          <w:b/>
          <w:bCs/>
          <w:spacing w:val="-19"/>
          <w:position w:val="14"/>
          <w:sz w:val="24"/>
          <w:szCs w:val="28"/>
          <w:lang w:eastAsia="zh-CN"/>
        </w:rPr>
        <w:t xml:space="preserve">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position w:val="14"/>
          <w:sz w:val="24"/>
          <w:szCs w:val="28"/>
          <w:lang w:eastAsia="zh-CN"/>
        </w:rPr>
        <w:t>本项目不收取</w:t>
      </w:r>
    </w:p>
    <w:p>
      <w:pPr>
        <w:spacing w:before="1" w:line="360" w:lineRule="auto"/>
        <w:ind w:left="17" w:firstLine="478"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1"/>
          <w:sz w:val="24"/>
          <w:szCs w:val="28"/>
          <w:lang w:eastAsia="zh-CN"/>
          <w14:textOutline w14:w="4013" w14:cap="sq" w14:cmpd="sng" w14:algn="ctr">
            <w14:solidFill>
              <w14:srgbClr w14:val="000000"/>
            </w14:solidFill>
            <w14:prstDash w14:val="solid"/>
            <w14:bevel/>
          </w14:textOutline>
        </w:rPr>
        <w:t>八、联系方式：</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称：三门县公安局</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项目联系人：邵彩凤</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项目联系方式：13989618626</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称：浙江希霖工程咨询有限公司 </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地    址：三门县海游街道交通路327号四楼 </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项目联系人：周文君   </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项目联系方式：0576-83302325</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三门县公安局</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2023年</w:t>
      </w:r>
      <w:r>
        <w:rPr>
          <w:rFonts w:hint="eastAsia" w:asciiTheme="minorEastAsia" w:hAnsiTheme="minorEastAsia" w:eastAsiaTheme="minorEastAsia" w:cstheme="minorEastAsia"/>
          <w:spacing w:val="5"/>
          <w:sz w:val="24"/>
          <w:szCs w:val="28"/>
          <w:lang w:val="en-US" w:eastAsia="zh-CN"/>
        </w:rPr>
        <w:t>05</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10</w:t>
      </w:r>
      <w:r>
        <w:rPr>
          <w:rFonts w:hint="eastAsia" w:asciiTheme="minorEastAsia" w:hAnsiTheme="minorEastAsia" w:eastAsiaTheme="minorEastAsia" w:cstheme="minorEastAsia"/>
          <w:spacing w:val="5"/>
          <w:sz w:val="24"/>
          <w:szCs w:val="28"/>
        </w:rPr>
        <w:t>日</w:t>
      </w:r>
    </w:p>
    <w:p>
      <w:pPr>
        <w:pStyle w:val="5"/>
        <w:rPr>
          <w:rFonts w:asciiTheme="minorEastAsia" w:hAnsiTheme="minorEastAsia" w:eastAsiaTheme="minorEastAsia" w:cstheme="minorEastAsia"/>
          <w:spacing w:val="5"/>
          <w:sz w:val="24"/>
          <w:szCs w:val="24"/>
          <w:lang w:eastAsia="zh-CN"/>
        </w:rPr>
      </w:pPr>
    </w:p>
    <w:p>
      <w:pPr>
        <w:pStyle w:val="6"/>
        <w:ind w:firstLine="210"/>
        <w:rPr>
          <w:rFonts w:eastAsiaTheme="minorEastAsia"/>
          <w:lang w:eastAsia="zh-CN"/>
        </w:rPr>
      </w:pPr>
    </w:p>
    <w:p>
      <w:pPr>
        <w:rPr>
          <w:rFonts w:eastAsiaTheme="minorEastAsia"/>
          <w:lang w:eastAsia="zh-CN"/>
        </w:rPr>
      </w:pPr>
    </w:p>
    <w:p>
      <w:pPr>
        <w:pStyle w:val="2"/>
        <w:rPr>
          <w:rFonts w:eastAsiaTheme="minorEastAsia"/>
          <w:lang w:eastAsia="zh-CN"/>
        </w:rPr>
      </w:pPr>
    </w:p>
    <w:p>
      <w:pPr>
        <w:rPr>
          <w:rFonts w:eastAsiaTheme="minorEastAsia"/>
          <w:lang w:eastAsia="zh-CN"/>
        </w:rPr>
      </w:pPr>
    </w:p>
    <w:p>
      <w:pPr>
        <w:pStyle w:val="2"/>
        <w:rPr>
          <w:rFonts w:eastAsiaTheme="minorEastAsia"/>
          <w:lang w:eastAsia="zh-CN"/>
        </w:rPr>
      </w:pPr>
    </w:p>
    <w:p>
      <w:pPr>
        <w:rPr>
          <w:rFonts w:eastAsiaTheme="minorEastAsia"/>
          <w:lang w:eastAsia="zh-CN"/>
        </w:rPr>
      </w:pPr>
    </w:p>
    <w:p>
      <w:pPr>
        <w:pStyle w:val="2"/>
        <w:rPr>
          <w:rFonts w:eastAsiaTheme="minorEastAsia"/>
          <w:lang w:eastAsia="zh-CN"/>
        </w:rPr>
      </w:pPr>
    </w:p>
    <w:p>
      <w:pPr>
        <w:rPr>
          <w:rFonts w:eastAsiaTheme="minorEastAsia"/>
          <w:lang w:eastAsia="zh-CN"/>
        </w:rPr>
      </w:pPr>
    </w:p>
    <w:p>
      <w:pPr>
        <w:pStyle w:val="2"/>
        <w:rPr>
          <w:rFonts w:eastAsiaTheme="minorEastAsia"/>
          <w:lang w:eastAsia="zh-CN"/>
        </w:rPr>
      </w:pPr>
    </w:p>
    <w:p>
      <w:pPr>
        <w:rPr>
          <w:rFonts w:eastAsiaTheme="minorEastAsia"/>
          <w:lang w:eastAsia="zh-CN"/>
        </w:rPr>
      </w:pPr>
    </w:p>
    <w:p>
      <w:pPr>
        <w:pStyle w:val="2"/>
        <w:rPr>
          <w:rFonts w:eastAsiaTheme="minorEastAsia"/>
          <w:lang w:eastAsia="zh-CN"/>
        </w:rPr>
      </w:pPr>
    </w:p>
    <w:p>
      <w:pPr>
        <w:pStyle w:val="6"/>
        <w:ind w:firstLine="245"/>
        <w:rPr>
          <w:rFonts w:asciiTheme="minorEastAsia" w:hAnsiTheme="minorEastAsia" w:eastAsiaTheme="minorEastAsia" w:cstheme="minorEastAsia"/>
          <w:spacing w:val="5"/>
          <w:sz w:val="24"/>
          <w:szCs w:val="24"/>
        </w:rPr>
      </w:pPr>
    </w:p>
    <w:p>
      <w:pPr>
        <w:pStyle w:val="6"/>
        <w:ind w:firstLine="0" w:firstLineChars="0"/>
        <w:rPr>
          <w:rFonts w:asciiTheme="minorEastAsia" w:hAnsiTheme="minorEastAsia" w:eastAsiaTheme="minorEastAsia" w:cstheme="minorEastAsia"/>
          <w:spacing w:val="5"/>
          <w:sz w:val="24"/>
          <w:szCs w:val="24"/>
        </w:rPr>
      </w:pPr>
    </w:p>
    <w:p>
      <w:pPr>
        <w:spacing w:before="132" w:line="205" w:lineRule="auto"/>
        <w:ind w:left="3850"/>
        <w:rPr>
          <w:rFonts w:ascii="微软雅黑" w:hAnsi="微软雅黑" w:eastAsia="微软雅黑" w:cs="微软雅黑"/>
          <w:sz w:val="31"/>
          <w:szCs w:val="31"/>
          <w:lang w:eastAsia="zh-CN"/>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p>
      <w:pPr>
        <w:spacing w:line="34" w:lineRule="exact"/>
      </w:pPr>
    </w:p>
    <w:tbl>
      <w:tblPr>
        <w:tblStyle w:val="21"/>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330"/>
        <w:gridCol w:w="64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87" w:type="dxa"/>
          </w:tcPr>
          <w:p>
            <w:pPr>
              <w:pStyle w:val="22"/>
              <w:spacing w:before="169" w:line="208" w:lineRule="auto"/>
              <w:ind w:left="16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序号</w:t>
            </w:r>
          </w:p>
        </w:tc>
        <w:tc>
          <w:tcPr>
            <w:tcW w:w="2330" w:type="dxa"/>
          </w:tcPr>
          <w:p>
            <w:pPr>
              <w:pStyle w:val="22"/>
              <w:spacing w:before="169"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w:t>
            </w:r>
          </w:p>
        </w:tc>
        <w:tc>
          <w:tcPr>
            <w:tcW w:w="6441" w:type="dxa"/>
          </w:tcPr>
          <w:p>
            <w:pPr>
              <w:pStyle w:val="22"/>
              <w:spacing w:before="170" w:line="208" w:lineRule="auto"/>
              <w:ind w:left="26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0" w:line="171" w:lineRule="auto"/>
              <w:ind w:left="3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30" w:type="dxa"/>
          </w:tcPr>
          <w:p>
            <w:pPr>
              <w:pStyle w:val="22"/>
              <w:spacing w:before="166"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6441" w:type="dxa"/>
          </w:tcPr>
          <w:p>
            <w:pPr>
              <w:pStyle w:val="22"/>
              <w:spacing w:before="16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三门县公安局办公生活用品配送采购项目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199" w:line="171"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30" w:type="dxa"/>
          </w:tcPr>
          <w:p>
            <w:pPr>
              <w:pStyle w:val="22"/>
              <w:spacing w:before="165"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项目编号</w:t>
            </w:r>
          </w:p>
        </w:tc>
        <w:tc>
          <w:tcPr>
            <w:tcW w:w="6441" w:type="dxa"/>
          </w:tcPr>
          <w:p>
            <w:pPr>
              <w:pStyle w:val="22"/>
              <w:spacing w:before="200" w:line="170"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浙信招备-2023-0</w:t>
            </w:r>
            <w:r>
              <w:rPr>
                <w:rFonts w:hint="eastAsia" w:asciiTheme="minorEastAsia" w:hAnsiTheme="minorEastAsia" w:eastAsiaTheme="minorEastAsia" w:cstheme="minorEastAsia"/>
                <w:spacing w:val="4"/>
                <w:sz w:val="24"/>
                <w:szCs w:val="24"/>
                <w:lang w:eastAsia="zh-CN"/>
              </w:rPr>
              <w:t>42</w:t>
            </w:r>
            <w:r>
              <w:rPr>
                <w:rFonts w:hint="eastAsia" w:asciiTheme="minorEastAsia" w:hAnsiTheme="minorEastAsia" w:eastAsiaTheme="minorEastAsia" w:cstheme="minorEastAsia"/>
                <w:spacing w:val="4"/>
                <w:sz w:val="24"/>
                <w:szCs w:val="2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30" w:type="dxa"/>
          </w:tcPr>
          <w:p>
            <w:pPr>
              <w:pStyle w:val="22"/>
              <w:spacing w:before="167"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招标方式</w:t>
            </w:r>
          </w:p>
        </w:tc>
        <w:tc>
          <w:tcPr>
            <w:tcW w:w="6441" w:type="dxa"/>
          </w:tcPr>
          <w:p>
            <w:pPr>
              <w:pStyle w:val="22"/>
              <w:spacing w:before="167" w:line="208"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0" w:line="171" w:lineRule="auto"/>
              <w:ind w:left="3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30" w:type="dxa"/>
          </w:tcPr>
          <w:p>
            <w:pPr>
              <w:pStyle w:val="22"/>
              <w:spacing w:before="166"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招标内容</w:t>
            </w:r>
          </w:p>
        </w:tc>
        <w:tc>
          <w:tcPr>
            <w:tcW w:w="6441" w:type="dxa"/>
          </w:tcPr>
          <w:p>
            <w:pPr>
              <w:pStyle w:val="22"/>
              <w:spacing w:before="166" w:line="207" w:lineRule="auto"/>
              <w:ind w:left="1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办公用品及日杂品配送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7" w:type="dxa"/>
          </w:tcPr>
          <w:p>
            <w:pPr>
              <w:pStyle w:val="22"/>
              <w:spacing w:before="219" w:line="168"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30" w:type="dxa"/>
          </w:tcPr>
          <w:p>
            <w:pPr>
              <w:pStyle w:val="22"/>
              <w:spacing w:before="182" w:line="207" w:lineRule="auto"/>
              <w:ind w:left="78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配送期</w:t>
            </w:r>
          </w:p>
        </w:tc>
        <w:tc>
          <w:tcPr>
            <w:tcW w:w="6441" w:type="dxa"/>
          </w:tcPr>
          <w:p>
            <w:pPr>
              <w:pStyle w:val="22"/>
              <w:spacing w:before="182" w:line="207"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 xml:space="preserve"> 年期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0" w:line="170" w:lineRule="auto"/>
              <w:ind w:left="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30" w:type="dxa"/>
          </w:tcPr>
          <w:p>
            <w:pPr>
              <w:pStyle w:val="22"/>
              <w:spacing w:before="166" w:line="208" w:lineRule="auto"/>
              <w:ind w:left="7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采购人</w:t>
            </w:r>
          </w:p>
        </w:tc>
        <w:tc>
          <w:tcPr>
            <w:tcW w:w="6441" w:type="dxa"/>
          </w:tcPr>
          <w:p>
            <w:pPr>
              <w:pStyle w:val="22"/>
              <w:spacing w:before="167" w:line="208"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三门县公安局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5" w:line="170"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30" w:type="dxa"/>
          </w:tcPr>
          <w:p>
            <w:pPr>
              <w:pStyle w:val="22"/>
              <w:spacing w:before="169"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w:t>
            </w:r>
          </w:p>
        </w:tc>
        <w:tc>
          <w:tcPr>
            <w:tcW w:w="6441" w:type="dxa"/>
          </w:tcPr>
          <w:p>
            <w:pPr>
              <w:pStyle w:val="22"/>
              <w:spacing w:before="168"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浙江希霖工程咨询有限公司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30" w:type="dxa"/>
          </w:tcPr>
          <w:p>
            <w:pPr>
              <w:pStyle w:val="22"/>
              <w:spacing w:before="166" w:line="207" w:lineRule="auto"/>
              <w:ind w:left="47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投标文件份数</w:t>
            </w:r>
          </w:p>
        </w:tc>
        <w:tc>
          <w:tcPr>
            <w:tcW w:w="6441" w:type="dxa"/>
          </w:tcPr>
          <w:p>
            <w:pPr>
              <w:pStyle w:val="22"/>
              <w:spacing w:before="167" w:line="207" w:lineRule="auto"/>
              <w:ind w:left="1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正本 1 份</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，副本 4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87" w:type="dxa"/>
          </w:tcPr>
          <w:p>
            <w:pPr>
              <w:pStyle w:val="22"/>
              <w:spacing w:before="16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30" w:type="dxa"/>
          </w:tcPr>
          <w:p>
            <w:pPr>
              <w:pStyle w:val="22"/>
              <w:spacing w:before="128" w:line="208"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投标保证金</w:t>
            </w:r>
          </w:p>
        </w:tc>
        <w:tc>
          <w:tcPr>
            <w:tcW w:w="6441" w:type="dxa"/>
          </w:tcPr>
          <w:p>
            <w:pPr>
              <w:pStyle w:val="22"/>
              <w:spacing w:before="127" w:line="207" w:lineRule="auto"/>
              <w:ind w:left="1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本项目不收取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87" w:type="dxa"/>
          </w:tcPr>
          <w:p>
            <w:pPr>
              <w:pStyle w:val="22"/>
              <w:spacing w:before="173"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2330" w:type="dxa"/>
          </w:tcPr>
          <w:p>
            <w:pPr>
              <w:pStyle w:val="22"/>
              <w:spacing w:before="139" w:line="207"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投标有效期</w:t>
            </w:r>
          </w:p>
        </w:tc>
        <w:tc>
          <w:tcPr>
            <w:tcW w:w="6441" w:type="dxa"/>
          </w:tcPr>
          <w:p>
            <w:pPr>
              <w:pStyle w:val="22"/>
              <w:spacing w:before="139" w:line="207" w:lineRule="auto"/>
              <w:ind w:left="10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从投标截止日起90天内有效。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87" w:type="dxa"/>
          </w:tcPr>
          <w:p>
            <w:pPr>
              <w:pStyle w:val="22"/>
              <w:spacing w:before="229"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11</w:t>
            </w:r>
          </w:p>
        </w:tc>
        <w:tc>
          <w:tcPr>
            <w:tcW w:w="2330" w:type="dxa"/>
          </w:tcPr>
          <w:p>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投标截止时间</w:t>
            </w:r>
          </w:p>
          <w:p>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及开标时间</w:t>
            </w:r>
          </w:p>
        </w:tc>
        <w:tc>
          <w:tcPr>
            <w:tcW w:w="6441" w:type="dxa"/>
          </w:tcPr>
          <w:p>
            <w:pPr>
              <w:pStyle w:val="22"/>
              <w:spacing w:before="195" w:line="203"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202</w:t>
            </w:r>
            <w:r>
              <w:rPr>
                <w:rFonts w:hint="eastAsia" w:asciiTheme="minorEastAsia" w:hAnsiTheme="minorEastAsia" w:eastAsiaTheme="minorEastAsia" w:cstheme="minorEastAsia"/>
                <w:spacing w:val="-6"/>
                <w:sz w:val="24"/>
                <w:szCs w:val="24"/>
                <w:lang w:eastAsia="zh-CN"/>
              </w:rPr>
              <w:t>3</w:t>
            </w:r>
            <w:r>
              <w:rPr>
                <w:rFonts w:hint="eastAsia" w:asciiTheme="minorEastAsia" w:hAnsiTheme="minorEastAsia" w:eastAsiaTheme="minorEastAsia" w:cstheme="minorEastAsia"/>
                <w:spacing w:val="-6"/>
                <w:sz w:val="24"/>
                <w:szCs w:val="24"/>
              </w:rPr>
              <w:t xml:space="preserve"> 年</w:t>
            </w:r>
            <w:r>
              <w:rPr>
                <w:rFonts w:hint="eastAsia" w:asciiTheme="minorEastAsia" w:hAnsiTheme="minorEastAsia" w:eastAsiaTheme="minorEastAsia" w:cstheme="minorEastAsia"/>
                <w:spacing w:val="-6"/>
                <w:sz w:val="24"/>
                <w:szCs w:val="24"/>
                <w:lang w:val="en-US" w:eastAsia="zh-CN"/>
              </w:rPr>
              <w:t>05</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12"/>
                <w:sz w:val="24"/>
                <w:szCs w:val="24"/>
                <w:lang w:val="en-US" w:eastAsia="zh-CN"/>
              </w:rPr>
              <w:t>30</w:t>
            </w:r>
            <w:r>
              <w:rPr>
                <w:rFonts w:hint="eastAsia" w:asciiTheme="minorEastAsia" w:hAnsiTheme="minorEastAsia" w:eastAsiaTheme="minorEastAsia" w:cstheme="minorEastAsia"/>
                <w:spacing w:val="-6"/>
                <w:sz w:val="24"/>
                <w:szCs w:val="24"/>
              </w:rPr>
              <w:t>日 9:00 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87" w:type="dxa"/>
          </w:tcPr>
          <w:p>
            <w:pPr>
              <w:pStyle w:val="22"/>
              <w:spacing w:before="230"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12</w:t>
            </w:r>
          </w:p>
        </w:tc>
        <w:tc>
          <w:tcPr>
            <w:tcW w:w="2330" w:type="dxa"/>
          </w:tcPr>
          <w:p>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投标投标书递交 </w:t>
            </w:r>
          </w:p>
          <w:p>
            <w:pPr>
              <w:pStyle w:val="22"/>
              <w:spacing w:before="139" w:line="207" w:lineRule="auto"/>
              <w:ind w:left="106"/>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及开标地点</w:t>
            </w:r>
          </w:p>
        </w:tc>
        <w:tc>
          <w:tcPr>
            <w:tcW w:w="6441" w:type="dxa"/>
          </w:tcPr>
          <w:p>
            <w:pPr>
              <w:pStyle w:val="22"/>
              <w:spacing w:before="19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三门县海游街道交通路327号4楼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87" w:type="dxa"/>
          </w:tcPr>
          <w:p>
            <w:pPr>
              <w:pStyle w:val="22"/>
              <w:spacing w:before="209"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13</w:t>
            </w:r>
          </w:p>
        </w:tc>
        <w:tc>
          <w:tcPr>
            <w:tcW w:w="2330" w:type="dxa"/>
          </w:tcPr>
          <w:p>
            <w:pPr>
              <w:pStyle w:val="22"/>
              <w:spacing w:before="175" w:line="207" w:lineRule="auto"/>
              <w:ind w:left="6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开标顺序</w:t>
            </w:r>
          </w:p>
        </w:tc>
        <w:tc>
          <w:tcPr>
            <w:tcW w:w="6441" w:type="dxa"/>
          </w:tcPr>
          <w:p>
            <w:pPr>
              <w:pStyle w:val="22"/>
              <w:spacing w:before="176"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先开技术资信标</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7"/>
                <w:sz w:val="24"/>
                <w:szCs w:val="24"/>
                <w:lang w:eastAsia="zh-CN"/>
              </w:rPr>
              <w:t>，再开商务报价标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0" w:hRule="atLeast"/>
        </w:trPr>
        <w:tc>
          <w:tcPr>
            <w:tcW w:w="787" w:type="dxa"/>
          </w:tcPr>
          <w:p>
            <w:pPr>
              <w:spacing w:line="257" w:lineRule="auto"/>
              <w:rPr>
                <w:rFonts w:asciiTheme="minorEastAsia" w:hAnsiTheme="minorEastAsia" w:eastAsiaTheme="minorEastAsia" w:cstheme="minorEastAsia"/>
                <w:sz w:val="24"/>
                <w:szCs w:val="24"/>
                <w:lang w:eastAsia="zh-CN"/>
              </w:rPr>
            </w:pPr>
          </w:p>
          <w:p>
            <w:pPr>
              <w:spacing w:line="257" w:lineRule="auto"/>
              <w:rPr>
                <w:rFonts w:asciiTheme="minorEastAsia" w:hAnsiTheme="minorEastAsia" w:eastAsiaTheme="minorEastAsia" w:cstheme="minorEastAsia"/>
                <w:sz w:val="24"/>
                <w:szCs w:val="24"/>
                <w:lang w:eastAsia="zh-CN"/>
              </w:rPr>
            </w:pPr>
          </w:p>
          <w:p>
            <w:pPr>
              <w:spacing w:line="257" w:lineRule="auto"/>
              <w:rPr>
                <w:rFonts w:asciiTheme="minorEastAsia" w:hAnsiTheme="minorEastAsia" w:eastAsiaTheme="minorEastAsia" w:cstheme="minorEastAsia"/>
                <w:sz w:val="24"/>
                <w:szCs w:val="24"/>
                <w:lang w:eastAsia="zh-CN"/>
              </w:rPr>
            </w:pPr>
          </w:p>
          <w:p>
            <w:pPr>
              <w:spacing w:line="257" w:lineRule="auto"/>
              <w:rPr>
                <w:rFonts w:asciiTheme="minorEastAsia" w:hAnsiTheme="minorEastAsia" w:eastAsiaTheme="minorEastAsia" w:cstheme="minorEastAsia"/>
                <w:sz w:val="24"/>
                <w:szCs w:val="24"/>
                <w:lang w:eastAsia="zh-CN"/>
              </w:rPr>
            </w:pPr>
          </w:p>
          <w:p>
            <w:pPr>
              <w:spacing w:line="257" w:lineRule="auto"/>
              <w:rPr>
                <w:rFonts w:asciiTheme="minorEastAsia" w:hAnsiTheme="minorEastAsia" w:eastAsiaTheme="minorEastAsia" w:cstheme="minorEastAsia"/>
                <w:sz w:val="24"/>
                <w:szCs w:val="24"/>
                <w:lang w:eastAsia="zh-CN"/>
              </w:rPr>
            </w:pPr>
          </w:p>
          <w:p>
            <w:pPr>
              <w:spacing w:line="257" w:lineRule="auto"/>
              <w:rPr>
                <w:rFonts w:asciiTheme="minorEastAsia" w:hAnsiTheme="minorEastAsia" w:eastAsiaTheme="minorEastAsia" w:cstheme="minorEastAsia"/>
                <w:sz w:val="24"/>
                <w:szCs w:val="24"/>
                <w:lang w:eastAsia="zh-CN"/>
              </w:rPr>
            </w:pPr>
          </w:p>
          <w:p>
            <w:pPr>
              <w:spacing w:line="258" w:lineRule="auto"/>
              <w:rPr>
                <w:rFonts w:asciiTheme="minorEastAsia" w:hAnsiTheme="minorEastAsia" w:eastAsiaTheme="minorEastAsia" w:cstheme="minorEastAsia"/>
                <w:sz w:val="24"/>
                <w:szCs w:val="24"/>
                <w:lang w:eastAsia="zh-CN"/>
              </w:rPr>
            </w:pPr>
          </w:p>
          <w:p>
            <w:pPr>
              <w:spacing w:line="258" w:lineRule="auto"/>
              <w:rPr>
                <w:rFonts w:asciiTheme="minorEastAsia" w:hAnsiTheme="minorEastAsia" w:eastAsiaTheme="minorEastAsia" w:cstheme="minorEastAsia"/>
                <w:sz w:val="24"/>
                <w:szCs w:val="24"/>
                <w:lang w:eastAsia="zh-CN"/>
              </w:rPr>
            </w:pPr>
          </w:p>
          <w:p>
            <w:pPr>
              <w:pStyle w:val="22"/>
              <w:spacing w:before="85"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14</w:t>
            </w:r>
          </w:p>
        </w:tc>
        <w:tc>
          <w:tcPr>
            <w:tcW w:w="2330" w:type="dxa"/>
          </w:tcPr>
          <w:p>
            <w:pPr>
              <w:spacing w:line="253" w:lineRule="auto"/>
              <w:rPr>
                <w:rFonts w:asciiTheme="minorEastAsia" w:hAnsiTheme="minorEastAsia" w:eastAsiaTheme="minorEastAsia" w:cstheme="minorEastAsia"/>
                <w:sz w:val="24"/>
                <w:szCs w:val="24"/>
              </w:rPr>
            </w:pPr>
          </w:p>
          <w:p>
            <w:pPr>
              <w:spacing w:line="253" w:lineRule="auto"/>
              <w:rPr>
                <w:rFonts w:asciiTheme="minorEastAsia" w:hAnsiTheme="minorEastAsia" w:eastAsiaTheme="minorEastAsia" w:cstheme="minorEastAsia"/>
                <w:sz w:val="24"/>
                <w:szCs w:val="24"/>
              </w:rPr>
            </w:pPr>
          </w:p>
          <w:p>
            <w:pPr>
              <w:spacing w:line="253" w:lineRule="auto"/>
              <w:rPr>
                <w:rFonts w:asciiTheme="minorEastAsia" w:hAnsiTheme="minorEastAsia" w:eastAsiaTheme="minorEastAsia" w:cstheme="minorEastAsia"/>
                <w:sz w:val="24"/>
                <w:szCs w:val="24"/>
              </w:rPr>
            </w:pPr>
          </w:p>
          <w:p>
            <w:pPr>
              <w:spacing w:line="253" w:lineRule="auto"/>
              <w:rPr>
                <w:rFonts w:asciiTheme="minorEastAsia" w:hAnsiTheme="minorEastAsia" w:eastAsiaTheme="minorEastAsia" w:cstheme="minorEastAsia"/>
                <w:sz w:val="24"/>
                <w:szCs w:val="24"/>
              </w:rPr>
            </w:pPr>
          </w:p>
          <w:p>
            <w:pPr>
              <w:spacing w:line="253" w:lineRule="auto"/>
              <w:rPr>
                <w:rFonts w:asciiTheme="minorEastAsia" w:hAnsiTheme="minorEastAsia" w:eastAsiaTheme="minorEastAsia" w:cstheme="minorEastAsia"/>
                <w:sz w:val="24"/>
                <w:szCs w:val="24"/>
              </w:rPr>
            </w:pPr>
          </w:p>
          <w:p>
            <w:pPr>
              <w:spacing w:line="253" w:lineRule="auto"/>
              <w:rPr>
                <w:rFonts w:asciiTheme="minorEastAsia" w:hAnsiTheme="minorEastAsia" w:eastAsiaTheme="minorEastAsia" w:cstheme="minorEastAsia"/>
                <w:sz w:val="24"/>
                <w:szCs w:val="24"/>
              </w:rPr>
            </w:pPr>
          </w:p>
          <w:p>
            <w:pPr>
              <w:spacing w:line="253" w:lineRule="auto"/>
              <w:rPr>
                <w:rFonts w:asciiTheme="minorEastAsia" w:hAnsiTheme="minorEastAsia" w:eastAsiaTheme="minorEastAsia" w:cstheme="minorEastAsia"/>
                <w:sz w:val="24"/>
                <w:szCs w:val="24"/>
              </w:rPr>
            </w:pPr>
          </w:p>
          <w:p>
            <w:pPr>
              <w:spacing w:line="253" w:lineRule="auto"/>
              <w:rPr>
                <w:rFonts w:asciiTheme="minorEastAsia" w:hAnsiTheme="minorEastAsia" w:eastAsiaTheme="minorEastAsia" w:cstheme="minorEastAsia"/>
                <w:sz w:val="24"/>
                <w:szCs w:val="24"/>
              </w:rPr>
            </w:pPr>
          </w:p>
          <w:p>
            <w:pPr>
              <w:pStyle w:val="22"/>
              <w:spacing w:before="86" w:line="208" w:lineRule="auto"/>
              <w:ind w:left="2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中小企业扶持政策</w:t>
            </w:r>
          </w:p>
        </w:tc>
        <w:tc>
          <w:tcPr>
            <w:tcW w:w="6441" w:type="dxa"/>
          </w:tcPr>
          <w:p>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（1）依据《政府采购促进中小企业发展管理办法》（财库〔2020〕46 号）第四条规定，本项目服务由中小企业承接 ，即提供服务的人员为中小企业依照《中华人民共和国劳动合同法》签订劳动合同的从业人员 ，享受该办法规定对中小企业的扶持政策 。残疾人福利性单位和监狱企业视同小型 、微型企业。</w:t>
            </w:r>
          </w:p>
          <w:p>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（2）依据《政府采购促进中小企业发展管理办法》（财库﹝2020﹞46号）第十二条规定，享受扶持政策获得政府采购合同的小微企业不得将合同分包给大中型企业，中型企业不得将合同分包给大型企业。</w:t>
            </w:r>
          </w:p>
          <w:p>
            <w:pPr>
              <w:pStyle w:val="22"/>
              <w:spacing w:before="139" w:line="207" w:lineRule="auto"/>
              <w:ind w:firstLine="250"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（3）本项目为专门面向中小企业采购的项目 ，不再执行价格评审优惠的扶持政策。</w:t>
            </w:r>
          </w:p>
        </w:tc>
      </w:tr>
    </w:tbl>
    <w:p>
      <w:pPr>
        <w:pStyle w:val="5"/>
        <w:rPr>
          <w:lang w:eastAsia="zh-CN"/>
        </w:rPr>
      </w:pPr>
    </w:p>
    <w:p>
      <w:pPr>
        <w:rPr>
          <w:lang w:eastAsia="zh-CN"/>
        </w:rPr>
      </w:pPr>
    </w:p>
    <w:p>
      <w:pPr>
        <w:pStyle w:val="2"/>
        <w:rPr>
          <w:lang w:eastAsia="zh-CN"/>
        </w:rPr>
      </w:pPr>
    </w:p>
    <w:p>
      <w:pPr>
        <w:rPr>
          <w:lang w:eastAsia="zh-CN"/>
        </w:rPr>
      </w:pPr>
    </w:p>
    <w:p>
      <w:pPr>
        <w:spacing w:before="133" w:line="205" w:lineRule="auto"/>
        <w:ind w:left="2645"/>
        <w:outlineLvl w:val="0"/>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p>
    <w:p>
      <w:pPr>
        <w:pStyle w:val="5"/>
        <w:spacing w:line="355" w:lineRule="auto"/>
        <w:rPr>
          <w:rFonts w:asciiTheme="minorEastAsia" w:hAnsiTheme="minorEastAsia" w:eastAsiaTheme="minorEastAsia" w:cstheme="minorEastAsia"/>
          <w:sz w:val="24"/>
          <w:szCs w:val="24"/>
          <w:lang w:eastAsia="zh-CN"/>
        </w:rPr>
      </w:pPr>
    </w:p>
    <w:p>
      <w:pPr>
        <w:spacing w:before="85"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一</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、说明和释义</w:t>
      </w:r>
    </w:p>
    <w:p>
      <w:pPr>
        <w:spacing w:before="100"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6"/>
          <w:sz w:val="24"/>
          <w:szCs w:val="24"/>
          <w:lang w:eastAsia="zh-CN"/>
        </w:rPr>
        <w:t>、说明</w:t>
      </w:r>
    </w:p>
    <w:p>
      <w:pPr>
        <w:spacing w:before="15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、本招标文件仅适用于浙江希霖工程咨询有限公司</w:t>
      </w:r>
      <w:r>
        <w:rPr>
          <w:rFonts w:hint="eastAsia" w:asciiTheme="minorEastAsia" w:hAnsiTheme="minorEastAsia" w:eastAsiaTheme="minorEastAsia" w:cstheme="minorEastAsia"/>
          <w:spacing w:val="6"/>
          <w:sz w:val="24"/>
          <w:szCs w:val="24"/>
          <w:lang w:eastAsia="zh-CN"/>
        </w:rPr>
        <w:t>组织的招标活动。</w:t>
      </w:r>
    </w:p>
    <w:p>
      <w:pPr>
        <w:spacing w:before="165"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position w:val="18"/>
          <w:sz w:val="24"/>
          <w:szCs w:val="24"/>
          <w:lang w:eastAsia="zh-CN"/>
        </w:rPr>
        <w:t>1.2</w:t>
      </w:r>
      <w:r>
        <w:rPr>
          <w:rFonts w:hint="eastAsia" w:asciiTheme="minorEastAsia" w:hAnsiTheme="minorEastAsia" w:eastAsiaTheme="minorEastAsia" w:cstheme="minorEastAsia"/>
          <w:spacing w:val="-36"/>
          <w:position w:val="18"/>
          <w:sz w:val="24"/>
          <w:szCs w:val="24"/>
          <w:lang w:eastAsia="zh-CN"/>
        </w:rPr>
        <w:t xml:space="preserve"> </w:t>
      </w:r>
      <w:r>
        <w:rPr>
          <w:rFonts w:hint="eastAsia" w:asciiTheme="minorEastAsia" w:hAnsiTheme="minorEastAsia" w:eastAsiaTheme="minorEastAsia" w:cstheme="minorEastAsia"/>
          <w:spacing w:val="7"/>
          <w:position w:val="18"/>
          <w:sz w:val="24"/>
          <w:szCs w:val="24"/>
          <w:lang w:eastAsia="zh-CN"/>
        </w:rPr>
        <w:t>、本次招标活动及因本次招标产生的合同受中国</w:t>
      </w:r>
      <w:r>
        <w:rPr>
          <w:rFonts w:hint="eastAsia" w:asciiTheme="minorEastAsia" w:hAnsiTheme="minorEastAsia" w:eastAsiaTheme="minorEastAsia" w:cstheme="minorEastAsia"/>
          <w:spacing w:val="6"/>
          <w:position w:val="18"/>
          <w:sz w:val="24"/>
          <w:szCs w:val="24"/>
          <w:lang w:eastAsia="zh-CN"/>
        </w:rPr>
        <w:t>法律制约和保护。</w:t>
      </w:r>
    </w:p>
    <w:p>
      <w:pPr>
        <w:spacing w:before="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1.3</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
          <w:sz w:val="24"/>
          <w:szCs w:val="24"/>
          <w:lang w:eastAsia="zh-CN"/>
        </w:rPr>
        <w:t>、本招标文件的解释权属于采购人。</w:t>
      </w:r>
    </w:p>
    <w:p>
      <w:pPr>
        <w:spacing w:before="116"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55"/>
          <w:w w:val="101"/>
          <w:sz w:val="24"/>
          <w:szCs w:val="24"/>
          <w:lang w:eastAsia="zh-CN"/>
        </w:rPr>
        <w:t xml:space="preserve"> </w:t>
      </w: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词语释义</w:t>
      </w:r>
    </w:p>
    <w:p>
      <w:pPr>
        <w:spacing w:before="15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4"/>
          <w:sz w:val="24"/>
          <w:szCs w:val="24"/>
          <w:lang w:eastAsia="zh-CN"/>
        </w:rPr>
        <w:t>、采购人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4"/>
          <w:sz w:val="24"/>
          <w:szCs w:val="24"/>
          <w:lang w:eastAsia="zh-CN"/>
        </w:rPr>
        <w:t>：具体组织实施招标活动的法人。</w:t>
      </w:r>
    </w:p>
    <w:p>
      <w:pPr>
        <w:spacing w:before="162"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2.2</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、投标供应商</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4"/>
          <w:sz w:val="24"/>
          <w:szCs w:val="24"/>
          <w:lang w:eastAsia="zh-CN"/>
        </w:rPr>
        <w:t>：经认定有资格响应招标</w:t>
      </w:r>
      <w:r>
        <w:rPr>
          <w:rFonts w:hint="eastAsia" w:asciiTheme="minorEastAsia" w:hAnsiTheme="minorEastAsia" w:eastAsiaTheme="minorEastAsia" w:cstheme="minorEastAsia"/>
          <w:spacing w:val="-23"/>
          <w:sz w:val="24"/>
          <w:szCs w:val="24"/>
          <w:lang w:eastAsia="zh-CN"/>
        </w:rPr>
        <w:t xml:space="preserve"> </w:t>
      </w:r>
      <w:r>
        <w:rPr>
          <w:rFonts w:hint="eastAsia" w:asciiTheme="minorEastAsia" w:hAnsiTheme="minorEastAsia" w:eastAsiaTheme="minorEastAsia" w:cstheme="minorEastAsia"/>
          <w:spacing w:val="4"/>
          <w:sz w:val="24"/>
          <w:szCs w:val="24"/>
          <w:lang w:eastAsia="zh-CN"/>
        </w:rPr>
        <w:t>，参加投标竞争的法人。</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2.3 、响应 ：投标供应商根据采购人或采购人发布的招标文件 ，编制投标文件并按规定投标的行为。</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2.4 、合同 ：采供双方根据招标文件和中标的投标文件及中标通知书规定的内容签署的以书面形式所达成的协议 ，包括所有的附件、附录和构成协议的所有文件。</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2.5 、甲方（采购人） ：合同中明确规定的实际购买货物和服务的法人或其他组织和自然人。</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2.6 、乙方（供应商） ：合同中规定的向采购人提供货物和服务的法人。</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2.7 、合同价款 ：根据合同规定 ，乙方在正确地履行合同义务后甲方应支付给乙方的价款。</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2.8 、不可抗力 ：不能预见 、不能避免并且不能克服的客观情况。</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2.9“ ▲ ”系指实质性要求条款。</w:t>
      </w:r>
    </w:p>
    <w:p>
      <w:pPr>
        <w:spacing w:before="188" w:line="360" w:lineRule="auto"/>
        <w:ind w:left="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投标供应商</w:t>
      </w:r>
    </w:p>
    <w:p>
      <w:pPr>
        <w:spacing w:before="100" w:line="360"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spacing w:val="-27"/>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合格投标供应商的范围</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1.1、符合《中华人民共和国政府采购法》第二十二条的规定；</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1.2、未被“信用中国”（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7"/>
          <w:sz w:val="24"/>
          <w:szCs w:val="24"/>
          <w:lang w:eastAsia="zh-CN"/>
        </w:rPr>
        <w:t>www.creditchina.gov.cn）、中国政府采购网（www.ccgp.gov.cn）</w:t>
      </w:r>
      <w:r>
        <w:rPr>
          <w:rFonts w:hint="eastAsia" w:asciiTheme="minorEastAsia" w:hAnsiTheme="minorEastAsia" w:eastAsiaTheme="minorEastAsia" w:cstheme="minorEastAsia"/>
          <w:spacing w:val="7"/>
          <w:sz w:val="24"/>
          <w:szCs w:val="24"/>
          <w:lang w:eastAsia="zh-CN"/>
        </w:rPr>
        <w:fldChar w:fldCharType="end"/>
      </w:r>
      <w:r>
        <w:rPr>
          <w:rFonts w:hint="eastAsia" w:asciiTheme="minorEastAsia" w:hAnsiTheme="minorEastAsia" w:eastAsiaTheme="minorEastAsia" w:cstheme="minorEastAsia"/>
          <w:spacing w:val="7"/>
          <w:sz w:val="24"/>
          <w:szCs w:val="24"/>
          <w:lang w:eastAsia="zh-CN"/>
        </w:rPr>
        <w:t>列入失信被执行人、重大税收违法案件当事人名单、政府采购严重违法失信行为记录名单；</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1.3、落实政府采购政策需满足的资格要求：本项目专门面向中小企业（包括符合中小企业划分标准的个体工商户）采购 ，具体要求详见《政府采购促进中小企业发展管理办法》（财库﹝2020﹞46 号）及其相关规定 。此外 ，监狱企业、残疾人福利性单位在本项目采购活动中视同中小企业 。服务全部由符合政策要求的中小企业承接 ，提供中小企业声明函；</w:t>
      </w:r>
    </w:p>
    <w:p>
      <w:pPr>
        <w:spacing w:before="151" w:line="360" w:lineRule="auto"/>
        <w:ind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1.4 、本项目的特定资格要求 ：无；</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1.5 、不允许联合体投标。</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2、投标委托</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▲如投标供应商代表不是法定代表人，须持有《法定代表人授权委托书》（格式见附件）。</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3、投标费用</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3.1、无论投标过程中的做法和结果如何，投标供应商自行承担所有与参加投标有关的全部费用。</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3.2、本项目招标代理服务费为5000元人民币，由本项目的中标供应商在开标结束后，领取中标通知书时一次性支付给招标代理公司。上述费用由供应商自行考虑，请各供应商在报价时综合考虑，不再另行计取。</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三、招标文件的说明</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1、招标文件</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1.1、招标文件约束力</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供应商一旦领取了本招标文件并参加投标，即被认为接受了本招标文件中所有条款和规定。</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2、招标文件的澄清</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2.1、投标供应商对招标文件如有疑点要求澄清，或认为有必要与采购人进行技术交流，可用书面形式（包括信函、传真，下同）通知采购机构 ，但通知不得迟于投标通知中规定时间使采购机构收到，采购机构将用书面形式予以答复。如有必要，可将不说明来源的答复发给各有关供应商。</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3、招标文件的修改</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3.1、在投标截止时间前，采购人或采购机构有权修改招标文件，并以书面形式通知供应商。补充文件作为招标文件的补充和组成部分，对所有供应商均有约束力。</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3.2、为使供应商有足够的时间按招标文件要求修正投标文件，采购人可酌情推迟投标截止时间和开标时间，并将此变更通知供应商。</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四 、投标文件说明</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1、投标文件计量单位和使用文字</w:t>
      </w:r>
    </w:p>
    <w:p>
      <w:pPr>
        <w:spacing w:before="151" w:line="360" w:lineRule="auto"/>
        <w:ind w:left="449"/>
        <w:rPr>
          <w:lang w:eastAsia="zh-CN"/>
        </w:rPr>
      </w:pPr>
      <w:r>
        <w:rPr>
          <w:rFonts w:hint="eastAsia" w:asciiTheme="minorEastAsia" w:hAnsiTheme="minorEastAsia" w:eastAsiaTheme="minorEastAsia" w:cstheme="minorEastAsia"/>
          <w:spacing w:val="7"/>
          <w:sz w:val="24"/>
          <w:szCs w:val="24"/>
          <w:lang w:eastAsia="zh-CN"/>
        </w:rPr>
        <w:t>1.1、投标文件中所使用的计量单位，除招标文件中有特殊要求外，一律应采用国家法定计量单位。</w:t>
      </w:r>
    </w:p>
    <w:p>
      <w:pPr>
        <w:spacing w:before="86" w:line="360" w:lineRule="auto"/>
        <w:ind w:right="184"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1.2、投标文件应使用中文编制，投标文件中必须使用其他文字的，必须附有中文译</w:t>
      </w:r>
      <w:r>
        <w:rPr>
          <w:rFonts w:hint="eastAsia" w:asciiTheme="minorEastAsia" w:hAnsiTheme="minorEastAsia" w:eastAsiaTheme="minorEastAsia" w:cstheme="minorEastAsia"/>
          <w:spacing w:val="5"/>
          <w:sz w:val="24"/>
          <w:szCs w:val="24"/>
          <w:lang w:eastAsia="zh-CN"/>
        </w:rPr>
        <w:t>本。</w:t>
      </w:r>
      <w:r>
        <w:rPr>
          <w:rFonts w:hint="eastAsia" w:asciiTheme="minorEastAsia" w:hAnsiTheme="minorEastAsia" w:eastAsiaTheme="minorEastAsia" w:cstheme="minorEastAsia"/>
          <w:spacing w:val="7"/>
          <w:sz w:val="24"/>
          <w:szCs w:val="24"/>
          <w:lang w:eastAsia="zh-CN"/>
        </w:rPr>
        <w:t>对于未附有中文译本和中文译本不准确的投标文件，由此引起的对投标供应商不利后果的，</w:t>
      </w:r>
      <w:r>
        <w:rPr>
          <w:rFonts w:hint="eastAsia" w:asciiTheme="minorEastAsia" w:hAnsiTheme="minorEastAsia" w:eastAsiaTheme="minorEastAsia" w:cstheme="minorEastAsia"/>
          <w:spacing w:val="8"/>
          <w:sz w:val="24"/>
          <w:szCs w:val="24"/>
          <w:lang w:eastAsia="zh-CN"/>
        </w:rPr>
        <w:t>采购人概不负责。</w:t>
      </w:r>
    </w:p>
    <w:p>
      <w:pPr>
        <w:spacing w:before="113"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position w:val="13"/>
          <w:sz w:val="24"/>
          <w:szCs w:val="24"/>
          <w:lang w:eastAsia="zh-CN"/>
          <w14:textOutline w14:w="3797" w14:cap="sq" w14:cmpd="sng" w14:algn="ctr">
            <w14:solidFill>
              <w14:srgbClr w14:val="000000"/>
            </w14:solidFill>
            <w14:prstDash w14:val="solid"/>
            <w14:bevel/>
          </w14:textOutline>
        </w:rPr>
        <w:t>2、投标文件的组成:由技术资信标和商务报价标组成</w:t>
      </w:r>
    </w:p>
    <w:p>
      <w:pPr>
        <w:spacing w:before="122"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2.1、技术资信标组成：</w:t>
      </w:r>
    </w:p>
    <w:p>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1）授权委托书（格式详见附件 2）；</w:t>
      </w:r>
    </w:p>
    <w:p>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2）资格审查文件（包括营业执照 、最近年度财务状况报告 、依法缴纳税收和社会保障资金的相关材料复印件）；</w:t>
      </w:r>
    </w:p>
    <w:p>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3）具有履行合同所必需的设备和专业技术能力的承诺函（格式详见附件 3）</w:t>
      </w:r>
    </w:p>
    <w:p>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4）参加政府采购活动前三年内在经营活动中没有重大违法记录的声明（格式详见附件4)</w:t>
      </w:r>
    </w:p>
    <w:p>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5）中小企业声明函（格式详见附件 6）</w:t>
      </w:r>
    </w:p>
    <w:p>
      <w:pPr>
        <w:spacing w:before="17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6）残疾人福利性单位声明函（格式详见附件 7</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9"/>
          <w:sz w:val="24"/>
          <w:szCs w:val="24"/>
          <w:lang w:eastAsia="zh-CN"/>
        </w:rPr>
        <w:t>如是）</w:t>
      </w:r>
    </w:p>
    <w:p>
      <w:pPr>
        <w:spacing w:before="17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18"/>
          <w:sz w:val="24"/>
          <w:szCs w:val="24"/>
          <w:lang w:eastAsia="zh-CN"/>
        </w:rPr>
        <w:t>7）监狱企业声明函（格式详见附件 8</w:t>
      </w:r>
      <w:r>
        <w:rPr>
          <w:rFonts w:hint="eastAsia" w:asciiTheme="minorEastAsia" w:hAnsiTheme="minorEastAsia" w:eastAsiaTheme="minorEastAsia" w:cstheme="minorEastAsia"/>
          <w:spacing w:val="-13"/>
          <w:position w:val="18"/>
          <w:sz w:val="24"/>
          <w:szCs w:val="24"/>
          <w:lang w:eastAsia="zh-CN"/>
        </w:rPr>
        <w:t>）（</w:t>
      </w:r>
      <w:r>
        <w:rPr>
          <w:rFonts w:hint="eastAsia" w:asciiTheme="minorEastAsia" w:hAnsiTheme="minorEastAsia" w:eastAsiaTheme="minorEastAsia" w:cstheme="minorEastAsia"/>
          <w:spacing w:val="9"/>
          <w:position w:val="18"/>
          <w:sz w:val="24"/>
          <w:szCs w:val="24"/>
          <w:lang w:eastAsia="zh-CN"/>
        </w:rPr>
        <w:t>如是）</w:t>
      </w:r>
    </w:p>
    <w:p>
      <w:pPr>
        <w:spacing w:before="1"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8）其他相关证明材料的复印件（如有）</w:t>
      </w:r>
    </w:p>
    <w:p>
      <w:pPr>
        <w:spacing w:before="172" w:line="360" w:lineRule="auto"/>
        <w:ind w:left="441"/>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6"/>
          <w:sz w:val="24"/>
          <w:szCs w:val="24"/>
          <w:lang w:eastAsia="zh-CN"/>
        </w:rPr>
        <w:t>9)与技术资信评分有关的内容描述及相</w:t>
      </w:r>
      <w:r>
        <w:rPr>
          <w:rFonts w:hint="eastAsia" w:asciiTheme="minorEastAsia" w:hAnsiTheme="minorEastAsia" w:eastAsiaTheme="minorEastAsia" w:cstheme="minorEastAsia"/>
          <w:spacing w:val="5"/>
          <w:sz w:val="24"/>
          <w:szCs w:val="24"/>
          <w:lang w:eastAsia="zh-CN"/>
        </w:rPr>
        <w:t>应的复印件</w:t>
      </w:r>
    </w:p>
    <w:p>
      <w:pPr>
        <w:spacing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2.2</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、商务报价标：</w:t>
      </w:r>
    </w:p>
    <w:p>
      <w:pPr>
        <w:spacing w:before="15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1）投标函（格式详见附件 1）</w:t>
      </w:r>
    </w:p>
    <w:p>
      <w:pPr>
        <w:spacing w:before="168" w:line="360" w:lineRule="auto"/>
        <w:ind w:left="441"/>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2）开标一览表（格式详见附件 5）</w:t>
      </w:r>
    </w:p>
    <w:p>
      <w:pPr>
        <w:spacing w:before="122" w:line="360" w:lineRule="auto"/>
        <w:ind w:left="434"/>
        <w:rPr>
          <w:rFonts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3.报价要求</w:t>
      </w:r>
    </w:p>
    <w:p>
      <w:pPr>
        <w:spacing w:before="168" w:line="360" w:lineRule="auto"/>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3.1 供应商必须就所竞标的全部内容作完整报价，漏项报价的或有选择的或有条件的报价，其竞标将视为无效。每轮报价均应是唯一报价，且成交时以其最终报价为成交价格。投标人在最终报价时无须提供报价明细表。</w:t>
      </w:r>
    </w:p>
    <w:p>
      <w:pPr>
        <w:spacing w:before="106" w:line="360" w:lineRule="auto"/>
        <w:ind w:left="20" w:firstLine="4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3.2报价包含货</w:t>
      </w:r>
      <w:r>
        <w:rPr>
          <w:rFonts w:hint="eastAsia" w:asciiTheme="minorEastAsia" w:hAnsiTheme="minorEastAsia" w:eastAsiaTheme="minorEastAsia" w:cstheme="minorEastAsia"/>
          <w:spacing w:val="6"/>
          <w:sz w:val="24"/>
          <w:szCs w:val="24"/>
          <w:lang w:eastAsia="zh-CN"/>
        </w:rPr>
        <w:t>本物品、包装、装卸、运输等成本以及适当的管理费用、利润、风险等其他一切费用。</w:t>
      </w:r>
      <w:r>
        <w:rPr>
          <w:rFonts w:hint="eastAsia" w:asciiTheme="minorEastAsia" w:hAnsiTheme="minorEastAsia" w:eastAsiaTheme="minorEastAsia" w:cstheme="minorEastAsia"/>
          <w:spacing w:val="3"/>
          <w:sz w:val="24"/>
          <w:szCs w:val="24"/>
          <w:lang w:eastAsia="zh-CN"/>
        </w:rPr>
        <w:t>投标人的报价应包括因承包本次项目所需的一切相关费用，合同执行期间不随市场因素的变化而进行调整，在项目实施过程中不得藉此要求增加任何费用。</w:t>
      </w:r>
    </w:p>
    <w:p>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4、投标报价</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4.1、投标供应商应按招标文件中《开标一览表》填写。</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4.2、开标时，投标文件中开标一览表（报价表）的大写和小写不一致的，以大写为准；对不同文字文本投标文件的解释发生异议的，以中文文本为准。</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4.3、投标单价一次性包定，合同期内不作调整。</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4.4、本次招标只有一次投标报价的机会，供应商应考虑企业自身实力、经验及项目实施过 程中的各种因素，在投标报价中应充分考虑所有可能发生的费用，否则采购人将视投标总价中已包括所有费用。</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4.5、本次招标只允许有一个报价 ，有选择的报价将不予接受。</w:t>
      </w:r>
    </w:p>
    <w:p>
      <w:pPr>
        <w:spacing w:before="104" w:line="360" w:lineRule="auto"/>
        <w:ind w:left="4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5、投标保证金</w:t>
      </w:r>
    </w:p>
    <w:p>
      <w:pPr>
        <w:spacing w:before="10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5.1 本项目投标保证金不收取。</w:t>
      </w:r>
    </w:p>
    <w:p>
      <w:pPr>
        <w:spacing w:before="105"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6"/>
          <w:sz w:val="24"/>
          <w:szCs w:val="24"/>
          <w:lang w:eastAsia="zh-CN"/>
          <w14:textOutline w14:w="3797" w14:cap="sq" w14:cmpd="sng" w14:algn="ctr">
            <w14:solidFill>
              <w14:srgbClr w14:val="000000"/>
            </w14:solidFill>
            <w14:prstDash w14:val="solid"/>
            <w14:bevel/>
          </w14:textOutline>
        </w:rPr>
        <w:t>6、投标文件的有效期</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6.1、自开标日起90天内，投标文件应保持有效。有效期短于这个规定期限的投标将被拒绝。</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6.2、在特殊情况下，采购人可与供应商协商延长投标文件的有效期，这种要求和答复均应以书面形式进行。</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6.3、供应商可拒绝接受延期要求。同意延长有效期的供应商不能修改投标文件。</w:t>
      </w:r>
    </w:p>
    <w:p>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7、投标文件的签署和份数</w:t>
      </w:r>
    </w:p>
    <w:p>
      <w:pPr>
        <w:spacing w:before="105" w:line="360" w:lineRule="auto"/>
        <w:ind w:left="18" w:firstLine="4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7.1、投标文件的正本需打印或用不退色的墨水</w:t>
      </w:r>
      <w:r>
        <w:rPr>
          <w:rFonts w:hint="eastAsia" w:asciiTheme="minorEastAsia" w:hAnsiTheme="minorEastAsia" w:eastAsiaTheme="minorEastAsia" w:cstheme="minorEastAsia"/>
          <w:spacing w:val="2"/>
          <w:sz w:val="24"/>
          <w:szCs w:val="24"/>
          <w:lang w:eastAsia="zh-CN"/>
        </w:rPr>
        <w:t>填写，并注明“正本</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2"/>
          <w:sz w:val="24"/>
          <w:szCs w:val="24"/>
          <w:lang w:eastAsia="zh-CN"/>
        </w:rPr>
        <w:t>”字样。副本可以复印。</w:t>
      </w:r>
      <w:r>
        <w:rPr>
          <w:rFonts w:hint="eastAsia" w:asciiTheme="minorEastAsia" w:hAnsiTheme="minorEastAsia" w:eastAsiaTheme="minorEastAsia" w:cstheme="minorEastAsia"/>
          <w:spacing w:val="8"/>
          <w:sz w:val="24"/>
          <w:szCs w:val="24"/>
          <w:lang w:eastAsia="zh-CN"/>
        </w:rPr>
        <w:t>投标文件不得涂改和增删，如有错漏必须修改，修改处须由同一签署人签字或盖章</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8"/>
          <w:sz w:val="24"/>
          <w:szCs w:val="24"/>
          <w:lang w:eastAsia="zh-CN"/>
        </w:rPr>
        <w:t>。由</w:t>
      </w:r>
      <w:r>
        <w:rPr>
          <w:rFonts w:hint="eastAsia" w:asciiTheme="minorEastAsia" w:hAnsiTheme="minorEastAsia" w:eastAsiaTheme="minorEastAsia" w:cstheme="minorEastAsia"/>
          <w:spacing w:val="7"/>
          <w:sz w:val="24"/>
          <w:szCs w:val="24"/>
          <w:lang w:eastAsia="zh-CN"/>
        </w:rPr>
        <w:t>于字迹</w:t>
      </w:r>
      <w:r>
        <w:rPr>
          <w:rFonts w:hint="eastAsia" w:asciiTheme="minorEastAsia" w:hAnsiTheme="minorEastAsia" w:eastAsiaTheme="minorEastAsia" w:cstheme="minorEastAsia"/>
          <w:spacing w:val="9"/>
          <w:sz w:val="24"/>
          <w:szCs w:val="24"/>
          <w:lang w:eastAsia="zh-CN"/>
        </w:rPr>
        <w:t>模糊或表达不清引起的后果由供应商负责。</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7.2、投标文件须由供应商盖章并由法定代表人或其委托代理人签字或盖章，供应商应写全称。</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7.3、投标文件的份数：按招标文件要求提供的各种文件，提供1式5份，其中正本1份，副本4份(技术资信部分投标文件与商务报价部分投标文件分开装订，分别密封)。</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7.4、当正本与副本不一致时 ，均以正本为准。当供应商投标文件未注明正本与副本且出现不一致时，评标委员会可以认定投标供应商出现选择性投标而对其投标予以废标。</w:t>
      </w:r>
    </w:p>
    <w:p>
      <w:pPr>
        <w:spacing w:before="104" w:line="360" w:lineRule="auto"/>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五 、投标文件的密封与递交</w:t>
      </w:r>
    </w:p>
    <w:p>
      <w:pPr>
        <w:spacing w:before="104" w:line="360" w:lineRule="auto"/>
        <w:ind w:left="433"/>
        <w:rPr>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1、投标文件应按以下方法分别装袋密封：</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1.1、投标文件密封袋内装投标文件正副本共1式5份。投标文件的包封应密封完好 ，封 口处应加盖投标供应商公章并经法定代表人或其委托代理人签字或盖章。封皮上写明项目编号、项目名称 、投标供应商名称等内容，并注明“投标截止时间前不得开启”字样。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1.2、投标文件分《技术资信标书》、《商务标书》 ，并分别密封包装。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1.2.1《技术资信标书》密封袋内装技术资信标书正副本共 5 份，封口处应有投标供应商法定代表人或其委托代理人的签字或盖章及投标供应商公章。</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1.2.2《商务标书》密封袋内装商务标书正副本共 5 份，封口处应有投标供应商法定代表人或其委托代理人的签字或盖章及投标供应商公章。</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1.3、如果包封没有按规定密封，采购人将不予受理。如果投标供应商未按上述要求密封及 加写标记，采购人对投标文件的误投和提前启封概不负责。对此造成的提前开封的投标文件将予以拒绝 ，并退还给投标供应商。</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2、投标截止时间</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2.1、投标文件必须在投标截止时间前送达招标文件指定的投标地点。</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2.2、采购人推迟投标截止时间时，应以书面形式，通知所有投标供应商。在这种情况下，采购人和投标供应商的权利和义务将受到新的截止期的约束。</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2.3、在投标截止时间以后送达的投标文件，采购人拒绝接收。</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3、投标文件的修改和撤回</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3.1、投标以后，如果投标供应商提出书面修改和撤标要求，在投标截止时间前送达采购人，采购人可以予以接受。但不退还投标文件。</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3.2、投标供应商修改投标文件的书面材料，须密封送达采购人，同时应在封套上标明“修改投标文件(并注明招标编号)”和“投标截止时间前不得开启”字样。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3.3、撤回投标应以书面形式通知采购人。如采取传真形式撤回投标，随后必须补充有法定代表人或其委托代理人签署的要求撤回投标的正式文件。撤回投标的时间以送达采购人或邮电到达日戳为准。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3.4 、开标后投标供应商不得撤回投标。</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4、投标文件的递交</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递交投标文件时，需满足以下要求，否则该投标文件予以拒绝：</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4.1、投标文件必须在规定的投标文件递交截止时间前送达指定的投标地点。</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4.2、包装与密封符合招标文件要求。</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六 、开标和评标</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1、开标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1.1、招标代理机构按招标文件规定的时间、地点并在有关部门监督下主持公开开标。开标仪式由招标代理机构主持，采购人代表及有关工作人员参加。</w:t>
      </w:r>
    </w:p>
    <w:p>
      <w:pPr>
        <w:pStyle w:val="2"/>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1.2、开标时投标供应商法定代表人的委托代理人出席采购会议的须出示授权书原</w:t>
      </w:r>
    </w:p>
    <w:p>
      <w:pPr>
        <w:rPr>
          <w:lang w:eastAsia="zh-CN"/>
        </w:rPr>
      </w:pPr>
      <w:r>
        <w:rPr>
          <w:rFonts w:hint="eastAsia" w:asciiTheme="minorEastAsia" w:hAnsiTheme="minorEastAsia" w:eastAsiaTheme="minorEastAsia" w:cstheme="minorEastAsia"/>
          <w:spacing w:val="8"/>
          <w:sz w:val="24"/>
          <w:szCs w:val="24"/>
          <w:lang w:eastAsia="zh-CN"/>
        </w:rPr>
        <w:t>件（密封在技术资信部分投标文件中也为有效）、合法有效的身份证明原件。开标时</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如果供应商不能提供以上证件、证明将导致投标文件被拒绝。</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1.3、投标供应商法定代表人或其委托代理人未准时参加开标会议的视为自动弃权。经投标文件符合性审查，有下列情况之一者将视为无效标，不予评审：</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1）未按规定密封；</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2）未按规定格式填写、实质性内容不全或模糊不清；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3）投标截止时间后送达的投标文件；</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4）投标供应商递交两份或两份以上内容不同的投标文件，未声明哪一份有效；</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5）投标单位在本项目投标过程中有弄虚作假，伪造证明材料的行为；</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1.4、开标时查验投标文件密封情况，确认无误后拆封唱标。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1.5、招标代理机构在开标仪式上，将公布投标供应商的名称、投标价格及其投标的修改、投标的撤回等，并做唱标记录。</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1.6、对投标文件的初审：价格构成有无计算错误。</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1.7、投标的澄清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1）评标委员会有权就投标文件内容向投标供应商提出询问或澄清要求。投标供应商必须按照招标代理机构通知的时间、地点派技术和商务人员进行答疑和澄清。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2）必要时评标委员会可要求投标供应商就澄清的问题作书面回答，该书面回答应有法定代表人或其委托代理人的签字，并将作为投标内容的一部分。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3）投标供应商对投标文件的澄清不得改变投标价格及实质内容。</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2、评标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2.1、评标委员会或评标小组（以下简称评标委员会）由采购人组建，对具备实质性响应的投标文件进行评估和比较。</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2.2、评标原则</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评标委员会按照招标文件的要求和条件对投标文件进行技术和商务评估，综合比较与评价。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 、评标委员会或评标小组职责和义务</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评标委员会或评标小组负责具体的评标事务 ，并独立履行以下职责：</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1）审查投标文件是否符合招标文件要求，并作出评价；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2）要求投标供应商对投标文件有关事项作出解释或者澄清；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3）按照招标文件确定的评标办法确定中标候选供应商，并对其排序；综合得分最高的供应商推荐为中标供应商；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4）向采购机构或者有关部门报告非法干预评标工作的行为。</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评标委员会成员应当履行下列义务：</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1）遵纪守法，客观、公正、廉洁地履行职责。</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2）按照招标文件规定的评标办法和评标标准进行评标，对评审意见承担个人责任。</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3）对评标过程和结果，以及投标人的商业秘密保密。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4）参与评标报告的起草。</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5）配合有关部门的投诉处理工作。</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6）配合招采购人答复投标供应商提出的质疑。</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2.4、评标应当遵循下列工作程序：</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（1）投标文件初审。初审分为资格性检查和符合性检查。</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1）资格性检查。依据法律法规和招标文件的规定，对投标文件中的资格证明等进行审查，以确定投标供应商是否具备投标资格。</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2）符合性检查。依据招标文件的规定，从投标文件的有效性、完整性和对招标文件的响应程度进行审查，以确定是否对招标文件的实质性要求作出响应。</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（2）澄清有关问题。对投标文件中含义不明确、同类问题表述不一致或者有明显文字和计算错误的内容，评标委员会可以书面形式要求供应商作出必要的澄清、说明或者纠正。供应商 的澄清、说明或者补正应当采用书面形式，由其委托代理人签字，并不得超出投标文件的范围或者改变投标文件的实质性内容。</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（3）比较与评价。按招标文件中规定的评标方法和标准，对资格性检查和符合性检查合格的投标文件进行技术和商务评估，综合比较与评价。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2.5、评标过程保密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1）公开开标后，直到宣布授予中标单位合同为止，凡属于审查 、澄清 、评价和比较投标的所有资料，有关授予合同的信息都不应向投标供应商或与评标无关的其他人泄露。</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2）在投标文件的审查、澄清 、评价和比较以及授予合同的过程中，投标供应商对采购人和评标委员会成员施加影响的任何行为，都将取消其投标资格。</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3）在评标期间 ，招标人将通过指定联络人与投标供应商进行联系；投标供应商企图影响采购人的任何活动，将导致投标被拒绝，并承担相应的法律责任。</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4）评标委员会不向落标人解释原因。</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2.6、废标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在招标过程中，出现下列情况之一的，应予废标：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1）出现影响采购公正的违法、违规行为的。</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2）投标人的报价均超过了投标最高单价 ，采购方不能支付的。</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3）因重大变故，采购任务取消的。</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4）评审小组认为投标文件由重大偏离或与招标要求严重不符的为无效。</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废标后，采购人将把废标的理由通知所有投标供应商。</w:t>
      </w:r>
    </w:p>
    <w:p>
      <w:pPr>
        <w:spacing w:before="104" w:line="360" w:lineRule="auto"/>
        <w:ind w:left="433"/>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 、中 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 中标的标准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采购人将把中标通知书授予最佳投标供应商：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1）投标文件满足招标文件的实质性要求；</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2）技术、经济等综合指标最优者；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3）具有很好执行合同的能力；</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4）能够提供最佳的服务。</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3.2、中标通知</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1）中标结果将自中标供应商确定之日起 2 个工作日内在相关网站 进行公告。并由采购人向中标供应商发出中标通知书。如发现中标供应商资格无效或其放弃中 标资格，则按本次评标供应商得分排序结果依次替补或重新组织。采购人改变招标结果或者中标供应商放弃中标 ，均应当承担相应的法律责任。</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2）中标通知书将是合同的一个组成部分。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3.3、签订合同</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1）采购人应当自中标通知书发出之日起30日内，按照招标文件和中标供应商投标文件的规定，与中标供应商签订书面合同。所签订的合同不得对招标文件确定的事项和中标供应商投标文件作实质性修改。</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2）采购人不得向中标供应商提出任何不合理的要求作为签订合同的条件。</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3）中标供应商拖延、拒签合同的将取消中标资格。</w:t>
      </w: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2"/>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spacing w:before="133" w:line="205" w:lineRule="auto"/>
        <w:jc w:val="center"/>
        <w:outlineLvl w:val="0"/>
        <w:rPr>
          <w:rFonts w:ascii="微软雅黑" w:hAnsi="微软雅黑" w:eastAsia="微软雅黑" w:cs="微软雅黑"/>
          <w:sz w:val="31"/>
          <w:szCs w:val="31"/>
          <w:lang w:eastAsia="zh-CN"/>
        </w:rPr>
      </w:pP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p>
    <w:p>
      <w:pPr>
        <w:pStyle w:val="14"/>
        <w:spacing w:line="360" w:lineRule="auto"/>
        <w:jc w:val="both"/>
        <w:rPr>
          <w:sz w:val="24"/>
          <w:szCs w:val="24"/>
          <w:lang w:eastAsia="zh-CN"/>
        </w:rPr>
      </w:pPr>
      <w:r>
        <w:rPr>
          <w:rFonts w:hint="eastAsia"/>
          <w:sz w:val="24"/>
          <w:szCs w:val="24"/>
          <w:lang w:eastAsia="zh-CN"/>
        </w:rPr>
        <w:t>一、项目概况</w:t>
      </w:r>
    </w:p>
    <w:p>
      <w:pPr>
        <w:spacing w:line="360" w:lineRule="auto"/>
        <w:ind w:firstLine="105" w:firstLineChars="50"/>
        <w:rPr>
          <w:lang w:eastAsia="zh-CN"/>
        </w:rPr>
      </w:pPr>
      <w:r>
        <w:rPr>
          <w:rFonts w:hint="eastAsia"/>
          <w:lang w:eastAsia="zh-CN"/>
        </w:rPr>
        <w:t>1、标项内容：办公设备耗材配送</w:t>
      </w:r>
    </w:p>
    <w:p>
      <w:pPr>
        <w:pStyle w:val="2"/>
        <w:spacing w:line="360" w:lineRule="auto"/>
        <w:ind w:left="0" w:leftChars="0" w:firstLine="105" w:firstLineChars="50"/>
        <w:rPr>
          <w:lang w:eastAsia="zh-CN"/>
        </w:rPr>
      </w:pPr>
      <w:r>
        <w:rPr>
          <w:rFonts w:hint="eastAsia"/>
          <w:lang w:eastAsia="zh-CN"/>
        </w:rPr>
        <w:t>2、配送服务期：1年</w:t>
      </w:r>
    </w:p>
    <w:p>
      <w:pPr>
        <w:pStyle w:val="14"/>
        <w:spacing w:line="360" w:lineRule="auto"/>
        <w:jc w:val="both"/>
        <w:rPr>
          <w:sz w:val="24"/>
          <w:szCs w:val="24"/>
          <w:lang w:eastAsia="zh-CN"/>
        </w:rPr>
      </w:pPr>
      <w:r>
        <w:rPr>
          <w:rFonts w:hint="eastAsia"/>
          <w:sz w:val="24"/>
          <w:szCs w:val="24"/>
          <w:lang w:eastAsia="zh-CN"/>
        </w:rPr>
        <w:t>二、配送物品清单</w:t>
      </w:r>
    </w:p>
    <w:tbl>
      <w:tblPr>
        <w:tblStyle w:val="17"/>
        <w:tblW w:w="10411" w:type="dxa"/>
        <w:tblInd w:w="93" w:type="dxa"/>
        <w:tblLayout w:type="fixed"/>
        <w:tblCellMar>
          <w:top w:w="0" w:type="dxa"/>
          <w:left w:w="108" w:type="dxa"/>
          <w:bottom w:w="0" w:type="dxa"/>
          <w:right w:w="108" w:type="dxa"/>
        </w:tblCellMar>
      </w:tblPr>
      <w:tblGrid>
        <w:gridCol w:w="780"/>
        <w:gridCol w:w="1793"/>
        <w:gridCol w:w="2997"/>
        <w:gridCol w:w="2529"/>
        <w:gridCol w:w="776"/>
        <w:gridCol w:w="718"/>
        <w:gridCol w:w="818"/>
      </w:tblGrid>
      <w:tr>
        <w:tblPrEx>
          <w:tblCellMar>
            <w:top w:w="0" w:type="dxa"/>
            <w:left w:w="108" w:type="dxa"/>
            <w:bottom w:w="0" w:type="dxa"/>
            <w:right w:w="108" w:type="dxa"/>
          </w:tblCellMar>
        </w:tblPrEx>
        <w:trPr>
          <w:trHeight w:val="27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序号</w:t>
            </w:r>
          </w:p>
        </w:tc>
        <w:tc>
          <w:tcPr>
            <w:tcW w:w="1793" w:type="dxa"/>
            <w:tcBorders>
              <w:top w:val="single" w:color="auto" w:sz="4" w:space="0"/>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商品名称</w:t>
            </w:r>
          </w:p>
        </w:tc>
        <w:tc>
          <w:tcPr>
            <w:tcW w:w="2997" w:type="dxa"/>
            <w:tcBorders>
              <w:top w:val="single" w:color="auto" w:sz="4" w:space="0"/>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推荐品牌</w:t>
            </w:r>
          </w:p>
        </w:tc>
        <w:tc>
          <w:tcPr>
            <w:tcW w:w="2529" w:type="dxa"/>
            <w:tcBorders>
              <w:top w:val="single" w:color="auto" w:sz="4" w:space="0"/>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包装规格</w:t>
            </w:r>
          </w:p>
        </w:tc>
        <w:tc>
          <w:tcPr>
            <w:tcW w:w="776" w:type="dxa"/>
            <w:tcBorders>
              <w:top w:val="single" w:color="auto" w:sz="4" w:space="0"/>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单位</w:t>
            </w:r>
          </w:p>
        </w:tc>
        <w:tc>
          <w:tcPr>
            <w:tcW w:w="718" w:type="dxa"/>
            <w:tcBorders>
              <w:top w:val="single" w:color="auto" w:sz="4" w:space="0"/>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单价</w:t>
            </w:r>
          </w:p>
        </w:tc>
        <w:tc>
          <w:tcPr>
            <w:tcW w:w="818" w:type="dxa"/>
            <w:tcBorders>
              <w:top w:val="single" w:color="auto" w:sz="4" w:space="0"/>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数量</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Q7水笔</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0.5mm  12支/盒</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中性笔</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0.5mm 12支/盒</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抗菌中性笔</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宝克、得力、真彩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1838A 12支/盒</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16.8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中性笔518</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知心、得力、真彩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0.5 12支/盒</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修正液</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12瓶/盒</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美工刀</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xml:space="preserve">ASSN2239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把</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笔筒</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ABS92605</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35</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塑料凳</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280*280*460*380</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把</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便利贴</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YS-44</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本</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便利贴</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YS-09</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本</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插座</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公牛、德力西、松下</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8孔3米线</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12</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插座</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公牛、德力西、松下</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6孔3米线</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13</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插座</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公牛、德力西、松下</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6孔1.8米线</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14</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档案盒75mm</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95394</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15</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档案盒55mm</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94814</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16</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档案盒35mm</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94813</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17</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长尾夹</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92738 50mm</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18</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长尾夹</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92739 41mm</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19</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长尾夹</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92741 25mm</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长尾夹</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92740 32mm</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A4打印纸</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锦语、百旺、晨光</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70g   8包/箱</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160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480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22</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A3打印纸</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锦语、百旺、晨光</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4包/箱</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160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190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23</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电话机</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AEQ96761</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24</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电池</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南孚、超霸、松下</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5号/7号</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节</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25</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抽纸</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维达、清风、绿雅</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438克   10包/提</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提</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990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26</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计算器</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晨光、卡西欧、得力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ADG98837</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27</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电话机</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步步高、得力、晨光</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HCD007</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148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28</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文件夹</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齐心、晨光、得力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A604</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140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29</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订书机</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ABS92748</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11</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30</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文件夹</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欧南、晨光、得力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612</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印台</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AYZ97512</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32</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胶带</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AJD95782   48mm</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卷</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33</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收纳箱</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SZYOHO、乐扣乐扣、爱丽思</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特大号</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34</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收纳箱</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SZYOHO、乐扣乐扣、爱丽思</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大号</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35</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A4打印纸</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锦语、百旺、晨光</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70g   8包/箱</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160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36</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A4打印纸</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锦语、百旺、晨光</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70g   8包/箱</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160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37</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固体胶</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ASGN7104</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支</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38</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液体胶</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97004</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支</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39</w:t>
            </w:r>
          </w:p>
        </w:tc>
        <w:tc>
          <w:tcPr>
            <w:tcW w:w="179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垃圾袋</w:t>
            </w:r>
          </w:p>
        </w:tc>
        <w:tc>
          <w:tcPr>
            <w:tcW w:w="2997"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180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40</w:t>
            </w:r>
          </w:p>
        </w:tc>
        <w:tc>
          <w:tcPr>
            <w:tcW w:w="1793" w:type="dxa"/>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剪刀</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91307</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把</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4联文件架</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海歌、晨光、得力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95082</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26</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42</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4联文件架</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海歌、晨光、得力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6314</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43</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4联文件架</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海歌、晨光、得力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9846</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44</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档案盒35mm</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海歌、晨光、得力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5682</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45</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档案盒55mm</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海歌、晨光、得力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5623</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46</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文件篮</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海歌、晨光、得力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924</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47</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三层文件座</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海歌、晨光、得力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9206</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48</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热水瓶</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吉吉、清水、美的</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2021</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75</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49</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热水瓶</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吉吉、清水、美的</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3262-200</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白板笔</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360旋转订书机91627</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52</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抽杆夹</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海歌、晨光、得力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53</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Q7水笔</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红色水笔</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54</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牌铅笔</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中华、晨光、得力</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55</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电蚊香</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黑客、枪手、超威</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头+液</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套</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17</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56</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电蚊香液</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黑客、枪手、超威</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瓶</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11</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57</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牙膏</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佳洁士、云南白药、高露洁</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支</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58</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牙刷</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59</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毛巾</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洁丽雅、无印良品、金号</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条</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60</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吸水毛巾</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条</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135</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塑料脸盆</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62</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皮鞋油</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申光、红鸟、皇宇</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200ml</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瓶</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63</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橡皮擦</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6306</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36</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4</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64</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回形针</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晨光、得力、真彩</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91696</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65</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订书钉</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盒</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1.5</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66</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扫把</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套</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67</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拖把</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把</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38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68</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垃圾桶</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69</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方便面</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康师傅、统一、今麦郎</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12桶/箱</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54</w:t>
            </w:r>
          </w:p>
        </w:tc>
        <w:tc>
          <w:tcPr>
            <w:tcW w:w="818" w:type="dxa"/>
            <w:tcBorders>
              <w:top w:val="nil"/>
              <w:left w:val="nil"/>
              <w:bottom w:val="single" w:color="auto" w:sz="4" w:space="0"/>
              <w:right w:val="single" w:color="auto" w:sz="4" w:space="0"/>
            </w:tcBorders>
            <w:shd w:val="clear" w:color="auto" w:fill="auto"/>
            <w:noWrap/>
          </w:tcPr>
          <w:p>
            <w:pPr>
              <w:kinsoku/>
              <w:autoSpaceDE/>
              <w:autoSpaceDN/>
              <w:adjustRightInd/>
              <w:snapToGrid/>
              <w:jc w:val="center"/>
              <w:textAlignment w:val="auto"/>
              <w:rPr>
                <w:rFonts w:hint="default" w:ascii="宋体" w:hAnsi="宋体" w:eastAsia="宋体" w:cs="宋体"/>
                <w:snapToGrid/>
                <w:color w:val="auto"/>
                <w:sz w:val="22"/>
                <w:szCs w:val="22"/>
                <w:lang w:val="en-US" w:eastAsia="zh-CN"/>
              </w:rPr>
            </w:pPr>
            <w:r>
              <w:rPr>
                <w:rFonts w:hint="eastAsia" w:ascii="宋体" w:hAnsi="宋体" w:eastAsia="宋体" w:cs="宋体"/>
                <w:snapToGrid/>
                <w:color w:val="auto"/>
                <w:sz w:val="22"/>
                <w:szCs w:val="22"/>
                <w:lang w:val="en-US" w:eastAsia="zh-CN"/>
              </w:rPr>
              <w:t>125</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70</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榨菜</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乡下妹、乌江、备得福</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52克X50包</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80</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榨菜</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乡下妹、乌江、备得福</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80</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72</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火腿肠</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双汇、金锣、雨润</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袋装0.63kg</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根</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2</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200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73</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火腿肠</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双汇、金锣、雨润</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3500g(35g*100支整箱装)</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100</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45</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74</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松花蛋</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个</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2</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520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75</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八宝粥</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娃哈哈、银鹭、达利园</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 360g*15罐</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43</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80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76</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法式小面包</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娃哈哈、银鹭、达利园</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400g*12</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156</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45</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77</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法式软面包</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娃哈哈、银鹭、达利园</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360g*12</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162</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45</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78</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矿泉水</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农夫山泉、康师傅、百岁山</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24瓶/箱</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33</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110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79</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矿泉水</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农夫山泉、康师傅、百岁山</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550ml*12瓶</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17</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80</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矿泉水</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农夫山泉、康师傅、百岁山</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 xml:space="preserve"> 550ml*12瓶</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箱</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14</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100</w:t>
            </w:r>
          </w:p>
        </w:tc>
      </w:tr>
      <w:tr>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eastAsia="zh-CN"/>
              </w:rPr>
            </w:pPr>
            <w:r>
              <w:rPr>
                <w:rFonts w:hint="eastAsia" w:ascii="宋体" w:hAnsi="宋体" w:eastAsia="宋体" w:cs="宋体"/>
                <w:snapToGrid/>
                <w:color w:val="auto"/>
                <w:sz w:val="22"/>
                <w:szCs w:val="22"/>
                <w:lang w:eastAsia="zh-CN"/>
              </w:rPr>
              <w:t>81</w:t>
            </w:r>
          </w:p>
        </w:tc>
        <w:tc>
          <w:tcPr>
            <w:tcW w:w="1793"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理发剪</w:t>
            </w:r>
          </w:p>
        </w:tc>
        <w:tc>
          <w:tcPr>
            <w:tcW w:w="2997"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　</w:t>
            </w:r>
          </w:p>
        </w:tc>
        <w:tc>
          <w:tcPr>
            <w:tcW w:w="2529"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平剪+牙剪+包</w:t>
            </w:r>
          </w:p>
        </w:tc>
        <w:tc>
          <w:tcPr>
            <w:tcW w:w="776"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套</w:t>
            </w:r>
          </w:p>
        </w:tc>
        <w:tc>
          <w:tcPr>
            <w:tcW w:w="718" w:type="dxa"/>
            <w:tcBorders>
              <w:top w:val="nil"/>
              <w:left w:val="nil"/>
              <w:bottom w:val="single" w:color="auto" w:sz="4" w:space="0"/>
              <w:right w:val="single" w:color="auto" w:sz="4" w:space="0"/>
            </w:tcBorders>
            <w:shd w:val="clear" w:color="auto" w:fill="auto"/>
            <w:noWrap/>
            <w:vAlign w:val="bottom"/>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100</w:t>
            </w:r>
          </w:p>
        </w:tc>
        <w:tc>
          <w:tcPr>
            <w:tcW w:w="818" w:type="dxa"/>
            <w:tcBorders>
              <w:top w:val="nil"/>
              <w:left w:val="nil"/>
              <w:bottom w:val="single" w:color="auto" w:sz="4" w:space="0"/>
              <w:right w:val="single" w:color="auto" w:sz="4" w:space="0"/>
            </w:tcBorders>
            <w:shd w:val="clear" w:color="auto" w:fill="auto"/>
            <w:noWrap/>
            <w:vAlign w:val="top"/>
          </w:tcPr>
          <w:p>
            <w:pPr>
              <w:kinsoku/>
              <w:autoSpaceDE/>
              <w:autoSpaceDN/>
              <w:adjustRightInd/>
              <w:snapToGrid/>
              <w:jc w:val="center"/>
              <w:textAlignment w:val="auto"/>
              <w:rPr>
                <w:rFonts w:ascii="宋体" w:hAnsi="宋体" w:eastAsia="宋体" w:cs="宋体"/>
                <w:snapToGrid/>
                <w:color w:val="auto"/>
                <w:sz w:val="22"/>
                <w:szCs w:val="22"/>
                <w:lang w:val="en-US" w:eastAsia="zh-CN" w:bidi="ar-SA"/>
              </w:rPr>
            </w:pPr>
            <w:r>
              <w:rPr>
                <w:rFonts w:hint="eastAsia" w:ascii="宋体" w:hAnsi="宋体" w:eastAsia="宋体" w:cs="宋体"/>
                <w:snapToGrid/>
                <w:color w:val="auto"/>
                <w:sz w:val="22"/>
                <w:szCs w:val="22"/>
                <w:lang w:eastAsia="zh-CN"/>
              </w:rPr>
              <w:t>20</w:t>
            </w:r>
          </w:p>
        </w:tc>
      </w:tr>
    </w:tbl>
    <w:p>
      <w:pPr>
        <w:rPr>
          <w:lang w:eastAsia="zh-CN"/>
        </w:rPr>
      </w:pPr>
    </w:p>
    <w:p>
      <w:pPr>
        <w:spacing w:line="360" w:lineRule="auto"/>
        <w:ind w:firstLine="240" w:firstLineChars="100"/>
        <w:rPr>
          <w:rFonts w:hint="eastAsia"/>
          <w:sz w:val="24"/>
          <w:szCs w:val="24"/>
          <w:lang w:eastAsia="zh-CN"/>
        </w:rPr>
      </w:pPr>
      <w:r>
        <w:rPr>
          <w:rFonts w:hint="eastAsia"/>
          <w:sz w:val="24"/>
          <w:szCs w:val="24"/>
          <w:lang w:eastAsia="zh-CN"/>
        </w:rPr>
        <w:t>备注：供货数量以实际为准。</w:t>
      </w:r>
    </w:p>
    <w:p>
      <w:pPr>
        <w:pStyle w:val="14"/>
        <w:spacing w:line="360" w:lineRule="auto"/>
        <w:jc w:val="both"/>
        <w:rPr>
          <w:sz w:val="24"/>
          <w:szCs w:val="24"/>
          <w:lang w:eastAsia="zh-CN"/>
        </w:rPr>
      </w:pPr>
      <w:r>
        <w:rPr>
          <w:rFonts w:hint="eastAsia"/>
          <w:sz w:val="24"/>
          <w:szCs w:val="24"/>
          <w:lang w:eastAsia="zh-CN"/>
        </w:rPr>
        <w:t>三 、质量要求</w:t>
      </w:r>
    </w:p>
    <w:p>
      <w:pPr>
        <w:spacing w:line="360" w:lineRule="auto"/>
        <w:ind w:firstLine="240" w:firstLineChars="100"/>
        <w:rPr>
          <w:rFonts w:hint="eastAsia" w:eastAsiaTheme="minorEastAsia"/>
          <w:sz w:val="24"/>
          <w:szCs w:val="24"/>
          <w:lang w:eastAsia="zh-CN"/>
        </w:rPr>
      </w:pPr>
      <w:r>
        <w:rPr>
          <w:rFonts w:hint="eastAsia"/>
          <w:sz w:val="24"/>
          <w:szCs w:val="24"/>
          <w:lang w:eastAsia="zh-CN"/>
        </w:rPr>
        <w:t>中标供应商所供商品必须符合国家规定质量卫生安全标准、行业标准。</w:t>
      </w:r>
    </w:p>
    <w:p>
      <w:pPr>
        <w:spacing w:line="360" w:lineRule="auto"/>
        <w:ind w:firstLine="240" w:firstLineChars="100"/>
        <w:rPr>
          <w:rFonts w:hint="eastAsia"/>
          <w:sz w:val="24"/>
          <w:szCs w:val="24"/>
          <w:lang w:eastAsia="zh-CN"/>
        </w:rPr>
      </w:pPr>
      <w:r>
        <w:rPr>
          <w:rFonts w:hint="eastAsia"/>
          <w:sz w:val="24"/>
          <w:szCs w:val="24"/>
          <w:lang w:eastAsia="zh-CN"/>
        </w:rPr>
        <w:t>本项目免费质保期为1年。</w:t>
      </w:r>
    </w:p>
    <w:p>
      <w:pPr>
        <w:pStyle w:val="14"/>
        <w:spacing w:line="360" w:lineRule="auto"/>
        <w:jc w:val="both"/>
        <w:rPr>
          <w:sz w:val="24"/>
          <w:szCs w:val="24"/>
          <w:lang w:eastAsia="zh-CN"/>
        </w:rPr>
      </w:pPr>
      <w:r>
        <w:rPr>
          <w:rFonts w:hint="eastAsia"/>
          <w:sz w:val="24"/>
          <w:szCs w:val="24"/>
          <w:lang w:eastAsia="zh-CN"/>
        </w:rPr>
        <w:t>四 、价格约定</w:t>
      </w:r>
    </w:p>
    <w:p>
      <w:pPr>
        <w:spacing w:line="360" w:lineRule="auto"/>
        <w:ind w:firstLine="240" w:firstLineChars="100"/>
        <w:rPr>
          <w:sz w:val="24"/>
          <w:szCs w:val="24"/>
          <w:lang w:eastAsia="zh-CN"/>
        </w:rPr>
      </w:pPr>
      <w:r>
        <w:rPr>
          <w:rFonts w:hint="eastAsia"/>
          <w:sz w:val="24"/>
          <w:szCs w:val="24"/>
          <w:lang w:eastAsia="zh-CN"/>
        </w:rPr>
        <w:t>1 、中标供应商对提供的商品价格（投标报价中的单价）在配送期内保持不变。</w:t>
      </w:r>
    </w:p>
    <w:p>
      <w:pPr>
        <w:spacing w:line="360" w:lineRule="auto"/>
        <w:ind w:firstLine="240" w:firstLineChars="100"/>
        <w:rPr>
          <w:sz w:val="24"/>
          <w:szCs w:val="24"/>
          <w:lang w:eastAsia="zh-CN"/>
        </w:rPr>
      </w:pPr>
      <w:r>
        <w:rPr>
          <w:rFonts w:hint="eastAsia"/>
          <w:sz w:val="24"/>
          <w:szCs w:val="24"/>
          <w:lang w:eastAsia="zh-CN"/>
        </w:rPr>
        <w:t>2 、 目录价内的商品在配送期内原则上不作调整 ，如遇特殊情况确需调整的或未列入目录价的 ，由供应商先向采购人申请 ， 由双方协商进行解决。</w:t>
      </w:r>
    </w:p>
    <w:p>
      <w:pPr>
        <w:numPr>
          <w:ilvl w:val="0"/>
          <w:numId w:val="1"/>
        </w:numPr>
        <w:spacing w:line="360" w:lineRule="auto"/>
        <w:ind w:firstLine="240" w:firstLineChars="100"/>
        <w:rPr>
          <w:sz w:val="24"/>
          <w:szCs w:val="24"/>
          <w:lang w:eastAsia="zh-CN"/>
        </w:rPr>
      </w:pPr>
      <w:r>
        <w:rPr>
          <w:rFonts w:hint="eastAsia"/>
          <w:sz w:val="24"/>
          <w:szCs w:val="24"/>
          <w:lang w:eastAsia="zh-CN"/>
        </w:rPr>
        <w:t>合同结算价为各种商品实际结算价相加，单种商品实际结算价=该种商品投标报价。</w:t>
      </w:r>
    </w:p>
    <w:p>
      <w:pPr>
        <w:pStyle w:val="14"/>
        <w:spacing w:line="360" w:lineRule="auto"/>
        <w:jc w:val="both"/>
        <w:rPr>
          <w:rFonts w:hint="eastAsia" w:eastAsia="Arial" w:cs="Arial"/>
          <w:sz w:val="24"/>
          <w:szCs w:val="24"/>
          <w:lang w:eastAsia="zh-CN"/>
        </w:rPr>
      </w:pPr>
      <w:r>
        <w:rPr>
          <w:rFonts w:hint="eastAsia" w:eastAsia="Arial" w:cs="Arial"/>
          <w:sz w:val="24"/>
          <w:szCs w:val="24"/>
          <w:lang w:eastAsia="zh-CN"/>
        </w:rPr>
        <w:t>五、配送与支付要求及其他相关要求</w:t>
      </w:r>
    </w:p>
    <w:p>
      <w:pPr>
        <w:spacing w:line="360" w:lineRule="auto"/>
        <w:ind w:firstLine="240" w:firstLineChars="100"/>
        <w:rPr>
          <w:sz w:val="24"/>
          <w:szCs w:val="24"/>
          <w:lang w:eastAsia="zh-CN"/>
        </w:rPr>
      </w:pPr>
      <w:r>
        <w:rPr>
          <w:rFonts w:hint="eastAsia"/>
          <w:sz w:val="24"/>
          <w:szCs w:val="24"/>
          <w:lang w:eastAsia="zh-CN"/>
        </w:rPr>
        <w:t>1 、供应商中标后需在个乡镇设立配送网点，根据采购人实际需求将货物配送到各使用单位或部门，供应商须无条件响应供货要求，不能就配送期内供货次数的事项提出异议。</w:t>
      </w:r>
    </w:p>
    <w:p>
      <w:pPr>
        <w:spacing w:line="360" w:lineRule="auto"/>
        <w:ind w:firstLine="240" w:firstLineChars="100"/>
        <w:rPr>
          <w:sz w:val="24"/>
          <w:szCs w:val="24"/>
          <w:lang w:eastAsia="zh-CN"/>
        </w:rPr>
      </w:pPr>
      <w:r>
        <w:rPr>
          <w:rFonts w:hint="eastAsia"/>
          <w:sz w:val="24"/>
          <w:szCs w:val="24"/>
          <w:lang w:eastAsia="zh-CN"/>
        </w:rPr>
        <w:t>2 、供应商按各使用单位或部门要求按需供货 ，订货由采购人以电话或书面形式通知供应商 ，收到通知后1小时内响应。</w:t>
      </w:r>
    </w:p>
    <w:p>
      <w:pPr>
        <w:spacing w:line="360" w:lineRule="auto"/>
        <w:ind w:firstLine="240" w:firstLineChars="100"/>
        <w:rPr>
          <w:sz w:val="24"/>
          <w:szCs w:val="24"/>
          <w:lang w:eastAsia="zh-CN"/>
        </w:rPr>
      </w:pPr>
      <w:r>
        <w:rPr>
          <w:rFonts w:hint="eastAsia"/>
          <w:sz w:val="24"/>
          <w:szCs w:val="24"/>
          <w:lang w:eastAsia="zh-CN"/>
        </w:rPr>
        <w:t>3 、收到各使用单位或部门供货通知后3天内 ，货到使用单位或部门地点。</w:t>
      </w:r>
    </w:p>
    <w:p>
      <w:pPr>
        <w:spacing w:line="360" w:lineRule="auto"/>
        <w:ind w:firstLine="240" w:firstLineChars="100"/>
        <w:rPr>
          <w:sz w:val="24"/>
          <w:szCs w:val="24"/>
          <w:lang w:eastAsia="zh-CN"/>
        </w:rPr>
      </w:pPr>
      <w:r>
        <w:rPr>
          <w:rFonts w:hint="eastAsia"/>
          <w:sz w:val="24"/>
          <w:szCs w:val="24"/>
          <w:lang w:eastAsia="zh-CN"/>
        </w:rPr>
        <w:t>4 、若使用单位或部门因应急工作需要 ，供应商应保证及时配送到位。</w:t>
      </w:r>
    </w:p>
    <w:p>
      <w:pPr>
        <w:spacing w:line="360" w:lineRule="auto"/>
        <w:ind w:firstLine="240" w:firstLineChars="100"/>
        <w:rPr>
          <w:sz w:val="24"/>
          <w:szCs w:val="24"/>
          <w:lang w:eastAsia="zh-CN"/>
        </w:rPr>
      </w:pPr>
      <w:r>
        <w:rPr>
          <w:rFonts w:hint="eastAsia"/>
          <w:sz w:val="24"/>
          <w:szCs w:val="24"/>
          <w:lang w:eastAsia="zh-CN"/>
        </w:rPr>
        <w:t xml:space="preserve">5 、若供应商提供的产品不符合采购要求或不在产品质保期内（或非合格产品）的 </w:t>
      </w:r>
      <w:r>
        <w:rPr>
          <w:rFonts w:hint="eastAsia" w:eastAsia="宋体"/>
          <w:sz w:val="24"/>
          <w:szCs w:val="24"/>
          <w:lang w:eastAsia="zh-CN"/>
        </w:rPr>
        <w:t>，</w:t>
      </w:r>
      <w:r>
        <w:rPr>
          <w:rFonts w:hint="eastAsia"/>
          <w:sz w:val="24"/>
          <w:szCs w:val="24"/>
          <w:lang w:eastAsia="zh-CN"/>
        </w:rPr>
        <w:t xml:space="preserve">各使用单位或部门有权拒收并要求更换 </w:t>
      </w:r>
      <w:r>
        <w:rPr>
          <w:rFonts w:hint="eastAsia" w:eastAsia="宋体"/>
          <w:sz w:val="24"/>
          <w:szCs w:val="24"/>
          <w:lang w:eastAsia="zh-CN"/>
        </w:rPr>
        <w:t>，</w:t>
      </w:r>
      <w:r>
        <w:rPr>
          <w:rFonts w:hint="eastAsia"/>
          <w:sz w:val="24"/>
          <w:szCs w:val="24"/>
          <w:lang w:eastAsia="zh-CN"/>
        </w:rPr>
        <w:t xml:space="preserve"> 由此发生的费用由供应商承担。</w:t>
      </w:r>
    </w:p>
    <w:p>
      <w:pPr>
        <w:spacing w:line="360" w:lineRule="auto"/>
        <w:ind w:firstLine="240" w:firstLineChars="100"/>
        <w:rPr>
          <w:sz w:val="24"/>
          <w:szCs w:val="24"/>
          <w:lang w:eastAsia="zh-CN"/>
        </w:rPr>
      </w:pPr>
      <w:r>
        <w:rPr>
          <w:rFonts w:hint="eastAsia"/>
          <w:sz w:val="24"/>
          <w:szCs w:val="24"/>
          <w:lang w:eastAsia="zh-CN"/>
        </w:rPr>
        <w:t>6 、使用单位或部门若要求供应商提交货物实样的 ，经使用单位或部门确认后供应商方可批量供货。</w:t>
      </w:r>
    </w:p>
    <w:p>
      <w:pPr>
        <w:spacing w:line="360" w:lineRule="auto"/>
        <w:ind w:firstLine="240" w:firstLineChars="100"/>
        <w:rPr>
          <w:sz w:val="24"/>
          <w:szCs w:val="24"/>
          <w:lang w:eastAsia="zh-CN"/>
        </w:rPr>
      </w:pPr>
      <w:r>
        <w:rPr>
          <w:rFonts w:hint="eastAsia"/>
          <w:sz w:val="24"/>
          <w:szCs w:val="24"/>
          <w:lang w:eastAsia="zh-CN"/>
        </w:rPr>
        <w:t>7 、供应商对常用产品应有一定的储备。</w:t>
      </w:r>
    </w:p>
    <w:p>
      <w:pPr>
        <w:spacing w:line="360" w:lineRule="auto"/>
        <w:ind w:firstLine="240" w:firstLineChars="100"/>
        <w:rPr>
          <w:sz w:val="24"/>
          <w:szCs w:val="24"/>
          <w:lang w:eastAsia="zh-CN"/>
        </w:rPr>
      </w:pPr>
      <w:r>
        <w:rPr>
          <w:rFonts w:hint="eastAsia"/>
          <w:sz w:val="24"/>
          <w:szCs w:val="24"/>
          <w:lang w:eastAsia="zh-CN"/>
        </w:rPr>
        <w:t>8 、售后服务 ：供应商提供的货物若不符合质量要求或存在破损或不匹配等情况的 ，应无条件退货并重新供货 ，响应时间在24小时内。</w:t>
      </w:r>
    </w:p>
    <w:p>
      <w:pPr>
        <w:spacing w:line="360" w:lineRule="auto"/>
        <w:ind w:firstLine="240" w:firstLineChars="100"/>
        <w:rPr>
          <w:sz w:val="24"/>
          <w:szCs w:val="24"/>
          <w:lang w:eastAsia="zh-CN"/>
        </w:rPr>
      </w:pPr>
      <w:r>
        <w:rPr>
          <w:rFonts w:hint="eastAsia"/>
          <w:sz w:val="24"/>
          <w:szCs w:val="24"/>
          <w:lang w:eastAsia="zh-CN"/>
        </w:rPr>
        <w:t>9 、验收应在供应商及使用单位或部门双方共同参加下进行 ，且需提供含有品牌型号等具体内容的送货清单。如有调换产品，减低产品等级标准或提供存在质量缺陷产品，以劣充 优，以假充真 ，串通 、贿赂或其他严重违法 、违规、违约行为的，一经查实，采购人有权取消其成交资格 ，并终止服务。</w:t>
      </w:r>
    </w:p>
    <w:p>
      <w:pPr>
        <w:spacing w:line="360" w:lineRule="auto"/>
        <w:ind w:firstLine="240" w:firstLineChars="100"/>
        <w:rPr>
          <w:sz w:val="24"/>
          <w:szCs w:val="24"/>
          <w:lang w:eastAsia="zh-CN"/>
        </w:rPr>
      </w:pPr>
      <w:r>
        <w:rPr>
          <w:rFonts w:hint="eastAsia"/>
          <w:sz w:val="24"/>
          <w:szCs w:val="24"/>
          <w:lang w:eastAsia="zh-CN"/>
        </w:rPr>
        <w:t>10 、配送期 ：本次招标配送期为合同签订生效后1年。</w:t>
      </w:r>
    </w:p>
    <w:p>
      <w:pPr>
        <w:numPr>
          <w:ilvl w:val="0"/>
          <w:numId w:val="2"/>
        </w:numPr>
        <w:spacing w:line="360" w:lineRule="auto"/>
        <w:jc w:val="left"/>
        <w:outlineLvl w:val="0"/>
        <w:rPr>
          <w:rFonts w:hint="eastAsia"/>
          <w:sz w:val="24"/>
          <w:szCs w:val="24"/>
          <w:lang w:eastAsia="zh-CN"/>
        </w:rPr>
      </w:pPr>
      <w:r>
        <w:rPr>
          <w:rFonts w:hint="eastAsia"/>
          <w:sz w:val="24"/>
          <w:szCs w:val="24"/>
          <w:lang w:eastAsia="zh-CN"/>
        </w:rPr>
        <w:t>付款方式：</w:t>
      </w:r>
      <w:bookmarkStart w:id="17" w:name="_Toc25635"/>
      <w:bookmarkStart w:id="18" w:name="_Toc4197"/>
      <w:r>
        <w:rPr>
          <w:rFonts w:hint="eastAsia"/>
          <w:sz w:val="24"/>
          <w:szCs w:val="24"/>
          <w:lang w:eastAsia="zh-CN"/>
        </w:rPr>
        <w:t>按季度结算货款，下一季度的第一个月初结算上一季度的货款（须开具实际销售金额国家正式发票，具体支付时间按各单位或部门财务规定），最后一个季度的货款在配送期满后30天内支付。当采购数量与实际使用数量不一致时，投标人应根据实际使用量供货，追加与合同标的相同货物的采购金额不超过原合同金额10%，合同的最终结算金额按实际使用量乘以成交单价进行计算。</w:t>
      </w:r>
    </w:p>
    <w:p>
      <w:pPr>
        <w:numPr>
          <w:ilvl w:val="0"/>
          <w:numId w:val="0"/>
        </w:numPr>
        <w:spacing w:line="360" w:lineRule="auto"/>
        <w:jc w:val="center"/>
        <w:outlineLvl w:val="0"/>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lang w:eastAsia="zh-CN"/>
        </w:rPr>
      </w:pPr>
    </w:p>
    <w:p>
      <w:pPr>
        <w:rPr>
          <w:rFonts w:hint="eastAsia" w:asciiTheme="minorEastAsia" w:hAnsiTheme="minorEastAsia" w:eastAsiaTheme="minorEastAsia"/>
          <w:b/>
          <w:sz w:val="36"/>
          <w:szCs w:val="36"/>
          <w:lang w:eastAsia="zh-CN"/>
        </w:rPr>
      </w:pPr>
    </w:p>
    <w:p>
      <w:pPr>
        <w:pStyle w:val="2"/>
        <w:rPr>
          <w:rFonts w:hint="eastAsia" w:asciiTheme="minorEastAsia" w:hAnsiTheme="minorEastAsia" w:eastAsiaTheme="minorEastAsia"/>
          <w:b/>
          <w:sz w:val="36"/>
          <w:szCs w:val="36"/>
          <w:lang w:eastAsia="zh-CN"/>
        </w:rPr>
      </w:pPr>
    </w:p>
    <w:p>
      <w:pPr>
        <w:rPr>
          <w:rFonts w:hint="eastAsia" w:asciiTheme="minorEastAsia" w:hAnsiTheme="minorEastAsia" w:eastAsiaTheme="minorEastAsia"/>
          <w:b/>
          <w:sz w:val="36"/>
          <w:szCs w:val="36"/>
          <w:lang w:eastAsia="zh-CN"/>
        </w:rPr>
      </w:pPr>
    </w:p>
    <w:p>
      <w:pPr>
        <w:pStyle w:val="2"/>
        <w:ind w:left="0" w:leftChars="0" w:firstLine="0" w:firstLineChars="0"/>
        <w:rPr>
          <w:rFonts w:hint="eastAsia"/>
          <w:lang w:eastAsia="zh-CN"/>
        </w:rPr>
      </w:pPr>
    </w:p>
    <w:p>
      <w:pPr>
        <w:numPr>
          <w:ilvl w:val="0"/>
          <w:numId w:val="0"/>
        </w:numPr>
        <w:spacing w:line="360" w:lineRule="auto"/>
        <w:jc w:val="center"/>
        <w:outlineLvl w:val="0"/>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第四章评标办法及评分标准</w:t>
      </w:r>
      <w:bookmarkEnd w:id="17"/>
      <w:bookmarkEnd w:id="18"/>
    </w:p>
    <w:p>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一、评标原则</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二、评标方法</w:t>
      </w:r>
    </w:p>
    <w:p>
      <w:pPr>
        <w:spacing w:line="360" w:lineRule="auto"/>
        <w:ind w:firstLine="480" w:firstLineChars="200"/>
        <w:rPr>
          <w:lang w:eastAsia="zh-CN"/>
        </w:rPr>
      </w:pPr>
      <w:r>
        <w:rPr>
          <w:rFonts w:hint="eastAsia" w:ascii="宋体" w:hAnsi="宋体" w:cs="宋体"/>
          <w:sz w:val="24"/>
          <w:lang w:eastAsia="zh-CN"/>
        </w:rPr>
        <w:t>综合评分法,是指投标文件满足招标文件全部实质性要求，且按照评审因素的量化指标评审得分最高的投标人为中标候选人的评标方法。</w:t>
      </w:r>
    </w:p>
    <w:p>
      <w:pPr>
        <w:pStyle w:val="15"/>
        <w:spacing w:after="0" w:line="360" w:lineRule="auto"/>
        <w:ind w:left="0" w:leftChars="0" w:firstLine="48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三、评标委员会</w:t>
      </w:r>
    </w:p>
    <w:p>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（一）本项目评标委员会由采购人代表和评审专家组成。</w:t>
      </w:r>
    </w:p>
    <w:p>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（二）评标委员会成员与参与投标的供应商有下列情形之一的，应当回避：</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1.参加采购活动前3年内与供应商存在劳动关系；</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2.参加采购活动前3年内担任供应商的董事、监事；</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3.参加采购活动前3年内是供应商的控股股东或者实际控制人；</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4.与供应商的法定代表人或者负责人有夫妻、直系血亲、三代以内旁系血亲或者近姻亲关系；</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5.与供应商有其他可能影响政府采购活动公平、公正进行的关系；</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6.法律法规规定的其他情形。</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（三）评标委员会负责具体评标事务，并独立履行下列职责：</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1.审查、评价投标文件是否符合招标文件的商务、技术等实质性要求；</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2.要求投标人对投标文件有关事项作出澄清或者说明；</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3.对投标文件进行比较和评价；</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4.确定中标候选人名单，以及根据采购人委托直接确定中标人；</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5.向采购人、采购组织机构或者有关部门报告评标中发现的违法行为；</w:t>
      </w:r>
    </w:p>
    <w:p>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6.法律法规规定的其他职责。</w:t>
      </w:r>
    </w:p>
    <w:p>
      <w:pPr>
        <w:pStyle w:val="13"/>
        <w:spacing w:before="0" w:beforeAutospacing="0" w:after="0" w:afterAutospacing="0" w:line="360" w:lineRule="auto"/>
        <w:ind w:firstLine="482" w:firstLineChars="200"/>
        <w:jc w:val="both"/>
        <w:rPr>
          <w:rFonts w:hint="default" w:asciiTheme="minorEastAsia" w:hAnsiTheme="minorEastAsia" w:eastAsiaTheme="minorEastAsia"/>
          <w:b/>
          <w:lang w:eastAsia="zh-CN"/>
        </w:rPr>
      </w:pPr>
      <w:r>
        <w:rPr>
          <w:rFonts w:asciiTheme="minorEastAsia" w:hAnsiTheme="minorEastAsia" w:eastAsiaTheme="minorEastAsia"/>
          <w:b/>
          <w:lang w:eastAsia="zh-CN"/>
        </w:rPr>
        <w:t>四、无效标情形</w:t>
      </w:r>
    </w:p>
    <w:p>
      <w:pPr>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（一）在资格证明文件或商务与技术文件中出现投标报价的，或者报价文件中报价的服务跟商务与技术文件中的投标服务出现重大偏差的；</w:t>
      </w:r>
    </w:p>
    <w:p>
      <w:pPr>
        <w:pStyle w:val="13"/>
        <w:tabs>
          <w:tab w:val="left" w:pos="7380"/>
        </w:tabs>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（二）不具备招标文件中规定的资格要求的；</w:t>
      </w:r>
      <w:r>
        <w:rPr>
          <w:rFonts w:hint="default" w:asciiTheme="minorEastAsia" w:hAnsiTheme="minorEastAsia" w:eastAsiaTheme="minorEastAsia"/>
          <w:lang w:eastAsia="zh-CN"/>
        </w:rPr>
        <w:tab/>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（三）投标文件含有采购人不能接受的附加条件的；</w:t>
      </w:r>
    </w:p>
    <w:p>
      <w:pPr>
        <w:pStyle w:val="4"/>
        <w:spacing w:line="360" w:lineRule="auto"/>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sz w:val="24"/>
          <w:lang w:eastAsia="zh-CN"/>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（五）报价超过招标文件中规定的预算金额/最高限价或未填写投标报价的；</w:t>
      </w:r>
    </w:p>
    <w:p>
      <w:pPr>
        <w:pStyle w:val="4"/>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（六）投标参数未如实填写，完全复制粘贴招标参数的；</w:t>
      </w:r>
    </w:p>
    <w:p>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（七）投标文件存在虚假材料的；</w:t>
      </w:r>
    </w:p>
    <w:p>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（八）有</w:t>
      </w:r>
      <w:r>
        <w:rPr>
          <w:rFonts w:asciiTheme="minorEastAsia" w:hAnsiTheme="minorEastAsia" w:eastAsiaTheme="minorEastAsia"/>
          <w:sz w:val="24"/>
          <w:lang w:eastAsia="zh-CN"/>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sz w:val="24"/>
          <w:lang w:eastAsia="zh-CN"/>
        </w:rPr>
        <w:t>，并移送采购监管部门</w:t>
      </w:r>
      <w:r>
        <w:rPr>
          <w:rFonts w:asciiTheme="minorEastAsia" w:hAnsiTheme="minorEastAsia" w:eastAsiaTheme="minorEastAsia"/>
          <w:sz w:val="24"/>
          <w:lang w:eastAsia="zh-CN"/>
        </w:rPr>
        <w:t>：</w:t>
      </w:r>
    </w:p>
    <w:p>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不同投标人的投标文件由同一单位或者个人编制；</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2.不同投标人委托同一单位或者个人办理投标事宜；</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3.不同投标人的投标文件载明的项目管理成员或者联系人员为同一人；</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4.不同投标人的投标文件异常一致或者投标报价呈规律性差异；</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5.不同投标人的投标文件相互混装。</w:t>
      </w:r>
    </w:p>
    <w:p>
      <w:pPr>
        <w:pStyle w:val="13"/>
        <w:spacing w:before="0" w:beforeAutospacing="0" w:after="0" w:afterAutospacing="0" w:line="360" w:lineRule="auto"/>
        <w:ind w:firstLine="480" w:firstLineChars="200"/>
        <w:jc w:val="both"/>
        <w:rPr>
          <w:rFonts w:hint="default" w:asciiTheme="minorEastAsia" w:hAnsiTheme="minorEastAsia"/>
          <w:lang w:eastAsia="zh-CN"/>
        </w:rPr>
      </w:pPr>
      <w:r>
        <w:rPr>
          <w:rFonts w:asciiTheme="minorEastAsia" w:hAnsiTheme="minorEastAsia" w:eastAsiaTheme="minorEastAsia"/>
          <w:lang w:eastAsia="zh-CN"/>
        </w:rPr>
        <w:t>（九）</w:t>
      </w:r>
      <w:r>
        <w:rPr>
          <w:rFonts w:cs="宋体"/>
          <w:lang w:eastAsia="zh-CN"/>
        </w:rPr>
        <w:t>实质性要求（招标文件中打“▲”内容）不响应的；</w:t>
      </w:r>
    </w:p>
    <w:p>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（十）商务条款不响应的；</w:t>
      </w:r>
    </w:p>
    <w:p>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（十一）投标文件有效期不足的；</w:t>
      </w:r>
    </w:p>
    <w:p>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（十二）逾期或未按要求提交投标文件的；</w:t>
      </w:r>
    </w:p>
    <w:p>
      <w:pPr>
        <w:pStyle w:val="3"/>
        <w:spacing w:line="360" w:lineRule="auto"/>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（十三）其他</w:t>
      </w:r>
      <w:r>
        <w:rPr>
          <w:rFonts w:ascii="宋体" w:hAnsi="宋体" w:cs="宋体"/>
          <w:sz w:val="24"/>
          <w:szCs w:val="24"/>
          <w:lang w:eastAsia="zh-CN"/>
        </w:rPr>
        <w:t>不符合法律法规相关规定的</w:t>
      </w:r>
      <w:r>
        <w:rPr>
          <w:rFonts w:hint="eastAsia" w:ascii="宋体" w:hAnsi="宋体" w:cs="宋体"/>
          <w:sz w:val="24"/>
          <w:szCs w:val="24"/>
          <w:lang w:eastAsia="zh-CN"/>
        </w:rPr>
        <w:t>。</w:t>
      </w:r>
    </w:p>
    <w:p>
      <w:pPr>
        <w:spacing w:line="360" w:lineRule="auto"/>
        <w:ind w:firstLine="480" w:firstLineChars="200"/>
        <w:rPr>
          <w:rFonts w:ascii="宋体" w:hAnsi="宋体" w:cs="宋体"/>
          <w:sz w:val="24"/>
          <w:lang w:eastAsia="zh-CN"/>
        </w:rPr>
      </w:pPr>
      <w:r>
        <w:rPr>
          <w:rFonts w:hint="eastAsia" w:ascii="宋体" w:hAnsi="宋体" w:cs="宋体"/>
          <w:b/>
          <w:sz w:val="24"/>
          <w:lang w:eastAsia="zh-CN"/>
        </w:rPr>
        <w:t>五、废标情形</w:t>
      </w:r>
    </w:p>
    <w:p>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（一）</w:t>
      </w:r>
      <w:r>
        <w:rPr>
          <w:rFonts w:cs="宋体"/>
          <w:lang w:eastAsia="zh-CN"/>
        </w:rPr>
        <w:t>出现影响采购公正的违法、违规行为的；</w:t>
      </w:r>
    </w:p>
    <w:p>
      <w:pPr>
        <w:pStyle w:val="13"/>
        <w:spacing w:before="0" w:beforeAutospacing="0" w:after="0" w:afterAutospacing="0" w:line="360" w:lineRule="auto"/>
        <w:ind w:firstLine="480" w:firstLineChars="200"/>
        <w:jc w:val="both"/>
        <w:rPr>
          <w:rFonts w:hint="default" w:cs="宋体"/>
          <w:b/>
          <w:bCs/>
          <w:lang w:eastAsia="zh-CN"/>
        </w:rPr>
      </w:pPr>
      <w:r>
        <w:rPr>
          <w:rFonts w:asciiTheme="minorEastAsia" w:hAnsiTheme="minorEastAsia" w:eastAsiaTheme="minorEastAsia"/>
          <w:lang w:eastAsia="zh-CN"/>
        </w:rPr>
        <w:t>（二）</w:t>
      </w:r>
      <w:r>
        <w:rPr>
          <w:rFonts w:cs="宋体"/>
          <w:lang w:eastAsia="zh-CN"/>
        </w:rPr>
        <w:t>评标委员会发现招标文件存在歧义、重大缺陷导致评标工作无法进行，或者招标文件内容违反国家有关强制性规定的；</w:t>
      </w:r>
    </w:p>
    <w:p>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（三）</w:t>
      </w:r>
      <w:r>
        <w:rPr>
          <w:rFonts w:cs="宋体"/>
          <w:lang w:eastAsia="zh-CN"/>
        </w:rPr>
        <w:t>因重大变故，采购任务取消的；</w:t>
      </w:r>
    </w:p>
    <w:p>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（四）</w:t>
      </w:r>
      <w:r>
        <w:rPr>
          <w:rFonts w:cs="宋体"/>
          <w:lang w:eastAsia="zh-CN"/>
        </w:rPr>
        <w:t>法律、法规和招标文件规定的其他导致评标结果无效的。</w:t>
      </w:r>
    </w:p>
    <w:p>
      <w:pPr>
        <w:pStyle w:val="7"/>
        <w:spacing w:line="360" w:lineRule="auto"/>
        <w:ind w:firstLine="482" w:firstLineChars="200"/>
        <w:rPr>
          <w:rFonts w:hAnsi="宋体" w:cs="宋体"/>
          <w:b/>
          <w:bCs/>
          <w:sz w:val="24"/>
          <w:lang w:eastAsia="zh-CN"/>
        </w:rPr>
      </w:pPr>
      <w:r>
        <w:rPr>
          <w:rFonts w:hint="eastAsia" w:hAnsi="宋体" w:eastAsia="宋体" w:cs="宋体"/>
          <w:b/>
          <w:bCs/>
          <w:sz w:val="24"/>
          <w:lang w:eastAsia="zh-CN"/>
        </w:rPr>
        <w:t>六</w:t>
      </w:r>
      <w:r>
        <w:rPr>
          <w:rFonts w:hint="eastAsia" w:hAnsi="宋体" w:cs="宋体"/>
          <w:b/>
          <w:bCs/>
          <w:sz w:val="24"/>
          <w:lang w:eastAsia="zh-CN"/>
        </w:rPr>
        <w:t>、政府采购政策落实</w:t>
      </w:r>
    </w:p>
    <w:p>
      <w:pPr>
        <w:spacing w:line="360" w:lineRule="auto"/>
        <w:ind w:firstLine="480" w:firstLineChars="200"/>
        <w:rPr>
          <w:rFonts w:ascii="宋体"/>
          <w:b/>
          <w:bCs/>
          <w:sz w:val="24"/>
          <w:lang w:val="zh-CN" w:eastAsia="zh-CN"/>
        </w:rPr>
      </w:pPr>
      <w:r>
        <w:rPr>
          <w:rFonts w:hint="eastAsia" w:ascii="宋体"/>
          <w:b/>
          <w:bCs/>
          <w:sz w:val="24"/>
          <w:lang w:eastAsia="zh-CN"/>
        </w:rPr>
        <w:t>（一）</w:t>
      </w:r>
      <w:r>
        <w:rPr>
          <w:rFonts w:hint="eastAsia" w:ascii="宋体"/>
          <w:b/>
          <w:bCs/>
          <w:sz w:val="24"/>
          <w:lang w:val="zh-CN" w:eastAsia="zh-CN"/>
        </w:rPr>
        <w:t>政府采购政策：</w:t>
      </w:r>
    </w:p>
    <w:p>
      <w:pPr>
        <w:spacing w:line="360" w:lineRule="auto"/>
        <w:ind w:firstLine="480" w:firstLineChars="200"/>
        <w:rPr>
          <w:rFonts w:ascii="宋体"/>
          <w:sz w:val="24"/>
          <w:lang w:eastAsia="zh-CN"/>
        </w:rPr>
      </w:pPr>
      <w:r>
        <w:rPr>
          <w:rFonts w:hint="eastAsia" w:ascii="宋体"/>
          <w:sz w:val="24"/>
          <w:lang w:eastAsia="zh-CN"/>
        </w:rPr>
        <w:t>本项目为专门面对中小企业项目。</w:t>
      </w:r>
    </w:p>
    <w:p>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bCs/>
          <w:sz w:val="24"/>
          <w:lang w:eastAsia="zh-CN"/>
        </w:rPr>
        <w:t>七、技术资信及商务报价评审</w:t>
      </w:r>
    </w:p>
    <w:p>
      <w:pPr>
        <w:spacing w:line="360" w:lineRule="auto"/>
        <w:ind w:firstLine="480" w:firstLineChars="200"/>
        <w:rPr>
          <w:rFonts w:asciiTheme="minorEastAsia" w:hAnsiTheme="minorEastAsia" w:eastAsiaTheme="minorEastAsia"/>
          <w:sz w:val="24"/>
          <w:lang w:eastAsia="zh-CN"/>
        </w:rPr>
      </w:pPr>
      <w:r>
        <w:rPr>
          <w:rFonts w:hint="eastAsia" w:ascii="宋体" w:hAnsi="宋体" w:cs="宋体" w:eastAsiaTheme="minorEastAsia"/>
          <w:sz w:val="24"/>
          <w:lang w:eastAsia="zh-CN"/>
        </w:rPr>
        <w:t>本</w:t>
      </w:r>
      <w:r>
        <w:rPr>
          <w:rFonts w:hint="eastAsia" w:asciiTheme="minorEastAsia" w:hAnsiTheme="minorEastAsia" w:eastAsiaTheme="minorEastAsia"/>
          <w:sz w:val="24"/>
          <w:lang w:eastAsia="zh-CN"/>
        </w:rPr>
        <w:t>项目评审方法为综合评分法，总计100分，商务</w:t>
      </w:r>
      <w:r>
        <w:rPr>
          <w:rFonts w:hint="eastAsia" w:asciiTheme="minorEastAsia" w:hAnsiTheme="minorEastAsia" w:eastAsiaTheme="minorEastAsia"/>
          <w:b/>
          <w:bCs/>
          <w:sz w:val="24"/>
          <w:lang w:eastAsia="zh-CN"/>
        </w:rPr>
        <w:t>报价分20分、技术资信分</w:t>
      </w:r>
      <w:r>
        <w:rPr>
          <w:rFonts w:hint="eastAsia" w:asciiTheme="minorEastAsia" w:hAnsiTheme="minorEastAsia" w:eastAsiaTheme="minorEastAsia"/>
          <w:b/>
          <w:bCs/>
          <w:sz w:val="24"/>
          <w:lang w:val="en-US" w:eastAsia="zh-CN"/>
        </w:rPr>
        <w:t>80</w:t>
      </w:r>
      <w:r>
        <w:rPr>
          <w:rFonts w:hint="eastAsia" w:asciiTheme="minorEastAsia" w:hAnsiTheme="minorEastAsia" w:eastAsiaTheme="minorEastAsia"/>
          <w:b/>
          <w:bCs/>
          <w:sz w:val="24"/>
          <w:lang w:eastAsia="zh-CN"/>
        </w:rPr>
        <w:t>分</w:t>
      </w:r>
      <w:r>
        <w:rPr>
          <w:rFonts w:hint="eastAsia" w:asciiTheme="minorEastAsia" w:hAnsiTheme="minorEastAsia" w:eastAsiaTheme="minorEastAsia"/>
          <w:sz w:val="24"/>
          <w:lang w:eastAsia="zh-CN"/>
        </w:rPr>
        <w:t>，评审按以下标准及要求进行：</w:t>
      </w:r>
    </w:p>
    <w:p>
      <w:pPr>
        <w:numPr>
          <w:ilvl w:val="0"/>
          <w:numId w:val="3"/>
        </w:numPr>
        <w:spacing w:line="360" w:lineRule="auto"/>
        <w:ind w:right="85" w:firstLine="420" w:firstLineChars="200"/>
        <w:rPr>
          <w:lang w:eastAsia="zh-CN"/>
        </w:rPr>
      </w:pPr>
      <w:r>
        <w:rPr>
          <w:rFonts w:hint="eastAsia" w:asciiTheme="minorEastAsia" w:hAnsiTheme="minorEastAsia" w:eastAsiaTheme="minorEastAsia"/>
          <w:lang w:eastAsia="zh-CN"/>
        </w:rPr>
        <w:t>商务评分标准</w:t>
      </w:r>
      <w:r>
        <w:rPr>
          <w:rFonts w:hint="eastAsia" w:hAnsi="宋体"/>
          <w:lang w:eastAsia="zh-CN"/>
        </w:rPr>
        <w:t>（小数点后保留2小数）</w:t>
      </w:r>
    </w:p>
    <w:p>
      <w:pPr>
        <w:pStyle w:val="2"/>
        <w:rPr>
          <w:lang w:eastAsia="zh-CN"/>
        </w:rPr>
      </w:pPr>
    </w:p>
    <w:tbl>
      <w:tblPr>
        <w:tblStyle w:val="17"/>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305"/>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08" w:type="dxa"/>
            <w:vAlign w:val="center"/>
          </w:tcPr>
          <w:p>
            <w:pPr>
              <w:rPr>
                <w:rFonts w:ascii="宋体" w:hAnsi="宋体" w:eastAsia="宋体" w:cs="宋体"/>
                <w:sz w:val="24"/>
                <w:szCs w:val="24"/>
              </w:rPr>
            </w:pPr>
            <w:r>
              <w:rPr>
                <w:rFonts w:hint="eastAsia" w:ascii="宋体" w:hAnsi="宋体" w:eastAsia="宋体" w:cs="宋体"/>
                <w:sz w:val="24"/>
                <w:szCs w:val="24"/>
              </w:rPr>
              <w:t>序号</w:t>
            </w:r>
          </w:p>
        </w:tc>
        <w:tc>
          <w:tcPr>
            <w:tcW w:w="1305" w:type="dxa"/>
            <w:vAlign w:val="center"/>
          </w:tcPr>
          <w:p>
            <w:pPr>
              <w:rPr>
                <w:rFonts w:ascii="宋体" w:hAnsi="宋体" w:eastAsia="宋体" w:cs="宋体"/>
                <w:sz w:val="24"/>
                <w:szCs w:val="24"/>
              </w:rPr>
            </w:pPr>
            <w:r>
              <w:rPr>
                <w:rFonts w:hint="eastAsia" w:ascii="宋体" w:hAnsi="宋体" w:eastAsia="宋体" w:cs="宋体"/>
                <w:sz w:val="24"/>
                <w:szCs w:val="24"/>
              </w:rPr>
              <w:t>评分项</w:t>
            </w:r>
          </w:p>
        </w:tc>
        <w:tc>
          <w:tcPr>
            <w:tcW w:w="8226" w:type="dxa"/>
            <w:vAlign w:val="center"/>
          </w:tcPr>
          <w:p>
            <w:pPr>
              <w:ind w:firstLine="480" w:firstLineChars="200"/>
              <w:rPr>
                <w:rFonts w:ascii="宋体" w:hAnsi="宋体" w:eastAsia="宋体" w:cs="宋体"/>
                <w:sz w:val="24"/>
                <w:szCs w:val="24"/>
              </w:rPr>
            </w:pPr>
            <w:r>
              <w:rPr>
                <w:rFonts w:hint="eastAsia" w:ascii="宋体" w:hAnsi="宋体" w:eastAsia="宋体" w:cs="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08" w:type="dxa"/>
            <w:vAlign w:val="center"/>
          </w:tcPr>
          <w:p>
            <w:pPr>
              <w:rPr>
                <w:rFonts w:ascii="宋体" w:hAnsi="宋体" w:eastAsia="宋体" w:cs="宋体"/>
                <w:sz w:val="24"/>
                <w:szCs w:val="24"/>
              </w:rPr>
            </w:pPr>
            <w:r>
              <w:rPr>
                <w:rFonts w:hint="eastAsia" w:ascii="宋体" w:hAnsi="宋体" w:eastAsia="宋体" w:cs="宋体"/>
                <w:sz w:val="24"/>
                <w:szCs w:val="24"/>
              </w:rPr>
              <w:t>1</w:t>
            </w:r>
          </w:p>
        </w:tc>
        <w:tc>
          <w:tcPr>
            <w:tcW w:w="1305" w:type="dxa"/>
            <w:vAlign w:val="center"/>
          </w:tcPr>
          <w:p>
            <w:pPr>
              <w:rPr>
                <w:rFonts w:ascii="宋体" w:hAnsi="宋体" w:eastAsia="宋体" w:cs="宋体"/>
                <w:sz w:val="24"/>
                <w:szCs w:val="24"/>
              </w:rPr>
            </w:pPr>
            <w:r>
              <w:rPr>
                <w:rFonts w:hint="eastAsia" w:ascii="宋体" w:hAnsi="宋体" w:eastAsia="宋体" w:cs="宋体"/>
                <w:sz w:val="24"/>
                <w:szCs w:val="24"/>
              </w:rPr>
              <w:t>同类业绩（</w:t>
            </w:r>
            <w:r>
              <w:rPr>
                <w:rFonts w:hint="eastAsia" w:ascii="宋体" w:hAnsi="宋体" w:eastAsia="宋体" w:cs="宋体"/>
                <w:sz w:val="24"/>
                <w:szCs w:val="24"/>
                <w:lang w:eastAsia="zh-CN"/>
              </w:rPr>
              <w:t>2</w:t>
            </w:r>
            <w:r>
              <w:rPr>
                <w:rFonts w:hint="eastAsia" w:ascii="宋体" w:hAnsi="宋体" w:eastAsia="宋体" w:cs="宋体"/>
                <w:sz w:val="24"/>
                <w:szCs w:val="24"/>
              </w:rPr>
              <w:t>分）</w:t>
            </w:r>
          </w:p>
        </w:tc>
        <w:tc>
          <w:tcPr>
            <w:tcW w:w="8226" w:type="dxa"/>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投标供应商2020年8月1日至今同类项目业绩（以合同签订时间为准），每提供一个得1分，最多得2分。</w:t>
            </w:r>
          </w:p>
          <w:p>
            <w:pPr>
              <w:rPr>
                <w:rFonts w:ascii="宋体" w:hAnsi="宋体" w:eastAsia="宋体" w:cs="宋体"/>
                <w:sz w:val="24"/>
                <w:szCs w:val="24"/>
                <w:lang w:eastAsia="zh-CN"/>
              </w:rPr>
            </w:pPr>
            <w:r>
              <w:rPr>
                <w:rFonts w:hint="eastAsia" w:ascii="宋体" w:hAnsi="宋体" w:eastAsia="宋体" w:cs="宋体"/>
                <w:sz w:val="24"/>
                <w:szCs w:val="24"/>
                <w:lang w:eastAsia="zh-CN"/>
              </w:rPr>
              <w:t>提供上述业绩合同复印件加盖公章，否则不得分。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pPr>
              <w:rPr>
                <w:rFonts w:ascii="宋体" w:hAnsi="宋体" w:eastAsia="宋体" w:cs="宋体"/>
                <w:sz w:val="24"/>
                <w:szCs w:val="24"/>
              </w:rPr>
            </w:pPr>
            <w:r>
              <w:rPr>
                <w:rFonts w:hint="eastAsia" w:ascii="宋体" w:hAnsi="宋体" w:eastAsia="宋体" w:cs="宋体"/>
                <w:sz w:val="24"/>
                <w:szCs w:val="24"/>
              </w:rPr>
              <w:t>2</w:t>
            </w:r>
          </w:p>
        </w:tc>
        <w:tc>
          <w:tcPr>
            <w:tcW w:w="1305" w:type="dxa"/>
            <w:vAlign w:val="center"/>
          </w:tcPr>
          <w:p>
            <w:pPr>
              <w:rPr>
                <w:rFonts w:ascii="宋体" w:hAnsi="宋体" w:eastAsia="宋体" w:cs="宋体"/>
                <w:sz w:val="24"/>
                <w:szCs w:val="24"/>
              </w:rPr>
            </w:pPr>
            <w:r>
              <w:rPr>
                <w:rFonts w:hint="eastAsia" w:ascii="宋体" w:hAnsi="宋体" w:eastAsia="宋体" w:cs="宋体"/>
                <w:sz w:val="24"/>
                <w:szCs w:val="24"/>
              </w:rPr>
              <w:t>服务人员（</w:t>
            </w:r>
            <w:r>
              <w:rPr>
                <w:rFonts w:hint="eastAsia" w:ascii="宋体" w:hAnsi="宋体" w:eastAsia="宋体" w:cs="宋体"/>
                <w:sz w:val="24"/>
                <w:szCs w:val="24"/>
                <w:lang w:eastAsia="zh-CN"/>
              </w:rPr>
              <w:t>8</w:t>
            </w:r>
            <w:r>
              <w:rPr>
                <w:rFonts w:hint="eastAsia" w:ascii="宋体" w:hAnsi="宋体" w:eastAsia="宋体" w:cs="宋体"/>
                <w:sz w:val="24"/>
                <w:szCs w:val="24"/>
              </w:rPr>
              <w:t>分）</w:t>
            </w:r>
          </w:p>
        </w:tc>
        <w:tc>
          <w:tcPr>
            <w:tcW w:w="8226" w:type="dxa"/>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对照招标文件要求，根据投标供应商提供的承诺及证明材料进行评分：</w:t>
            </w:r>
          </w:p>
          <w:p>
            <w:pPr>
              <w:rPr>
                <w:rFonts w:ascii="宋体" w:hAnsi="宋体" w:eastAsia="宋体" w:cs="宋体"/>
                <w:sz w:val="24"/>
                <w:szCs w:val="24"/>
                <w:lang w:eastAsia="zh-CN"/>
              </w:rPr>
            </w:pPr>
            <w:r>
              <w:rPr>
                <w:rFonts w:hint="eastAsia" w:ascii="宋体" w:hAnsi="宋体" w:eastAsia="宋体" w:cs="宋体"/>
                <w:sz w:val="24"/>
                <w:szCs w:val="24"/>
                <w:lang w:eastAsia="zh-CN"/>
              </w:rPr>
              <w:t>（1）承诺提供3人及以上服务人员并专职为本项目服务的得5分。</w:t>
            </w:r>
          </w:p>
          <w:p>
            <w:pPr>
              <w:rPr>
                <w:rFonts w:ascii="宋体" w:hAnsi="宋体" w:eastAsia="宋体" w:cs="宋体"/>
                <w:sz w:val="24"/>
                <w:szCs w:val="24"/>
                <w:lang w:eastAsia="zh-CN"/>
              </w:rPr>
            </w:pPr>
            <w:r>
              <w:rPr>
                <w:rFonts w:hint="eastAsia" w:ascii="宋体" w:hAnsi="宋体" w:eastAsia="宋体" w:cs="宋体"/>
                <w:sz w:val="24"/>
                <w:szCs w:val="24"/>
                <w:lang w:eastAsia="zh-CN"/>
              </w:rPr>
              <w:t>（2） 服务人员中每具有1年以上类似项目服务经验的得1分，最多3分。（提供本单位服务的外部证明，未提供的不得分）。</w:t>
            </w:r>
          </w:p>
          <w:p>
            <w:pPr>
              <w:rPr>
                <w:rFonts w:ascii="宋体" w:hAnsi="宋体" w:eastAsia="宋体" w:cs="宋体"/>
                <w:sz w:val="24"/>
                <w:szCs w:val="24"/>
                <w:lang w:eastAsia="zh-CN"/>
              </w:rPr>
            </w:pPr>
            <w:r>
              <w:rPr>
                <w:rFonts w:hint="eastAsia" w:ascii="宋体" w:hAnsi="宋体" w:eastAsia="宋体" w:cs="宋体"/>
                <w:sz w:val="24"/>
                <w:szCs w:val="24"/>
                <w:lang w:eastAsia="zh-CN"/>
              </w:rPr>
              <w:t>提供上述人员在投标供应商单位近三个月的社保缴纳证明，否则不得分）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8" w:type="dxa"/>
            <w:vAlign w:val="center"/>
          </w:tcPr>
          <w:p>
            <w:pPr>
              <w:rPr>
                <w:rFonts w:ascii="宋体" w:hAnsi="宋体" w:eastAsia="宋体" w:cs="宋体"/>
                <w:sz w:val="24"/>
                <w:szCs w:val="24"/>
              </w:rPr>
            </w:pPr>
            <w:r>
              <w:rPr>
                <w:rFonts w:hint="eastAsia" w:ascii="宋体" w:hAnsi="宋体" w:eastAsia="宋体" w:cs="宋体"/>
                <w:sz w:val="24"/>
                <w:szCs w:val="24"/>
              </w:rPr>
              <w:t>3</w:t>
            </w:r>
          </w:p>
        </w:tc>
        <w:tc>
          <w:tcPr>
            <w:tcW w:w="1305" w:type="dxa"/>
            <w:vAlign w:val="center"/>
          </w:tcPr>
          <w:p>
            <w:pPr>
              <w:rPr>
                <w:rFonts w:ascii="宋体" w:hAnsi="宋体" w:eastAsia="宋体" w:cs="宋体"/>
                <w:sz w:val="24"/>
                <w:szCs w:val="24"/>
              </w:rPr>
            </w:pPr>
            <w:r>
              <w:rPr>
                <w:rFonts w:hint="eastAsia" w:ascii="宋体" w:hAnsi="宋体" w:eastAsia="宋体" w:cs="宋体"/>
                <w:sz w:val="24"/>
                <w:szCs w:val="24"/>
              </w:rPr>
              <w:t>供货服务</w:t>
            </w:r>
          </w:p>
          <w:p>
            <w:pPr>
              <w:rPr>
                <w:rFonts w:ascii="宋体" w:hAnsi="宋体" w:eastAsia="宋体" w:cs="宋体"/>
                <w:sz w:val="24"/>
                <w:szCs w:val="24"/>
              </w:rPr>
            </w:pPr>
            <w:r>
              <w:rPr>
                <w:rFonts w:hint="eastAsia" w:ascii="宋体" w:hAnsi="宋体" w:eastAsia="宋体" w:cs="宋体"/>
                <w:sz w:val="24"/>
                <w:szCs w:val="24"/>
              </w:rPr>
              <w:t>方案（</w:t>
            </w:r>
            <w:r>
              <w:rPr>
                <w:rFonts w:hint="eastAsia" w:ascii="宋体" w:hAnsi="宋体" w:eastAsia="宋体" w:cs="宋体"/>
                <w:sz w:val="24"/>
                <w:szCs w:val="24"/>
                <w:lang w:eastAsia="zh-CN"/>
              </w:rPr>
              <w:t>25</w:t>
            </w:r>
            <w:r>
              <w:rPr>
                <w:rFonts w:hint="eastAsia" w:ascii="宋体" w:hAnsi="宋体" w:eastAsia="宋体" w:cs="宋体"/>
                <w:sz w:val="24"/>
                <w:szCs w:val="24"/>
              </w:rPr>
              <w:t>分）</w:t>
            </w:r>
          </w:p>
        </w:tc>
        <w:tc>
          <w:tcPr>
            <w:tcW w:w="8226" w:type="dxa"/>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针对本次配送服务重点、特点、难点的理解及供货方案等情况，进行综合评分：</w:t>
            </w:r>
          </w:p>
          <w:p>
            <w:pPr>
              <w:rPr>
                <w:rFonts w:ascii="宋体" w:hAnsi="宋体" w:eastAsia="宋体" w:cs="宋体"/>
                <w:sz w:val="24"/>
                <w:szCs w:val="24"/>
                <w:lang w:eastAsia="zh-CN"/>
              </w:rPr>
            </w:pPr>
            <w:r>
              <w:rPr>
                <w:rFonts w:hint="eastAsia" w:ascii="宋体" w:hAnsi="宋体" w:eastAsia="宋体" w:cs="宋体"/>
                <w:sz w:val="24"/>
                <w:szCs w:val="24"/>
                <w:lang w:eastAsia="zh-CN"/>
              </w:rPr>
              <w:t>（1）供货服务方案思路清晰、全面、方案合理、服务能力强的得 25-17.1 分。</w:t>
            </w:r>
          </w:p>
          <w:p>
            <w:pPr>
              <w:rPr>
                <w:rFonts w:ascii="宋体" w:hAnsi="宋体" w:eastAsia="宋体" w:cs="宋体"/>
                <w:sz w:val="24"/>
                <w:szCs w:val="24"/>
                <w:lang w:eastAsia="zh-CN"/>
              </w:rPr>
            </w:pPr>
            <w:r>
              <w:rPr>
                <w:rFonts w:hint="eastAsia" w:ascii="宋体" w:hAnsi="宋体" w:eastAsia="宋体" w:cs="宋体"/>
                <w:sz w:val="24"/>
                <w:szCs w:val="24"/>
                <w:lang w:eastAsia="zh-CN"/>
              </w:rPr>
              <w:t>（2）供货服务方案较全面、方案可行、服务能力较强的得 17-8.1分。</w:t>
            </w:r>
          </w:p>
          <w:p>
            <w:pPr>
              <w:rPr>
                <w:rFonts w:ascii="宋体" w:hAnsi="宋体" w:eastAsia="宋体" w:cs="宋体"/>
                <w:sz w:val="24"/>
                <w:szCs w:val="24"/>
                <w:lang w:eastAsia="zh-CN"/>
              </w:rPr>
            </w:pPr>
            <w:r>
              <w:rPr>
                <w:rFonts w:hint="eastAsia" w:ascii="宋体" w:hAnsi="宋体" w:eastAsia="宋体" w:cs="宋体"/>
                <w:sz w:val="24"/>
                <w:szCs w:val="24"/>
                <w:lang w:eastAsia="zh-CN"/>
              </w:rPr>
              <w:t>（3）供货服务方案不全、方案可行性不强、服务能力一般的得 8-0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8" w:type="dxa"/>
            <w:vAlign w:val="center"/>
          </w:tcPr>
          <w:p>
            <w:pPr>
              <w:rPr>
                <w:rFonts w:ascii="宋体" w:hAnsi="宋体" w:eastAsia="宋体" w:cs="宋体"/>
                <w:sz w:val="24"/>
                <w:szCs w:val="24"/>
              </w:rPr>
            </w:pPr>
            <w:r>
              <w:rPr>
                <w:rFonts w:hint="eastAsia" w:ascii="宋体" w:hAnsi="宋体" w:eastAsia="宋体" w:cs="宋体"/>
                <w:sz w:val="24"/>
                <w:szCs w:val="24"/>
              </w:rPr>
              <w:t>4</w:t>
            </w:r>
          </w:p>
        </w:tc>
        <w:tc>
          <w:tcPr>
            <w:tcW w:w="1305" w:type="dxa"/>
            <w:vAlign w:val="center"/>
          </w:tcPr>
          <w:p>
            <w:pPr>
              <w:rPr>
                <w:rFonts w:ascii="宋体" w:hAnsi="宋体" w:eastAsia="宋体" w:cs="宋体"/>
                <w:sz w:val="24"/>
                <w:szCs w:val="24"/>
              </w:rPr>
            </w:pPr>
            <w:r>
              <w:rPr>
                <w:rFonts w:hint="eastAsia" w:ascii="宋体" w:hAnsi="宋体" w:eastAsia="宋体" w:cs="宋体"/>
                <w:sz w:val="24"/>
                <w:szCs w:val="24"/>
              </w:rPr>
              <w:t>质量保证措施（</w:t>
            </w:r>
            <w:r>
              <w:rPr>
                <w:rFonts w:hint="eastAsia" w:ascii="宋体" w:hAnsi="宋体" w:eastAsia="宋体" w:cs="宋体"/>
                <w:sz w:val="24"/>
                <w:szCs w:val="24"/>
                <w:lang w:eastAsia="zh-CN"/>
              </w:rPr>
              <w:t>22</w:t>
            </w:r>
            <w:r>
              <w:rPr>
                <w:rFonts w:hint="eastAsia" w:ascii="宋体" w:hAnsi="宋体" w:eastAsia="宋体" w:cs="宋体"/>
                <w:sz w:val="24"/>
                <w:szCs w:val="24"/>
              </w:rPr>
              <w:t>分）</w:t>
            </w:r>
          </w:p>
        </w:tc>
        <w:tc>
          <w:tcPr>
            <w:tcW w:w="8226" w:type="dxa"/>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 xml:space="preserve">根据质量保证措施的具体内容和措施进行综合评分： </w:t>
            </w:r>
          </w:p>
          <w:p>
            <w:pPr>
              <w:rPr>
                <w:rFonts w:ascii="宋体" w:hAnsi="宋体" w:eastAsia="宋体" w:cs="宋体"/>
                <w:sz w:val="24"/>
                <w:szCs w:val="24"/>
                <w:lang w:eastAsia="zh-CN"/>
              </w:rPr>
            </w:pPr>
            <w:r>
              <w:rPr>
                <w:rFonts w:hint="eastAsia" w:ascii="宋体" w:hAnsi="宋体" w:eastAsia="宋体" w:cs="宋体"/>
                <w:sz w:val="24"/>
                <w:szCs w:val="24"/>
                <w:lang w:eastAsia="zh-CN"/>
              </w:rPr>
              <w:t>内容齐全详实，所采取的措施科学、合理，针对性强的得22-16.1分；</w:t>
            </w:r>
          </w:p>
          <w:p>
            <w:pPr>
              <w:rPr>
                <w:rFonts w:ascii="宋体" w:hAnsi="宋体" w:eastAsia="宋体" w:cs="宋体"/>
                <w:sz w:val="24"/>
                <w:szCs w:val="24"/>
                <w:lang w:eastAsia="zh-CN"/>
              </w:rPr>
            </w:pPr>
            <w:r>
              <w:rPr>
                <w:rFonts w:hint="eastAsia" w:ascii="宋体" w:hAnsi="宋体" w:eastAsia="宋体" w:cs="宋体"/>
                <w:sz w:val="24"/>
                <w:szCs w:val="24"/>
                <w:lang w:eastAsia="zh-CN"/>
              </w:rPr>
              <w:t>内容基本齐全，所采取的措施较科学、合理，针对性一般的得16-7.1分；</w:t>
            </w:r>
          </w:p>
          <w:p>
            <w:pPr>
              <w:rPr>
                <w:rFonts w:ascii="宋体" w:hAnsi="宋体" w:eastAsia="宋体" w:cs="宋体"/>
                <w:sz w:val="24"/>
                <w:szCs w:val="24"/>
                <w:lang w:eastAsia="zh-CN"/>
              </w:rPr>
            </w:pPr>
            <w:r>
              <w:rPr>
                <w:rFonts w:hint="eastAsia" w:ascii="宋体" w:hAnsi="宋体" w:eastAsia="宋体" w:cs="宋体"/>
                <w:sz w:val="24"/>
                <w:szCs w:val="24"/>
                <w:lang w:eastAsia="zh-CN"/>
              </w:rPr>
              <w:t>内容欠齐全，所采取的措施欠科学、合理，针对性差的得7-0分。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8" w:type="dxa"/>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1305" w:type="dxa"/>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服务承诺（7分）</w:t>
            </w:r>
          </w:p>
        </w:tc>
        <w:tc>
          <w:tcPr>
            <w:tcW w:w="8226" w:type="dxa"/>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承诺所提供的产品满足国家的强制性标准、符合国家相关产业政策、合法销售、原厂原装、全新正品，并严格执行国家三包政策、产品质保期承诺、对于发现假货等的处罚承诺等。承诺有所欠缺的每处扣</w:t>
            </w:r>
            <w:r>
              <w:rPr>
                <w:rFonts w:ascii="宋体" w:hAnsi="宋体" w:eastAsia="宋体" w:cs="宋体"/>
                <w:sz w:val="24"/>
                <w:szCs w:val="24"/>
                <w:lang w:eastAsia="zh-CN"/>
              </w:rPr>
              <w:t xml:space="preserve"> 0.5 </w:t>
            </w:r>
            <w:r>
              <w:rPr>
                <w:rFonts w:hint="eastAsia" w:ascii="宋体" w:hAnsi="宋体" w:eastAsia="宋体" w:cs="宋体"/>
                <w:sz w:val="24"/>
                <w:szCs w:val="24"/>
                <w:lang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8" w:type="dxa"/>
            <w:vAlign w:val="center"/>
          </w:tcPr>
          <w:p>
            <w:pPr>
              <w:rPr>
                <w:rFonts w:ascii="宋体" w:hAnsi="宋体" w:eastAsia="宋体" w:cs="宋体"/>
                <w:sz w:val="24"/>
                <w:szCs w:val="24"/>
              </w:rPr>
            </w:pPr>
            <w:r>
              <w:rPr>
                <w:rFonts w:hint="eastAsia" w:ascii="宋体" w:hAnsi="宋体" w:eastAsia="宋体" w:cs="宋体"/>
                <w:sz w:val="24"/>
                <w:szCs w:val="24"/>
              </w:rPr>
              <w:t>5</w:t>
            </w:r>
          </w:p>
        </w:tc>
        <w:tc>
          <w:tcPr>
            <w:tcW w:w="1305" w:type="dxa"/>
            <w:vAlign w:val="center"/>
          </w:tcPr>
          <w:p>
            <w:pPr>
              <w:rPr>
                <w:rFonts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eastAsia="zh-CN"/>
              </w:rPr>
              <w:t>16</w:t>
            </w:r>
            <w:r>
              <w:rPr>
                <w:rFonts w:hint="eastAsia" w:ascii="宋体" w:hAnsi="宋体" w:eastAsia="宋体" w:cs="宋体"/>
                <w:sz w:val="24"/>
                <w:szCs w:val="24"/>
              </w:rPr>
              <w:t>分）</w:t>
            </w:r>
          </w:p>
        </w:tc>
        <w:tc>
          <w:tcPr>
            <w:tcW w:w="8226" w:type="dxa"/>
            <w:vAlign w:val="center"/>
          </w:tcPr>
          <w:p>
            <w:pPr>
              <w:pStyle w:val="29"/>
              <w:numPr>
                <w:ilvl w:val="0"/>
                <w:numId w:val="0"/>
              </w:numPr>
              <w:ind w:leftChars="0"/>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根据售后服务的具体内容和措施进行综合评分：</w:t>
            </w:r>
          </w:p>
          <w:p>
            <w:pPr>
              <w:rPr>
                <w:rFonts w:ascii="宋体" w:hAnsi="宋体" w:eastAsia="宋体" w:cs="宋体"/>
                <w:sz w:val="24"/>
                <w:szCs w:val="24"/>
                <w:lang w:eastAsia="zh-CN"/>
              </w:rPr>
            </w:pPr>
            <w:r>
              <w:rPr>
                <w:rFonts w:hint="eastAsia" w:ascii="宋体" w:hAnsi="宋体" w:eastAsia="宋体" w:cs="宋体"/>
                <w:sz w:val="24"/>
                <w:szCs w:val="24"/>
                <w:lang w:eastAsia="zh-CN"/>
              </w:rPr>
              <w:t>内容齐全详实，所采取的措施科学、合理，针对性强的得9-6.1分；</w:t>
            </w:r>
          </w:p>
          <w:p>
            <w:pPr>
              <w:rPr>
                <w:rFonts w:ascii="宋体" w:hAnsi="宋体" w:eastAsia="宋体" w:cs="宋体"/>
                <w:sz w:val="24"/>
                <w:szCs w:val="24"/>
                <w:lang w:eastAsia="zh-CN"/>
              </w:rPr>
            </w:pPr>
            <w:r>
              <w:rPr>
                <w:rFonts w:hint="eastAsia" w:ascii="宋体" w:hAnsi="宋体" w:eastAsia="宋体" w:cs="宋体"/>
                <w:sz w:val="24"/>
                <w:szCs w:val="24"/>
                <w:lang w:eastAsia="zh-CN"/>
              </w:rPr>
              <w:t>内容基本齐全，所采取的措施较科学、合理，针对性一般的得6-3.1分；</w:t>
            </w:r>
          </w:p>
          <w:p>
            <w:pPr>
              <w:rPr>
                <w:rFonts w:ascii="宋体" w:hAnsi="宋体" w:eastAsia="宋体" w:cs="宋体"/>
                <w:sz w:val="24"/>
                <w:szCs w:val="24"/>
                <w:lang w:eastAsia="zh-CN"/>
              </w:rPr>
            </w:pPr>
            <w:r>
              <w:rPr>
                <w:rFonts w:hint="eastAsia" w:ascii="宋体" w:hAnsi="宋体" w:eastAsia="宋体" w:cs="宋体"/>
                <w:sz w:val="24"/>
                <w:szCs w:val="24"/>
                <w:lang w:eastAsia="zh-CN"/>
              </w:rPr>
              <w:t>内容欠齐全，所采取的措施欠科学、合理，针对性差的得3-0分。</w:t>
            </w:r>
          </w:p>
          <w:p>
            <w:pPr>
              <w:rPr>
                <w:rFonts w:ascii="宋体" w:hAnsi="宋体" w:eastAsia="宋体" w:cs="宋体"/>
                <w:sz w:val="24"/>
                <w:szCs w:val="24"/>
                <w:lang w:eastAsia="zh-CN"/>
              </w:rPr>
            </w:pPr>
            <w:r>
              <w:rPr>
                <w:rFonts w:hint="eastAsia" w:ascii="宋体" w:hAnsi="宋体" w:eastAsia="宋体" w:cs="宋体"/>
                <w:sz w:val="24"/>
                <w:szCs w:val="24"/>
                <w:lang w:eastAsia="zh-CN"/>
              </w:rPr>
              <w:t>（2）根据服务响应时间、违约处理等承诺情况进行综合评分：全部优于招标需求的得3分，满足招标需求的得2分，满足不了的不得分。</w:t>
            </w:r>
          </w:p>
          <w:p>
            <w:pPr>
              <w:rPr>
                <w:rFonts w:ascii="宋体" w:hAnsi="宋体" w:eastAsia="宋体" w:cs="宋体"/>
                <w:sz w:val="24"/>
                <w:szCs w:val="24"/>
                <w:lang w:eastAsia="zh-CN"/>
              </w:rPr>
            </w:pPr>
            <w:r>
              <w:rPr>
                <w:rFonts w:hint="eastAsia" w:ascii="宋体" w:hAnsi="宋体" w:eastAsia="宋体" w:cs="宋体"/>
                <w:sz w:val="24"/>
                <w:szCs w:val="24"/>
                <w:lang w:eastAsia="zh-CN"/>
              </w:rPr>
              <w:t>（3）根据提供的相关备品备件情况进行综合评分：备品备件充足的得3分；备品备件数量较少的得2分；无备品备件的不得分。</w:t>
            </w:r>
          </w:p>
          <w:p>
            <w:pPr>
              <w:rPr>
                <w:rFonts w:ascii="宋体" w:hAnsi="宋体" w:eastAsia="宋体" w:cs="宋体"/>
                <w:sz w:val="24"/>
                <w:szCs w:val="24"/>
                <w:lang w:eastAsia="zh-CN"/>
              </w:rPr>
            </w:pPr>
            <w:r>
              <w:rPr>
                <w:rFonts w:hint="eastAsia" w:ascii="宋体" w:hAnsi="宋体" w:eastAsia="宋体" w:cs="宋体"/>
                <w:sz w:val="24"/>
                <w:szCs w:val="24"/>
                <w:lang w:eastAsia="zh-CN"/>
              </w:rPr>
              <w:t>（4）承诺免费质保期在招标文件基础上每增加半年的得0.5分，本项最多得1分。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8" w:type="dxa"/>
            <w:vAlign w:val="center"/>
          </w:tcPr>
          <w:p>
            <w:pPr>
              <w:rPr>
                <w:rFonts w:ascii="宋体" w:hAnsi="宋体" w:eastAsia="宋体" w:cs="宋体"/>
                <w:sz w:val="24"/>
                <w:szCs w:val="24"/>
              </w:rPr>
            </w:pPr>
            <w:r>
              <w:rPr>
                <w:rFonts w:hint="eastAsia" w:ascii="宋体" w:hAnsi="宋体" w:eastAsia="宋体" w:cs="宋体"/>
                <w:sz w:val="24"/>
                <w:szCs w:val="24"/>
              </w:rPr>
              <w:t>6</w:t>
            </w:r>
          </w:p>
        </w:tc>
        <w:tc>
          <w:tcPr>
            <w:tcW w:w="1305" w:type="dxa"/>
            <w:vAlign w:val="center"/>
          </w:tcPr>
          <w:p>
            <w:pPr>
              <w:rPr>
                <w:rFonts w:ascii="宋体" w:hAnsi="宋体" w:eastAsia="宋体" w:cs="宋体"/>
                <w:sz w:val="24"/>
                <w:szCs w:val="24"/>
              </w:rPr>
            </w:pPr>
            <w:r>
              <w:rPr>
                <w:rFonts w:hint="eastAsia" w:ascii="宋体" w:hAnsi="宋体" w:eastAsia="宋体" w:cs="宋体"/>
                <w:sz w:val="24"/>
                <w:szCs w:val="24"/>
              </w:rPr>
              <w:t>价格分（0-</w:t>
            </w:r>
            <w:r>
              <w:rPr>
                <w:rFonts w:hint="eastAsia" w:ascii="宋体" w:hAnsi="宋体" w:eastAsia="宋体" w:cs="宋体"/>
                <w:sz w:val="24"/>
                <w:szCs w:val="24"/>
                <w:lang w:eastAsia="zh-CN"/>
              </w:rPr>
              <w:t>20</w:t>
            </w:r>
            <w:r>
              <w:rPr>
                <w:rFonts w:hint="eastAsia" w:ascii="宋体" w:hAnsi="宋体" w:eastAsia="宋体" w:cs="宋体"/>
                <w:sz w:val="24"/>
                <w:szCs w:val="24"/>
              </w:rPr>
              <w:t>分）</w:t>
            </w:r>
          </w:p>
        </w:tc>
        <w:tc>
          <w:tcPr>
            <w:tcW w:w="8226" w:type="dxa"/>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满足招标文件要求且投标价格最低的投标报价为评标基准价，其价格分为满分。其他投标人的价格分统一按照下列公式计算：投标报价得分=(评标基准价／投标报价)×20%×100。</w:t>
            </w:r>
          </w:p>
        </w:tc>
      </w:tr>
    </w:tbl>
    <w:p>
      <w:pPr>
        <w:spacing w:line="360" w:lineRule="auto"/>
        <w:rPr>
          <w:lang w:eastAsia="zh-CN"/>
        </w:rPr>
      </w:pPr>
    </w:p>
    <w:p>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2.评审要求</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(1)评标委员会应当按照招标文件中规定的评标方法和标准，对符合性审查合格的投标文件的商务部分和技术部分进行综合比较与评价，其中</w:t>
      </w:r>
      <w:r>
        <w:rPr>
          <w:rFonts w:hint="eastAsia" w:ascii="宋体"/>
          <w:bCs/>
          <w:sz w:val="24"/>
          <w:lang w:val="zh-CN" w:eastAsia="zh-CN"/>
        </w:rPr>
        <w:t>客观</w:t>
      </w:r>
      <w:r>
        <w:rPr>
          <w:rFonts w:hint="eastAsia" w:ascii="宋体"/>
          <w:bCs/>
          <w:sz w:val="24"/>
          <w:lang w:eastAsia="zh-CN"/>
        </w:rPr>
        <w:t>评分项的分值</w:t>
      </w:r>
      <w:r>
        <w:rPr>
          <w:rFonts w:hint="eastAsia" w:ascii="宋体"/>
          <w:bCs/>
          <w:sz w:val="24"/>
          <w:lang w:val="zh-CN" w:eastAsia="zh-CN"/>
        </w:rPr>
        <w:t>应当一致。</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(2)对于投标文件报价出现前后不一致的，除招标文件另有规定外，按照下列规定修正：</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①投标文件中开标一览表（报价表）内容与投标文件中相应内容不一致的，以开标一览表（报价表）为准；</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②大写金额和小写金额不一致的，以大写金额为准；</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③单价金额小数点或者百分比有明显错位的，以开标一览表的总价为准，并修改单价；</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④总价金额与按单价汇总金额不一致的，以单价金额计算结果为准。</w:t>
      </w:r>
    </w:p>
    <w:p>
      <w:pPr>
        <w:spacing w:line="360" w:lineRule="auto"/>
        <w:ind w:firstLine="480" w:firstLineChars="200"/>
        <w:rPr>
          <w:rFonts w:ascii="宋体" w:hAnsi="宋体" w:cs="宋体"/>
          <w:sz w:val="24"/>
          <w:lang w:eastAsia="zh-CN"/>
        </w:rPr>
      </w:pPr>
    </w:p>
    <w:p>
      <w:pPr>
        <w:spacing w:line="360" w:lineRule="auto"/>
        <w:ind w:firstLine="480" w:firstLineChars="200"/>
        <w:rPr>
          <w:rFonts w:ascii="宋体" w:hAnsi="宋体" w:cs="宋体"/>
          <w:sz w:val="24"/>
          <w:lang w:eastAsia="zh-CN"/>
        </w:rPr>
      </w:pPr>
      <w:r>
        <w:rPr>
          <w:rFonts w:hint="eastAsia" w:ascii="宋体" w:hAnsi="宋体" w:cs="宋体"/>
          <w:sz w:val="24"/>
        </w:rPr>
        <w:fldChar w:fldCharType="begin"/>
      </w:r>
      <w:r>
        <w:rPr>
          <w:rFonts w:hint="eastAsia" w:ascii="宋体" w:hAnsi="宋体" w:cs="宋体"/>
          <w:sz w:val="24"/>
          <w:lang w:eastAsia="zh-CN"/>
        </w:rPr>
        <w:instrText xml:space="preserve"> = 5 \* GB3 \* MERGEFORMAT </w:instrText>
      </w:r>
      <w:r>
        <w:rPr>
          <w:rFonts w:hint="eastAsia" w:ascii="宋体" w:hAnsi="宋体" w:cs="宋体"/>
          <w:sz w:val="24"/>
        </w:rPr>
        <w:fldChar w:fldCharType="separate"/>
      </w:r>
      <w:r>
        <w:rPr>
          <w:rFonts w:hint="eastAsia" w:ascii="宋体" w:hAnsi="宋体" w:cs="宋体"/>
          <w:sz w:val="24"/>
          <w:lang w:eastAsia="zh-CN"/>
        </w:rPr>
        <w:t>⑤</w:t>
      </w:r>
      <w:r>
        <w:rPr>
          <w:rFonts w:hint="eastAsia" w:ascii="宋体" w:hAnsi="宋体" w:cs="宋体"/>
          <w:sz w:val="24"/>
        </w:rPr>
        <w:fldChar w:fldCharType="end"/>
      </w:r>
      <w:r>
        <w:rPr>
          <w:rFonts w:hint="eastAsia" w:ascii="宋体" w:hAnsi="宋体" w:cs="宋体"/>
          <w:sz w:val="24"/>
          <w:lang w:eastAsia="zh-CN"/>
        </w:rPr>
        <w:t>同时出现两种以上不一致的，按照前款规定的顺序修正。修正应当采用询标的形式，并加盖公章。</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（4）投标人的澄清、说明或者补正采用书面形式，并加盖公章或者由法定代表人或授权代表签字，且不得超出投标文件的范围或者改变投标文件的实质性内容。</w:t>
      </w:r>
    </w:p>
    <w:p>
      <w:pPr>
        <w:spacing w:line="360" w:lineRule="auto"/>
        <w:ind w:firstLine="480" w:firstLineChars="200"/>
        <w:rPr>
          <w:rFonts w:ascii="宋体"/>
          <w:sz w:val="24"/>
          <w:lang w:eastAsia="zh-CN"/>
        </w:rPr>
      </w:pPr>
      <w:r>
        <w:rPr>
          <w:rFonts w:hint="eastAsia" w:ascii="宋体" w:hAnsi="宋体" w:cs="宋体"/>
          <w:b/>
          <w:bCs/>
          <w:sz w:val="24"/>
          <w:lang w:eastAsia="zh-CN"/>
        </w:rPr>
        <w:t>（四）结果汇总及排序</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评标结果按评审后综合得分由高到低顺序排列。</w:t>
      </w:r>
      <w:r>
        <w:rPr>
          <w:rFonts w:hint="eastAsia" w:ascii="宋体" w:hAnsi="宋体" w:cs="宋体"/>
          <w:sz w:val="24"/>
          <w:lang w:val="zh-CN" w:eastAsia="zh-CN"/>
        </w:rPr>
        <w:t>得分相同</w:t>
      </w:r>
      <w:r>
        <w:rPr>
          <w:rFonts w:hint="eastAsia" w:ascii="宋体" w:hAnsi="宋体" w:cs="宋体"/>
          <w:sz w:val="24"/>
          <w:lang w:eastAsia="zh-CN"/>
        </w:rPr>
        <w:t>的</w:t>
      </w:r>
      <w:r>
        <w:rPr>
          <w:rFonts w:hint="eastAsia" w:ascii="宋体" w:hAnsi="宋体" w:cs="宋体"/>
          <w:sz w:val="24"/>
          <w:lang w:val="zh-CN" w:eastAsia="zh-CN"/>
        </w:rPr>
        <w:t>，</w:t>
      </w:r>
      <w:r>
        <w:rPr>
          <w:rFonts w:hint="eastAsia" w:ascii="宋体" w:hAnsi="宋体" w:cs="宋体"/>
          <w:sz w:val="24"/>
          <w:lang w:eastAsia="zh-CN"/>
        </w:rPr>
        <w:t>按</w:t>
      </w:r>
      <w:r>
        <w:rPr>
          <w:rFonts w:hint="eastAsia" w:ascii="宋体" w:hAnsi="宋体" w:cs="宋体"/>
          <w:sz w:val="24"/>
          <w:lang w:val="zh-CN" w:eastAsia="zh-CN"/>
        </w:rPr>
        <w:t>投标报价</w:t>
      </w:r>
      <w:r>
        <w:rPr>
          <w:rFonts w:hint="eastAsia" w:ascii="宋体" w:hAnsi="宋体" w:cs="宋体"/>
          <w:sz w:val="24"/>
          <w:lang w:eastAsia="zh-CN"/>
        </w:rPr>
        <w:t>由</w:t>
      </w:r>
      <w:r>
        <w:rPr>
          <w:rFonts w:hint="eastAsia" w:ascii="宋体" w:hAnsi="宋体" w:cs="宋体"/>
          <w:sz w:val="24"/>
          <w:lang w:val="zh-CN" w:eastAsia="zh-CN"/>
        </w:rPr>
        <w:t>低</w:t>
      </w:r>
      <w:r>
        <w:rPr>
          <w:rFonts w:hint="eastAsia" w:ascii="宋体" w:hAnsi="宋体" w:cs="宋体"/>
          <w:sz w:val="24"/>
          <w:lang w:eastAsia="zh-CN"/>
        </w:rPr>
        <w:t>到高顺序排列。</w:t>
      </w:r>
      <w:r>
        <w:rPr>
          <w:rFonts w:hint="eastAsia" w:ascii="宋体" w:hAnsi="宋体" w:cs="宋体"/>
          <w:sz w:val="24"/>
          <w:lang w:val="zh-CN" w:eastAsia="zh-CN"/>
        </w:rPr>
        <w:t>得分且投标报价相同的</w:t>
      </w:r>
      <w:r>
        <w:rPr>
          <w:rFonts w:hint="eastAsia" w:ascii="宋体" w:hAnsi="宋体" w:cs="宋体"/>
          <w:sz w:val="24"/>
          <w:lang w:eastAsia="zh-CN"/>
        </w:rPr>
        <w:t>并列</w:t>
      </w:r>
      <w:r>
        <w:rPr>
          <w:rFonts w:hint="eastAsia" w:ascii="宋体" w:hAnsi="宋体" w:cs="宋体"/>
          <w:sz w:val="24"/>
          <w:lang w:val="zh-CN" w:eastAsia="zh-CN"/>
        </w:rPr>
        <w:t>。</w:t>
      </w:r>
      <w:r>
        <w:rPr>
          <w:rFonts w:hint="eastAsia" w:ascii="宋体" w:hAnsi="宋体" w:cs="宋体"/>
          <w:sz w:val="24"/>
          <w:lang w:eastAsia="zh-CN"/>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（五）评标报告撰写</w:t>
      </w:r>
    </w:p>
    <w:p>
      <w:pPr>
        <w:spacing w:line="360" w:lineRule="auto"/>
        <w:jc w:val="center"/>
        <w:rPr>
          <w:rFonts w:eastAsia="宋体" w:asciiTheme="minorEastAsia" w:hAnsiTheme="minorEastAsia"/>
          <w:b/>
          <w:sz w:val="36"/>
          <w:szCs w:val="36"/>
          <w:lang w:eastAsia="zh-CN"/>
        </w:rPr>
      </w:pPr>
      <w:r>
        <w:rPr>
          <w:rFonts w:hint="eastAsia" w:ascii="宋体" w:hAnsi="宋体" w:cs="宋体"/>
          <w:sz w:val="24"/>
          <w:lang w:eastAsia="zh-CN"/>
        </w:rPr>
        <w:t>评标委员会根据全体评标成员签字的原始评标记录和评标结果编写评标报</w:t>
      </w:r>
      <w:r>
        <w:rPr>
          <w:rFonts w:hint="eastAsia" w:ascii="宋体" w:hAnsi="宋体" w:eastAsia="宋体" w:cs="宋体"/>
          <w:sz w:val="24"/>
          <w:lang w:eastAsia="zh-CN"/>
        </w:rPr>
        <w:t>告。</w:t>
      </w: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pStyle w:val="2"/>
        <w:ind w:left="0" w:leftChars="0"/>
        <w:rPr>
          <w:rFonts w:hint="eastAsia" w:eastAsiaTheme="minorEastAsia"/>
          <w:lang w:eastAsia="zh-CN"/>
        </w:rPr>
      </w:pPr>
    </w:p>
    <w:p>
      <w:pPr>
        <w:rPr>
          <w:lang w:eastAsia="zh-CN"/>
        </w:rPr>
      </w:pPr>
    </w:p>
    <w:p>
      <w:pPr>
        <w:spacing w:before="46" w:line="205" w:lineRule="auto"/>
        <w:ind w:left="2897"/>
        <w:outlineLvl w:val="0"/>
        <w:rPr>
          <w:rFonts w:ascii="微软雅黑" w:hAnsi="微软雅黑" w:eastAsia="微软雅黑" w:cs="微软雅黑"/>
          <w:sz w:val="31"/>
          <w:szCs w:val="31"/>
          <w:lang w:eastAsia="zh-CN"/>
        </w:rPr>
      </w:pPr>
      <w:bookmarkStart w:id="19" w:name="_Toc14051"/>
      <w:bookmarkStart w:id="20" w:name="_Toc24574"/>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19"/>
      <w:bookmarkEnd w:id="20"/>
    </w:p>
    <w:p>
      <w:pPr>
        <w:pStyle w:val="5"/>
        <w:spacing w:line="241" w:lineRule="auto"/>
        <w:rPr>
          <w:lang w:eastAsia="zh-CN"/>
        </w:rPr>
      </w:pPr>
    </w:p>
    <w:p>
      <w:pPr>
        <w:pStyle w:val="5"/>
        <w:spacing w:line="241" w:lineRule="auto"/>
        <w:rPr>
          <w:lang w:eastAsia="zh-CN"/>
        </w:rPr>
      </w:pPr>
    </w:p>
    <w:p>
      <w:pPr>
        <w:spacing w:line="400" w:lineRule="exact"/>
        <w:ind w:firstLine="480" w:firstLineChars="200"/>
        <w:rPr>
          <w:rFonts w:hAnsi="宋体"/>
          <w:sz w:val="24"/>
          <w:u w:val="single"/>
          <w:lang w:eastAsia="zh-CN"/>
        </w:rPr>
      </w:pPr>
      <w:r>
        <w:rPr>
          <w:rFonts w:hint="eastAsia" w:hAnsi="宋体"/>
          <w:sz w:val="24"/>
          <w:lang w:eastAsia="zh-CN"/>
        </w:rPr>
        <w:t>甲方：</w:t>
      </w:r>
      <w:r>
        <w:rPr>
          <w:rFonts w:hint="eastAsia" w:hAnsi="宋体"/>
          <w:sz w:val="24"/>
          <w:u w:val="single"/>
          <w:lang w:eastAsia="zh-CN"/>
        </w:rPr>
        <w:t>三门县公安局</w:t>
      </w:r>
    </w:p>
    <w:p>
      <w:pPr>
        <w:pStyle w:val="7"/>
        <w:spacing w:line="400" w:lineRule="exact"/>
        <w:ind w:firstLine="480" w:firstLineChars="200"/>
        <w:rPr>
          <w:rFonts w:hAnsi="宋体"/>
          <w:sz w:val="24"/>
          <w:u w:val="single"/>
          <w:lang w:eastAsia="zh-CN"/>
        </w:rPr>
      </w:pPr>
      <w:r>
        <w:rPr>
          <w:rFonts w:hint="eastAsia" w:hAnsi="宋体"/>
          <w:sz w:val="24"/>
          <w:lang w:eastAsia="zh-CN"/>
        </w:rPr>
        <w:t>乙方：</w:t>
      </w:r>
    </w:p>
    <w:p>
      <w:pPr>
        <w:shd w:val="clear" w:color="auto" w:fill="FFFFFF"/>
        <w:spacing w:after="150" w:line="360" w:lineRule="auto"/>
        <w:ind w:firstLine="480"/>
        <w:rPr>
          <w:rFonts w:ascii="宋体" w:hAnsi="宋体"/>
          <w:sz w:val="24"/>
          <w:lang w:eastAsia="zh-CN"/>
        </w:rPr>
      </w:pPr>
      <w:r>
        <w:rPr>
          <w:rFonts w:ascii="宋体" w:hAnsi="宋体"/>
          <w:sz w:val="24"/>
          <w:lang w:eastAsia="zh-CN"/>
        </w:rPr>
        <w:t>以下为成交后签定本项目合同的通用条款，成交供应商不得提出实质性的修改，关于专用条款将由采购人与成交供应商结合本项目具体情况协商后签订。</w:t>
      </w:r>
    </w:p>
    <w:p>
      <w:pPr>
        <w:pStyle w:val="7"/>
        <w:spacing w:before="120" w:after="120" w:line="360" w:lineRule="auto"/>
        <w:rPr>
          <w:rFonts w:hAnsi="宋体"/>
          <w:sz w:val="24"/>
          <w:lang w:eastAsia="zh-CN"/>
        </w:rPr>
      </w:pPr>
      <w:r>
        <w:rPr>
          <w:rFonts w:hAnsi="宋体"/>
          <w:sz w:val="24"/>
          <w:lang w:eastAsia="zh-CN"/>
        </w:rPr>
        <w:t>项目名称：                                    项目编号：</w:t>
      </w:r>
    </w:p>
    <w:p>
      <w:pPr>
        <w:pStyle w:val="7"/>
        <w:spacing w:before="120" w:after="120" w:line="360" w:lineRule="auto"/>
        <w:rPr>
          <w:rFonts w:hAnsi="宋体"/>
          <w:sz w:val="24"/>
          <w:lang w:eastAsia="zh-CN"/>
        </w:rPr>
      </w:pPr>
      <w:r>
        <w:rPr>
          <w:rFonts w:hAnsi="宋体"/>
          <w:sz w:val="24"/>
          <w:lang w:eastAsia="zh-CN"/>
        </w:rPr>
        <w:t>甲方：（</w:t>
      </w:r>
      <w:r>
        <w:rPr>
          <w:rFonts w:hint="eastAsia" w:hAnsi="宋体"/>
          <w:sz w:val="24"/>
          <w:lang w:eastAsia="zh-CN"/>
        </w:rPr>
        <w:t>采购单位</w:t>
      </w:r>
      <w:r>
        <w:rPr>
          <w:rFonts w:hAnsi="宋体"/>
          <w:sz w:val="24"/>
          <w:lang w:eastAsia="zh-CN"/>
        </w:rPr>
        <w:t xml:space="preserve">）                            所在地：                              </w:t>
      </w:r>
    </w:p>
    <w:p>
      <w:pPr>
        <w:pStyle w:val="7"/>
        <w:spacing w:before="120" w:after="120" w:line="360" w:lineRule="auto"/>
        <w:rPr>
          <w:rFonts w:hAnsi="宋体"/>
          <w:sz w:val="24"/>
          <w:lang w:eastAsia="zh-CN"/>
        </w:rPr>
      </w:pPr>
      <w:r>
        <w:rPr>
          <w:rFonts w:hAnsi="宋体"/>
          <w:sz w:val="24"/>
          <w:lang w:eastAsia="zh-CN"/>
        </w:rPr>
        <w:t>乙方：（</w:t>
      </w:r>
      <w:r>
        <w:rPr>
          <w:rFonts w:hint="eastAsia" w:hAnsi="宋体"/>
          <w:sz w:val="24"/>
          <w:lang w:eastAsia="zh-CN"/>
        </w:rPr>
        <w:t>中标供应商</w:t>
      </w:r>
      <w:r>
        <w:rPr>
          <w:rFonts w:hAnsi="宋体"/>
          <w:sz w:val="24"/>
          <w:lang w:eastAsia="zh-CN"/>
        </w:rPr>
        <w:t>）                          所在地：</w:t>
      </w:r>
    </w:p>
    <w:p>
      <w:pPr>
        <w:pStyle w:val="7"/>
        <w:spacing w:before="120" w:after="120" w:line="360" w:lineRule="auto"/>
        <w:rPr>
          <w:rFonts w:hAnsi="宋体"/>
          <w:b/>
          <w:sz w:val="24"/>
          <w:lang w:eastAsia="zh-CN"/>
        </w:rPr>
      </w:pPr>
      <w:r>
        <w:rPr>
          <w:rFonts w:hAnsi="宋体"/>
          <w:sz w:val="24"/>
          <w:lang w:eastAsia="zh-CN"/>
        </w:rPr>
        <w:t>甲、乙双方根据</w:t>
      </w:r>
      <w:r>
        <w:rPr>
          <w:rFonts w:hint="eastAsia" w:hAnsi="宋体" w:cs="Arial"/>
          <w:sz w:val="24"/>
          <w:lang w:eastAsia="zh-CN"/>
        </w:rPr>
        <w:t>××</w:t>
      </w:r>
      <w:r>
        <w:rPr>
          <w:rFonts w:hAnsi="宋体"/>
          <w:sz w:val="24"/>
          <w:lang w:eastAsia="zh-CN"/>
        </w:rPr>
        <w:t>(采购组织机构名称）关于</w:t>
      </w:r>
      <w:r>
        <w:rPr>
          <w:rFonts w:hint="eastAsia" w:hAnsi="宋体" w:cs="Arial"/>
          <w:sz w:val="24"/>
          <w:lang w:eastAsia="zh-CN"/>
        </w:rPr>
        <w:t>××</w:t>
      </w:r>
      <w:r>
        <w:rPr>
          <w:rFonts w:hAnsi="宋体"/>
          <w:sz w:val="24"/>
          <w:lang w:eastAsia="zh-CN"/>
        </w:rPr>
        <w:t>单位</w:t>
      </w:r>
      <w:r>
        <w:rPr>
          <w:rFonts w:hint="eastAsia" w:hAnsi="宋体" w:cs="Arial"/>
          <w:sz w:val="24"/>
          <w:lang w:eastAsia="zh-CN"/>
        </w:rPr>
        <w:t>××</w:t>
      </w:r>
      <w:r>
        <w:rPr>
          <w:rFonts w:hAnsi="宋体"/>
          <w:sz w:val="24"/>
          <w:lang w:eastAsia="zh-CN"/>
        </w:rPr>
        <w:t>项目公开招标的结果，签署本合同。</w:t>
      </w:r>
    </w:p>
    <w:p>
      <w:pPr>
        <w:spacing w:line="360" w:lineRule="auto"/>
        <w:rPr>
          <w:rFonts w:ascii="宋体"/>
          <w:sz w:val="24"/>
          <w:lang w:val="zh-CN" w:eastAsia="zh-CN"/>
        </w:rPr>
      </w:pPr>
      <w:r>
        <w:rPr>
          <w:rFonts w:hint="eastAsia" w:ascii="宋体"/>
          <w:sz w:val="24"/>
          <w:lang w:val="zh-CN" w:eastAsia="zh-CN"/>
        </w:rPr>
        <w:t xml:space="preserve">一、合同文件： </w:t>
      </w:r>
    </w:p>
    <w:p>
      <w:pPr>
        <w:spacing w:line="360" w:lineRule="auto"/>
        <w:ind w:firstLine="480" w:firstLineChars="200"/>
        <w:rPr>
          <w:rFonts w:ascii="宋体"/>
          <w:sz w:val="24"/>
          <w:lang w:val="zh-CN" w:eastAsia="zh-CN"/>
        </w:rPr>
      </w:pPr>
      <w:r>
        <w:rPr>
          <w:rFonts w:hint="eastAsia" w:ascii="宋体"/>
          <w:sz w:val="24"/>
          <w:lang w:val="zh-CN" w:eastAsia="zh-CN"/>
        </w:rPr>
        <w:t>1.合同条款。</w:t>
      </w:r>
    </w:p>
    <w:p>
      <w:pPr>
        <w:spacing w:line="360" w:lineRule="auto"/>
        <w:ind w:firstLine="480" w:firstLineChars="200"/>
        <w:rPr>
          <w:rFonts w:ascii="宋体"/>
          <w:sz w:val="24"/>
          <w:lang w:val="zh-CN" w:eastAsia="zh-CN"/>
        </w:rPr>
      </w:pPr>
      <w:r>
        <w:rPr>
          <w:rFonts w:hint="eastAsia" w:ascii="宋体"/>
          <w:sz w:val="24"/>
          <w:lang w:val="zh-CN" w:eastAsia="zh-CN"/>
        </w:rPr>
        <w:t>2.中标通知书。</w:t>
      </w:r>
    </w:p>
    <w:p>
      <w:pPr>
        <w:spacing w:line="360" w:lineRule="auto"/>
        <w:ind w:firstLine="480" w:firstLineChars="200"/>
        <w:rPr>
          <w:rFonts w:ascii="宋体"/>
          <w:sz w:val="24"/>
          <w:lang w:val="zh-CN" w:eastAsia="zh-CN"/>
        </w:rPr>
      </w:pPr>
      <w:r>
        <w:rPr>
          <w:rFonts w:hint="eastAsia" w:ascii="宋体"/>
          <w:sz w:val="24"/>
          <w:lang w:val="zh-CN" w:eastAsia="zh-CN"/>
        </w:rPr>
        <w:t>3.更正补充文件。</w:t>
      </w:r>
    </w:p>
    <w:p>
      <w:pPr>
        <w:spacing w:line="360" w:lineRule="auto"/>
        <w:ind w:firstLine="480" w:firstLineChars="200"/>
        <w:rPr>
          <w:rFonts w:ascii="宋体"/>
          <w:sz w:val="24"/>
          <w:lang w:val="zh-CN" w:eastAsia="zh-CN"/>
        </w:rPr>
      </w:pPr>
      <w:r>
        <w:rPr>
          <w:rFonts w:hint="eastAsia" w:ascii="宋体"/>
          <w:sz w:val="24"/>
          <w:lang w:val="zh-CN" w:eastAsia="zh-CN"/>
        </w:rPr>
        <w:t>4.招标文件。</w:t>
      </w:r>
    </w:p>
    <w:p>
      <w:pPr>
        <w:spacing w:line="360" w:lineRule="auto"/>
        <w:ind w:firstLine="480" w:firstLineChars="200"/>
        <w:rPr>
          <w:rFonts w:ascii="宋体"/>
          <w:sz w:val="24"/>
          <w:lang w:val="zh-CN" w:eastAsia="zh-CN"/>
        </w:rPr>
      </w:pPr>
      <w:r>
        <w:rPr>
          <w:rFonts w:hint="eastAsia" w:ascii="宋体"/>
          <w:sz w:val="24"/>
          <w:lang w:val="zh-CN" w:eastAsia="zh-CN"/>
        </w:rPr>
        <w:t>5.中标供应商投标文件。</w:t>
      </w:r>
    </w:p>
    <w:p>
      <w:pPr>
        <w:spacing w:line="360" w:lineRule="auto"/>
        <w:ind w:firstLine="480" w:firstLineChars="200"/>
        <w:rPr>
          <w:rFonts w:ascii="宋体"/>
          <w:sz w:val="24"/>
          <w:lang w:val="zh-CN" w:eastAsia="zh-CN"/>
        </w:rPr>
      </w:pPr>
      <w:r>
        <w:rPr>
          <w:rFonts w:hint="eastAsia" w:ascii="宋体"/>
          <w:sz w:val="24"/>
          <w:lang w:val="zh-CN" w:eastAsia="zh-CN"/>
        </w:rPr>
        <w:t>6.其他。</w:t>
      </w:r>
    </w:p>
    <w:p>
      <w:pPr>
        <w:pStyle w:val="7"/>
        <w:spacing w:line="360" w:lineRule="auto"/>
        <w:ind w:firstLine="480" w:firstLineChars="200"/>
        <w:rPr>
          <w:rFonts w:hAnsi="Times New Roman"/>
          <w:sz w:val="24"/>
          <w:lang w:eastAsia="zh-CN"/>
        </w:rPr>
      </w:pPr>
      <w:r>
        <w:rPr>
          <w:rFonts w:hint="eastAsia"/>
          <w:sz w:val="24"/>
          <w:lang w:val="zh-CN" w:eastAsia="zh-CN"/>
        </w:rPr>
        <w:t>上述所指合同文件应认为是互相补充和解释的，但是有模棱两可或互相矛盾之处，以其所列内容顺序为准。</w:t>
      </w:r>
    </w:p>
    <w:p>
      <w:pPr>
        <w:shd w:val="clear" w:color="auto" w:fill="FFFFFF"/>
        <w:spacing w:after="150" w:line="375" w:lineRule="atLeast"/>
        <w:rPr>
          <w:rFonts w:ascii="宋体" w:hAnsi="宋体"/>
          <w:b/>
          <w:sz w:val="24"/>
          <w:lang w:eastAsia="zh-CN"/>
        </w:rPr>
      </w:pPr>
      <w:r>
        <w:rPr>
          <w:rFonts w:hint="eastAsia" w:ascii="宋体" w:hAnsi="宋体"/>
          <w:b/>
          <w:sz w:val="24"/>
          <w:lang w:eastAsia="zh-CN"/>
        </w:rPr>
        <w:t>二</w:t>
      </w:r>
      <w:r>
        <w:rPr>
          <w:rFonts w:ascii="宋体" w:hAnsi="宋体"/>
          <w:b/>
          <w:sz w:val="24"/>
          <w:lang w:eastAsia="zh-CN"/>
        </w:rPr>
        <w:t>、合同内容及服务标准</w:t>
      </w:r>
      <w:r>
        <w:rPr>
          <w:rFonts w:hint="eastAsia" w:ascii="宋体" w:hAnsi="宋体"/>
          <w:b/>
          <w:sz w:val="24"/>
          <w:lang w:eastAsia="zh-CN"/>
        </w:rPr>
        <w:t>：</w:t>
      </w:r>
      <w:r>
        <w:rPr>
          <w:rFonts w:ascii="宋体" w:hAnsi="宋体"/>
          <w:sz w:val="24"/>
          <w:lang w:eastAsia="zh-CN"/>
        </w:rPr>
        <w:t>（具体见项目需求）</w:t>
      </w:r>
    </w:p>
    <w:p>
      <w:pPr>
        <w:pStyle w:val="7"/>
        <w:spacing w:before="120" w:after="120" w:line="360" w:lineRule="auto"/>
        <w:rPr>
          <w:rFonts w:hAnsi="宋体"/>
          <w:b/>
          <w:sz w:val="24"/>
          <w:lang w:eastAsia="zh-CN"/>
        </w:rPr>
      </w:pPr>
      <w:r>
        <w:rPr>
          <w:rFonts w:hint="eastAsia" w:hAnsi="宋体"/>
          <w:b/>
          <w:sz w:val="24"/>
          <w:lang w:eastAsia="zh-CN"/>
        </w:rPr>
        <w:t>三</w:t>
      </w:r>
      <w:r>
        <w:rPr>
          <w:rFonts w:hAnsi="宋体"/>
          <w:b/>
          <w:sz w:val="24"/>
          <w:lang w:eastAsia="zh-CN"/>
        </w:rPr>
        <w:t>、合同金额</w:t>
      </w:r>
    </w:p>
    <w:p>
      <w:pPr>
        <w:pStyle w:val="7"/>
        <w:spacing w:before="120" w:after="120" w:line="360" w:lineRule="auto"/>
        <w:ind w:left="410" w:hanging="410" w:hangingChars="171"/>
        <w:rPr>
          <w:rFonts w:hAnsi="宋体"/>
          <w:sz w:val="24"/>
          <w:lang w:eastAsia="zh-CN"/>
        </w:rPr>
      </w:pPr>
      <w:r>
        <w:rPr>
          <w:rFonts w:hAnsi="宋体"/>
          <w:sz w:val="24"/>
          <w:lang w:eastAsia="zh-CN"/>
        </w:rPr>
        <w:t>本合同金额为（大写）：_________________元（￥___________元）人民币。</w:t>
      </w:r>
    </w:p>
    <w:p>
      <w:pPr>
        <w:shd w:val="clear" w:color="auto" w:fill="FFFFFF"/>
        <w:spacing w:after="150" w:line="375" w:lineRule="atLeast"/>
        <w:rPr>
          <w:rFonts w:ascii="宋体" w:hAnsi="宋体"/>
          <w:b/>
          <w:sz w:val="24"/>
          <w:lang w:eastAsia="zh-CN"/>
        </w:rPr>
      </w:pPr>
      <w:r>
        <w:rPr>
          <w:rFonts w:hint="eastAsia" w:ascii="宋体" w:hAnsi="宋体"/>
          <w:b/>
          <w:sz w:val="24"/>
          <w:lang w:eastAsia="zh-CN"/>
        </w:rPr>
        <w:t>四</w:t>
      </w:r>
      <w:r>
        <w:rPr>
          <w:rFonts w:ascii="宋体" w:hAnsi="宋体"/>
          <w:b/>
          <w:sz w:val="24"/>
          <w:lang w:eastAsia="zh-CN"/>
        </w:rPr>
        <w:t>、甲乙双方责任</w:t>
      </w:r>
    </w:p>
    <w:p>
      <w:pPr>
        <w:pStyle w:val="13"/>
        <w:shd w:val="clear" w:color="auto" w:fill="FFFFFF"/>
        <w:spacing w:before="0" w:beforeAutospacing="0" w:after="150" w:afterAutospacing="0" w:line="375" w:lineRule="atLeast"/>
        <w:ind w:firstLine="480"/>
        <w:rPr>
          <w:rFonts w:hint="default"/>
          <w:lang w:eastAsia="zh-CN"/>
        </w:rPr>
      </w:pPr>
      <w:r>
        <w:rPr>
          <w:lang w:eastAsia="zh-CN"/>
        </w:rPr>
        <w:t>（一）甲方责任：</w:t>
      </w:r>
      <w:r>
        <w:rPr>
          <w:rFonts w:hAnsi="Courier New"/>
          <w:lang w:val="zh-CN" w:eastAsia="zh-CN"/>
        </w:rPr>
        <w:t>甲方负责提供采购清单，按期组织验收。</w:t>
      </w:r>
    </w:p>
    <w:p>
      <w:pPr>
        <w:pStyle w:val="13"/>
        <w:shd w:val="clear" w:color="auto" w:fill="FFFFFF"/>
        <w:spacing w:before="0" w:beforeAutospacing="0" w:after="150" w:afterAutospacing="0" w:line="375" w:lineRule="atLeast"/>
        <w:ind w:firstLine="480"/>
        <w:rPr>
          <w:rFonts w:hint="default"/>
          <w:lang w:eastAsia="zh-CN"/>
        </w:rPr>
      </w:pPr>
      <w:r>
        <w:rPr>
          <w:lang w:eastAsia="zh-CN"/>
        </w:rPr>
        <w:t>（二）乙方责任：</w:t>
      </w:r>
      <w:r>
        <w:rPr>
          <w:rFonts w:hAnsi="Courier New"/>
          <w:lang w:eastAsia="zh-CN"/>
        </w:rPr>
        <w:t>乙方必须按照本项目特点，自行组织、制定本工程实施中的生产安全事故应急救援预案；乙方施工人员人身安全由乙方自行负责。</w:t>
      </w:r>
    </w:p>
    <w:p>
      <w:pPr>
        <w:pStyle w:val="7"/>
        <w:spacing w:before="120" w:after="120" w:line="360" w:lineRule="auto"/>
        <w:rPr>
          <w:rFonts w:hAnsi="宋体"/>
          <w:b/>
          <w:sz w:val="24"/>
          <w:lang w:eastAsia="zh-CN"/>
        </w:rPr>
      </w:pPr>
      <w:r>
        <w:rPr>
          <w:rFonts w:hint="eastAsia" w:hAnsi="宋体"/>
          <w:b/>
          <w:sz w:val="24"/>
          <w:lang w:eastAsia="zh-CN"/>
        </w:rPr>
        <w:t>五</w:t>
      </w:r>
      <w:r>
        <w:rPr>
          <w:rFonts w:hAnsi="宋体"/>
          <w:b/>
          <w:sz w:val="24"/>
          <w:lang w:eastAsia="zh-CN"/>
        </w:rPr>
        <w:t>、技术资料</w:t>
      </w:r>
    </w:p>
    <w:p>
      <w:pPr>
        <w:pStyle w:val="7"/>
        <w:spacing w:before="120" w:after="120" w:line="360" w:lineRule="auto"/>
        <w:ind w:left="410" w:hanging="410" w:hangingChars="171"/>
        <w:rPr>
          <w:rFonts w:hAnsi="宋体"/>
          <w:sz w:val="24"/>
          <w:lang w:eastAsia="zh-CN"/>
        </w:rPr>
      </w:pPr>
      <w:r>
        <w:rPr>
          <w:rFonts w:hAnsi="宋体"/>
          <w:sz w:val="24"/>
          <w:lang w:eastAsia="zh-CN"/>
        </w:rPr>
        <w:t>1.乙方应按招标文件规定的时间向甲方提供有关技术资料。</w:t>
      </w:r>
    </w:p>
    <w:p>
      <w:pPr>
        <w:pStyle w:val="7"/>
        <w:spacing w:before="120" w:after="120" w:line="360" w:lineRule="auto"/>
        <w:ind w:left="410" w:hanging="410" w:hangingChars="171"/>
        <w:rPr>
          <w:rFonts w:hAnsi="宋体"/>
          <w:sz w:val="24"/>
          <w:lang w:eastAsia="zh-CN"/>
        </w:rPr>
      </w:pPr>
      <w:r>
        <w:rPr>
          <w:rFonts w:hAnsi="宋体"/>
          <w:sz w:val="24"/>
          <w:lang w:eastAsia="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before="120" w:after="120" w:line="360" w:lineRule="auto"/>
        <w:ind w:left="412" w:hanging="411" w:hangingChars="171"/>
        <w:rPr>
          <w:rFonts w:hAnsi="宋体"/>
          <w:b/>
          <w:sz w:val="24"/>
          <w:lang w:eastAsia="zh-CN"/>
        </w:rPr>
      </w:pPr>
      <w:r>
        <w:rPr>
          <w:rFonts w:hint="eastAsia" w:hAnsi="宋体"/>
          <w:b/>
          <w:sz w:val="24"/>
          <w:lang w:eastAsia="zh-CN"/>
        </w:rPr>
        <w:t>六</w:t>
      </w:r>
      <w:r>
        <w:rPr>
          <w:rFonts w:hAnsi="宋体"/>
          <w:b/>
          <w:sz w:val="24"/>
          <w:lang w:eastAsia="zh-CN"/>
        </w:rPr>
        <w:t>、知识产权</w:t>
      </w:r>
    </w:p>
    <w:p>
      <w:pPr>
        <w:pStyle w:val="7"/>
        <w:spacing w:before="120" w:after="120" w:line="360" w:lineRule="auto"/>
        <w:ind w:left="410" w:hanging="410" w:hangingChars="171"/>
        <w:rPr>
          <w:rFonts w:hAnsi="宋体"/>
          <w:b/>
          <w:bCs/>
          <w:sz w:val="24"/>
          <w:lang w:eastAsia="zh-CN"/>
        </w:rPr>
      </w:pPr>
      <w:r>
        <w:rPr>
          <w:rFonts w:hAnsi="宋体"/>
          <w:sz w:val="24"/>
          <w:lang w:eastAsia="zh-CN"/>
        </w:rPr>
        <w:t>乙方应保证提供服务过程中不会侵犯任何第三方的知识产权。</w:t>
      </w:r>
    </w:p>
    <w:p>
      <w:pPr>
        <w:pStyle w:val="7"/>
        <w:spacing w:before="120" w:after="120" w:line="360" w:lineRule="auto"/>
        <w:ind w:left="410" w:hanging="408" w:hangingChars="170"/>
        <w:rPr>
          <w:rFonts w:hAnsi="宋体"/>
          <w:b/>
          <w:sz w:val="24"/>
          <w:lang w:eastAsia="zh-CN"/>
        </w:rPr>
      </w:pPr>
      <w:r>
        <w:rPr>
          <w:rFonts w:hint="eastAsia" w:hAnsi="宋体"/>
          <w:b/>
          <w:sz w:val="24"/>
          <w:lang w:eastAsia="zh-CN"/>
        </w:rPr>
        <w:t>七</w:t>
      </w:r>
      <w:r>
        <w:rPr>
          <w:rFonts w:hAnsi="宋体"/>
          <w:b/>
          <w:sz w:val="24"/>
          <w:lang w:eastAsia="zh-CN"/>
        </w:rPr>
        <w:t>、履约保证金</w:t>
      </w:r>
      <w:r>
        <w:rPr>
          <w:rFonts w:hint="eastAsia" w:hAnsi="宋体"/>
          <w:b/>
          <w:sz w:val="24"/>
          <w:lang w:eastAsia="zh-CN"/>
        </w:rPr>
        <w:t>：/</w:t>
      </w:r>
    </w:p>
    <w:p>
      <w:pPr>
        <w:spacing w:before="120" w:beforeLines="50" w:after="120" w:afterLines="50" w:line="360" w:lineRule="auto"/>
        <w:rPr>
          <w:rFonts w:ascii="宋体" w:hAnsi="宋体"/>
          <w:b/>
          <w:sz w:val="24"/>
          <w:lang w:eastAsia="zh-CN"/>
        </w:rPr>
      </w:pPr>
      <w:r>
        <w:rPr>
          <w:rFonts w:hint="eastAsia" w:ascii="宋体" w:hAnsi="宋体"/>
          <w:b/>
          <w:sz w:val="24"/>
          <w:lang w:eastAsia="zh-CN"/>
        </w:rPr>
        <w:t>八、转包或分包</w:t>
      </w:r>
    </w:p>
    <w:p>
      <w:pPr>
        <w:spacing w:before="120" w:beforeLines="50" w:after="120" w:afterLines="50" w:line="360" w:lineRule="auto"/>
        <w:rPr>
          <w:rFonts w:ascii="宋体" w:hAnsi="宋体"/>
          <w:sz w:val="24"/>
          <w:lang w:eastAsia="zh-CN"/>
        </w:rPr>
      </w:pPr>
      <w:r>
        <w:rPr>
          <w:rFonts w:ascii="宋体" w:hAnsi="宋体"/>
          <w:sz w:val="24"/>
          <w:lang w:eastAsia="zh-CN"/>
        </w:rPr>
        <w:t>1</w:t>
      </w:r>
      <w:r>
        <w:rPr>
          <w:rFonts w:hint="eastAsia" w:ascii="宋体" w:hAnsi="宋体"/>
          <w:sz w:val="24"/>
          <w:lang w:eastAsia="zh-CN"/>
        </w:rPr>
        <w:t>.本合同范围的货物，应由</w:t>
      </w:r>
      <w:r>
        <w:rPr>
          <w:rFonts w:ascii="宋体" w:hAnsi="宋体"/>
          <w:sz w:val="24"/>
          <w:lang w:eastAsia="zh-CN"/>
        </w:rPr>
        <w:t>乙</w:t>
      </w:r>
      <w:r>
        <w:rPr>
          <w:rFonts w:hint="eastAsia" w:ascii="宋体" w:hAnsi="宋体"/>
          <w:sz w:val="24"/>
          <w:lang w:eastAsia="zh-CN"/>
        </w:rPr>
        <w:t>方直接供应，不得转让他人供应；</w:t>
      </w:r>
    </w:p>
    <w:p>
      <w:pPr>
        <w:spacing w:before="120" w:beforeLines="50" w:after="120" w:afterLines="50" w:line="360" w:lineRule="auto"/>
        <w:rPr>
          <w:rFonts w:ascii="宋体" w:hAnsi="宋体"/>
          <w:sz w:val="24"/>
          <w:lang w:eastAsia="zh-CN"/>
        </w:rPr>
      </w:pPr>
      <w:r>
        <w:rPr>
          <w:rFonts w:ascii="宋体" w:hAnsi="宋体"/>
          <w:sz w:val="24"/>
          <w:lang w:eastAsia="zh-CN"/>
        </w:rPr>
        <w:t>2</w:t>
      </w:r>
      <w:r>
        <w:rPr>
          <w:rFonts w:hint="eastAsia" w:ascii="宋体" w:hAnsi="宋体"/>
          <w:sz w:val="24"/>
          <w:lang w:eastAsia="zh-CN"/>
        </w:rPr>
        <w:t>.除非得到</w:t>
      </w:r>
      <w:r>
        <w:rPr>
          <w:rFonts w:ascii="宋体" w:hAnsi="宋体"/>
          <w:sz w:val="24"/>
          <w:lang w:eastAsia="zh-CN"/>
        </w:rPr>
        <w:t>甲</w:t>
      </w:r>
      <w:r>
        <w:rPr>
          <w:rFonts w:hint="eastAsia" w:ascii="宋体" w:hAnsi="宋体"/>
          <w:sz w:val="24"/>
          <w:lang w:eastAsia="zh-CN"/>
        </w:rPr>
        <w:t>方的书面同意，</w:t>
      </w:r>
      <w:r>
        <w:rPr>
          <w:rFonts w:ascii="宋体" w:hAnsi="宋体"/>
          <w:sz w:val="24"/>
          <w:lang w:eastAsia="zh-CN"/>
        </w:rPr>
        <w:t>乙</w:t>
      </w:r>
      <w:r>
        <w:rPr>
          <w:rFonts w:hint="eastAsia" w:ascii="宋体" w:hAnsi="宋体"/>
          <w:sz w:val="24"/>
          <w:lang w:eastAsia="zh-CN"/>
        </w:rPr>
        <w:t>方不得将本合同范围的货物全部或部分分包给他人供应；</w:t>
      </w:r>
    </w:p>
    <w:p>
      <w:pPr>
        <w:spacing w:before="120" w:beforeLines="50" w:after="120" w:afterLines="50" w:line="360" w:lineRule="auto"/>
        <w:rPr>
          <w:rFonts w:ascii="宋体" w:hAnsi="宋体"/>
          <w:sz w:val="24"/>
          <w:lang w:eastAsia="zh-CN"/>
        </w:rPr>
      </w:pPr>
      <w:r>
        <w:rPr>
          <w:rFonts w:ascii="宋体" w:hAnsi="宋体"/>
          <w:sz w:val="24"/>
          <w:lang w:eastAsia="zh-CN"/>
        </w:rPr>
        <w:t>3</w:t>
      </w:r>
      <w:r>
        <w:rPr>
          <w:rFonts w:hint="eastAsia" w:ascii="宋体" w:hAnsi="宋体"/>
          <w:sz w:val="24"/>
          <w:lang w:eastAsia="zh-CN"/>
        </w:rPr>
        <w:t>.如有转让和未经</w:t>
      </w:r>
      <w:r>
        <w:rPr>
          <w:rFonts w:ascii="宋体" w:hAnsi="宋体"/>
          <w:sz w:val="24"/>
          <w:lang w:eastAsia="zh-CN"/>
        </w:rPr>
        <w:t>甲</w:t>
      </w:r>
      <w:r>
        <w:rPr>
          <w:rFonts w:hint="eastAsia" w:ascii="宋体" w:hAnsi="宋体"/>
          <w:sz w:val="24"/>
          <w:lang w:eastAsia="zh-CN"/>
        </w:rPr>
        <w:t>方同意的分包行为，</w:t>
      </w:r>
      <w:r>
        <w:rPr>
          <w:rFonts w:ascii="宋体" w:hAnsi="宋体"/>
          <w:sz w:val="24"/>
          <w:lang w:eastAsia="zh-CN"/>
        </w:rPr>
        <w:t>甲</w:t>
      </w:r>
      <w:r>
        <w:rPr>
          <w:rFonts w:hint="eastAsia" w:ascii="宋体" w:hAnsi="宋体"/>
          <w:sz w:val="24"/>
          <w:lang w:eastAsia="zh-CN"/>
        </w:rPr>
        <w:t>方有权解除合同，追究乙方的违约责任。</w:t>
      </w:r>
    </w:p>
    <w:p>
      <w:pPr>
        <w:pStyle w:val="7"/>
        <w:spacing w:before="120" w:after="120" w:line="360" w:lineRule="auto"/>
        <w:rPr>
          <w:rFonts w:hAnsi="宋体"/>
          <w:b/>
          <w:sz w:val="24"/>
          <w:lang w:eastAsia="zh-CN"/>
        </w:rPr>
      </w:pPr>
      <w:r>
        <w:rPr>
          <w:rFonts w:hint="eastAsia" w:hAnsi="宋体"/>
          <w:b/>
          <w:sz w:val="24"/>
          <w:lang w:eastAsia="zh-CN"/>
        </w:rPr>
        <w:t>九</w:t>
      </w:r>
      <w:r>
        <w:rPr>
          <w:rFonts w:hAnsi="宋体"/>
          <w:b/>
          <w:sz w:val="24"/>
          <w:lang w:eastAsia="zh-CN"/>
        </w:rPr>
        <w:t>、</w:t>
      </w:r>
      <w:r>
        <w:rPr>
          <w:rFonts w:hint="eastAsia" w:hAnsi="宋体"/>
          <w:b/>
          <w:sz w:val="24"/>
          <w:lang w:eastAsia="zh-CN"/>
        </w:rPr>
        <w:t>服务期</w:t>
      </w:r>
    </w:p>
    <w:p>
      <w:pPr>
        <w:pStyle w:val="7"/>
        <w:spacing w:before="120" w:after="120" w:line="360" w:lineRule="auto"/>
        <w:ind w:firstLine="240" w:firstLineChars="100"/>
        <w:rPr>
          <w:rFonts w:hAnsi="宋体" w:eastAsia="宋体"/>
          <w:sz w:val="24"/>
          <w:lang w:eastAsia="zh-CN"/>
        </w:rPr>
      </w:pPr>
      <w:r>
        <w:rPr>
          <w:rFonts w:hint="eastAsia" w:hAnsi="宋体"/>
          <w:sz w:val="24"/>
          <w:lang w:eastAsia="zh-CN"/>
        </w:rPr>
        <w:t>服务期1</w:t>
      </w:r>
      <w:r>
        <w:rPr>
          <w:rFonts w:hAnsi="宋体"/>
          <w:sz w:val="24"/>
          <w:lang w:eastAsia="zh-CN"/>
        </w:rPr>
        <w:t>年。</w:t>
      </w:r>
      <w:r>
        <w:rPr>
          <w:rFonts w:hint="eastAsia" w:hAnsi="宋体"/>
          <w:sz w:val="24"/>
          <w:lang w:eastAsia="zh-CN"/>
        </w:rPr>
        <w:t xml:space="preserve"> </w:t>
      </w:r>
    </w:p>
    <w:p>
      <w:pPr>
        <w:pStyle w:val="7"/>
        <w:spacing w:before="120" w:after="120" w:line="360" w:lineRule="auto"/>
        <w:rPr>
          <w:rFonts w:hAnsi="宋体"/>
          <w:b/>
          <w:sz w:val="24"/>
          <w:lang w:eastAsia="zh-CN"/>
        </w:rPr>
      </w:pPr>
      <w:r>
        <w:rPr>
          <w:rFonts w:hint="eastAsia" w:hAnsi="宋体"/>
          <w:b/>
          <w:sz w:val="24"/>
          <w:lang w:eastAsia="zh-CN"/>
        </w:rPr>
        <w:t>十</w:t>
      </w:r>
      <w:r>
        <w:rPr>
          <w:rFonts w:hAnsi="宋体"/>
          <w:b/>
          <w:sz w:val="24"/>
          <w:lang w:eastAsia="zh-CN"/>
        </w:rPr>
        <w:t>、合同履行时间、履行方式及履行地点</w:t>
      </w:r>
    </w:p>
    <w:p>
      <w:pPr>
        <w:pStyle w:val="5"/>
        <w:rPr>
          <w:rFonts w:ascii="Tahoma" w:hAnsi="Tahoma" w:eastAsia="仿宋_GB2312"/>
          <w:sz w:val="28"/>
          <w:szCs w:val="28"/>
          <w:lang w:eastAsia="zh-CN"/>
        </w:rPr>
      </w:pPr>
      <w:r>
        <w:rPr>
          <w:rFonts w:hAnsi="宋体"/>
          <w:bCs/>
          <w:lang w:eastAsia="zh-CN"/>
        </w:rPr>
        <w:t>1.</w:t>
      </w:r>
      <w:r>
        <w:rPr>
          <w:rFonts w:hAnsi="宋体"/>
          <w:lang w:eastAsia="zh-CN"/>
        </w:rPr>
        <w:t>履行时间</w:t>
      </w:r>
      <w:r>
        <w:rPr>
          <w:rFonts w:hAnsi="宋体"/>
          <w:bCs/>
          <w:lang w:eastAsia="zh-CN"/>
        </w:rPr>
        <w:t>：</w:t>
      </w:r>
    </w:p>
    <w:p>
      <w:pPr>
        <w:pStyle w:val="7"/>
        <w:spacing w:before="120" w:after="120" w:line="360" w:lineRule="auto"/>
        <w:rPr>
          <w:rFonts w:hAnsi="宋体"/>
          <w:bCs/>
          <w:sz w:val="24"/>
          <w:lang w:eastAsia="zh-CN"/>
        </w:rPr>
      </w:pPr>
      <w:r>
        <w:rPr>
          <w:rFonts w:hAnsi="宋体"/>
          <w:bCs/>
          <w:sz w:val="24"/>
          <w:lang w:eastAsia="zh-CN"/>
        </w:rPr>
        <w:t>2.</w:t>
      </w:r>
      <w:r>
        <w:rPr>
          <w:rFonts w:hAnsi="宋体"/>
          <w:sz w:val="24"/>
          <w:lang w:eastAsia="zh-CN"/>
        </w:rPr>
        <w:t>履行方式</w:t>
      </w:r>
      <w:r>
        <w:rPr>
          <w:rFonts w:hAnsi="宋体"/>
          <w:bCs/>
          <w:sz w:val="24"/>
          <w:lang w:eastAsia="zh-CN"/>
        </w:rPr>
        <w:t>：</w:t>
      </w:r>
    </w:p>
    <w:p>
      <w:pPr>
        <w:pStyle w:val="7"/>
        <w:spacing w:before="120" w:after="120" w:line="360" w:lineRule="auto"/>
        <w:rPr>
          <w:rFonts w:hAnsi="宋体"/>
          <w:sz w:val="24"/>
          <w:lang w:eastAsia="zh-CN"/>
        </w:rPr>
      </w:pPr>
      <w:r>
        <w:rPr>
          <w:rFonts w:hAnsi="宋体"/>
          <w:bCs/>
          <w:sz w:val="24"/>
          <w:lang w:eastAsia="zh-CN"/>
        </w:rPr>
        <w:t>3.</w:t>
      </w:r>
      <w:r>
        <w:rPr>
          <w:rFonts w:hAnsi="宋体"/>
          <w:sz w:val="24"/>
          <w:lang w:eastAsia="zh-CN"/>
        </w:rPr>
        <w:t>履行地点</w:t>
      </w:r>
      <w:r>
        <w:rPr>
          <w:rFonts w:hAnsi="宋体"/>
          <w:bCs/>
          <w:sz w:val="24"/>
          <w:lang w:eastAsia="zh-CN"/>
        </w:rPr>
        <w:t>：</w:t>
      </w:r>
    </w:p>
    <w:p>
      <w:pPr>
        <w:pStyle w:val="7"/>
        <w:spacing w:before="120" w:after="120" w:line="360" w:lineRule="auto"/>
        <w:rPr>
          <w:rFonts w:hAnsi="宋体"/>
          <w:b/>
          <w:sz w:val="24"/>
          <w:lang w:eastAsia="zh-CN"/>
        </w:rPr>
      </w:pPr>
      <w:r>
        <w:rPr>
          <w:rFonts w:hint="eastAsia" w:hAnsi="宋体"/>
          <w:b/>
          <w:sz w:val="24"/>
          <w:lang w:eastAsia="zh-CN"/>
        </w:rPr>
        <w:t>十一</w:t>
      </w:r>
      <w:r>
        <w:rPr>
          <w:rFonts w:hAnsi="宋体"/>
          <w:b/>
          <w:sz w:val="24"/>
          <w:lang w:eastAsia="zh-CN"/>
        </w:rPr>
        <w:t>、款项支付</w:t>
      </w:r>
    </w:p>
    <w:p>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付款方式：</w:t>
      </w:r>
    </w:p>
    <w:p>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合同签订后，按季度结算货款，下一季度的第一个月初结算上一季度的货款（须开具实际销售金额国家正式发票，具体支付时间按各单位或部门财务规定），最后一个季度的货款在配送期满后30天内支付。（按实结算）</w:t>
      </w:r>
    </w:p>
    <w:p>
      <w:pPr>
        <w:spacing w:line="360" w:lineRule="auto"/>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w:t>
      </w:r>
      <w:r>
        <w:rPr>
          <w:rFonts w:hint="eastAsia"/>
          <w:sz w:val="24"/>
          <w:szCs w:val="24"/>
          <w:lang w:eastAsia="zh-CN"/>
        </w:rPr>
        <w:t>当采购数量与实际使用数量不一致时，投标人应根据实际使用量供货，追加与合同标的相同货物的采购金额不超过原合同金额10%，合同的最终结算金额按实际使用量乘以成交单价进行计算。</w:t>
      </w:r>
    </w:p>
    <w:p>
      <w:pPr>
        <w:overflowPunct w:val="0"/>
        <w:spacing w:line="400" w:lineRule="exact"/>
        <w:rPr>
          <w:rFonts w:ascii="宋体" w:hAnsi="宋体"/>
          <w:b/>
          <w:sz w:val="24"/>
          <w:lang w:eastAsia="zh-CN"/>
        </w:rPr>
      </w:pPr>
      <w:r>
        <w:rPr>
          <w:rFonts w:hint="eastAsia" w:ascii="宋体" w:hAnsi="宋体"/>
          <w:b/>
          <w:sz w:val="24"/>
          <w:lang w:eastAsia="zh-CN"/>
        </w:rPr>
        <w:t>十二、税费</w:t>
      </w:r>
    </w:p>
    <w:p>
      <w:pPr>
        <w:spacing w:before="120" w:beforeLines="50" w:after="120" w:afterLines="50" w:line="360" w:lineRule="auto"/>
        <w:rPr>
          <w:rFonts w:ascii="宋体" w:hAnsi="宋体"/>
          <w:sz w:val="24"/>
          <w:lang w:eastAsia="zh-CN"/>
        </w:rPr>
      </w:pPr>
      <w:r>
        <w:rPr>
          <w:rFonts w:hint="eastAsia" w:ascii="宋体" w:hAnsi="宋体"/>
          <w:sz w:val="24"/>
          <w:lang w:eastAsia="zh-CN"/>
        </w:rPr>
        <w:t>本合同执行中相关的一切税费均由</w:t>
      </w:r>
      <w:r>
        <w:rPr>
          <w:rFonts w:ascii="宋体" w:hAnsi="宋体"/>
          <w:sz w:val="24"/>
          <w:lang w:eastAsia="zh-CN"/>
        </w:rPr>
        <w:t>乙</w:t>
      </w:r>
      <w:r>
        <w:rPr>
          <w:rFonts w:hint="eastAsia" w:ascii="宋体" w:hAnsi="宋体"/>
          <w:sz w:val="24"/>
          <w:lang w:eastAsia="zh-CN"/>
        </w:rPr>
        <w:t>方负担。</w:t>
      </w:r>
    </w:p>
    <w:p>
      <w:pPr>
        <w:pStyle w:val="7"/>
        <w:spacing w:before="120" w:after="120" w:line="360" w:lineRule="auto"/>
        <w:ind w:left="412" w:hanging="411" w:hangingChars="171"/>
        <w:rPr>
          <w:rFonts w:hAnsi="宋体"/>
          <w:sz w:val="24"/>
          <w:lang w:eastAsia="zh-CN"/>
        </w:rPr>
      </w:pPr>
      <w:r>
        <w:rPr>
          <w:rFonts w:hAnsi="宋体"/>
          <w:b/>
          <w:sz w:val="24"/>
          <w:lang w:eastAsia="zh-CN"/>
        </w:rPr>
        <w:t>十</w:t>
      </w:r>
      <w:r>
        <w:rPr>
          <w:rFonts w:hint="eastAsia" w:hAnsi="宋体"/>
          <w:b/>
          <w:sz w:val="24"/>
          <w:lang w:eastAsia="zh-CN"/>
        </w:rPr>
        <w:t>三</w:t>
      </w:r>
      <w:r>
        <w:rPr>
          <w:rFonts w:hAnsi="宋体"/>
          <w:b/>
          <w:sz w:val="24"/>
          <w:lang w:eastAsia="zh-CN"/>
        </w:rPr>
        <w:t>、质量保证及后续服务</w:t>
      </w:r>
    </w:p>
    <w:p>
      <w:pPr>
        <w:pStyle w:val="7"/>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 xml:space="preserve"> 乙方应按招标文件规定向甲方提供服务。</w:t>
      </w:r>
    </w:p>
    <w:p>
      <w:pPr>
        <w:pStyle w:val="7"/>
        <w:spacing w:before="120" w:after="120" w:line="360" w:lineRule="auto"/>
        <w:ind w:left="480" w:hanging="480" w:hangingChars="200"/>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 xml:space="preserve"> 乙方提供的服务成果在服务质量保证期内发生故障，乙方应负责免费提供后续服务。对达不到要求者，根据实际情况，经双方协商，可按以下办法处理：</w:t>
      </w:r>
    </w:p>
    <w:p>
      <w:pPr>
        <w:pStyle w:val="7"/>
        <w:spacing w:before="120" w:after="120" w:line="360" w:lineRule="auto"/>
        <w:ind w:firstLine="420"/>
        <w:rPr>
          <w:rFonts w:hAnsi="宋体"/>
          <w:sz w:val="24"/>
          <w:lang w:eastAsia="zh-CN"/>
        </w:rPr>
      </w:pPr>
      <w:r>
        <w:rPr>
          <w:rFonts w:hAnsi="宋体"/>
          <w:sz w:val="24"/>
          <w:lang w:eastAsia="zh-CN"/>
        </w:rPr>
        <w:t>⑴重做：由乙方承担所发生的全部费用。</w:t>
      </w:r>
    </w:p>
    <w:p>
      <w:pPr>
        <w:pStyle w:val="7"/>
        <w:spacing w:before="120" w:after="120" w:line="360" w:lineRule="auto"/>
        <w:ind w:firstLine="420"/>
        <w:rPr>
          <w:rFonts w:hAnsi="宋体"/>
          <w:sz w:val="24"/>
          <w:lang w:eastAsia="zh-CN"/>
        </w:rPr>
      </w:pPr>
      <w:r>
        <w:rPr>
          <w:rFonts w:hAnsi="宋体"/>
          <w:sz w:val="24"/>
          <w:lang w:eastAsia="zh-CN"/>
        </w:rPr>
        <w:t>⑵贬值处理：由甲乙双方合议定价。</w:t>
      </w:r>
    </w:p>
    <w:p>
      <w:pPr>
        <w:pStyle w:val="7"/>
        <w:spacing w:before="120" w:after="120" w:line="360" w:lineRule="auto"/>
        <w:ind w:left="420" w:leftChars="200"/>
        <w:rPr>
          <w:rFonts w:hAnsi="宋体"/>
          <w:sz w:val="24"/>
          <w:lang w:eastAsia="zh-CN"/>
        </w:rPr>
      </w:pPr>
      <w:r>
        <w:rPr>
          <w:rFonts w:hAnsi="宋体"/>
          <w:sz w:val="24"/>
          <w:lang w:eastAsia="zh-CN"/>
        </w:rPr>
        <w:t>⑶解除合同。</w:t>
      </w:r>
    </w:p>
    <w:p>
      <w:pPr>
        <w:pStyle w:val="7"/>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如在使用过程中发生问题，乙方在接到甲方通知后在48小时内到达甲方现场。</w:t>
      </w:r>
    </w:p>
    <w:p>
      <w:pPr>
        <w:pStyle w:val="7"/>
        <w:spacing w:before="120" w:after="120" w:line="360" w:lineRule="auto"/>
        <w:rPr>
          <w:rFonts w:hAnsi="宋体"/>
          <w:sz w:val="24"/>
          <w:lang w:eastAsia="zh-CN"/>
        </w:rPr>
      </w:pPr>
      <w:r>
        <w:rPr>
          <w:rFonts w:hAnsi="宋体"/>
          <w:sz w:val="24"/>
          <w:lang w:eastAsia="zh-CN"/>
        </w:rPr>
        <w:t>4</w:t>
      </w:r>
      <w:r>
        <w:rPr>
          <w:rFonts w:hint="eastAsia" w:hAnsi="宋体"/>
          <w:sz w:val="24"/>
          <w:lang w:eastAsia="zh-CN"/>
        </w:rPr>
        <w:t>．</w:t>
      </w:r>
      <w:r>
        <w:rPr>
          <w:rFonts w:hAnsi="宋体"/>
          <w:sz w:val="24"/>
          <w:lang w:eastAsia="zh-CN"/>
        </w:rPr>
        <w:t>在</w:t>
      </w:r>
      <w:r>
        <w:rPr>
          <w:rFonts w:hAnsi="宋体"/>
          <w:b/>
          <w:sz w:val="24"/>
          <w:lang w:eastAsia="zh-CN"/>
        </w:rPr>
        <w:t>服务质量保证期</w:t>
      </w:r>
      <w:r>
        <w:rPr>
          <w:rFonts w:hAnsi="宋体"/>
          <w:sz w:val="24"/>
          <w:lang w:eastAsia="zh-CN"/>
        </w:rPr>
        <w:t>内，乙方应对出现的质量及安全问题负责处理解决并承担一切费用。</w:t>
      </w:r>
    </w:p>
    <w:p>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四</w:t>
      </w:r>
      <w:r>
        <w:rPr>
          <w:rFonts w:hAnsi="宋体"/>
          <w:b/>
          <w:sz w:val="24"/>
          <w:lang w:eastAsia="zh-CN"/>
        </w:rPr>
        <w:t>、违约责任</w:t>
      </w:r>
    </w:p>
    <w:p>
      <w:pPr>
        <w:pStyle w:val="7"/>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甲方无正当理由拒收接受服务的，甲方向乙方偿付合同款项</w:t>
      </w:r>
      <w:r>
        <w:rPr>
          <w:rFonts w:hAnsi="宋体"/>
          <w:sz w:val="24"/>
          <w:u w:val="single"/>
          <w:lang w:eastAsia="zh-CN"/>
        </w:rPr>
        <w:t>百分之五</w:t>
      </w:r>
      <w:r>
        <w:rPr>
          <w:rFonts w:hAnsi="宋体"/>
          <w:sz w:val="24"/>
          <w:lang w:eastAsia="zh-CN"/>
        </w:rPr>
        <w:t>作为违约金。</w:t>
      </w:r>
    </w:p>
    <w:p>
      <w:pPr>
        <w:pStyle w:val="7"/>
        <w:spacing w:before="120" w:after="120" w:line="360" w:lineRule="auto"/>
        <w:ind w:left="410" w:hanging="410" w:hangingChars="171"/>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甲方无故逾期验收和办理款项支付手续的,甲方应按逾期付款总额</w:t>
      </w:r>
      <w:r>
        <w:rPr>
          <w:rFonts w:hAnsi="宋体"/>
          <w:sz w:val="24"/>
          <w:u w:val="single"/>
          <w:lang w:eastAsia="zh-CN"/>
        </w:rPr>
        <w:t>每日万分之五</w:t>
      </w:r>
      <w:r>
        <w:rPr>
          <w:rFonts w:hAnsi="宋体"/>
          <w:sz w:val="24"/>
          <w:lang w:eastAsia="zh-CN"/>
        </w:rPr>
        <w:t>向乙方支付违约金。</w:t>
      </w:r>
    </w:p>
    <w:p>
      <w:pPr>
        <w:pStyle w:val="7"/>
        <w:spacing w:before="120" w:after="120" w:line="360" w:lineRule="auto"/>
        <w:ind w:left="410" w:hanging="410" w:hangingChars="171"/>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乙方</w:t>
      </w:r>
      <w:r>
        <w:rPr>
          <w:rFonts w:hint="eastAsia" w:hAnsi="宋体"/>
          <w:sz w:val="24"/>
          <w:lang w:eastAsia="zh-CN"/>
        </w:rPr>
        <w:t>未能如</w:t>
      </w:r>
      <w:r>
        <w:rPr>
          <w:rFonts w:hAnsi="宋体"/>
          <w:sz w:val="24"/>
          <w:lang w:eastAsia="zh-CN"/>
        </w:rPr>
        <w:t>期提供服务的，每日向甲方支付</w:t>
      </w:r>
      <w:r>
        <w:rPr>
          <w:rFonts w:hint="eastAsia" w:hAnsi="宋体"/>
          <w:sz w:val="24"/>
          <w:lang w:eastAsia="zh-CN"/>
        </w:rPr>
        <w:t>合同款项的</w:t>
      </w:r>
      <w:r>
        <w:rPr>
          <w:rFonts w:hAnsi="宋体"/>
          <w:sz w:val="24"/>
          <w:u w:val="single"/>
          <w:lang w:eastAsia="zh-CN"/>
        </w:rPr>
        <w:t>千分之六</w:t>
      </w:r>
      <w:r>
        <w:rPr>
          <w:rFonts w:hint="eastAsia" w:hAnsi="宋体"/>
          <w:sz w:val="24"/>
          <w:lang w:eastAsia="zh-CN"/>
        </w:rPr>
        <w:t>作为</w:t>
      </w:r>
      <w:r>
        <w:rPr>
          <w:rFonts w:hAnsi="宋体"/>
          <w:sz w:val="24"/>
          <w:lang w:eastAsia="zh-CN"/>
        </w:rPr>
        <w:t>违约金。乙方超过约定日期10个工作日</w:t>
      </w:r>
      <w:r>
        <w:rPr>
          <w:rFonts w:hint="eastAsia" w:hAnsi="宋体"/>
          <w:sz w:val="24"/>
          <w:lang w:eastAsia="zh-CN"/>
        </w:rPr>
        <w:t>仍</w:t>
      </w:r>
      <w:r>
        <w:rPr>
          <w:rFonts w:hAnsi="宋体"/>
          <w:sz w:val="24"/>
          <w:lang w:eastAsia="zh-CN"/>
        </w:rPr>
        <w:t>不能</w:t>
      </w:r>
      <w:r>
        <w:rPr>
          <w:rFonts w:hint="eastAsia" w:hAnsi="宋体"/>
          <w:sz w:val="24"/>
          <w:lang w:eastAsia="zh-CN"/>
        </w:rPr>
        <w:t>提供服务</w:t>
      </w:r>
      <w:r>
        <w:rPr>
          <w:rFonts w:hAnsi="宋体"/>
          <w:sz w:val="24"/>
          <w:lang w:eastAsia="zh-CN"/>
        </w:rPr>
        <w:t>的，甲方可解除本合同。乙方因</w:t>
      </w:r>
      <w:r>
        <w:rPr>
          <w:rFonts w:hint="eastAsia" w:hAnsi="宋体"/>
          <w:sz w:val="24"/>
          <w:lang w:eastAsia="zh-CN"/>
        </w:rPr>
        <w:t>未能如</w:t>
      </w:r>
      <w:r>
        <w:rPr>
          <w:rFonts w:hAnsi="宋体"/>
          <w:sz w:val="24"/>
          <w:lang w:eastAsia="zh-CN"/>
        </w:rPr>
        <w:t>期提供服务或因其他违约行为导致甲方解除合同的，乙方应向甲方支付合同总值</w:t>
      </w:r>
      <w:r>
        <w:rPr>
          <w:rFonts w:hAnsi="宋体"/>
          <w:sz w:val="24"/>
          <w:u w:val="single"/>
          <w:lang w:eastAsia="zh-CN"/>
        </w:rPr>
        <w:t>5%</w:t>
      </w:r>
      <w:r>
        <w:rPr>
          <w:rFonts w:hAnsi="宋体"/>
          <w:sz w:val="24"/>
          <w:lang w:eastAsia="zh-CN"/>
        </w:rPr>
        <w:t xml:space="preserve">的违约金，如造成甲方损失超过违约金的，超出部分由乙方继续承担赔偿责任。 </w:t>
      </w:r>
    </w:p>
    <w:p>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五</w:t>
      </w:r>
      <w:r>
        <w:rPr>
          <w:rFonts w:hAnsi="宋体"/>
          <w:b/>
          <w:sz w:val="24"/>
          <w:lang w:eastAsia="zh-CN"/>
        </w:rPr>
        <w:t>、不可抗力事件处理</w:t>
      </w:r>
    </w:p>
    <w:p>
      <w:pPr>
        <w:pStyle w:val="7"/>
        <w:spacing w:before="120" w:after="120" w:line="360" w:lineRule="auto"/>
        <w:ind w:left="480" w:hanging="480" w:hangingChars="200"/>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在合同有效期内，任何一方因不可抗力事件导致不能履行合同，则合同履行期可延长，其延长期与不可抗力影响期相同。</w:t>
      </w:r>
    </w:p>
    <w:p>
      <w:pPr>
        <w:pStyle w:val="7"/>
        <w:spacing w:before="120" w:after="120" w:line="360" w:lineRule="auto"/>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不可抗力事件发生后，应立即通知对方，并寄送有关权威机构出具的证明。</w:t>
      </w:r>
    </w:p>
    <w:p>
      <w:pPr>
        <w:pStyle w:val="7"/>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不可抗力事件延续120天以上，双方应通过友好协商，确定是否继续履行合同。</w:t>
      </w:r>
    </w:p>
    <w:p>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六</w:t>
      </w:r>
      <w:r>
        <w:rPr>
          <w:rFonts w:hAnsi="宋体"/>
          <w:b/>
          <w:sz w:val="24"/>
          <w:lang w:eastAsia="zh-CN"/>
        </w:rPr>
        <w:t>、</w:t>
      </w:r>
      <w:r>
        <w:rPr>
          <w:rFonts w:hint="eastAsia" w:hAnsi="宋体"/>
          <w:b/>
          <w:sz w:val="24"/>
          <w:lang w:eastAsia="zh-CN"/>
        </w:rPr>
        <w:t>解决争议的方法</w:t>
      </w:r>
    </w:p>
    <w:p>
      <w:pPr>
        <w:pStyle w:val="7"/>
        <w:spacing w:before="120" w:after="120" w:line="360" w:lineRule="auto"/>
        <w:rPr>
          <w:rFonts w:hAnsi="宋体" w:cs="宋体"/>
          <w:sz w:val="24"/>
          <w:lang w:eastAsia="zh-CN"/>
        </w:rPr>
      </w:pPr>
      <w:r>
        <w:rPr>
          <w:rFonts w:hAnsi="宋体" w:cs="宋体"/>
          <w:sz w:val="24"/>
          <w:lang w:eastAsia="zh-CN"/>
        </w:rPr>
        <w:t>1. 如双方在履行合同时发生纠纷，应协商解决；协商不成时，可提请政府采购管理部门调解；调解不成的通过以下</w:t>
      </w:r>
      <w:r>
        <w:rPr>
          <w:rFonts w:hint="eastAsia" w:hAnsi="宋体" w:cs="宋体"/>
          <w:sz w:val="24"/>
          <w:lang w:eastAsia="zh-CN"/>
        </w:rPr>
        <w:t>（2）</w:t>
      </w:r>
      <w:r>
        <w:rPr>
          <w:rFonts w:hAnsi="宋体" w:cs="宋体"/>
          <w:sz w:val="24"/>
          <w:lang w:eastAsia="zh-CN"/>
        </w:rPr>
        <w:t>方式解决：</w:t>
      </w:r>
    </w:p>
    <w:p>
      <w:pPr>
        <w:pStyle w:val="7"/>
        <w:spacing w:before="120" w:after="120" w:line="360" w:lineRule="auto"/>
        <w:rPr>
          <w:rFonts w:hAnsi="宋体" w:cs="宋体"/>
          <w:sz w:val="24"/>
          <w:lang w:eastAsia="zh-CN"/>
        </w:rPr>
      </w:pPr>
      <w:r>
        <w:rPr>
          <w:rFonts w:hAnsi="宋体" w:cs="宋体"/>
          <w:sz w:val="24"/>
          <w:lang w:eastAsia="zh-CN"/>
        </w:rPr>
        <w:t>（1） 提交三门县仲裁委员会仲裁。</w:t>
      </w:r>
    </w:p>
    <w:p>
      <w:pPr>
        <w:pStyle w:val="7"/>
        <w:spacing w:before="120" w:after="120" w:line="360" w:lineRule="auto"/>
        <w:rPr>
          <w:rFonts w:hAnsi="宋体" w:cs="宋体"/>
          <w:sz w:val="24"/>
          <w:lang w:eastAsia="zh-CN"/>
        </w:rPr>
      </w:pPr>
      <w:r>
        <w:rPr>
          <w:rFonts w:hAnsi="宋体" w:cs="宋体"/>
          <w:sz w:val="24"/>
          <w:lang w:eastAsia="zh-CN"/>
        </w:rPr>
        <w:t>（2） 依法向</w:t>
      </w:r>
      <w:r>
        <w:rPr>
          <w:rFonts w:hint="eastAsia" w:hAnsi="宋体" w:cs="宋体"/>
          <w:sz w:val="24"/>
          <w:lang w:eastAsia="zh-CN"/>
        </w:rPr>
        <w:t>三门县</w:t>
      </w:r>
      <w:r>
        <w:rPr>
          <w:rFonts w:hAnsi="宋体" w:cs="宋体"/>
          <w:sz w:val="24"/>
          <w:lang w:eastAsia="zh-CN"/>
        </w:rPr>
        <w:t>人民法院提起诉讼。</w:t>
      </w:r>
    </w:p>
    <w:p>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七</w:t>
      </w:r>
      <w:r>
        <w:rPr>
          <w:rFonts w:hAnsi="宋体"/>
          <w:b/>
          <w:sz w:val="24"/>
          <w:lang w:eastAsia="zh-CN"/>
        </w:rPr>
        <w:t>、合同生效及其它</w:t>
      </w:r>
    </w:p>
    <w:p>
      <w:pPr>
        <w:pStyle w:val="7"/>
        <w:spacing w:before="120" w:after="120" w:line="360" w:lineRule="auto"/>
        <w:rPr>
          <w:rFonts w:hAnsi="宋体"/>
          <w:sz w:val="24"/>
          <w:lang w:eastAsia="zh-CN"/>
        </w:rPr>
      </w:pPr>
      <w:r>
        <w:rPr>
          <w:rFonts w:hAnsi="宋体"/>
          <w:sz w:val="24"/>
          <w:lang w:eastAsia="zh-CN"/>
        </w:rPr>
        <w:t>1. 合同经双方法定代表人或授权代表</w:t>
      </w:r>
      <w:r>
        <w:rPr>
          <w:rFonts w:hint="eastAsia" w:hAnsi="宋体"/>
          <w:sz w:val="24"/>
          <w:lang w:eastAsia="zh-CN"/>
        </w:rPr>
        <w:t>签字</w:t>
      </w:r>
      <w:r>
        <w:rPr>
          <w:rFonts w:hAnsi="宋体"/>
          <w:sz w:val="24"/>
          <w:lang w:eastAsia="zh-CN"/>
        </w:rPr>
        <w:t>并加盖单位公章后生效。</w:t>
      </w:r>
    </w:p>
    <w:p>
      <w:pPr>
        <w:pStyle w:val="7"/>
        <w:spacing w:before="120" w:after="120" w:line="360" w:lineRule="auto"/>
        <w:ind w:left="480" w:hanging="480" w:hangingChars="200"/>
        <w:rPr>
          <w:rFonts w:hAnsi="宋体"/>
          <w:sz w:val="24"/>
          <w:lang w:eastAsia="zh-CN"/>
        </w:rPr>
      </w:pPr>
      <w:r>
        <w:rPr>
          <w:rFonts w:hAnsi="宋体"/>
          <w:sz w:val="24"/>
          <w:lang w:eastAsia="zh-CN"/>
        </w:rPr>
        <w:t>2. 本合同未尽事宜，遵照《</w:t>
      </w:r>
      <w:r>
        <w:rPr>
          <w:rFonts w:hint="eastAsia" w:hAnsi="宋体"/>
          <w:sz w:val="24"/>
          <w:lang w:eastAsia="zh-CN"/>
        </w:rPr>
        <w:t>民法典</w:t>
      </w:r>
      <w:r>
        <w:rPr>
          <w:rFonts w:hAnsi="宋体"/>
          <w:sz w:val="24"/>
          <w:lang w:eastAsia="zh-CN"/>
        </w:rPr>
        <w:t>》有关条文执行。</w:t>
      </w:r>
    </w:p>
    <w:p>
      <w:pPr>
        <w:spacing w:line="360" w:lineRule="auto"/>
        <w:rPr>
          <w:rFonts w:ascii="宋体" w:hAnsi="宋体"/>
          <w:sz w:val="24"/>
          <w:lang w:eastAsia="zh-CN"/>
        </w:rPr>
      </w:pPr>
      <w:r>
        <w:rPr>
          <w:rFonts w:ascii="宋体" w:hAnsi="宋体"/>
          <w:sz w:val="24"/>
          <w:lang w:eastAsia="zh-CN"/>
        </w:rPr>
        <w:t xml:space="preserve">3. </w:t>
      </w:r>
      <w:r>
        <w:rPr>
          <w:rFonts w:hint="eastAsia" w:ascii="宋体" w:hAnsi="宋体"/>
          <w:sz w:val="24"/>
          <w:lang w:eastAsia="zh-CN"/>
        </w:rPr>
        <w:t>本合同一式四份。甲、乙双方各执一份，采购组织机构及同级人民政府财政部门各执一份。本项目未尽事宜以招标文件、投标文件及澄清文件等为准。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甲方（公章）</w:t>
            </w:r>
          </w:p>
        </w:tc>
        <w:tc>
          <w:tcPr>
            <w:tcW w:w="4889" w:type="dxa"/>
            <w:shd w:val="clear" w:color="auto" w:fill="auto"/>
          </w:tcPr>
          <w:p>
            <w:pPr>
              <w:spacing w:line="360" w:lineRule="auto"/>
              <w:rPr>
                <w:rFonts w:ascii="宋体" w:hAnsi="宋体"/>
                <w:sz w:val="24"/>
              </w:rPr>
            </w:pPr>
            <w:r>
              <w:rPr>
                <w:rFonts w:hint="eastAsia" w:ascii="宋体" w:hAnsi="宋体"/>
                <w:sz w:val="24"/>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法定代表人：</w:t>
            </w:r>
          </w:p>
        </w:tc>
        <w:tc>
          <w:tcPr>
            <w:tcW w:w="4889" w:type="dxa"/>
            <w:shd w:val="clear" w:color="auto" w:fill="auto"/>
          </w:tcPr>
          <w:p>
            <w:pPr>
              <w:spacing w:line="360" w:lineRule="auto"/>
              <w:rPr>
                <w:rFonts w:ascii="宋体" w:hAnsi="宋体"/>
                <w:sz w:val="24"/>
              </w:rPr>
            </w:pPr>
            <w:r>
              <w:rPr>
                <w:rFonts w:ascii="宋体" w:hAnsi="宋体"/>
                <w:sz w:val="24"/>
              </w:rPr>
              <w:t xml:space="preserve"> 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委托代理人：</w:t>
            </w:r>
          </w:p>
        </w:tc>
        <w:tc>
          <w:tcPr>
            <w:tcW w:w="4889" w:type="dxa"/>
            <w:shd w:val="clear" w:color="auto" w:fill="auto"/>
          </w:tcPr>
          <w:p>
            <w:pPr>
              <w:spacing w:line="360" w:lineRule="auto"/>
              <w:rPr>
                <w:rFonts w:ascii="宋体" w:hAnsi="宋体"/>
                <w:sz w:val="24"/>
              </w:rPr>
            </w:pPr>
            <w:r>
              <w:rPr>
                <w:rFonts w:ascii="宋体" w:hAnsi="宋体"/>
                <w:sz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联系电话：</w:t>
            </w:r>
          </w:p>
        </w:tc>
        <w:tc>
          <w:tcPr>
            <w:tcW w:w="4889" w:type="dxa"/>
            <w:shd w:val="clear" w:color="auto" w:fill="auto"/>
          </w:tcPr>
          <w:p>
            <w:pPr>
              <w:spacing w:line="360" w:lineRule="auto"/>
              <w:rPr>
                <w:rFonts w:ascii="宋体" w:hAnsi="宋体"/>
                <w:sz w:val="24"/>
              </w:rPr>
            </w:pPr>
            <w:r>
              <w:rPr>
                <w:rFonts w:ascii="宋体" w:hAnsi="宋体"/>
                <w:sz w:val="24"/>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开户银行：</w:t>
            </w:r>
          </w:p>
        </w:tc>
        <w:tc>
          <w:tcPr>
            <w:tcW w:w="4889" w:type="dxa"/>
            <w:shd w:val="clear" w:color="auto" w:fill="auto"/>
          </w:tcPr>
          <w:p>
            <w:pPr>
              <w:spacing w:line="360" w:lineRule="auto"/>
              <w:rPr>
                <w:rFonts w:ascii="宋体" w:hAnsi="宋体"/>
                <w:sz w:val="24"/>
              </w:rPr>
            </w:pPr>
            <w:r>
              <w:rPr>
                <w:rFonts w:ascii="宋体" w:hAnsi="宋体"/>
                <w:sz w:val="24"/>
              </w:rPr>
              <w:t xml:space="preserve"> 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帐号：</w:t>
            </w:r>
          </w:p>
        </w:tc>
        <w:tc>
          <w:tcPr>
            <w:tcW w:w="4889" w:type="dxa"/>
            <w:shd w:val="clear" w:color="auto" w:fill="auto"/>
          </w:tcPr>
          <w:p>
            <w:pPr>
              <w:spacing w:line="360" w:lineRule="auto"/>
              <w:rPr>
                <w:rFonts w:ascii="宋体" w:hAnsi="宋体"/>
                <w:sz w:val="24"/>
              </w:rPr>
            </w:pPr>
            <w:r>
              <w:rPr>
                <w:rFonts w:hint="eastAsia" w:ascii="宋体" w:hAnsi="宋体"/>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50" w:type="dxa"/>
            <w:shd w:val="clear" w:color="auto" w:fill="auto"/>
          </w:tcPr>
          <w:p>
            <w:pPr>
              <w:spacing w:line="360" w:lineRule="auto"/>
              <w:rPr>
                <w:rFonts w:ascii="宋体" w:hAnsi="宋体"/>
                <w:sz w:val="24"/>
              </w:rPr>
            </w:pPr>
            <w:r>
              <w:rPr>
                <w:rFonts w:hint="eastAsia" w:ascii="宋体" w:hAnsi="宋体"/>
                <w:sz w:val="24"/>
              </w:rPr>
              <w:t>地址及邮编：</w:t>
            </w:r>
          </w:p>
        </w:tc>
        <w:tc>
          <w:tcPr>
            <w:tcW w:w="4889" w:type="dxa"/>
            <w:shd w:val="clear" w:color="auto" w:fill="auto"/>
          </w:tcPr>
          <w:p>
            <w:pPr>
              <w:spacing w:line="360" w:lineRule="auto"/>
              <w:rPr>
                <w:rFonts w:ascii="宋体" w:hAnsi="宋体"/>
                <w:sz w:val="24"/>
              </w:rPr>
            </w:pPr>
            <w:r>
              <w:rPr>
                <w:rFonts w:ascii="宋体" w:hAnsi="宋体"/>
                <w:sz w:val="24"/>
              </w:rPr>
              <w:t xml:space="preserve"> 地址及邮编：</w:t>
            </w:r>
          </w:p>
        </w:tc>
      </w:tr>
    </w:tbl>
    <w:p>
      <w:pPr>
        <w:spacing w:line="360" w:lineRule="auto"/>
        <w:rPr>
          <w:rFonts w:ascii="宋体" w:hAnsi="宋体"/>
          <w:sz w:val="24"/>
        </w:rPr>
      </w:pPr>
      <w:r>
        <w:rPr>
          <w:rFonts w:ascii="宋体" w:hAnsi="宋体"/>
          <w:sz w:val="24"/>
        </w:rPr>
        <w:t xml:space="preserve">                                   签订时间：  年  月  日 </w:t>
      </w:r>
    </w:p>
    <w:p>
      <w:pPr>
        <w:spacing w:line="360" w:lineRule="auto"/>
        <w:rPr>
          <w:rFonts w:ascii="宋体" w:hAnsi="宋体"/>
          <w:sz w:val="24"/>
        </w:rPr>
      </w:pPr>
    </w:p>
    <w:p>
      <w:pPr>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pStyle w:val="3"/>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pStyle w:val="3"/>
        <w:rPr>
          <w:rFonts w:asciiTheme="minorEastAsia" w:hAnsiTheme="minorEastAsia" w:eastAsiaTheme="minorEastAsia"/>
          <w:b/>
          <w:sz w:val="36"/>
          <w:szCs w:val="36"/>
        </w:rPr>
      </w:pPr>
    </w:p>
    <w:p>
      <w:pPr>
        <w:pStyle w:val="3"/>
        <w:ind w:firstLine="0"/>
        <w:rPr>
          <w:rFonts w:asciiTheme="minorEastAsia" w:hAnsiTheme="minorEastAsia" w:eastAsiaTheme="minorEastAsia"/>
          <w:b/>
          <w:sz w:val="36"/>
          <w:szCs w:val="36"/>
        </w:rPr>
      </w:pPr>
    </w:p>
    <w:p/>
    <w:p>
      <w:pPr>
        <w:pStyle w:val="2"/>
        <w:ind w:left="0" w:leftChars="0"/>
      </w:pPr>
    </w:p>
    <w:p>
      <w:pPr>
        <w:spacing w:before="172" w:line="205" w:lineRule="auto"/>
        <w:ind w:left="2566"/>
        <w:outlineLvl w:val="0"/>
        <w:rPr>
          <w:rFonts w:asciiTheme="minorEastAsia" w:hAnsiTheme="minorEastAsia" w:eastAsiaTheme="minorEastAsia" w:cstheme="minorEastAsia"/>
          <w:sz w:val="36"/>
          <w:szCs w:val="36"/>
        </w:rPr>
      </w:pPr>
      <w:bookmarkStart w:id="21" w:name="_Toc3821"/>
      <w:bookmarkStart w:id="22" w:name="_Toc5659"/>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投标文件格式</w:t>
      </w:r>
      <w:bookmarkEnd w:id="21"/>
      <w:bookmarkEnd w:id="22"/>
    </w:p>
    <w:p>
      <w:pPr>
        <w:spacing w:before="172" w:line="208" w:lineRule="auto"/>
        <w:ind w:left="3708"/>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b/>
          <w:bCs/>
          <w:spacing w:val="-36"/>
          <w:sz w:val="32"/>
          <w:szCs w:val="32"/>
          <w:lang w:eastAsia="zh-CN"/>
        </w:rPr>
        <w:t xml:space="preserve"> </w:t>
      </w: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、投标函</w:t>
      </w:r>
    </w:p>
    <w:p>
      <w:pPr>
        <w:spacing w:before="170"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三门县公安局  </w:t>
      </w:r>
    </w:p>
    <w:p>
      <w:pPr>
        <w:spacing w:before="171"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根据你方</w:t>
      </w:r>
      <w:r>
        <w:rPr>
          <w:rFonts w:hint="eastAsia" w:asciiTheme="minorEastAsia" w:hAnsiTheme="minorEastAsia" w:eastAsiaTheme="minorEastAsia" w:cstheme="minorEastAsia"/>
          <w:spacing w:val="6"/>
          <w:sz w:val="24"/>
          <w:szCs w:val="24"/>
          <w:u w:val="single"/>
          <w:lang w:eastAsia="zh-CN"/>
        </w:rPr>
        <w:t>三门县公安局办公生活用品配送采购项目</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6"/>
          <w:sz w:val="24"/>
          <w:szCs w:val="24"/>
          <w:lang w:eastAsia="zh-CN"/>
        </w:rPr>
        <w:t>的招标文件，经仔细阅读和研究，</w:t>
      </w:r>
    </w:p>
    <w:p>
      <w:pPr>
        <w:spacing w:before="1"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决定购买招标文件并参加投标。</w:t>
      </w:r>
    </w:p>
    <w:p>
      <w:pPr>
        <w:spacing w:before="17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position w:val="19"/>
          <w:sz w:val="24"/>
          <w:szCs w:val="24"/>
          <w:lang w:eastAsia="zh-CN"/>
        </w:rPr>
        <w:t>1</w:t>
      </w:r>
      <w:r>
        <w:rPr>
          <w:rFonts w:hint="eastAsia" w:asciiTheme="minorEastAsia" w:hAnsiTheme="minorEastAsia" w:eastAsiaTheme="minorEastAsia" w:cstheme="minorEastAsia"/>
          <w:spacing w:val="-29"/>
          <w:position w:val="19"/>
          <w:sz w:val="24"/>
          <w:szCs w:val="24"/>
          <w:lang w:eastAsia="zh-CN"/>
        </w:rPr>
        <w:t xml:space="preserve"> </w:t>
      </w:r>
      <w:r>
        <w:rPr>
          <w:rFonts w:hint="eastAsia" w:asciiTheme="minorEastAsia" w:hAnsiTheme="minorEastAsia" w:eastAsiaTheme="minorEastAsia" w:cstheme="minorEastAsia"/>
          <w:spacing w:val="6"/>
          <w:position w:val="19"/>
          <w:sz w:val="24"/>
          <w:szCs w:val="24"/>
          <w:lang w:eastAsia="zh-CN"/>
        </w:rPr>
        <w:t>、我们愿意按照招标文件的一切要求，决定投该项目的全部内容。</w:t>
      </w:r>
    </w:p>
    <w:p>
      <w:pPr>
        <w:spacing w:before="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3"/>
          <w:sz w:val="24"/>
          <w:szCs w:val="24"/>
          <w:lang w:eastAsia="zh-CN"/>
        </w:rPr>
        <w:t>、总报价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3"/>
          <w:sz w:val="24"/>
          <w:szCs w:val="24"/>
          <w:lang w:eastAsia="zh-CN"/>
        </w:rPr>
        <w:t>：按开标一览表所述。</w:t>
      </w:r>
    </w:p>
    <w:p>
      <w:pPr>
        <w:spacing w:before="171" w:line="360" w:lineRule="auto"/>
        <w:ind w:left="32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（1）、该报价含本物品、包装、装卸、运输等成本以及适当的管理</w:t>
      </w:r>
      <w:r>
        <w:rPr>
          <w:rFonts w:hint="eastAsia" w:asciiTheme="minorEastAsia" w:hAnsiTheme="minorEastAsia" w:eastAsiaTheme="minorEastAsia" w:cstheme="minorEastAsia"/>
          <w:spacing w:val="3"/>
          <w:sz w:val="24"/>
          <w:szCs w:val="24"/>
          <w:lang w:eastAsia="zh-CN"/>
        </w:rPr>
        <w:t>费用</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3"/>
          <w:sz w:val="24"/>
          <w:szCs w:val="24"/>
          <w:lang w:eastAsia="zh-CN"/>
        </w:rPr>
        <w:t>、利润</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3"/>
          <w:sz w:val="24"/>
          <w:szCs w:val="24"/>
          <w:lang w:eastAsia="zh-CN"/>
        </w:rPr>
        <w:t>、风险等</w:t>
      </w:r>
      <w:r>
        <w:rPr>
          <w:rFonts w:hint="eastAsia" w:asciiTheme="minorEastAsia" w:hAnsiTheme="minorEastAsia" w:eastAsiaTheme="minorEastAsia" w:cstheme="minorEastAsia"/>
          <w:spacing w:val="9"/>
          <w:sz w:val="24"/>
          <w:szCs w:val="24"/>
          <w:lang w:eastAsia="zh-CN"/>
        </w:rPr>
        <w:t>其他一切费用</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2）数量</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9"/>
          <w:sz w:val="24"/>
          <w:szCs w:val="24"/>
          <w:lang w:eastAsia="zh-CN"/>
        </w:rPr>
        <w:t>：按实际需求配送</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3）配送期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u w:val="single"/>
          <w:lang w:eastAsia="zh-CN"/>
        </w:rPr>
        <w:t xml:space="preserve">  1  </w:t>
      </w:r>
      <w:r>
        <w:rPr>
          <w:rFonts w:hint="eastAsia" w:asciiTheme="minorEastAsia" w:hAnsiTheme="minorEastAsia" w:eastAsiaTheme="minorEastAsia" w:cstheme="minorEastAsia"/>
          <w:spacing w:val="8"/>
          <w:sz w:val="24"/>
          <w:szCs w:val="24"/>
          <w:lang w:eastAsia="zh-CN"/>
        </w:rPr>
        <w:t>年期。</w:t>
      </w:r>
    </w:p>
    <w:p>
      <w:pPr>
        <w:spacing w:before="178"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3</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7"/>
          <w:sz w:val="24"/>
          <w:szCs w:val="24"/>
          <w:lang w:eastAsia="zh-CN"/>
        </w:rPr>
        <w:t>、我们愿意提供采购人在招标文件中要求的所有资料。</w:t>
      </w:r>
    </w:p>
    <w:p>
      <w:pPr>
        <w:spacing w:before="171"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4</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5"/>
          <w:sz w:val="24"/>
          <w:szCs w:val="24"/>
          <w:lang w:eastAsia="zh-CN"/>
        </w:rPr>
        <w:t>、我们同意按招标文件中的规定</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5"/>
          <w:sz w:val="24"/>
          <w:szCs w:val="24"/>
          <w:lang w:eastAsia="zh-CN"/>
        </w:rPr>
        <w:t>，本投标书的有效期限为开标后</w:t>
      </w:r>
      <w:r>
        <w:rPr>
          <w:rFonts w:hint="eastAsia" w:asciiTheme="minorEastAsia" w:hAnsiTheme="minorEastAsia" w:eastAsiaTheme="minorEastAsia" w:cstheme="minorEastAsia"/>
          <w:spacing w:val="53"/>
          <w:sz w:val="24"/>
          <w:szCs w:val="24"/>
          <w:u w:val="single"/>
          <w:lang w:eastAsia="zh-CN"/>
        </w:rPr>
        <w:t xml:space="preserve"> </w:t>
      </w:r>
      <w:r>
        <w:rPr>
          <w:rFonts w:hint="eastAsia" w:asciiTheme="minorEastAsia" w:hAnsiTheme="minorEastAsia" w:eastAsiaTheme="minorEastAsia" w:cstheme="minorEastAsia"/>
          <w:spacing w:val="5"/>
          <w:sz w:val="24"/>
          <w:szCs w:val="24"/>
          <w:u w:val="single"/>
          <w:lang w:eastAsia="zh-CN"/>
        </w:rPr>
        <w:t>90</w:t>
      </w:r>
      <w:r>
        <w:rPr>
          <w:rFonts w:hint="eastAsia" w:asciiTheme="minorEastAsia" w:hAnsiTheme="minorEastAsia" w:eastAsiaTheme="minorEastAsia" w:cstheme="minorEastAsia"/>
          <w:spacing w:val="58"/>
          <w:sz w:val="24"/>
          <w:szCs w:val="24"/>
          <w:u w:val="single"/>
          <w:lang w:eastAsia="zh-CN"/>
        </w:rPr>
        <w:t xml:space="preserve"> </w:t>
      </w:r>
      <w:r>
        <w:rPr>
          <w:rFonts w:hint="eastAsia" w:asciiTheme="minorEastAsia" w:hAnsiTheme="minorEastAsia" w:eastAsiaTheme="minorEastAsia" w:cstheme="minorEastAsia"/>
          <w:spacing w:val="5"/>
          <w:sz w:val="24"/>
          <w:szCs w:val="24"/>
          <w:lang w:eastAsia="zh-CN"/>
        </w:rPr>
        <w:t>天。</w:t>
      </w:r>
    </w:p>
    <w:p>
      <w:pPr>
        <w:spacing w:before="172"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5</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7"/>
          <w:sz w:val="24"/>
          <w:szCs w:val="24"/>
          <w:lang w:eastAsia="zh-CN"/>
        </w:rPr>
        <w:t>、我们认为你们有权决定中标者</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7"/>
          <w:sz w:val="24"/>
          <w:szCs w:val="24"/>
          <w:lang w:eastAsia="zh-CN"/>
        </w:rPr>
        <w:t>，还认为你们有权接受或拒绝所有的投标者。</w:t>
      </w:r>
    </w:p>
    <w:p>
      <w:pPr>
        <w:spacing w:before="17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6</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、我们承诺该项投标在开标后的全过程中保持有效</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7"/>
          <w:sz w:val="24"/>
          <w:szCs w:val="24"/>
          <w:lang w:eastAsia="zh-CN"/>
        </w:rPr>
        <w:t>，不作任何更</w:t>
      </w:r>
      <w:r>
        <w:rPr>
          <w:rFonts w:hint="eastAsia" w:asciiTheme="minorEastAsia" w:hAnsiTheme="minorEastAsia" w:eastAsiaTheme="minorEastAsia" w:cstheme="minorEastAsia"/>
          <w:spacing w:val="6"/>
          <w:sz w:val="24"/>
          <w:szCs w:val="24"/>
          <w:lang w:eastAsia="zh-CN"/>
        </w:rPr>
        <w:t>改和变动。</w:t>
      </w:r>
    </w:p>
    <w:p>
      <w:pPr>
        <w:spacing w:before="172"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7</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7"/>
          <w:sz w:val="24"/>
          <w:szCs w:val="24"/>
          <w:lang w:eastAsia="zh-CN"/>
        </w:rPr>
        <w:t>、如果我们的投标书被接受</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7"/>
          <w:sz w:val="24"/>
          <w:szCs w:val="24"/>
          <w:lang w:eastAsia="zh-CN"/>
        </w:rPr>
        <w:t>，我们将严格履行招标文件中规定的每一项要求</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7"/>
          <w:sz w:val="24"/>
          <w:szCs w:val="24"/>
          <w:lang w:eastAsia="zh-CN"/>
        </w:rPr>
        <w:t>，按期</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7"/>
          <w:sz w:val="24"/>
          <w:szCs w:val="24"/>
          <w:lang w:eastAsia="zh-CN"/>
        </w:rPr>
        <w:t>、按</w:t>
      </w:r>
    </w:p>
    <w:p>
      <w:pPr>
        <w:spacing w:before="173" w:line="360" w:lineRule="auto"/>
        <w:ind w:left="1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19"/>
          <w:sz w:val="24"/>
          <w:szCs w:val="24"/>
          <w:lang w:eastAsia="zh-CN"/>
        </w:rPr>
        <w:t>质、按量履行合同的义务</w:t>
      </w:r>
      <w:r>
        <w:rPr>
          <w:rFonts w:hint="eastAsia" w:asciiTheme="minorEastAsia" w:hAnsiTheme="minorEastAsia" w:eastAsiaTheme="minorEastAsia" w:cstheme="minorEastAsia"/>
          <w:spacing w:val="-17"/>
          <w:position w:val="19"/>
          <w:sz w:val="24"/>
          <w:szCs w:val="24"/>
          <w:lang w:eastAsia="zh-CN"/>
        </w:rPr>
        <w:t xml:space="preserve"> </w:t>
      </w:r>
      <w:r>
        <w:rPr>
          <w:rFonts w:hint="eastAsia" w:asciiTheme="minorEastAsia" w:hAnsiTheme="minorEastAsia" w:eastAsiaTheme="minorEastAsia" w:cstheme="minorEastAsia"/>
          <w:spacing w:val="8"/>
          <w:position w:val="19"/>
          <w:sz w:val="24"/>
          <w:szCs w:val="24"/>
          <w:lang w:eastAsia="zh-CN"/>
        </w:rPr>
        <w:t>，如果不履行愿意承担由此产生的一切后果。</w:t>
      </w:r>
    </w:p>
    <w:p>
      <w:pPr>
        <w:spacing w:line="360" w:lineRule="auto"/>
        <w:ind w:left="44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8</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5"/>
          <w:sz w:val="24"/>
          <w:szCs w:val="24"/>
          <w:lang w:eastAsia="zh-CN"/>
        </w:rPr>
        <w:t>、所有有关本次投标的函电</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5"/>
          <w:sz w:val="24"/>
          <w:szCs w:val="24"/>
          <w:lang w:eastAsia="zh-CN"/>
        </w:rPr>
        <w:t>，请按下列方法联系：</w:t>
      </w:r>
    </w:p>
    <w:p>
      <w:pPr>
        <w:spacing w:before="86" w:line="203" w:lineRule="auto"/>
        <w:ind w:firstLine="260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投标供应商</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0"/>
          <w:sz w:val="24"/>
          <w:szCs w:val="24"/>
          <w:u w:val="single"/>
          <w:lang w:eastAsia="zh-CN"/>
        </w:rPr>
        <w:t xml:space="preserve">盖章）    </w:t>
      </w:r>
    </w:p>
    <w:p>
      <w:pPr>
        <w:spacing w:before="178" w:line="208" w:lineRule="auto"/>
        <w:ind w:left="2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单位地址</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pPr>
        <w:spacing w:before="170" w:line="203" w:lineRule="auto"/>
        <w:ind w:right="26"/>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法定代表人或其委托代理人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2"/>
          <w:sz w:val="24"/>
          <w:szCs w:val="24"/>
          <w:u w:val="single"/>
          <w:lang w:eastAsia="zh-CN"/>
        </w:rPr>
        <w:t>签字或盖章）</w:t>
      </w:r>
    </w:p>
    <w:p>
      <w:pPr>
        <w:spacing w:before="178" w:line="207" w:lineRule="auto"/>
        <w:ind w:left="244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邮政编码</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3"/>
          <w:sz w:val="24"/>
          <w:szCs w:val="24"/>
          <w:lang w:eastAsia="zh-CN"/>
        </w:rPr>
        <w:t xml:space="preserve"> </w:t>
      </w:r>
      <w:r>
        <w:rPr>
          <w:rFonts w:hint="eastAsia" w:asciiTheme="minorEastAsia" w:hAnsiTheme="minorEastAsia" w:eastAsiaTheme="minorEastAsia" w:cstheme="minorEastAsia"/>
          <w:spacing w:val="-3"/>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3"/>
          <w:sz w:val="24"/>
          <w:szCs w:val="24"/>
          <w:lang w:eastAsia="zh-CN"/>
        </w:rPr>
        <w:t>传真</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pPr>
        <w:spacing w:before="171"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开户银行名称</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pPr>
        <w:spacing w:before="172"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开户银行账号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pPr>
        <w:spacing w:before="172"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日期：</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11"/>
          <w:sz w:val="24"/>
          <w:szCs w:val="24"/>
          <w:lang w:eastAsia="zh-CN"/>
        </w:rPr>
        <w:t>年</w:t>
      </w:r>
      <w:r>
        <w:rPr>
          <w:rFonts w:hint="eastAsia" w:asciiTheme="minorEastAsia" w:hAnsiTheme="minorEastAsia" w:eastAsiaTheme="minorEastAsia" w:cstheme="minorEastAsia"/>
          <w:spacing w:val="-5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11"/>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 xml:space="preserve"> 日</w:t>
      </w:r>
    </w:p>
    <w:p>
      <w:pPr>
        <w:pStyle w:val="3"/>
        <w:rPr>
          <w:rFonts w:asciiTheme="minorEastAsia" w:hAnsiTheme="minorEastAsia" w:eastAsiaTheme="minorEastAsia" w:cstheme="minorEastAsia"/>
          <w:sz w:val="24"/>
          <w:szCs w:val="24"/>
          <w:lang w:eastAsia="zh-CN"/>
        </w:rPr>
        <w:sectPr>
          <w:footerReference r:id="rId5" w:type="default"/>
          <w:pgSz w:w="11906" w:h="16839"/>
          <w:pgMar w:top="1304" w:right="1247" w:bottom="1304" w:left="1247" w:header="0" w:footer="1006" w:gutter="0"/>
          <w:cols w:space="0" w:num="1"/>
        </w:sectPr>
      </w:pPr>
    </w:p>
    <w:p>
      <w:pPr>
        <w:pStyle w:val="5"/>
        <w:spacing w:line="254" w:lineRule="auto"/>
        <w:rPr>
          <w:rFonts w:asciiTheme="minorEastAsia" w:hAnsiTheme="minorEastAsia" w:eastAsiaTheme="minorEastAsia" w:cstheme="minorEastAsia"/>
          <w:sz w:val="24"/>
          <w:szCs w:val="24"/>
          <w:lang w:eastAsia="zh-CN"/>
        </w:rPr>
      </w:pPr>
    </w:p>
    <w:p>
      <w:pPr>
        <w:spacing w:before="86" w:line="208" w:lineRule="auto"/>
        <w:ind w:left="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、法定代表人授权委托书</w:t>
      </w:r>
    </w:p>
    <w:p>
      <w:pPr>
        <w:pStyle w:val="5"/>
        <w:spacing w:line="259" w:lineRule="auto"/>
        <w:rPr>
          <w:rFonts w:asciiTheme="minorEastAsia" w:hAnsiTheme="minorEastAsia" w:eastAsiaTheme="minorEastAsia" w:cstheme="minorEastAsia"/>
          <w:sz w:val="24"/>
          <w:szCs w:val="24"/>
          <w:lang w:eastAsia="zh-CN"/>
        </w:rPr>
      </w:pPr>
    </w:p>
    <w:p>
      <w:pPr>
        <w:pStyle w:val="5"/>
        <w:spacing w:line="259" w:lineRule="auto"/>
        <w:rPr>
          <w:rFonts w:asciiTheme="minorEastAsia" w:hAnsiTheme="minorEastAsia" w:eastAsiaTheme="minorEastAsia" w:cstheme="minorEastAsia"/>
          <w:sz w:val="24"/>
          <w:szCs w:val="24"/>
          <w:lang w:eastAsia="zh-CN"/>
        </w:rPr>
      </w:pPr>
    </w:p>
    <w:p>
      <w:pPr>
        <w:pStyle w:val="5"/>
        <w:spacing w:line="259" w:lineRule="auto"/>
        <w:rPr>
          <w:rFonts w:asciiTheme="minorEastAsia" w:hAnsiTheme="minorEastAsia" w:eastAsiaTheme="minorEastAsia" w:cstheme="minorEastAsia"/>
          <w:sz w:val="24"/>
          <w:szCs w:val="24"/>
          <w:lang w:eastAsia="zh-CN"/>
        </w:rPr>
      </w:pPr>
    </w:p>
    <w:p>
      <w:pPr>
        <w:pStyle w:val="5"/>
        <w:spacing w:line="259" w:lineRule="auto"/>
        <w:rPr>
          <w:rFonts w:asciiTheme="minorEastAsia" w:hAnsiTheme="minorEastAsia" w:eastAsiaTheme="minorEastAsia" w:cstheme="minorEastAsia"/>
          <w:sz w:val="24"/>
          <w:szCs w:val="24"/>
          <w:lang w:eastAsia="zh-CN"/>
        </w:rPr>
      </w:pPr>
    </w:p>
    <w:p>
      <w:pPr>
        <w:pStyle w:val="5"/>
        <w:spacing w:line="259" w:lineRule="auto"/>
        <w:rPr>
          <w:rFonts w:asciiTheme="minorEastAsia" w:hAnsiTheme="minorEastAsia" w:eastAsiaTheme="minorEastAsia" w:cstheme="minorEastAsia"/>
          <w:sz w:val="24"/>
          <w:szCs w:val="24"/>
          <w:lang w:eastAsia="zh-CN"/>
        </w:rPr>
      </w:pPr>
    </w:p>
    <w:p>
      <w:pPr>
        <w:spacing w:before="134" w:line="205" w:lineRule="auto"/>
        <w:ind w:left="258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法定代表人授权委托书</w:t>
      </w:r>
    </w:p>
    <w:p>
      <w:pPr>
        <w:pStyle w:val="5"/>
        <w:spacing w:line="246" w:lineRule="auto"/>
        <w:rPr>
          <w:rFonts w:asciiTheme="minorEastAsia" w:hAnsiTheme="minorEastAsia" w:eastAsiaTheme="minorEastAsia" w:cstheme="minorEastAsia"/>
          <w:sz w:val="24"/>
          <w:szCs w:val="24"/>
          <w:lang w:eastAsia="zh-CN"/>
        </w:rPr>
      </w:pPr>
    </w:p>
    <w:p>
      <w:pPr>
        <w:pStyle w:val="5"/>
        <w:spacing w:line="246" w:lineRule="auto"/>
        <w:rPr>
          <w:rFonts w:asciiTheme="minorEastAsia" w:hAnsiTheme="minorEastAsia" w:eastAsiaTheme="minorEastAsia" w:cstheme="minorEastAsia"/>
          <w:sz w:val="24"/>
          <w:szCs w:val="24"/>
          <w:lang w:eastAsia="zh-CN"/>
        </w:rPr>
      </w:pPr>
    </w:p>
    <w:p>
      <w:pPr>
        <w:pStyle w:val="5"/>
        <w:spacing w:line="247" w:lineRule="auto"/>
        <w:rPr>
          <w:rFonts w:asciiTheme="minorEastAsia" w:hAnsiTheme="minorEastAsia" w:eastAsiaTheme="minorEastAsia" w:cstheme="minorEastAsia"/>
          <w:sz w:val="24"/>
          <w:szCs w:val="24"/>
          <w:lang w:eastAsia="zh-CN"/>
        </w:rPr>
      </w:pPr>
    </w:p>
    <w:p>
      <w:pPr>
        <w:pStyle w:val="5"/>
        <w:spacing w:line="247" w:lineRule="auto"/>
        <w:rPr>
          <w:rFonts w:asciiTheme="minorEastAsia" w:hAnsiTheme="minorEastAsia" w:eastAsiaTheme="minorEastAsia" w:cstheme="minorEastAsia"/>
          <w:sz w:val="24"/>
          <w:szCs w:val="24"/>
          <w:lang w:eastAsia="zh-CN"/>
        </w:rPr>
      </w:pPr>
    </w:p>
    <w:p>
      <w:pPr>
        <w:spacing w:before="172" w:line="360" w:lineRule="auto"/>
        <w:ind w:left="442"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本授权委托书声明</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7"/>
          <w:sz w:val="24"/>
          <w:szCs w:val="24"/>
          <w:lang w:eastAsia="zh-CN"/>
        </w:rPr>
        <w:t>：我</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（姓名）   </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7"/>
          <w:sz w:val="24"/>
          <w:szCs w:val="24"/>
          <w:lang w:eastAsia="zh-CN"/>
        </w:rPr>
        <w:t>系</w:t>
      </w:r>
      <w:r>
        <w:rPr>
          <w:rFonts w:hint="eastAsia" w:asciiTheme="minorEastAsia" w:hAnsiTheme="minorEastAsia" w:eastAsiaTheme="minorEastAsia" w:cstheme="minorEastAsia"/>
          <w:spacing w:val="7"/>
          <w:sz w:val="24"/>
          <w:szCs w:val="24"/>
          <w:u w:val="single"/>
          <w:lang w:eastAsia="zh-CN"/>
        </w:rPr>
        <w:t xml:space="preserve">       （投标人名称）     </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7"/>
          <w:sz w:val="24"/>
          <w:szCs w:val="24"/>
          <w:lang w:eastAsia="zh-CN"/>
        </w:rPr>
        <w:t>的法定代表人现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授权委托</w:t>
      </w:r>
      <w:r>
        <w:rPr>
          <w:rFonts w:hint="eastAsia" w:asciiTheme="minorEastAsia" w:hAnsiTheme="minorEastAsia" w:eastAsiaTheme="minorEastAsia" w:cstheme="minorEastAsia"/>
          <w:spacing w:val="36"/>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（单位名称）     </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（姓名）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7"/>
          <w:sz w:val="24"/>
          <w:szCs w:val="24"/>
          <w:lang w:eastAsia="zh-CN"/>
        </w:rPr>
        <w:t>为我公司签署</w:t>
      </w:r>
      <w:r>
        <w:rPr>
          <w:rFonts w:hint="eastAsia" w:asciiTheme="minorEastAsia" w:hAnsiTheme="minorEastAsia" w:eastAsiaTheme="minorEastAsia" w:cstheme="minorEastAsia"/>
          <w:spacing w:val="7"/>
          <w:sz w:val="24"/>
          <w:szCs w:val="24"/>
          <w:u w:val="single"/>
          <w:lang w:eastAsia="zh-CN"/>
        </w:rPr>
        <w:t xml:space="preserve">   三门县公安局</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三门县公</w:t>
      </w:r>
      <w:r>
        <w:rPr>
          <w:rFonts w:hint="eastAsia" w:asciiTheme="minorEastAsia" w:hAnsiTheme="minorEastAsia" w:eastAsiaTheme="minorEastAsia" w:cstheme="minorEastAsia"/>
          <w:spacing w:val="8"/>
          <w:sz w:val="24"/>
          <w:szCs w:val="24"/>
          <w:u w:val="single"/>
          <w:lang w:eastAsia="zh-CN"/>
        </w:rPr>
        <w:t>安局办公生活用品配送项目</w:t>
      </w:r>
      <w:r>
        <w:rPr>
          <w:rFonts w:hint="eastAsia" w:asciiTheme="minorEastAsia" w:hAnsiTheme="minorEastAsia" w:eastAsiaTheme="minorEastAsia" w:cstheme="minorEastAsia"/>
          <w:spacing w:val="-53"/>
          <w:sz w:val="24"/>
          <w:szCs w:val="24"/>
          <w:lang w:eastAsia="zh-CN"/>
        </w:rPr>
        <w:t xml:space="preserve"> </w:t>
      </w:r>
      <w:r>
        <w:rPr>
          <w:rFonts w:hint="eastAsia" w:asciiTheme="minorEastAsia" w:hAnsiTheme="minorEastAsia" w:eastAsiaTheme="minorEastAsia" w:cstheme="minorEastAsia"/>
          <w:spacing w:val="7"/>
          <w:sz w:val="24"/>
          <w:szCs w:val="24"/>
          <w:lang w:eastAsia="zh-CN"/>
        </w:rPr>
        <w:t>投标文件的授权代理人，并以我公司的名义参加本项目的 投标活动。我承认代理人代表我所签署的本项目的投标文件的内容以及在开标、评标、合同过程中所签署的一切文件。代理人在授权委托书有效期内签署的所有文件不因授权委托的撤销而失效 ，除非有撤</w:t>
      </w:r>
    </w:p>
    <w:p>
      <w:pPr>
        <w:spacing w:before="172"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销授权委托的书面通知 ，本授权委托书自投标开始至合同履行完毕止。</w:t>
      </w:r>
    </w:p>
    <w:p>
      <w:pPr>
        <w:pStyle w:val="5"/>
        <w:spacing w:line="360" w:lineRule="auto"/>
        <w:rPr>
          <w:rFonts w:asciiTheme="minorEastAsia" w:hAnsiTheme="minorEastAsia" w:eastAsiaTheme="minorEastAsia" w:cstheme="minorEastAsia"/>
          <w:sz w:val="24"/>
          <w:szCs w:val="24"/>
          <w:lang w:eastAsia="zh-CN"/>
        </w:rPr>
      </w:pPr>
    </w:p>
    <w:p>
      <w:pPr>
        <w:spacing w:before="87" w:line="360" w:lineRule="auto"/>
        <w:ind w:firstLine="75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代理人无转委权</w:t>
      </w:r>
      <w:r>
        <w:rPr>
          <w:rFonts w:hint="eastAsia" w:asciiTheme="minorEastAsia" w:hAnsiTheme="minorEastAsia" w:eastAsiaTheme="minorEastAsia" w:cstheme="minorEastAsia"/>
          <w:spacing w:val="-11"/>
          <w:sz w:val="24"/>
          <w:szCs w:val="24"/>
          <w:lang w:eastAsia="zh-CN"/>
        </w:rPr>
        <w:t xml:space="preserve"> </w:t>
      </w:r>
      <w:r>
        <w:rPr>
          <w:rFonts w:hint="eastAsia" w:asciiTheme="minorEastAsia" w:hAnsiTheme="minorEastAsia" w:eastAsiaTheme="minorEastAsia" w:cstheme="minorEastAsia"/>
          <w:spacing w:val="5"/>
          <w:sz w:val="24"/>
          <w:szCs w:val="24"/>
          <w:lang w:eastAsia="zh-CN"/>
        </w:rPr>
        <w:t>，特此委托。</w:t>
      </w:r>
    </w:p>
    <w:p>
      <w:pPr>
        <w:pStyle w:val="5"/>
        <w:spacing w:line="273" w:lineRule="auto"/>
        <w:rPr>
          <w:rFonts w:asciiTheme="minorEastAsia" w:hAnsiTheme="minorEastAsia" w:eastAsiaTheme="minorEastAsia" w:cstheme="minorEastAsia"/>
          <w:sz w:val="24"/>
          <w:szCs w:val="24"/>
          <w:lang w:eastAsia="zh-CN"/>
        </w:rPr>
      </w:pPr>
    </w:p>
    <w:p>
      <w:pPr>
        <w:pStyle w:val="5"/>
        <w:spacing w:line="273" w:lineRule="auto"/>
        <w:rPr>
          <w:rFonts w:asciiTheme="minorEastAsia" w:hAnsiTheme="minorEastAsia" w:eastAsiaTheme="minorEastAsia" w:cstheme="minorEastAsia"/>
          <w:sz w:val="24"/>
          <w:szCs w:val="24"/>
          <w:lang w:eastAsia="zh-CN"/>
        </w:rPr>
      </w:pPr>
    </w:p>
    <w:p>
      <w:pPr>
        <w:pStyle w:val="5"/>
        <w:spacing w:line="274" w:lineRule="auto"/>
        <w:rPr>
          <w:rFonts w:asciiTheme="minorEastAsia" w:hAnsiTheme="minorEastAsia" w:eastAsiaTheme="minorEastAsia" w:cstheme="minorEastAsia"/>
          <w:sz w:val="24"/>
          <w:szCs w:val="24"/>
          <w:lang w:eastAsia="zh-CN"/>
        </w:rPr>
      </w:pPr>
    </w:p>
    <w:p>
      <w:pPr>
        <w:pStyle w:val="5"/>
        <w:spacing w:line="274" w:lineRule="auto"/>
        <w:rPr>
          <w:rFonts w:asciiTheme="minorEastAsia" w:hAnsiTheme="minorEastAsia" w:eastAsiaTheme="minorEastAsia" w:cstheme="minorEastAsia"/>
          <w:sz w:val="24"/>
          <w:szCs w:val="24"/>
          <w:lang w:eastAsia="zh-CN"/>
        </w:rPr>
      </w:pPr>
    </w:p>
    <w:p>
      <w:pPr>
        <w:pStyle w:val="5"/>
        <w:spacing w:line="274" w:lineRule="auto"/>
        <w:rPr>
          <w:rFonts w:asciiTheme="minorEastAsia" w:hAnsiTheme="minorEastAsia" w:eastAsiaTheme="minorEastAsia" w:cstheme="minorEastAsia"/>
          <w:sz w:val="24"/>
          <w:szCs w:val="24"/>
          <w:lang w:eastAsia="zh-CN"/>
        </w:rPr>
      </w:pPr>
    </w:p>
    <w:p>
      <w:pPr>
        <w:spacing w:before="86" w:line="203" w:lineRule="auto"/>
        <w:ind w:left="21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20"/>
          <w:sz w:val="24"/>
          <w:szCs w:val="24"/>
          <w:u w:val="single"/>
          <w:lang w:eastAsia="zh-CN"/>
        </w:rPr>
        <w:t>（</w:t>
      </w:r>
      <w:r>
        <w:rPr>
          <w:rFonts w:hint="eastAsia" w:asciiTheme="minorEastAsia" w:hAnsiTheme="minorEastAsia" w:eastAsiaTheme="minorEastAsia" w:cstheme="minorEastAsia"/>
          <w:spacing w:val="5"/>
          <w:sz w:val="24"/>
          <w:szCs w:val="24"/>
          <w:u w:val="single"/>
          <w:lang w:eastAsia="zh-CN"/>
        </w:rPr>
        <w:t xml:space="preserve">签字）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55"/>
          <w:sz w:val="24"/>
          <w:szCs w:val="24"/>
          <w:lang w:eastAsia="zh-CN"/>
        </w:rPr>
        <w:t xml:space="preserve"> </w:t>
      </w:r>
      <w:r>
        <w:rPr>
          <w:rFonts w:hint="eastAsia" w:asciiTheme="minorEastAsia" w:hAnsiTheme="minorEastAsia" w:eastAsiaTheme="minorEastAsia" w:cstheme="minorEastAsia"/>
          <w:spacing w:val="4"/>
          <w:sz w:val="24"/>
          <w:szCs w:val="24"/>
          <w:lang w:eastAsia="zh-CN"/>
        </w:rPr>
        <w:t>性别</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spacing w:val="4"/>
          <w:sz w:val="24"/>
          <w:szCs w:val="24"/>
          <w:lang w:eastAsia="zh-CN"/>
        </w:rPr>
        <w:t>年龄：</w:t>
      </w:r>
      <w:r>
        <w:rPr>
          <w:rFonts w:hint="eastAsia" w:asciiTheme="minorEastAsia" w:hAnsiTheme="minorEastAsia" w:eastAsiaTheme="minorEastAsia" w:cstheme="minorEastAsia"/>
          <w:spacing w:val="4"/>
          <w:sz w:val="24"/>
          <w:szCs w:val="24"/>
          <w:u w:val="single"/>
          <w:lang w:eastAsia="zh-CN"/>
        </w:rPr>
        <w:t xml:space="preserve">              </w:t>
      </w:r>
    </w:p>
    <w:p>
      <w:pPr>
        <w:spacing w:before="152" w:line="208" w:lineRule="auto"/>
        <w:ind w:left="21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身份证号码</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1"/>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p>
    <w:p>
      <w:pPr>
        <w:spacing w:line="208" w:lineRule="auto"/>
        <w:rPr>
          <w:rFonts w:asciiTheme="minorEastAsia" w:hAnsiTheme="minorEastAsia" w:eastAsiaTheme="minorEastAsia" w:cstheme="minorEastAsia"/>
          <w:sz w:val="24"/>
          <w:szCs w:val="24"/>
          <w:lang w:eastAsia="zh-CN"/>
        </w:rPr>
      </w:pPr>
    </w:p>
    <w:p>
      <w:pPr>
        <w:spacing w:before="86"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6"/>
          <w:sz w:val="24"/>
          <w:szCs w:val="24"/>
          <w:lang w:eastAsia="zh-CN"/>
        </w:rPr>
        <w:t>投标人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9"/>
          <w:sz w:val="24"/>
          <w:szCs w:val="24"/>
          <w:u w:val="single"/>
          <w:lang w:eastAsia="zh-CN"/>
        </w:rPr>
        <w:t>（</w:t>
      </w:r>
      <w:r>
        <w:rPr>
          <w:rFonts w:hint="eastAsia" w:asciiTheme="minorEastAsia" w:hAnsiTheme="minorEastAsia" w:eastAsiaTheme="minorEastAsia" w:cstheme="minorEastAsia"/>
          <w:spacing w:val="16"/>
          <w:sz w:val="24"/>
          <w:szCs w:val="24"/>
          <w:u w:val="single"/>
          <w:lang w:eastAsia="zh-CN"/>
        </w:rPr>
        <w:t>盖章）</w:t>
      </w:r>
      <w:r>
        <w:rPr>
          <w:rFonts w:hint="eastAsia" w:asciiTheme="minorEastAsia" w:hAnsiTheme="minorEastAsia" w:eastAsiaTheme="minorEastAsia" w:cstheme="minorEastAsia"/>
          <w:spacing w:val="1"/>
          <w:sz w:val="24"/>
          <w:szCs w:val="24"/>
          <w:u w:val="single"/>
          <w:lang w:eastAsia="zh-CN"/>
        </w:rPr>
        <w:t xml:space="preserve">             </w:t>
      </w:r>
    </w:p>
    <w:p>
      <w:pPr>
        <w:spacing w:before="148"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法定代表人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16"/>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6"/>
          <w:sz w:val="24"/>
          <w:szCs w:val="24"/>
          <w:u w:val="single"/>
          <w:lang w:eastAsia="zh-CN"/>
        </w:rPr>
        <w:t>（</w:t>
      </w:r>
      <w:r>
        <w:rPr>
          <w:rFonts w:hint="eastAsia" w:asciiTheme="minorEastAsia" w:hAnsiTheme="minorEastAsia" w:eastAsiaTheme="minorEastAsia" w:cstheme="minorEastAsia"/>
          <w:spacing w:val="8"/>
          <w:sz w:val="24"/>
          <w:szCs w:val="24"/>
          <w:u w:val="single"/>
          <w:lang w:eastAsia="zh-CN"/>
        </w:rPr>
        <w:t xml:space="preserve">签字或盖章）         </w:t>
      </w:r>
    </w:p>
    <w:p>
      <w:pPr>
        <w:spacing w:before="149"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授权委托日期：</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3"/>
          <w:sz w:val="24"/>
          <w:szCs w:val="24"/>
          <w:lang w:eastAsia="zh-CN"/>
        </w:rPr>
        <w:t>月</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 xml:space="preserve"> 日</w:t>
      </w:r>
    </w:p>
    <w:p>
      <w:pPr>
        <w:pStyle w:val="5"/>
        <w:spacing w:line="278" w:lineRule="auto"/>
        <w:rPr>
          <w:rFonts w:asciiTheme="minorEastAsia" w:hAnsiTheme="minorEastAsia" w:eastAsiaTheme="minorEastAsia" w:cstheme="minorEastAsia"/>
          <w:sz w:val="24"/>
          <w:szCs w:val="24"/>
          <w:lang w:eastAsia="zh-CN"/>
        </w:rPr>
      </w:pPr>
    </w:p>
    <w:p>
      <w:pPr>
        <w:pStyle w:val="5"/>
        <w:spacing w:line="278" w:lineRule="auto"/>
        <w:rPr>
          <w:rFonts w:asciiTheme="minorEastAsia" w:hAnsiTheme="minorEastAsia" w:eastAsiaTheme="minorEastAsia" w:cstheme="minorEastAsia"/>
          <w:sz w:val="24"/>
          <w:szCs w:val="24"/>
          <w:lang w:eastAsia="zh-CN"/>
        </w:rPr>
      </w:pPr>
    </w:p>
    <w:p>
      <w:pPr>
        <w:pStyle w:val="5"/>
        <w:spacing w:line="278" w:lineRule="auto"/>
        <w:rPr>
          <w:rFonts w:asciiTheme="minorEastAsia" w:hAnsiTheme="minorEastAsia" w:eastAsiaTheme="minorEastAsia" w:cstheme="minorEastAsia"/>
          <w:sz w:val="24"/>
          <w:szCs w:val="24"/>
          <w:lang w:eastAsia="zh-CN"/>
        </w:rPr>
      </w:pPr>
    </w:p>
    <w:p>
      <w:pPr>
        <w:pStyle w:val="5"/>
        <w:spacing w:line="252" w:lineRule="auto"/>
        <w:rPr>
          <w:rFonts w:asciiTheme="minorEastAsia" w:hAnsiTheme="minorEastAsia" w:eastAsiaTheme="minorEastAsia" w:cstheme="minorEastAsia"/>
          <w:sz w:val="24"/>
          <w:szCs w:val="24"/>
          <w:lang w:eastAsia="zh-CN"/>
        </w:rPr>
      </w:pPr>
    </w:p>
    <w:p>
      <w:pPr>
        <w:pStyle w:val="5"/>
        <w:spacing w:line="252" w:lineRule="auto"/>
        <w:rPr>
          <w:rFonts w:asciiTheme="minorEastAsia" w:hAnsiTheme="minorEastAsia" w:eastAsiaTheme="minorEastAsia" w:cstheme="minorEastAsia"/>
          <w:sz w:val="24"/>
          <w:szCs w:val="24"/>
          <w:lang w:eastAsia="zh-CN"/>
        </w:rPr>
      </w:pPr>
    </w:p>
    <w:p>
      <w:pPr>
        <w:spacing w:before="85" w:line="207" w:lineRule="auto"/>
        <w:ind w:left="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3</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、具有履行合同所必需的设备和专业技术能力的承诺函</w:t>
      </w:r>
    </w:p>
    <w:p>
      <w:pPr>
        <w:pStyle w:val="5"/>
        <w:spacing w:line="259" w:lineRule="auto"/>
        <w:rPr>
          <w:rFonts w:asciiTheme="minorEastAsia" w:hAnsiTheme="minorEastAsia" w:eastAsiaTheme="minorEastAsia" w:cstheme="minorEastAsia"/>
          <w:sz w:val="24"/>
          <w:szCs w:val="24"/>
          <w:lang w:eastAsia="zh-CN"/>
        </w:rPr>
      </w:pPr>
    </w:p>
    <w:p>
      <w:pPr>
        <w:spacing w:before="134" w:line="205" w:lineRule="auto"/>
        <w:ind w:left="72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14:textOutline w14:w="5791" w14:cap="sq" w14:cmpd="sng" w14:algn="ctr">
            <w14:solidFill>
              <w14:srgbClr w14:val="000000"/>
            </w14:solidFill>
            <w14:prstDash w14:val="solid"/>
            <w14:bevel/>
          </w14:textOutline>
        </w:rPr>
        <w:t>具有履行合同所必需的设备和专业技术能力的</w:t>
      </w: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承诺函</w:t>
      </w:r>
    </w:p>
    <w:p>
      <w:pPr>
        <w:pStyle w:val="5"/>
        <w:spacing w:line="288" w:lineRule="auto"/>
        <w:rPr>
          <w:rFonts w:asciiTheme="minorEastAsia" w:hAnsiTheme="minorEastAsia" w:eastAsiaTheme="minorEastAsia" w:cstheme="minorEastAsia"/>
          <w:sz w:val="24"/>
          <w:szCs w:val="24"/>
          <w:lang w:eastAsia="zh-CN"/>
        </w:rPr>
      </w:pPr>
    </w:p>
    <w:p>
      <w:pPr>
        <w:pStyle w:val="5"/>
        <w:spacing w:line="289" w:lineRule="auto"/>
        <w:rPr>
          <w:rFonts w:asciiTheme="minorEastAsia" w:hAnsiTheme="minorEastAsia" w:eastAsiaTheme="minorEastAsia" w:cstheme="minorEastAsia"/>
          <w:sz w:val="24"/>
          <w:szCs w:val="24"/>
          <w:lang w:eastAsia="zh-CN"/>
        </w:rPr>
      </w:pPr>
    </w:p>
    <w:p>
      <w:pPr>
        <w:spacing w:before="86" w:line="208" w:lineRule="auto"/>
        <w:ind w:left="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三门县公安局：</w:t>
      </w:r>
    </w:p>
    <w:p>
      <w:pPr>
        <w:spacing w:before="201" w:line="393" w:lineRule="auto"/>
        <w:ind w:left="23" w:right="13" w:firstLine="4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我方具有履行三门县公安局办公生活用品配送采购项目合同所必需的设</w:t>
      </w:r>
      <w:r>
        <w:rPr>
          <w:rFonts w:hint="eastAsia" w:asciiTheme="minorEastAsia" w:hAnsiTheme="minorEastAsia" w:eastAsiaTheme="minorEastAsia" w:cstheme="minorEastAsia"/>
          <w:spacing w:val="12"/>
          <w:sz w:val="24"/>
          <w:szCs w:val="24"/>
          <w:lang w:eastAsia="zh-CN"/>
        </w:rPr>
        <w:t>备和专业技术</w:t>
      </w:r>
      <w:r>
        <w:rPr>
          <w:rFonts w:hint="eastAsia" w:asciiTheme="minorEastAsia" w:hAnsiTheme="minorEastAsia" w:eastAsiaTheme="minorEastAsia" w:cstheme="minorEastAsia"/>
          <w:spacing w:val="-2"/>
          <w:sz w:val="24"/>
          <w:szCs w:val="24"/>
          <w:lang w:eastAsia="zh-CN"/>
        </w:rPr>
        <w:t>能力。如有虚假，贵方可取消我方任何资格（投标/中标/签订合同</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2"/>
          <w:sz w:val="24"/>
          <w:szCs w:val="24"/>
          <w:lang w:eastAsia="zh-CN"/>
        </w:rPr>
        <w:t>我方对此无任何异议。</w:t>
      </w:r>
    </w:p>
    <w:p>
      <w:pPr>
        <w:pStyle w:val="5"/>
        <w:spacing w:line="251" w:lineRule="auto"/>
        <w:rPr>
          <w:rFonts w:asciiTheme="minorEastAsia" w:hAnsiTheme="minorEastAsia" w:eastAsiaTheme="minorEastAsia" w:cstheme="minorEastAsia"/>
          <w:sz w:val="24"/>
          <w:szCs w:val="24"/>
          <w:lang w:eastAsia="zh-CN"/>
        </w:rPr>
      </w:pPr>
    </w:p>
    <w:p>
      <w:pPr>
        <w:pStyle w:val="5"/>
        <w:spacing w:line="251" w:lineRule="auto"/>
        <w:rPr>
          <w:rFonts w:asciiTheme="minorEastAsia" w:hAnsiTheme="minorEastAsia" w:eastAsiaTheme="minorEastAsia" w:cstheme="minorEastAsia"/>
          <w:sz w:val="24"/>
          <w:szCs w:val="24"/>
          <w:lang w:eastAsia="zh-CN"/>
        </w:rPr>
      </w:pPr>
    </w:p>
    <w:p>
      <w:pPr>
        <w:pStyle w:val="5"/>
        <w:spacing w:line="251" w:lineRule="auto"/>
        <w:rPr>
          <w:rFonts w:asciiTheme="minorEastAsia" w:hAnsiTheme="minorEastAsia" w:eastAsiaTheme="minorEastAsia" w:cstheme="minorEastAsia"/>
          <w:sz w:val="24"/>
          <w:szCs w:val="24"/>
          <w:lang w:eastAsia="zh-CN"/>
        </w:rPr>
      </w:pPr>
    </w:p>
    <w:p>
      <w:pPr>
        <w:pStyle w:val="5"/>
        <w:spacing w:line="251" w:lineRule="auto"/>
        <w:rPr>
          <w:rFonts w:asciiTheme="minorEastAsia" w:hAnsiTheme="minorEastAsia" w:eastAsiaTheme="minorEastAsia" w:cstheme="minorEastAsia"/>
          <w:sz w:val="24"/>
          <w:szCs w:val="24"/>
          <w:lang w:eastAsia="zh-CN"/>
        </w:rPr>
      </w:pPr>
    </w:p>
    <w:p>
      <w:pPr>
        <w:pStyle w:val="5"/>
        <w:spacing w:line="251" w:lineRule="auto"/>
        <w:rPr>
          <w:rFonts w:asciiTheme="minorEastAsia" w:hAnsiTheme="minorEastAsia" w:eastAsiaTheme="minorEastAsia" w:cstheme="minorEastAsia"/>
          <w:sz w:val="24"/>
          <w:szCs w:val="24"/>
          <w:lang w:eastAsia="zh-CN"/>
        </w:rPr>
      </w:pPr>
    </w:p>
    <w:p>
      <w:pPr>
        <w:pStyle w:val="5"/>
        <w:spacing w:line="251" w:lineRule="auto"/>
        <w:rPr>
          <w:rFonts w:asciiTheme="minorEastAsia" w:hAnsiTheme="minorEastAsia" w:eastAsiaTheme="minorEastAsia" w:cstheme="minorEastAsia"/>
          <w:sz w:val="24"/>
          <w:szCs w:val="24"/>
          <w:lang w:eastAsia="zh-CN"/>
        </w:rPr>
      </w:pPr>
    </w:p>
    <w:p>
      <w:pPr>
        <w:pStyle w:val="5"/>
        <w:spacing w:line="251" w:lineRule="auto"/>
        <w:rPr>
          <w:rFonts w:asciiTheme="minorEastAsia" w:hAnsiTheme="minorEastAsia" w:eastAsiaTheme="minorEastAsia" w:cstheme="minorEastAsia"/>
          <w:sz w:val="24"/>
          <w:szCs w:val="24"/>
          <w:lang w:eastAsia="zh-CN"/>
        </w:rPr>
      </w:pPr>
    </w:p>
    <w:p>
      <w:pPr>
        <w:pStyle w:val="5"/>
        <w:spacing w:line="252" w:lineRule="auto"/>
        <w:rPr>
          <w:rFonts w:asciiTheme="minorEastAsia" w:hAnsiTheme="minorEastAsia" w:eastAsiaTheme="minorEastAsia" w:cstheme="minorEastAsia"/>
          <w:sz w:val="24"/>
          <w:szCs w:val="24"/>
          <w:lang w:eastAsia="zh-CN"/>
        </w:rPr>
      </w:pPr>
    </w:p>
    <w:p>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pPr>
        <w:pStyle w:val="5"/>
        <w:spacing w:line="278" w:lineRule="auto"/>
        <w:rPr>
          <w:rFonts w:asciiTheme="minorEastAsia" w:hAnsiTheme="minorEastAsia" w:eastAsiaTheme="minorEastAsia" w:cstheme="minorEastAsia"/>
          <w:sz w:val="24"/>
          <w:szCs w:val="24"/>
          <w:lang w:eastAsia="zh-CN"/>
        </w:rPr>
      </w:pPr>
    </w:p>
    <w:p>
      <w:pPr>
        <w:pStyle w:val="5"/>
        <w:spacing w:line="278" w:lineRule="auto"/>
        <w:rPr>
          <w:rFonts w:asciiTheme="minorEastAsia" w:hAnsiTheme="minorEastAsia" w:eastAsiaTheme="minorEastAsia" w:cstheme="minorEastAsia"/>
          <w:sz w:val="24"/>
          <w:szCs w:val="24"/>
          <w:lang w:eastAsia="zh-CN"/>
        </w:rPr>
      </w:pPr>
    </w:p>
    <w:p>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pPr>
        <w:pStyle w:val="5"/>
        <w:spacing w:line="401" w:lineRule="auto"/>
        <w:rPr>
          <w:rFonts w:asciiTheme="minorEastAsia" w:hAnsiTheme="minorEastAsia" w:eastAsiaTheme="minorEastAsia" w:cstheme="minorEastAsia"/>
          <w:sz w:val="24"/>
          <w:szCs w:val="24"/>
          <w:lang w:eastAsia="zh-CN"/>
        </w:rPr>
      </w:pPr>
    </w:p>
    <w:p>
      <w:pPr>
        <w:spacing w:before="87" w:line="207" w:lineRule="auto"/>
        <w:ind w:left="5463"/>
        <w:rPr>
          <w:rFonts w:asciiTheme="minorEastAsia" w:hAnsiTheme="minorEastAsia" w:eastAsiaTheme="minorEastAsia" w:cstheme="minorEastAsia"/>
          <w:sz w:val="24"/>
          <w:szCs w:val="24"/>
          <w:lang w:eastAsia="zh-CN"/>
        </w:rPr>
        <w:sectPr>
          <w:footerReference r:id="rId6" w:type="default"/>
          <w:pgSz w:w="11906" w:h="16839"/>
          <w:pgMar w:top="1304" w:right="1247" w:bottom="1304" w:left="1247" w:header="0" w:footer="1005"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pPr>
        <w:pStyle w:val="5"/>
        <w:spacing w:line="248" w:lineRule="auto"/>
        <w:rPr>
          <w:rFonts w:asciiTheme="minorEastAsia" w:hAnsiTheme="minorEastAsia" w:eastAsiaTheme="minorEastAsia" w:cstheme="minorEastAsia"/>
          <w:sz w:val="24"/>
          <w:szCs w:val="24"/>
          <w:lang w:eastAsia="zh-CN"/>
        </w:rPr>
      </w:pPr>
    </w:p>
    <w:p>
      <w:pPr>
        <w:spacing w:before="85" w:line="207" w:lineRule="auto"/>
        <w:ind w:left="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4</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、参加政府采购活动前三年内在经营活动中没有重大违法记录的声明</w:t>
      </w:r>
    </w:p>
    <w:p>
      <w:pPr>
        <w:pStyle w:val="5"/>
        <w:spacing w:line="259" w:lineRule="auto"/>
        <w:rPr>
          <w:rFonts w:asciiTheme="minorEastAsia" w:hAnsiTheme="minorEastAsia" w:eastAsiaTheme="minorEastAsia" w:cstheme="minorEastAsia"/>
          <w:sz w:val="24"/>
          <w:szCs w:val="24"/>
          <w:lang w:eastAsia="zh-CN"/>
        </w:rPr>
      </w:pPr>
    </w:p>
    <w:p>
      <w:pPr>
        <w:pStyle w:val="5"/>
        <w:spacing w:line="259" w:lineRule="auto"/>
        <w:rPr>
          <w:rFonts w:asciiTheme="minorEastAsia" w:hAnsiTheme="minorEastAsia" w:eastAsiaTheme="minorEastAsia" w:cstheme="minorEastAsia"/>
          <w:sz w:val="24"/>
          <w:szCs w:val="24"/>
          <w:lang w:eastAsia="zh-CN"/>
        </w:rPr>
      </w:pPr>
    </w:p>
    <w:p>
      <w:pPr>
        <w:pStyle w:val="5"/>
        <w:spacing w:line="259" w:lineRule="auto"/>
        <w:rPr>
          <w:rFonts w:asciiTheme="minorEastAsia" w:hAnsiTheme="minorEastAsia" w:eastAsiaTheme="minorEastAsia" w:cstheme="minorEastAsia"/>
          <w:sz w:val="24"/>
          <w:szCs w:val="24"/>
          <w:lang w:eastAsia="zh-CN"/>
        </w:rPr>
      </w:pPr>
    </w:p>
    <w:p>
      <w:pPr>
        <w:pStyle w:val="5"/>
        <w:spacing w:line="259" w:lineRule="auto"/>
        <w:rPr>
          <w:rFonts w:asciiTheme="minorEastAsia" w:hAnsiTheme="minorEastAsia" w:eastAsiaTheme="minorEastAsia" w:cstheme="minorEastAsia"/>
          <w:sz w:val="24"/>
          <w:szCs w:val="24"/>
          <w:lang w:eastAsia="zh-CN"/>
        </w:rPr>
      </w:pPr>
    </w:p>
    <w:p>
      <w:pPr>
        <w:pStyle w:val="5"/>
        <w:spacing w:line="259" w:lineRule="auto"/>
        <w:rPr>
          <w:rFonts w:asciiTheme="minorEastAsia" w:hAnsiTheme="minorEastAsia" w:eastAsiaTheme="minorEastAsia" w:cstheme="minorEastAsia"/>
          <w:sz w:val="24"/>
          <w:szCs w:val="24"/>
          <w:lang w:eastAsia="zh-CN"/>
        </w:rPr>
      </w:pPr>
    </w:p>
    <w:p>
      <w:pPr>
        <w:spacing w:before="133" w:line="624" w:lineRule="exact"/>
        <w:ind w:left="16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position w:val="21"/>
          <w:sz w:val="24"/>
          <w:szCs w:val="24"/>
          <w:lang w:eastAsia="zh-CN"/>
          <w14:textOutline w14:w="5791" w14:cap="sq" w14:cmpd="sng" w14:algn="ctr">
            <w14:solidFill>
              <w14:srgbClr w14:val="000000"/>
            </w14:solidFill>
            <w14:prstDash w14:val="solid"/>
            <w14:bevel/>
          </w14:textOutline>
        </w:rPr>
        <w:t>参加政府采购活动前三年内在经营活动中</w:t>
      </w:r>
    </w:p>
    <w:p>
      <w:pPr>
        <w:spacing w:line="205" w:lineRule="auto"/>
        <w:ind w:left="27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没有重大违法记录的声明</w:t>
      </w:r>
    </w:p>
    <w:p>
      <w:pPr>
        <w:pStyle w:val="5"/>
        <w:spacing w:line="288" w:lineRule="auto"/>
        <w:rPr>
          <w:rFonts w:asciiTheme="minorEastAsia" w:hAnsiTheme="minorEastAsia" w:eastAsiaTheme="minorEastAsia" w:cstheme="minorEastAsia"/>
          <w:sz w:val="24"/>
          <w:szCs w:val="24"/>
          <w:lang w:eastAsia="zh-CN"/>
        </w:rPr>
      </w:pPr>
    </w:p>
    <w:p>
      <w:pPr>
        <w:pStyle w:val="5"/>
        <w:spacing w:line="288" w:lineRule="auto"/>
        <w:rPr>
          <w:rFonts w:asciiTheme="minorEastAsia" w:hAnsiTheme="minorEastAsia" w:eastAsiaTheme="minorEastAsia" w:cstheme="minorEastAsia"/>
          <w:sz w:val="24"/>
          <w:szCs w:val="24"/>
          <w:lang w:eastAsia="zh-CN"/>
        </w:rPr>
      </w:pPr>
    </w:p>
    <w:p>
      <w:pPr>
        <w:spacing w:before="86" w:line="208"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本供应商郑重承诺：</w:t>
      </w:r>
    </w:p>
    <w:p>
      <w:pPr>
        <w:spacing w:before="202" w:line="349" w:lineRule="auto"/>
        <w:ind w:left="18" w:right="13" w:firstLine="42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我方参加</w:t>
      </w:r>
      <w:r>
        <w:rPr>
          <w:rFonts w:hint="eastAsia" w:asciiTheme="minorEastAsia" w:hAnsiTheme="minorEastAsia" w:eastAsiaTheme="minorEastAsia" w:cstheme="minorEastAsia"/>
          <w:spacing w:val="8"/>
          <w:sz w:val="24"/>
          <w:szCs w:val="24"/>
          <w:u w:val="single"/>
          <w:lang w:eastAsia="zh-CN"/>
        </w:rPr>
        <w:t xml:space="preserve">  三门县公安局办公生活用品配送采购项目  </w:t>
      </w:r>
      <w:r>
        <w:rPr>
          <w:rFonts w:hint="eastAsia" w:asciiTheme="minorEastAsia" w:hAnsiTheme="minorEastAsia" w:eastAsiaTheme="minorEastAsia" w:cstheme="minorEastAsia"/>
          <w:spacing w:val="8"/>
          <w:sz w:val="24"/>
          <w:szCs w:val="24"/>
          <w:lang w:eastAsia="zh-CN"/>
        </w:rPr>
        <w:t>政府采购活动前三年内</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lang w:eastAsia="zh-CN"/>
        </w:rPr>
        <w:t>，在经营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活动中没有重大违法记录。我方若有违反上述承诺</w:t>
      </w:r>
      <w:r>
        <w:rPr>
          <w:rFonts w:hint="eastAsia" w:asciiTheme="minorEastAsia" w:hAnsiTheme="minorEastAsia" w:eastAsiaTheme="minorEastAsia" w:cstheme="minorEastAsia"/>
          <w:spacing w:val="6"/>
          <w:sz w:val="24"/>
          <w:szCs w:val="24"/>
          <w:lang w:eastAsia="zh-CN"/>
        </w:rPr>
        <w:t>内容的行为，自愿接受取消投标资格、记入信用档案等有关处理，愿意承担法律责任。如已中标的</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6"/>
          <w:sz w:val="24"/>
          <w:szCs w:val="24"/>
          <w:lang w:eastAsia="zh-CN"/>
        </w:rPr>
        <w:t>，自动放弃中标资格，给采购人造成损失的，依法承担赔偿责任。</w:t>
      </w:r>
    </w:p>
    <w:p>
      <w:pPr>
        <w:pStyle w:val="5"/>
        <w:spacing w:line="272" w:lineRule="auto"/>
        <w:rPr>
          <w:rFonts w:asciiTheme="minorEastAsia" w:hAnsiTheme="minorEastAsia" w:eastAsiaTheme="minorEastAsia" w:cstheme="minorEastAsia"/>
          <w:sz w:val="24"/>
          <w:szCs w:val="24"/>
          <w:lang w:eastAsia="zh-CN"/>
        </w:rPr>
      </w:pPr>
    </w:p>
    <w:p>
      <w:pPr>
        <w:pStyle w:val="5"/>
        <w:spacing w:line="272" w:lineRule="auto"/>
        <w:rPr>
          <w:rFonts w:asciiTheme="minorEastAsia" w:hAnsiTheme="minorEastAsia" w:eastAsiaTheme="minorEastAsia" w:cstheme="minorEastAsia"/>
          <w:sz w:val="24"/>
          <w:szCs w:val="24"/>
          <w:lang w:eastAsia="zh-CN"/>
        </w:rPr>
      </w:pPr>
    </w:p>
    <w:p>
      <w:pPr>
        <w:pStyle w:val="5"/>
        <w:spacing w:line="272" w:lineRule="auto"/>
        <w:rPr>
          <w:rFonts w:asciiTheme="minorEastAsia" w:hAnsiTheme="minorEastAsia" w:eastAsiaTheme="minorEastAsia" w:cstheme="minorEastAsia"/>
          <w:sz w:val="24"/>
          <w:szCs w:val="24"/>
          <w:lang w:eastAsia="zh-CN"/>
        </w:rPr>
      </w:pPr>
    </w:p>
    <w:p>
      <w:pPr>
        <w:pStyle w:val="5"/>
        <w:spacing w:line="273" w:lineRule="auto"/>
        <w:rPr>
          <w:rFonts w:asciiTheme="minorEastAsia" w:hAnsiTheme="minorEastAsia" w:eastAsiaTheme="minorEastAsia" w:cstheme="minorEastAsia"/>
          <w:sz w:val="24"/>
          <w:szCs w:val="24"/>
          <w:lang w:eastAsia="zh-CN"/>
        </w:rPr>
      </w:pPr>
    </w:p>
    <w:p>
      <w:pPr>
        <w:pStyle w:val="5"/>
        <w:spacing w:line="273" w:lineRule="auto"/>
        <w:rPr>
          <w:rFonts w:asciiTheme="minorEastAsia" w:hAnsiTheme="minorEastAsia" w:eastAsiaTheme="minorEastAsia" w:cstheme="minorEastAsia"/>
          <w:sz w:val="24"/>
          <w:szCs w:val="24"/>
          <w:lang w:eastAsia="zh-CN"/>
        </w:rPr>
      </w:pPr>
    </w:p>
    <w:p>
      <w:pPr>
        <w:pStyle w:val="5"/>
        <w:spacing w:line="273" w:lineRule="auto"/>
        <w:rPr>
          <w:rFonts w:asciiTheme="minorEastAsia" w:hAnsiTheme="minorEastAsia" w:eastAsiaTheme="minorEastAsia" w:cstheme="minorEastAsia"/>
          <w:sz w:val="24"/>
          <w:szCs w:val="24"/>
          <w:lang w:eastAsia="zh-CN"/>
        </w:rPr>
      </w:pPr>
    </w:p>
    <w:p>
      <w:pPr>
        <w:spacing w:before="87"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pPr>
        <w:spacing w:line="203" w:lineRule="auto"/>
        <w:rPr>
          <w:rFonts w:asciiTheme="minorEastAsia" w:hAnsiTheme="minorEastAsia" w:eastAsiaTheme="minorEastAsia" w:cstheme="minorEastAsia"/>
          <w:sz w:val="24"/>
          <w:szCs w:val="24"/>
          <w:lang w:eastAsia="zh-CN"/>
        </w:rPr>
      </w:pPr>
    </w:p>
    <w:p>
      <w:pPr>
        <w:spacing w:before="86" w:line="203" w:lineRule="auto"/>
        <w:ind w:left="276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pPr>
        <w:pStyle w:val="5"/>
        <w:spacing w:line="401" w:lineRule="auto"/>
        <w:rPr>
          <w:rFonts w:asciiTheme="minorEastAsia" w:hAnsiTheme="minorEastAsia" w:eastAsiaTheme="minorEastAsia" w:cstheme="minorEastAsia"/>
          <w:sz w:val="24"/>
          <w:szCs w:val="24"/>
          <w:lang w:eastAsia="zh-CN"/>
        </w:rPr>
      </w:pPr>
    </w:p>
    <w:p>
      <w:pPr>
        <w:spacing w:before="86" w:line="207" w:lineRule="auto"/>
        <w:jc w:val="right"/>
        <w:rPr>
          <w:rFonts w:asciiTheme="minorEastAsia" w:hAnsiTheme="minorEastAsia" w:eastAsiaTheme="minorEastAsia" w:cstheme="minorEastAsia"/>
          <w:sz w:val="24"/>
          <w:szCs w:val="24"/>
          <w:lang w:eastAsia="zh-CN"/>
        </w:rPr>
        <w:sectPr>
          <w:footerReference r:id="rId7" w:type="default"/>
          <w:pgSz w:w="11906" w:h="16839"/>
          <w:pgMar w:top="1304" w:right="1247" w:bottom="1304" w:left="1247" w:header="0" w:footer="1007"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pPr>
        <w:pStyle w:val="5"/>
        <w:spacing w:line="247" w:lineRule="auto"/>
        <w:rPr>
          <w:rFonts w:asciiTheme="minorEastAsia" w:hAnsiTheme="minorEastAsia" w:eastAsiaTheme="minorEastAsia" w:cstheme="minorEastAsia"/>
          <w:sz w:val="24"/>
          <w:szCs w:val="24"/>
          <w:lang w:eastAsia="zh-CN"/>
        </w:rPr>
      </w:pPr>
    </w:p>
    <w:p>
      <w:pPr>
        <w:spacing w:before="86" w:line="208"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5</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、开标一览表</w:t>
      </w:r>
    </w:p>
    <w:p>
      <w:pPr>
        <w:pStyle w:val="5"/>
        <w:spacing w:line="299" w:lineRule="auto"/>
        <w:rPr>
          <w:rFonts w:asciiTheme="minorEastAsia" w:hAnsiTheme="minorEastAsia" w:eastAsiaTheme="minorEastAsia" w:cstheme="minorEastAsia"/>
          <w:sz w:val="24"/>
          <w:szCs w:val="24"/>
          <w:lang w:eastAsia="zh-CN"/>
        </w:rPr>
      </w:pPr>
    </w:p>
    <w:p>
      <w:pPr>
        <w:pStyle w:val="5"/>
        <w:spacing w:line="300" w:lineRule="auto"/>
        <w:rPr>
          <w:rFonts w:asciiTheme="minorEastAsia" w:hAnsiTheme="minorEastAsia" w:eastAsiaTheme="minorEastAsia" w:cstheme="minorEastAsia"/>
          <w:sz w:val="24"/>
          <w:szCs w:val="24"/>
          <w:lang w:eastAsia="zh-CN"/>
        </w:rPr>
      </w:pPr>
    </w:p>
    <w:p>
      <w:pPr>
        <w:spacing w:before="133" w:line="205" w:lineRule="auto"/>
        <w:ind w:left="398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开标一览表</w:t>
      </w:r>
    </w:p>
    <w:p>
      <w:pPr>
        <w:pStyle w:val="5"/>
        <w:spacing w:line="265" w:lineRule="auto"/>
        <w:rPr>
          <w:rFonts w:asciiTheme="minorEastAsia" w:hAnsiTheme="minorEastAsia" w:eastAsiaTheme="minorEastAsia" w:cstheme="minorEastAsia"/>
          <w:sz w:val="24"/>
          <w:szCs w:val="24"/>
          <w:lang w:eastAsia="zh-CN"/>
        </w:rPr>
      </w:pPr>
    </w:p>
    <w:p>
      <w:pPr>
        <w:pStyle w:val="5"/>
        <w:spacing w:line="265" w:lineRule="auto"/>
        <w:rPr>
          <w:rFonts w:asciiTheme="minorEastAsia" w:hAnsiTheme="minorEastAsia" w:eastAsiaTheme="minorEastAsia" w:cstheme="minorEastAsia"/>
          <w:sz w:val="24"/>
          <w:szCs w:val="24"/>
          <w:lang w:eastAsia="zh-CN"/>
        </w:rPr>
      </w:pPr>
    </w:p>
    <w:p>
      <w:pPr>
        <w:spacing w:before="86" w:line="207"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p>
      <w:pPr>
        <w:spacing w:line="55" w:lineRule="exact"/>
        <w:rPr>
          <w:rFonts w:asciiTheme="minorEastAsia" w:hAnsiTheme="minorEastAsia" w:eastAsiaTheme="minorEastAsia" w:cstheme="minorEastAsia"/>
          <w:sz w:val="24"/>
          <w:szCs w:val="24"/>
          <w:lang w:eastAsia="zh-CN"/>
        </w:rPr>
      </w:pPr>
    </w:p>
    <w:tbl>
      <w:tblPr>
        <w:tblStyle w:val="21"/>
        <w:tblW w:w="10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4"/>
        <w:gridCol w:w="3553"/>
        <w:gridCol w:w="3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334" w:type="dxa"/>
          </w:tcPr>
          <w:p>
            <w:pPr>
              <w:spacing w:line="257" w:lineRule="auto"/>
              <w:rPr>
                <w:rFonts w:asciiTheme="minorEastAsia" w:hAnsiTheme="minorEastAsia" w:eastAsiaTheme="minorEastAsia" w:cstheme="minorEastAsia"/>
                <w:sz w:val="24"/>
                <w:szCs w:val="24"/>
                <w:lang w:eastAsia="zh-CN"/>
              </w:rPr>
            </w:pPr>
          </w:p>
          <w:p>
            <w:pPr>
              <w:pStyle w:val="22"/>
              <w:spacing w:before="86" w:line="207" w:lineRule="auto"/>
              <w:ind w:left="11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3553" w:type="dxa"/>
          </w:tcPr>
          <w:p>
            <w:pPr>
              <w:spacing w:line="257" w:lineRule="auto"/>
              <w:rPr>
                <w:rFonts w:asciiTheme="minorEastAsia" w:hAnsiTheme="minorEastAsia" w:eastAsiaTheme="minorEastAsia" w:cstheme="minorEastAsia"/>
                <w:sz w:val="24"/>
                <w:szCs w:val="24"/>
              </w:rPr>
            </w:pPr>
          </w:p>
          <w:p>
            <w:pPr>
              <w:pStyle w:val="22"/>
              <w:spacing w:before="86" w:line="203" w:lineRule="auto"/>
              <w:ind w:left="14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投标总价（元）</w:t>
            </w:r>
          </w:p>
        </w:tc>
        <w:tc>
          <w:tcPr>
            <w:tcW w:w="3131" w:type="dxa"/>
          </w:tcPr>
          <w:p>
            <w:pPr>
              <w:spacing w:line="257" w:lineRule="auto"/>
              <w:rPr>
                <w:rFonts w:asciiTheme="minorEastAsia" w:hAnsiTheme="minorEastAsia" w:eastAsiaTheme="minorEastAsia" w:cstheme="minorEastAsia"/>
                <w:sz w:val="24"/>
                <w:szCs w:val="24"/>
              </w:rPr>
            </w:pPr>
          </w:p>
          <w:p>
            <w:pPr>
              <w:pStyle w:val="22"/>
              <w:spacing w:before="86" w:line="209" w:lineRule="auto"/>
              <w:ind w:left="6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334" w:type="dxa"/>
          </w:tcPr>
          <w:p>
            <w:pPr>
              <w:rPr>
                <w:lang w:eastAsia="zh-CN"/>
              </w:rPr>
            </w:pPr>
          </w:p>
          <w:p>
            <w:pPr>
              <w:rPr>
                <w:lang w:eastAsia="zh-CN"/>
              </w:rPr>
            </w:pPr>
            <w:r>
              <w:rPr>
                <w:rFonts w:hint="eastAsia"/>
                <w:lang w:eastAsia="zh-CN"/>
              </w:rPr>
              <w:t>三门县公安局办公用品及日杂</w:t>
            </w:r>
          </w:p>
          <w:p>
            <w:pPr>
              <w:rPr>
                <w:rFonts w:asciiTheme="minorEastAsia" w:hAnsiTheme="minorEastAsia" w:eastAsiaTheme="minorEastAsia" w:cstheme="minorEastAsia"/>
                <w:szCs w:val="24"/>
              </w:rPr>
            </w:pPr>
            <w:r>
              <w:rPr>
                <w:rFonts w:hint="eastAsia"/>
              </w:rPr>
              <w:t>品配送项目</w:t>
            </w:r>
          </w:p>
        </w:tc>
        <w:tc>
          <w:tcPr>
            <w:tcW w:w="3553" w:type="dxa"/>
          </w:tcPr>
          <w:p>
            <w:pPr>
              <w:pStyle w:val="22"/>
              <w:spacing w:before="1" w:line="220" w:lineRule="auto"/>
              <w:rPr>
                <w:rFonts w:asciiTheme="minorEastAsia" w:hAnsiTheme="minorEastAsia" w:eastAsiaTheme="minorEastAsia" w:cstheme="minorEastAsia"/>
                <w:spacing w:val="6"/>
                <w:position w:val="18"/>
                <w:sz w:val="24"/>
                <w:szCs w:val="24"/>
                <w:lang w:eastAsia="zh-CN"/>
              </w:rPr>
            </w:pPr>
          </w:p>
          <w:p>
            <w:pPr>
              <w:pStyle w:val="22"/>
              <w:spacing w:before="1" w:line="220" w:lineRule="auto"/>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大写：</w:t>
            </w:r>
          </w:p>
          <w:p>
            <w:pPr>
              <w:pStyle w:val="22"/>
              <w:spacing w:before="1" w:line="220" w:lineRule="auto"/>
              <w:ind w:left="104"/>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小写：</w:t>
            </w:r>
          </w:p>
        </w:tc>
        <w:tc>
          <w:tcPr>
            <w:tcW w:w="3131" w:type="dxa"/>
          </w:tcPr>
          <w:p>
            <w:pPr>
              <w:rPr>
                <w:lang w:eastAsia="zh-CN"/>
              </w:rPr>
            </w:pPr>
            <w:r>
              <w:rPr>
                <w:rFonts w:hint="eastAsia"/>
                <w:lang w:eastAsia="zh-CN"/>
              </w:rPr>
              <w:t>数量 ：按实际需求配送</w:t>
            </w:r>
          </w:p>
          <w:p>
            <w:pPr>
              <w:rPr>
                <w:rFonts w:asciiTheme="minorEastAsia" w:hAnsiTheme="minorEastAsia" w:eastAsiaTheme="minorEastAsia" w:cstheme="minorEastAsia"/>
                <w:szCs w:val="24"/>
                <w:lang w:eastAsia="zh-CN"/>
              </w:rPr>
            </w:pPr>
            <w:r>
              <w:rPr>
                <w:rFonts w:hint="eastAsia"/>
                <w:lang w:eastAsia="zh-CN"/>
              </w:rPr>
              <w:t>配送期 ：  1年期</w:t>
            </w:r>
          </w:p>
        </w:tc>
      </w:tr>
    </w:tbl>
    <w:p>
      <w:pPr>
        <w:spacing w:before="35" w:line="209"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备注：</w:t>
      </w:r>
    </w:p>
    <w:p>
      <w:pPr>
        <w:ind w:firstLine="480" w:firstLineChars="200"/>
        <w:rPr>
          <w:b/>
          <w:bCs/>
          <w:sz w:val="24"/>
          <w:szCs w:val="24"/>
          <w:lang w:eastAsia="zh-CN"/>
        </w:rPr>
      </w:pPr>
      <w:r>
        <w:rPr>
          <w:rFonts w:hint="eastAsia"/>
          <w:b/>
          <w:bCs/>
          <w:sz w:val="24"/>
          <w:szCs w:val="24"/>
          <w:lang w:eastAsia="zh-CN"/>
        </w:rPr>
        <w:t>1 、该报价含本物品 、包装 、装卸 、运输等成本以及适当的管理费用 、利润 、风险等其他一切费用。</w:t>
      </w:r>
    </w:p>
    <w:p>
      <w:pPr>
        <w:ind w:firstLine="480" w:firstLineChars="200"/>
        <w:rPr>
          <w:b/>
          <w:bCs/>
          <w:sz w:val="24"/>
          <w:szCs w:val="24"/>
          <w:lang w:eastAsia="zh-CN"/>
        </w:rPr>
      </w:pPr>
      <w:r>
        <w:rPr>
          <w:rFonts w:hint="eastAsia"/>
          <w:b/>
          <w:bCs/>
          <w:sz w:val="24"/>
          <w:szCs w:val="24"/>
          <w:lang w:eastAsia="zh-CN"/>
        </w:rPr>
        <w:t>2、开标一览表 ，要求按格式填写 ，统一规范 ，不得自行增减内容。</w:t>
      </w:r>
    </w:p>
    <w:p>
      <w:pPr>
        <w:spacing w:line="207" w:lineRule="auto"/>
        <w:rPr>
          <w:rFonts w:asciiTheme="minorEastAsia" w:hAnsiTheme="minorEastAsia" w:eastAsiaTheme="minorEastAsia" w:cstheme="minorEastAsia"/>
          <w:sz w:val="24"/>
          <w:szCs w:val="24"/>
          <w:lang w:eastAsia="zh-CN"/>
        </w:rPr>
      </w:pPr>
    </w:p>
    <w:p>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pPr>
        <w:pStyle w:val="5"/>
        <w:spacing w:line="278" w:lineRule="auto"/>
        <w:rPr>
          <w:rFonts w:asciiTheme="minorEastAsia" w:hAnsiTheme="minorEastAsia" w:eastAsiaTheme="minorEastAsia" w:cstheme="minorEastAsia"/>
          <w:sz w:val="24"/>
          <w:szCs w:val="24"/>
          <w:lang w:eastAsia="zh-CN"/>
        </w:rPr>
      </w:pPr>
    </w:p>
    <w:p>
      <w:pPr>
        <w:pStyle w:val="5"/>
        <w:spacing w:line="278" w:lineRule="auto"/>
        <w:rPr>
          <w:rFonts w:asciiTheme="minorEastAsia" w:hAnsiTheme="minorEastAsia" w:eastAsiaTheme="minorEastAsia" w:cstheme="minorEastAsia"/>
          <w:sz w:val="24"/>
          <w:szCs w:val="24"/>
          <w:lang w:eastAsia="zh-CN"/>
        </w:rPr>
      </w:pPr>
    </w:p>
    <w:p>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pPr>
        <w:pStyle w:val="5"/>
        <w:spacing w:line="401" w:lineRule="auto"/>
        <w:rPr>
          <w:rFonts w:asciiTheme="minorEastAsia" w:hAnsiTheme="minorEastAsia" w:eastAsiaTheme="minorEastAsia" w:cstheme="minorEastAsia"/>
          <w:sz w:val="24"/>
          <w:szCs w:val="24"/>
          <w:lang w:eastAsia="zh-CN"/>
        </w:rPr>
      </w:pPr>
    </w:p>
    <w:p>
      <w:pPr>
        <w:spacing w:before="86" w:line="207" w:lineRule="auto"/>
        <w:ind w:left="54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pPr>
        <w:pStyle w:val="2"/>
        <w:rPr>
          <w:rFonts w:asciiTheme="minorEastAsia" w:hAnsiTheme="minorEastAsia" w:eastAsiaTheme="minorEastAsia" w:cstheme="minorEastAsia"/>
          <w:sz w:val="24"/>
          <w:szCs w:val="24"/>
          <w:lang w:eastAsia="zh-CN"/>
        </w:rPr>
        <w:sectPr>
          <w:footerReference r:id="rId8" w:type="default"/>
          <w:pgSz w:w="11906" w:h="16839"/>
          <w:pgMar w:top="1304" w:right="1247" w:bottom="1304" w:left="1247" w:header="0" w:footer="1005" w:gutter="0"/>
          <w:cols w:space="0" w:num="1"/>
        </w:sectPr>
      </w:pPr>
    </w:p>
    <w:p>
      <w:pPr>
        <w:pStyle w:val="5"/>
        <w:spacing w:line="251" w:lineRule="auto"/>
        <w:rPr>
          <w:rFonts w:asciiTheme="minorEastAsia" w:hAnsiTheme="minorEastAsia" w:eastAsiaTheme="minorEastAsia" w:cstheme="minorEastAsia"/>
          <w:sz w:val="24"/>
          <w:szCs w:val="24"/>
          <w:lang w:eastAsia="zh-CN"/>
        </w:rPr>
      </w:pPr>
    </w:p>
    <w:p>
      <w:pPr>
        <w:spacing w:before="35" w:line="209" w:lineRule="auto"/>
        <w:ind w:left="458"/>
        <w:rPr>
          <w:rFonts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6 、中小企业声明函</w:t>
      </w:r>
    </w:p>
    <w:p>
      <w:pPr>
        <w:pStyle w:val="5"/>
        <w:spacing w:line="299" w:lineRule="auto"/>
        <w:rPr>
          <w:rFonts w:asciiTheme="minorEastAsia" w:hAnsiTheme="minorEastAsia" w:eastAsiaTheme="minorEastAsia" w:cstheme="minorEastAsia"/>
          <w:sz w:val="24"/>
          <w:szCs w:val="24"/>
          <w:lang w:eastAsia="zh-CN"/>
        </w:rPr>
      </w:pPr>
    </w:p>
    <w:p>
      <w:pPr>
        <w:pStyle w:val="5"/>
        <w:spacing w:line="300" w:lineRule="auto"/>
        <w:rPr>
          <w:rFonts w:asciiTheme="minorEastAsia" w:hAnsiTheme="minorEastAsia" w:eastAsiaTheme="minorEastAsia" w:cstheme="minorEastAsia"/>
          <w:sz w:val="24"/>
          <w:szCs w:val="24"/>
          <w:lang w:eastAsia="zh-CN"/>
        </w:rPr>
      </w:pPr>
    </w:p>
    <w:p>
      <w:pPr>
        <w:spacing w:before="134" w:line="201" w:lineRule="auto"/>
        <w:ind w:left="261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中小企业声明函（服务）</w:t>
      </w:r>
    </w:p>
    <w:p>
      <w:pPr>
        <w:pStyle w:val="5"/>
        <w:spacing w:line="271" w:lineRule="auto"/>
        <w:rPr>
          <w:rFonts w:asciiTheme="minorEastAsia" w:hAnsiTheme="minorEastAsia" w:eastAsiaTheme="minorEastAsia" w:cstheme="minorEastAsia"/>
          <w:sz w:val="24"/>
          <w:szCs w:val="24"/>
          <w:lang w:eastAsia="zh-CN"/>
        </w:rPr>
      </w:pPr>
    </w:p>
    <w:p>
      <w:pPr>
        <w:pStyle w:val="5"/>
        <w:spacing w:line="271" w:lineRule="auto"/>
        <w:rPr>
          <w:rFonts w:asciiTheme="minorEastAsia" w:hAnsiTheme="minorEastAsia" w:eastAsiaTheme="minorEastAsia" w:cstheme="minorEastAsia"/>
          <w:sz w:val="24"/>
          <w:szCs w:val="24"/>
          <w:lang w:eastAsia="zh-CN"/>
        </w:rPr>
      </w:pPr>
    </w:p>
    <w:p>
      <w:pPr>
        <w:spacing w:before="86" w:line="327" w:lineRule="auto"/>
        <w:ind w:left="21" w:firstLine="4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本公司郑重声明，根据《政府采购促进中小企业发展管理办法》（财库〔2020〕46</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4"/>
          <w:sz w:val="24"/>
          <w:szCs w:val="24"/>
          <w:lang w:eastAsia="zh-CN"/>
        </w:rPr>
        <w:t>号）</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9"/>
          <w:sz w:val="24"/>
          <w:szCs w:val="24"/>
          <w:lang w:eastAsia="zh-CN"/>
        </w:rPr>
        <w:t>的规定</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9"/>
          <w:sz w:val="24"/>
          <w:szCs w:val="24"/>
          <w:lang w:eastAsia="zh-CN"/>
        </w:rPr>
        <w:t>，本公司参加</w:t>
      </w:r>
      <w:r>
        <w:rPr>
          <w:rFonts w:hint="eastAsia" w:asciiTheme="minorEastAsia" w:hAnsiTheme="minorEastAsia" w:eastAsiaTheme="minorEastAsia" w:cstheme="minorEastAsia"/>
          <w:spacing w:val="9"/>
          <w:sz w:val="24"/>
          <w:szCs w:val="24"/>
          <w:u w:val="single"/>
          <w:lang w:eastAsia="zh-CN"/>
        </w:rPr>
        <w:t xml:space="preserve">  三门县公安局  </w:t>
      </w:r>
      <w:r>
        <w:rPr>
          <w:rFonts w:hint="eastAsia" w:asciiTheme="minorEastAsia" w:hAnsiTheme="minorEastAsia" w:eastAsiaTheme="minorEastAsia" w:cstheme="minorEastAsia"/>
          <w:spacing w:val="9"/>
          <w:sz w:val="24"/>
          <w:szCs w:val="24"/>
          <w:lang w:eastAsia="zh-CN"/>
        </w:rPr>
        <w:t>的</w:t>
      </w:r>
      <w:r>
        <w:rPr>
          <w:rFonts w:hint="eastAsia" w:asciiTheme="minorEastAsia" w:hAnsiTheme="minorEastAsia" w:eastAsiaTheme="minorEastAsia" w:cstheme="minorEastAsia"/>
          <w:spacing w:val="9"/>
          <w:sz w:val="24"/>
          <w:szCs w:val="24"/>
          <w:u w:val="single"/>
          <w:lang w:eastAsia="zh-CN"/>
        </w:rPr>
        <w:t xml:space="preserve"> </w:t>
      </w:r>
      <w:r>
        <w:rPr>
          <w:rFonts w:hint="eastAsia" w:asciiTheme="minorEastAsia" w:hAnsiTheme="minorEastAsia" w:eastAsiaTheme="minorEastAsia" w:cstheme="minorEastAsia"/>
          <w:spacing w:val="8"/>
          <w:sz w:val="24"/>
          <w:szCs w:val="24"/>
          <w:u w:val="single"/>
          <w:lang w:eastAsia="zh-CN"/>
        </w:rPr>
        <w:t xml:space="preserve"> 三门县公安局办公生活用品配送采购项目  </w:t>
      </w:r>
      <w:r>
        <w:rPr>
          <w:rFonts w:hint="eastAsia" w:asciiTheme="minorEastAsia" w:hAnsiTheme="minorEastAsia" w:eastAsiaTheme="minorEastAsia" w:cstheme="minorEastAsia"/>
          <w:spacing w:val="8"/>
          <w:sz w:val="24"/>
          <w:szCs w:val="24"/>
          <w:lang w:eastAsia="zh-CN"/>
        </w:rPr>
        <w:t>采购活</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动，服务全部由符合政策要求的中小企业承接。相关企业（含签订分包意向协议的中小企业）</w:t>
      </w:r>
    </w:p>
    <w:p>
      <w:pPr>
        <w:spacing w:before="1" w:line="207" w:lineRule="auto"/>
        <w:ind w:left="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的具体情况如下：</w:t>
      </w:r>
    </w:p>
    <w:p>
      <w:pPr>
        <w:spacing w:before="170" w:line="312" w:lineRule="auto"/>
        <w:ind w:left="2" w:right="48" w:firstLine="44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w:t>
      </w:r>
      <w:r>
        <w:rPr>
          <w:rFonts w:hint="eastAsia" w:asciiTheme="minorEastAsia" w:hAnsiTheme="minorEastAsia" w:eastAsiaTheme="minorEastAsia" w:cstheme="minorEastAsia"/>
          <w:spacing w:val="2"/>
          <w:sz w:val="24"/>
          <w:szCs w:val="24"/>
          <w:u w:val="single"/>
          <w:lang w:eastAsia="zh-CN"/>
        </w:rPr>
        <w:t xml:space="preserve">  三门县公安局办公生活用品配送项目  </w:t>
      </w:r>
      <w:r>
        <w:rPr>
          <w:rFonts w:hint="eastAsia" w:asciiTheme="minorEastAsia" w:hAnsiTheme="minorEastAsia" w:eastAsiaTheme="minorEastAsia" w:cstheme="minorEastAsia"/>
          <w:spacing w:val="2"/>
          <w:sz w:val="24"/>
          <w:szCs w:val="24"/>
          <w:lang w:eastAsia="zh-CN"/>
        </w:rPr>
        <w:t>。属于</w:t>
      </w:r>
      <w:r>
        <w:rPr>
          <w:rFonts w:hint="eastAsia" w:asciiTheme="minorEastAsia" w:hAnsiTheme="minorEastAsia" w:eastAsiaTheme="minorEastAsia" w:cstheme="minorEastAsia"/>
          <w:i/>
          <w:iCs/>
          <w:spacing w:val="2"/>
          <w:sz w:val="24"/>
          <w:szCs w:val="24"/>
          <w:u w:val="single"/>
          <w:lang w:eastAsia="zh-CN"/>
        </w:rPr>
        <w:t>（</w:t>
      </w:r>
      <w:r>
        <w:rPr>
          <w:rFonts w:hint="eastAsia" w:asciiTheme="minorEastAsia" w:hAnsiTheme="minorEastAsia" w:eastAsiaTheme="minorEastAsia" w:cstheme="minorEastAsia"/>
          <w:i/>
          <w:iCs/>
          <w:spacing w:val="1"/>
          <w:sz w:val="24"/>
          <w:szCs w:val="24"/>
          <w:u w:val="single"/>
          <w:lang w:eastAsia="zh-CN"/>
        </w:rPr>
        <w:t>采购文件中明确的所</w:t>
      </w:r>
      <w:r>
        <w:rPr>
          <w:rFonts w:hint="eastAsia" w:asciiTheme="minorEastAsia" w:hAnsiTheme="minorEastAsia" w:eastAsiaTheme="minorEastAsia" w:cstheme="minorEastAsia"/>
          <w:i/>
          <w:iCs/>
          <w:spacing w:val="1"/>
          <w:sz w:val="24"/>
          <w:szCs w:val="24"/>
          <w:lang w:eastAsia="zh-CN"/>
        </w:rPr>
        <w:t>属</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i/>
          <w:iCs/>
          <w:spacing w:val="5"/>
          <w:sz w:val="24"/>
          <w:szCs w:val="24"/>
          <w:u w:val="single"/>
          <w:lang w:eastAsia="zh-CN"/>
        </w:rPr>
        <w:t>行业</w:t>
      </w:r>
      <w:r>
        <w:rPr>
          <w:rFonts w:hint="eastAsia" w:asciiTheme="minorEastAsia" w:hAnsiTheme="minorEastAsia" w:eastAsiaTheme="minorEastAsia" w:cstheme="minorEastAsia"/>
          <w:i/>
          <w:iCs/>
          <w:spacing w:val="-35"/>
          <w:w w:val="71"/>
          <w:sz w:val="24"/>
          <w:szCs w:val="24"/>
          <w:u w:val="single"/>
          <w:lang w:eastAsia="zh-CN"/>
        </w:rPr>
        <w:t>）</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35"/>
          <w:w w:val="71"/>
          <w:sz w:val="24"/>
          <w:szCs w:val="24"/>
          <w:lang w:eastAsia="zh-CN"/>
        </w:rPr>
        <w:t>）</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w:t>
      </w:r>
    </w:p>
    <w:p>
      <w:pPr>
        <w:spacing w:line="195" w:lineRule="auto"/>
        <w:ind w:left="1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元</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i/>
          <w:iCs/>
          <w:spacing w:val="3"/>
          <w:sz w:val="24"/>
          <w:szCs w:val="24"/>
          <w:u w:val="single"/>
          <w:lang w:eastAsia="zh-CN"/>
        </w:rPr>
        <w:t>（中型企业、小型企业、微型企业</w:t>
      </w:r>
      <w:r>
        <w:rPr>
          <w:rFonts w:hint="eastAsia" w:asciiTheme="minorEastAsia" w:hAnsiTheme="minorEastAsia" w:eastAsiaTheme="minorEastAsia" w:cstheme="minorEastAsia"/>
          <w:i/>
          <w:iCs/>
          <w:spacing w:val="-29"/>
          <w:sz w:val="24"/>
          <w:szCs w:val="24"/>
          <w:u w:val="single"/>
          <w:lang w:eastAsia="zh-CN"/>
        </w:rPr>
        <w:t>）</w:t>
      </w:r>
      <w:r>
        <w:rPr>
          <w:rFonts w:hint="eastAsia" w:asciiTheme="minorEastAsia" w:hAnsiTheme="minorEastAsia" w:eastAsiaTheme="minorEastAsia" w:cstheme="minorEastAsia"/>
          <w:spacing w:val="-29"/>
          <w:sz w:val="24"/>
          <w:szCs w:val="24"/>
          <w:lang w:eastAsia="zh-CN"/>
        </w:rPr>
        <w:t>；</w:t>
      </w:r>
    </w:p>
    <w:p>
      <w:pPr>
        <w:spacing w:before="174" w:line="312" w:lineRule="auto"/>
        <w:ind w:left="15" w:right="16" w:firstLine="42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i/>
          <w:iCs/>
          <w:spacing w:val="6"/>
          <w:sz w:val="24"/>
          <w:szCs w:val="24"/>
          <w:u w:val="single"/>
          <w:lang w:eastAsia="zh-CN"/>
        </w:rPr>
        <w:t>（标的名称</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i/>
          <w:iCs/>
          <w:spacing w:val="6"/>
          <w:sz w:val="24"/>
          <w:szCs w:val="24"/>
          <w:u w:val="single"/>
          <w:lang w:eastAsia="zh-CN"/>
        </w:rPr>
        <w:t>）</w:t>
      </w:r>
      <w:r>
        <w:rPr>
          <w:rFonts w:hint="eastAsia" w:asciiTheme="minorEastAsia" w:hAnsiTheme="minorEastAsia" w:eastAsiaTheme="minorEastAsia" w:cstheme="minorEastAsia"/>
          <w:spacing w:val="6"/>
          <w:sz w:val="24"/>
          <w:szCs w:val="24"/>
          <w:lang w:eastAsia="zh-CN"/>
        </w:rPr>
        <w:t>。属于</w:t>
      </w:r>
      <w:r>
        <w:rPr>
          <w:rFonts w:hint="eastAsia" w:asciiTheme="minorEastAsia" w:hAnsiTheme="minorEastAsia" w:eastAsiaTheme="minorEastAsia" w:cstheme="minorEastAsia"/>
          <w:i/>
          <w:iCs/>
          <w:spacing w:val="6"/>
          <w:sz w:val="24"/>
          <w:szCs w:val="24"/>
          <w:u w:val="single"/>
          <w:lang w:eastAsia="zh-CN"/>
        </w:rPr>
        <w:t>（采购文件中明确的</w:t>
      </w:r>
      <w:r>
        <w:rPr>
          <w:rFonts w:hint="eastAsia" w:asciiTheme="minorEastAsia" w:hAnsiTheme="minorEastAsia" w:eastAsiaTheme="minorEastAsia" w:cstheme="minorEastAsia"/>
          <w:i/>
          <w:iCs/>
          <w:spacing w:val="5"/>
          <w:sz w:val="24"/>
          <w:szCs w:val="24"/>
          <w:u w:val="single"/>
          <w:lang w:eastAsia="zh-CN"/>
        </w:rPr>
        <w:t>所属行业</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从业人员</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1"/>
          <w:sz w:val="24"/>
          <w:szCs w:val="24"/>
          <w:lang w:eastAsia="zh-CN"/>
        </w:rPr>
        <w:t>人，营业收入为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1"/>
          <w:sz w:val="24"/>
          <w:szCs w:val="24"/>
          <w:lang w:eastAsia="zh-CN"/>
        </w:rPr>
        <w:t>万元，资产总</w:t>
      </w:r>
      <w:r>
        <w:rPr>
          <w:rFonts w:hint="eastAsia" w:asciiTheme="minorEastAsia" w:hAnsiTheme="minorEastAsia" w:eastAsiaTheme="minorEastAsia" w:cstheme="minorEastAsia"/>
          <w:sz w:val="24"/>
          <w:szCs w:val="24"/>
          <w:lang w:eastAsia="zh-CN"/>
        </w:rPr>
        <w:t>额为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54"/>
          <w:sz w:val="24"/>
          <w:szCs w:val="24"/>
          <w:lang w:eastAsia="zh-CN"/>
        </w:rPr>
        <w:t xml:space="preserve"> </w:t>
      </w:r>
      <w:r>
        <w:rPr>
          <w:rFonts w:hint="eastAsia" w:asciiTheme="minorEastAsia" w:hAnsiTheme="minorEastAsia" w:eastAsiaTheme="minorEastAsia" w:cstheme="minorEastAsia"/>
          <w:sz w:val="24"/>
          <w:szCs w:val="24"/>
          <w:lang w:eastAsia="zh-CN"/>
        </w:rPr>
        <w:t>万元，属于</w:t>
      </w:r>
      <w:r>
        <w:rPr>
          <w:rFonts w:hint="eastAsia" w:asciiTheme="minorEastAsia" w:hAnsiTheme="minorEastAsia" w:eastAsiaTheme="minorEastAsia" w:cstheme="minorEastAsia"/>
          <w:i/>
          <w:iCs/>
          <w:sz w:val="24"/>
          <w:szCs w:val="24"/>
          <w:u w:val="single"/>
          <w:lang w:eastAsia="zh-CN"/>
        </w:rPr>
        <w:t>（中型企业、小型企业、</w:t>
      </w:r>
    </w:p>
    <w:p>
      <w:pPr>
        <w:spacing w:line="195" w:lineRule="auto"/>
        <w:ind w:left="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iCs/>
          <w:spacing w:val="17"/>
          <w:sz w:val="24"/>
          <w:szCs w:val="24"/>
          <w:u w:val="single"/>
          <w:lang w:eastAsia="zh-CN"/>
        </w:rPr>
        <w:t>微型企业</w:t>
      </w:r>
      <w:r>
        <w:rPr>
          <w:rFonts w:hint="eastAsia" w:asciiTheme="minorEastAsia" w:hAnsiTheme="minorEastAsia" w:eastAsiaTheme="minorEastAsia" w:cstheme="minorEastAsia"/>
          <w:i/>
          <w:iCs/>
          <w:spacing w:val="-30"/>
          <w:sz w:val="24"/>
          <w:szCs w:val="24"/>
          <w:u w:val="single"/>
          <w:lang w:eastAsia="zh-CN"/>
        </w:rPr>
        <w:t>）</w:t>
      </w:r>
      <w:r>
        <w:rPr>
          <w:rFonts w:hint="eastAsia" w:asciiTheme="minorEastAsia" w:hAnsiTheme="minorEastAsia" w:eastAsiaTheme="minorEastAsia" w:cstheme="minorEastAsia"/>
          <w:spacing w:val="-30"/>
          <w:sz w:val="24"/>
          <w:szCs w:val="24"/>
          <w:lang w:eastAsia="zh-CN"/>
        </w:rPr>
        <w:t>；</w:t>
      </w:r>
    </w:p>
    <w:p>
      <w:pPr>
        <w:spacing w:before="276" w:line="119" w:lineRule="exact"/>
        <w:ind w:left="45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5"/>
          <w:position w:val="3"/>
          <w:sz w:val="24"/>
          <w:szCs w:val="24"/>
          <w:lang w:eastAsia="zh-CN"/>
        </w:rPr>
        <w:t>……</w:t>
      </w:r>
    </w:p>
    <w:p>
      <w:pPr>
        <w:ind w:firstLine="480" w:firstLineChars="200"/>
        <w:rPr>
          <w:sz w:val="24"/>
          <w:szCs w:val="24"/>
          <w:lang w:eastAsia="zh-CN"/>
        </w:rPr>
      </w:pPr>
      <w:r>
        <w:rPr>
          <w:rFonts w:hint="eastAsia"/>
          <w:sz w:val="24"/>
          <w:szCs w:val="24"/>
          <w:lang w:eastAsia="zh-CN"/>
        </w:rPr>
        <w:t>以上企业，不属于大企业的分支机构，不存在控股股东为大企业的情形，也不存在与大企业的负责人为同一人的情形。</w:t>
      </w:r>
    </w:p>
    <w:p>
      <w:pPr>
        <w:ind w:firstLine="480" w:firstLineChars="200"/>
        <w:rPr>
          <w:sz w:val="24"/>
          <w:szCs w:val="24"/>
          <w:lang w:eastAsia="zh-CN"/>
        </w:rPr>
      </w:pPr>
    </w:p>
    <w:p>
      <w:pPr>
        <w:ind w:firstLine="480" w:firstLineChars="200"/>
        <w:rPr>
          <w:sz w:val="24"/>
          <w:szCs w:val="24"/>
          <w:lang w:eastAsia="zh-CN"/>
        </w:rPr>
      </w:pPr>
      <w:r>
        <w:rPr>
          <w:rFonts w:hint="eastAsia"/>
          <w:sz w:val="24"/>
          <w:szCs w:val="24"/>
          <w:lang w:eastAsia="zh-CN"/>
        </w:rPr>
        <w:t>本企业对上述声明内容的真实性负责 。如有虚假 ，将依法承担相应责任。</w:t>
      </w:r>
    </w:p>
    <w:p>
      <w:pPr>
        <w:pStyle w:val="5"/>
        <w:spacing w:line="265" w:lineRule="auto"/>
        <w:rPr>
          <w:rFonts w:asciiTheme="minorEastAsia" w:hAnsiTheme="minorEastAsia" w:eastAsiaTheme="minorEastAsia" w:cstheme="minorEastAsia"/>
          <w:sz w:val="24"/>
          <w:szCs w:val="24"/>
          <w:lang w:eastAsia="zh-CN"/>
        </w:rPr>
      </w:pPr>
    </w:p>
    <w:p>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pPr>
        <w:spacing w:before="178"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pPr>
        <w:pStyle w:val="2"/>
        <w:rPr>
          <w:rFonts w:asciiTheme="minorEastAsia" w:hAnsiTheme="minorEastAsia" w:eastAsiaTheme="minorEastAsia" w:cstheme="minorEastAsia"/>
          <w:sz w:val="24"/>
          <w:szCs w:val="24"/>
          <w:lang w:eastAsia="zh-CN"/>
        </w:rPr>
      </w:pPr>
    </w:p>
    <w:p>
      <w:pPr>
        <w:spacing w:before="85" w:line="207" w:lineRule="auto"/>
        <w:ind w:left="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说明：</w:t>
      </w:r>
    </w:p>
    <w:p>
      <w:pPr>
        <w:ind w:firstLine="480" w:firstLineChars="200"/>
        <w:rPr>
          <w:sz w:val="24"/>
          <w:szCs w:val="24"/>
          <w:lang w:eastAsia="zh-CN"/>
        </w:rPr>
      </w:pPr>
      <w:r>
        <w:rPr>
          <w:rFonts w:hint="eastAsia"/>
          <w:sz w:val="24"/>
          <w:szCs w:val="24"/>
          <w:lang w:eastAsia="zh-CN"/>
        </w:rPr>
        <w:t>1 、从业人员、营业收入、资产总额填报上一年度数据 ，无上一年度数据的新成立企业可不填报。</w:t>
      </w:r>
    </w:p>
    <w:p>
      <w:pPr>
        <w:ind w:firstLine="480" w:firstLineChars="200"/>
        <w:rPr>
          <w:sz w:val="24"/>
          <w:szCs w:val="24"/>
          <w:lang w:eastAsia="zh-CN"/>
        </w:rPr>
      </w:pPr>
      <w:r>
        <w:rPr>
          <w:rFonts w:hint="eastAsia"/>
          <w:sz w:val="24"/>
          <w:szCs w:val="24"/>
          <w:lang w:eastAsia="zh-CN"/>
        </w:rPr>
        <w:t>2 、本项目标的所属行业 ：批发业或零售业。</w:t>
      </w:r>
    </w:p>
    <w:p>
      <w:pPr>
        <w:ind w:firstLine="480" w:firstLineChars="200"/>
        <w:rPr>
          <w:sz w:val="24"/>
          <w:szCs w:val="24"/>
          <w:lang w:eastAsia="zh-CN"/>
        </w:rPr>
      </w:pPr>
      <w:r>
        <w:rPr>
          <w:rFonts w:hint="eastAsia"/>
          <w:sz w:val="24"/>
          <w:szCs w:val="24"/>
          <w:lang w:eastAsia="zh-CN"/>
        </w:rPr>
        <w:t>3 、 中小企业划型标准见《关于印发中小企业划型标准规定的通知》（工信部联企业</w:t>
      </w:r>
    </w:p>
    <w:p>
      <w:pPr>
        <w:ind w:firstLine="480" w:firstLineChars="200"/>
        <w:rPr>
          <w:sz w:val="24"/>
          <w:szCs w:val="24"/>
          <w:lang w:eastAsia="zh-CN"/>
        </w:rPr>
      </w:pPr>
      <w:r>
        <w:rPr>
          <w:rFonts w:hint="eastAsia"/>
          <w:sz w:val="24"/>
          <w:szCs w:val="24"/>
          <w:lang w:eastAsia="zh-CN"/>
        </w:rPr>
        <w:t>[2011]300 号） 。</w:t>
      </w:r>
    </w:p>
    <w:p>
      <w:pPr>
        <w:ind w:firstLine="480" w:firstLineChars="200"/>
        <w:rPr>
          <w:sz w:val="24"/>
          <w:szCs w:val="24"/>
          <w:lang w:eastAsia="zh-CN"/>
        </w:rPr>
        <w:sectPr>
          <w:footerReference r:id="rId9" w:type="default"/>
          <w:pgSz w:w="11906" w:h="16839"/>
          <w:pgMar w:top="1304" w:right="1247" w:bottom="1304" w:left="1247" w:header="0" w:footer="1004" w:gutter="0"/>
          <w:cols w:space="0" w:num="1"/>
        </w:sectPr>
      </w:pPr>
    </w:p>
    <w:p>
      <w:pPr>
        <w:pStyle w:val="5"/>
        <w:spacing w:line="275" w:lineRule="auto"/>
        <w:rPr>
          <w:rFonts w:asciiTheme="minorEastAsia" w:hAnsiTheme="minorEastAsia" w:eastAsiaTheme="minorEastAsia" w:cstheme="minorEastAsia"/>
          <w:sz w:val="24"/>
          <w:szCs w:val="24"/>
          <w:lang w:eastAsia="zh-CN"/>
        </w:rPr>
      </w:pPr>
    </w:p>
    <w:p>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7 、残疾人福利性单位声明函</w:t>
      </w:r>
    </w:p>
    <w:p>
      <w:pPr>
        <w:pStyle w:val="5"/>
        <w:spacing w:line="244" w:lineRule="auto"/>
        <w:rPr>
          <w:rFonts w:asciiTheme="minorEastAsia" w:hAnsiTheme="minorEastAsia" w:eastAsiaTheme="minorEastAsia" w:cstheme="minorEastAsia"/>
          <w:sz w:val="24"/>
          <w:szCs w:val="24"/>
          <w:lang w:eastAsia="zh-CN"/>
        </w:rPr>
      </w:pPr>
    </w:p>
    <w:p>
      <w:pPr>
        <w:pStyle w:val="5"/>
        <w:spacing w:line="244" w:lineRule="auto"/>
        <w:rPr>
          <w:rFonts w:asciiTheme="minorEastAsia" w:hAnsiTheme="minorEastAsia" w:eastAsiaTheme="minorEastAsia" w:cstheme="minorEastAsia"/>
          <w:sz w:val="24"/>
          <w:szCs w:val="24"/>
          <w:lang w:eastAsia="zh-CN"/>
        </w:rPr>
      </w:pPr>
    </w:p>
    <w:p>
      <w:pPr>
        <w:pStyle w:val="5"/>
        <w:spacing w:line="244" w:lineRule="auto"/>
        <w:rPr>
          <w:rFonts w:asciiTheme="minorEastAsia" w:hAnsiTheme="minorEastAsia" w:eastAsiaTheme="minorEastAsia" w:cstheme="minorEastAsia"/>
          <w:sz w:val="24"/>
          <w:szCs w:val="24"/>
          <w:lang w:eastAsia="zh-CN"/>
        </w:rPr>
      </w:pPr>
    </w:p>
    <w:p>
      <w:pPr>
        <w:pStyle w:val="5"/>
        <w:spacing w:line="244" w:lineRule="auto"/>
        <w:rPr>
          <w:rFonts w:asciiTheme="minorEastAsia" w:hAnsiTheme="minorEastAsia" w:eastAsiaTheme="minorEastAsia" w:cstheme="minorEastAsia"/>
          <w:sz w:val="24"/>
          <w:szCs w:val="24"/>
          <w:lang w:eastAsia="zh-CN"/>
        </w:rPr>
      </w:pPr>
    </w:p>
    <w:p>
      <w:pPr>
        <w:pStyle w:val="5"/>
        <w:spacing w:line="244" w:lineRule="auto"/>
        <w:rPr>
          <w:rFonts w:asciiTheme="minorEastAsia" w:hAnsiTheme="minorEastAsia" w:eastAsiaTheme="minorEastAsia" w:cstheme="minorEastAsia"/>
          <w:sz w:val="24"/>
          <w:szCs w:val="24"/>
          <w:lang w:eastAsia="zh-CN"/>
        </w:rPr>
      </w:pPr>
    </w:p>
    <w:p>
      <w:pPr>
        <w:spacing w:before="134" w:line="204" w:lineRule="auto"/>
        <w:ind w:left="258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0"/>
          <w:sz w:val="24"/>
          <w:szCs w:val="24"/>
          <w:lang w:eastAsia="zh-CN"/>
          <w14:textOutline w14:w="5791" w14:cap="sq" w14:cmpd="sng" w14:algn="ctr">
            <w14:solidFill>
              <w14:srgbClr w14:val="000000"/>
            </w14:solidFill>
            <w14:prstDash w14:val="solid"/>
            <w14:bevel/>
          </w14:textOutline>
        </w:rPr>
        <w:t>残疾人福利性单位声明函</w:t>
      </w:r>
    </w:p>
    <w:p>
      <w:pPr>
        <w:pStyle w:val="5"/>
        <w:spacing w:line="288" w:lineRule="auto"/>
        <w:rPr>
          <w:rFonts w:asciiTheme="minorEastAsia" w:hAnsiTheme="minorEastAsia" w:eastAsiaTheme="minorEastAsia" w:cstheme="minorEastAsia"/>
          <w:sz w:val="24"/>
          <w:szCs w:val="24"/>
          <w:lang w:eastAsia="zh-CN"/>
        </w:rPr>
      </w:pPr>
    </w:p>
    <w:p>
      <w:pPr>
        <w:pStyle w:val="5"/>
        <w:spacing w:line="289" w:lineRule="auto"/>
        <w:rPr>
          <w:rFonts w:asciiTheme="minorEastAsia" w:hAnsiTheme="minorEastAsia" w:eastAsiaTheme="minorEastAsia" w:cstheme="minorEastAsia"/>
          <w:sz w:val="24"/>
          <w:szCs w:val="24"/>
          <w:lang w:eastAsia="zh-CN"/>
        </w:rPr>
      </w:pPr>
    </w:p>
    <w:p>
      <w:pPr>
        <w:pStyle w:val="5"/>
        <w:spacing w:line="289" w:lineRule="auto"/>
        <w:rPr>
          <w:rFonts w:asciiTheme="minorEastAsia" w:hAnsiTheme="minorEastAsia" w:eastAsiaTheme="minorEastAsia" w:cstheme="minorEastAsia"/>
          <w:sz w:val="24"/>
          <w:szCs w:val="24"/>
          <w:lang w:eastAsia="zh-CN"/>
        </w:rPr>
      </w:pPr>
    </w:p>
    <w:p>
      <w:pPr>
        <w:pStyle w:val="5"/>
        <w:spacing w:line="289" w:lineRule="auto"/>
        <w:rPr>
          <w:rFonts w:asciiTheme="minorEastAsia" w:hAnsiTheme="minorEastAsia" w:eastAsiaTheme="minorEastAsia" w:cstheme="minorEastAsia"/>
          <w:sz w:val="24"/>
          <w:szCs w:val="24"/>
          <w:lang w:eastAsia="zh-CN"/>
        </w:rPr>
      </w:pPr>
    </w:p>
    <w:p>
      <w:pPr>
        <w:spacing w:before="86" w:line="327" w:lineRule="auto"/>
        <w:ind w:left="17" w:firstLine="42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本单位郑重声明，根据《财政部、民政部</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、中国残疾人联合会关于</w:t>
      </w:r>
      <w:r>
        <w:rPr>
          <w:rFonts w:hint="eastAsia" w:asciiTheme="minorEastAsia" w:hAnsiTheme="minorEastAsia" w:eastAsiaTheme="minorEastAsia" w:cstheme="minorEastAsia"/>
          <w:spacing w:val="6"/>
          <w:sz w:val="24"/>
          <w:szCs w:val="24"/>
          <w:lang w:eastAsia="zh-CN"/>
        </w:rPr>
        <w:t>促进残疾人就业政府</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采购政策的通知》（财库〔2017〕141</w:t>
      </w:r>
      <w:r>
        <w:rPr>
          <w:rFonts w:hint="eastAsia" w:asciiTheme="minorEastAsia" w:hAnsiTheme="minorEastAsia" w:eastAsiaTheme="minorEastAsia" w:cstheme="minorEastAsia"/>
          <w:spacing w:val="53"/>
          <w:w w:val="101"/>
          <w:sz w:val="24"/>
          <w:szCs w:val="24"/>
          <w:lang w:eastAsia="zh-CN"/>
        </w:rPr>
        <w:t xml:space="preserve"> </w:t>
      </w:r>
      <w:r>
        <w:rPr>
          <w:rFonts w:hint="eastAsia" w:asciiTheme="minorEastAsia" w:hAnsiTheme="minorEastAsia" w:eastAsiaTheme="minorEastAsia" w:cstheme="minorEastAsia"/>
          <w:spacing w:val="1"/>
          <w:sz w:val="24"/>
          <w:szCs w:val="24"/>
          <w:lang w:eastAsia="zh-CN"/>
        </w:rPr>
        <w:t>号）的规定，本单位为符合条件的</w:t>
      </w:r>
      <w:r>
        <w:rPr>
          <w:rFonts w:hint="eastAsia" w:asciiTheme="minorEastAsia" w:hAnsiTheme="minorEastAsia" w:eastAsiaTheme="minorEastAsia" w:cstheme="minorEastAsia"/>
          <w:sz w:val="24"/>
          <w:szCs w:val="24"/>
          <w:lang w:eastAsia="zh-CN"/>
        </w:rPr>
        <w:t xml:space="preserve">残疾人福利性单位， </w:t>
      </w:r>
      <w:r>
        <w:rPr>
          <w:rFonts w:hint="eastAsia" w:asciiTheme="minorEastAsia" w:hAnsiTheme="minorEastAsia" w:eastAsiaTheme="minorEastAsia" w:cstheme="minorEastAsia"/>
          <w:spacing w:val="8"/>
          <w:sz w:val="24"/>
          <w:szCs w:val="24"/>
          <w:lang w:eastAsia="zh-CN"/>
        </w:rPr>
        <w:t>且本单位参加</w:t>
      </w:r>
      <w:r>
        <w:rPr>
          <w:rFonts w:hint="eastAsia" w:asciiTheme="minorEastAsia" w:hAnsiTheme="minorEastAsia" w:eastAsiaTheme="minorEastAsia" w:cstheme="minorEastAsia"/>
          <w:spacing w:val="8"/>
          <w:sz w:val="24"/>
          <w:szCs w:val="24"/>
          <w:u w:val="single"/>
          <w:lang w:eastAsia="zh-CN"/>
        </w:rPr>
        <w:t xml:space="preserve">  三门县公安局</w:t>
      </w:r>
      <w:r>
        <w:rPr>
          <w:rFonts w:hint="eastAsia" w:asciiTheme="minorEastAsia" w:hAnsiTheme="minorEastAsia" w:eastAsiaTheme="minorEastAsia" w:cstheme="minorEastAsia"/>
          <w:spacing w:val="66"/>
          <w:w w:val="101"/>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单位的</w:t>
      </w:r>
      <w:r>
        <w:rPr>
          <w:rFonts w:hint="eastAsia" w:asciiTheme="minorEastAsia" w:hAnsiTheme="minorEastAsia" w:eastAsiaTheme="minorEastAsia" w:cstheme="minorEastAsia"/>
          <w:spacing w:val="18"/>
          <w:w w:val="101"/>
          <w:sz w:val="24"/>
          <w:szCs w:val="24"/>
          <w:u w:val="single"/>
          <w:lang w:eastAsia="zh-CN"/>
        </w:rPr>
        <w:t xml:space="preserve">   </w:t>
      </w:r>
      <w:r>
        <w:rPr>
          <w:rFonts w:hint="eastAsia" w:asciiTheme="minorEastAsia" w:hAnsiTheme="minorEastAsia" w:eastAsiaTheme="minorEastAsia" w:cstheme="minorEastAsia"/>
          <w:spacing w:val="8"/>
          <w:sz w:val="24"/>
          <w:szCs w:val="24"/>
          <w:u w:val="single"/>
          <w:lang w:eastAsia="zh-CN"/>
        </w:rPr>
        <w:t>三门县公安局办公生活用品配送采购项目</w:t>
      </w:r>
      <w:r>
        <w:rPr>
          <w:rFonts w:hint="eastAsia" w:asciiTheme="minorEastAsia" w:hAnsiTheme="minorEastAsia" w:eastAsiaTheme="minorEastAsia" w:cstheme="minorEastAsia"/>
          <w:spacing w:val="51"/>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采购活动</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0"/>
          <w:sz w:val="24"/>
          <w:szCs w:val="24"/>
          <w:lang w:eastAsia="zh-CN"/>
        </w:rPr>
        <w:t>提供本单位制造的货物（由本单位承担工程/提供服务</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5"/>
          <w:sz w:val="24"/>
          <w:szCs w:val="24"/>
          <w:lang w:eastAsia="zh-CN"/>
        </w:rPr>
        <w:t xml:space="preserve"> </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lang w:eastAsia="zh-CN"/>
        </w:rPr>
        <w:t>或者提供其他残疾人福利性单位</w:t>
      </w:r>
      <w:r>
        <w:rPr>
          <w:rFonts w:hint="eastAsia" w:asciiTheme="minorEastAsia" w:hAnsiTheme="minorEastAsia" w:eastAsiaTheme="minorEastAsia" w:cstheme="minorEastAsia"/>
          <w:spacing w:val="9"/>
          <w:sz w:val="24"/>
          <w:szCs w:val="24"/>
          <w:lang w:eastAsia="zh-CN"/>
        </w:rPr>
        <w:t>制造的货物（不包括使用非残疾人福利性单位注册商标的货物）</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rPr>
        <w:t>。</w:t>
      </w:r>
    </w:p>
    <w:p>
      <w:pPr>
        <w:spacing w:before="179" w:line="207" w:lineRule="auto"/>
        <w:ind w:left="43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本单位对上述声明的真实性负责</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。如有虚假</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，将依法承担相应责任。</w:t>
      </w:r>
    </w:p>
    <w:p>
      <w:pPr>
        <w:spacing w:line="207" w:lineRule="auto"/>
        <w:rPr>
          <w:rFonts w:asciiTheme="minorEastAsia" w:hAnsiTheme="minorEastAsia" w:eastAsiaTheme="minorEastAsia" w:cstheme="minorEastAsia"/>
          <w:sz w:val="24"/>
          <w:szCs w:val="24"/>
          <w:lang w:eastAsia="zh-CN"/>
        </w:rPr>
      </w:pPr>
    </w:p>
    <w:p>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pPr>
        <w:pStyle w:val="5"/>
        <w:spacing w:line="278" w:lineRule="auto"/>
        <w:rPr>
          <w:rFonts w:asciiTheme="minorEastAsia" w:hAnsiTheme="minorEastAsia" w:eastAsiaTheme="minorEastAsia" w:cstheme="minorEastAsia"/>
          <w:sz w:val="24"/>
          <w:szCs w:val="24"/>
          <w:lang w:eastAsia="zh-CN"/>
        </w:rPr>
      </w:pPr>
    </w:p>
    <w:p>
      <w:pPr>
        <w:pStyle w:val="5"/>
        <w:spacing w:line="278" w:lineRule="auto"/>
        <w:rPr>
          <w:rFonts w:asciiTheme="minorEastAsia" w:hAnsiTheme="minorEastAsia" w:eastAsiaTheme="minorEastAsia" w:cstheme="minorEastAsia"/>
          <w:sz w:val="24"/>
          <w:szCs w:val="24"/>
          <w:lang w:eastAsia="zh-CN"/>
        </w:rPr>
      </w:pPr>
    </w:p>
    <w:p>
      <w:pPr>
        <w:spacing w:before="86"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pPr>
        <w:pStyle w:val="2"/>
        <w:rPr>
          <w:rFonts w:asciiTheme="minorEastAsia" w:hAnsiTheme="minorEastAsia" w:eastAsiaTheme="minorEastAsia" w:cstheme="minorEastAsia"/>
          <w:sz w:val="24"/>
          <w:szCs w:val="24"/>
          <w:lang w:eastAsia="zh-CN"/>
        </w:rPr>
        <w:sectPr>
          <w:footerReference r:id="rId10" w:type="default"/>
          <w:pgSz w:w="11906" w:h="16839"/>
          <w:pgMar w:top="1304" w:right="1247" w:bottom="1304" w:left="1247" w:header="0" w:footer="1005" w:gutter="0"/>
          <w:cols w:space="0" w:num="1"/>
        </w:sectPr>
      </w:pPr>
    </w:p>
    <w:p>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8 、监狱企业声明函</w:t>
      </w:r>
    </w:p>
    <w:p>
      <w:pPr>
        <w:pStyle w:val="5"/>
        <w:spacing w:line="284" w:lineRule="auto"/>
        <w:rPr>
          <w:rFonts w:asciiTheme="minorEastAsia" w:hAnsiTheme="minorEastAsia" w:eastAsiaTheme="minorEastAsia" w:cstheme="minorEastAsia"/>
          <w:sz w:val="24"/>
          <w:szCs w:val="24"/>
          <w:lang w:eastAsia="zh-CN"/>
        </w:rPr>
      </w:pPr>
    </w:p>
    <w:p>
      <w:pPr>
        <w:pStyle w:val="5"/>
        <w:spacing w:line="285" w:lineRule="auto"/>
        <w:rPr>
          <w:rFonts w:asciiTheme="minorEastAsia" w:hAnsiTheme="minorEastAsia" w:eastAsiaTheme="minorEastAsia" w:cstheme="minorEastAsia"/>
          <w:sz w:val="24"/>
          <w:szCs w:val="24"/>
          <w:lang w:eastAsia="zh-CN"/>
        </w:rPr>
      </w:pPr>
    </w:p>
    <w:p>
      <w:pPr>
        <w:pStyle w:val="5"/>
        <w:spacing w:line="285" w:lineRule="auto"/>
        <w:rPr>
          <w:rFonts w:asciiTheme="minorEastAsia" w:hAnsiTheme="minorEastAsia" w:eastAsiaTheme="minorEastAsia" w:cstheme="minorEastAsia"/>
          <w:sz w:val="24"/>
          <w:szCs w:val="24"/>
          <w:lang w:eastAsia="zh-CN"/>
        </w:rPr>
      </w:pPr>
    </w:p>
    <w:p>
      <w:pPr>
        <w:pStyle w:val="5"/>
        <w:spacing w:line="285" w:lineRule="auto"/>
        <w:rPr>
          <w:rFonts w:asciiTheme="minorEastAsia" w:hAnsiTheme="minorEastAsia" w:eastAsiaTheme="minorEastAsia" w:cstheme="minorEastAsia"/>
          <w:sz w:val="24"/>
          <w:szCs w:val="24"/>
          <w:lang w:eastAsia="zh-CN"/>
        </w:rPr>
      </w:pPr>
    </w:p>
    <w:p>
      <w:pPr>
        <w:pStyle w:val="5"/>
        <w:spacing w:line="285" w:lineRule="auto"/>
        <w:rPr>
          <w:rFonts w:asciiTheme="minorEastAsia" w:hAnsiTheme="minorEastAsia" w:eastAsiaTheme="minorEastAsia" w:cstheme="minorEastAsia"/>
          <w:sz w:val="24"/>
          <w:szCs w:val="24"/>
          <w:lang w:eastAsia="zh-CN"/>
        </w:rPr>
      </w:pPr>
    </w:p>
    <w:p>
      <w:pPr>
        <w:spacing w:before="133" w:line="205" w:lineRule="auto"/>
        <w:ind w:left="3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监狱企业声明函</w:t>
      </w:r>
    </w:p>
    <w:p>
      <w:pPr>
        <w:pStyle w:val="5"/>
        <w:spacing w:line="343" w:lineRule="auto"/>
        <w:rPr>
          <w:rFonts w:asciiTheme="minorEastAsia" w:hAnsiTheme="minorEastAsia" w:eastAsiaTheme="minorEastAsia" w:cstheme="minorEastAsia"/>
          <w:sz w:val="24"/>
          <w:szCs w:val="24"/>
          <w:lang w:eastAsia="zh-CN"/>
        </w:rPr>
      </w:pPr>
    </w:p>
    <w:p>
      <w:pPr>
        <w:pStyle w:val="5"/>
        <w:spacing w:line="344" w:lineRule="auto"/>
        <w:rPr>
          <w:rFonts w:asciiTheme="minorEastAsia" w:hAnsiTheme="minorEastAsia" w:eastAsiaTheme="minorEastAsia" w:cstheme="minorEastAsia"/>
          <w:sz w:val="24"/>
          <w:szCs w:val="24"/>
          <w:lang w:eastAsia="zh-CN"/>
        </w:rPr>
      </w:pPr>
    </w:p>
    <w:p>
      <w:pPr>
        <w:spacing w:before="86" w:line="327" w:lineRule="auto"/>
        <w:ind w:left="16" w:right="15" w:firstLine="42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本单位郑重声明，根据《财政部</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7"/>
          <w:sz w:val="24"/>
          <w:szCs w:val="24"/>
          <w:lang w:eastAsia="zh-CN"/>
        </w:rPr>
        <w:t>、司法部关于政府采购支持</w:t>
      </w:r>
      <w:r>
        <w:rPr>
          <w:rFonts w:hint="eastAsia" w:asciiTheme="minorEastAsia" w:hAnsiTheme="minorEastAsia" w:eastAsiaTheme="minorEastAsia" w:cstheme="minorEastAsia"/>
          <w:spacing w:val="6"/>
          <w:sz w:val="24"/>
          <w:szCs w:val="24"/>
          <w:lang w:eastAsia="zh-CN"/>
        </w:rPr>
        <w:t>监狱企业发展有关问题的通</w:t>
      </w:r>
      <w:r>
        <w:rPr>
          <w:rFonts w:hint="eastAsia" w:asciiTheme="minorEastAsia" w:hAnsiTheme="minorEastAsia" w:eastAsiaTheme="minorEastAsia" w:cstheme="minorEastAsia"/>
          <w:spacing w:val="3"/>
          <w:sz w:val="24"/>
          <w:szCs w:val="24"/>
          <w:lang w:eastAsia="zh-CN"/>
        </w:rPr>
        <w:t>知》（财库〔2014〕68 号）的规定，本单位为符合</w:t>
      </w:r>
      <w:r>
        <w:rPr>
          <w:rFonts w:hint="eastAsia" w:asciiTheme="minorEastAsia" w:hAnsiTheme="minorEastAsia" w:eastAsiaTheme="minorEastAsia" w:cstheme="minorEastAsia"/>
          <w:spacing w:val="2"/>
          <w:sz w:val="24"/>
          <w:szCs w:val="24"/>
          <w:lang w:eastAsia="zh-CN"/>
        </w:rPr>
        <w:t>条件的监狱企业</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2"/>
          <w:sz w:val="24"/>
          <w:szCs w:val="24"/>
          <w:lang w:eastAsia="zh-CN"/>
        </w:rPr>
        <w:t xml:space="preserve">，且本单位参加 </w:t>
      </w:r>
      <w:r>
        <w:rPr>
          <w:rFonts w:hint="eastAsia" w:asciiTheme="minorEastAsia" w:hAnsiTheme="minorEastAsia" w:eastAsiaTheme="minorEastAsia" w:cstheme="minorEastAsia"/>
          <w:spacing w:val="2"/>
          <w:sz w:val="24"/>
          <w:szCs w:val="24"/>
          <w:u w:val="single"/>
          <w:lang w:eastAsia="zh-CN"/>
        </w:rPr>
        <w:t>三门县</w:t>
      </w:r>
      <w:r>
        <w:rPr>
          <w:rFonts w:hint="eastAsia" w:asciiTheme="minorEastAsia" w:hAnsiTheme="minorEastAsia" w:eastAsiaTheme="minorEastAsia" w:cstheme="minorEastAsia"/>
          <w:spacing w:val="9"/>
          <w:sz w:val="24"/>
          <w:szCs w:val="24"/>
          <w:u w:val="single"/>
          <w:lang w:eastAsia="zh-CN"/>
        </w:rPr>
        <w:t>公安局</w:t>
      </w:r>
      <w:r>
        <w:rPr>
          <w:rFonts w:hint="eastAsia" w:asciiTheme="minorEastAsia" w:hAnsiTheme="minorEastAsia" w:eastAsiaTheme="minorEastAsia" w:cstheme="minorEastAsia"/>
          <w:spacing w:val="53"/>
          <w:sz w:val="24"/>
          <w:szCs w:val="24"/>
          <w:u w:val="single"/>
          <w:lang w:eastAsia="zh-CN"/>
        </w:rPr>
        <w:t xml:space="preserve"> </w:t>
      </w:r>
      <w:r>
        <w:rPr>
          <w:rFonts w:hint="eastAsia" w:asciiTheme="minorEastAsia" w:hAnsiTheme="minorEastAsia" w:eastAsiaTheme="minorEastAsia" w:cstheme="minorEastAsia"/>
          <w:spacing w:val="9"/>
          <w:sz w:val="24"/>
          <w:szCs w:val="24"/>
          <w:lang w:eastAsia="zh-CN"/>
        </w:rPr>
        <w:t>单位的</w:t>
      </w:r>
      <w:r>
        <w:rPr>
          <w:rFonts w:hint="eastAsia" w:asciiTheme="minorEastAsia" w:hAnsiTheme="minorEastAsia" w:eastAsiaTheme="minorEastAsia" w:cstheme="minorEastAsia"/>
          <w:spacing w:val="9"/>
          <w:sz w:val="24"/>
          <w:szCs w:val="24"/>
          <w:u w:val="single"/>
          <w:lang w:eastAsia="zh-CN"/>
        </w:rPr>
        <w:t xml:space="preserve"> 三门县公安局办公生活用品配送采购项目</w:t>
      </w:r>
      <w:r>
        <w:rPr>
          <w:rFonts w:hint="eastAsia" w:asciiTheme="minorEastAsia" w:hAnsiTheme="minorEastAsia" w:eastAsiaTheme="minorEastAsia" w:cstheme="minorEastAsia"/>
          <w:spacing w:val="50"/>
          <w:w w:val="101"/>
          <w:sz w:val="24"/>
          <w:szCs w:val="24"/>
          <w:u w:val="single"/>
          <w:lang w:eastAsia="zh-CN"/>
        </w:rPr>
        <w:t xml:space="preserve"> </w:t>
      </w:r>
      <w:r>
        <w:rPr>
          <w:rFonts w:hint="eastAsia" w:asciiTheme="minorEastAsia" w:hAnsiTheme="minorEastAsia" w:eastAsiaTheme="minorEastAsia" w:cstheme="minorEastAsia"/>
          <w:spacing w:val="9"/>
          <w:sz w:val="24"/>
          <w:szCs w:val="24"/>
          <w:lang w:eastAsia="zh-CN"/>
        </w:rPr>
        <w:t>采购活动提供本单位制造的货物</w:t>
      </w:r>
    </w:p>
    <w:p>
      <w:pPr>
        <w:spacing w:before="1" w:line="202" w:lineRule="auto"/>
        <w:ind w:left="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（由本单位承担工程/提供服务</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10"/>
          <w:sz w:val="24"/>
          <w:szCs w:val="24"/>
          <w:lang w:eastAsia="zh-CN"/>
        </w:rPr>
        <w:t xml:space="preserve"> </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8"/>
          <w:sz w:val="24"/>
          <w:szCs w:val="24"/>
          <w:lang w:eastAsia="zh-CN"/>
        </w:rPr>
        <w:t>或者提供其他监狱企业制造的货物。</w:t>
      </w:r>
    </w:p>
    <w:p>
      <w:pPr>
        <w:spacing w:before="179" w:line="207" w:lineRule="auto"/>
        <w:ind w:left="437"/>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本单位对上述声明的真实性负责</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。如有虚假</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，将依法承担相应责任。</w:t>
      </w:r>
    </w:p>
    <w:p>
      <w:pPr>
        <w:spacing w:before="86" w:line="203" w:lineRule="auto"/>
        <w:ind w:left="400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pPr>
        <w:spacing w:before="178" w:line="207" w:lineRule="auto"/>
        <w:ind w:left="405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pPr>
        <w:pStyle w:val="5"/>
        <w:spacing w:line="268" w:lineRule="auto"/>
        <w:rPr>
          <w:rFonts w:asciiTheme="minorEastAsia" w:hAnsiTheme="minorEastAsia" w:eastAsiaTheme="minorEastAsia" w:cstheme="minorEastAsia"/>
          <w:sz w:val="24"/>
          <w:szCs w:val="24"/>
          <w:lang w:eastAsia="zh-CN"/>
        </w:rPr>
      </w:pPr>
    </w:p>
    <w:p>
      <w:pPr>
        <w:pStyle w:val="5"/>
        <w:spacing w:line="269" w:lineRule="auto"/>
        <w:rPr>
          <w:rFonts w:asciiTheme="minorEastAsia" w:hAnsiTheme="minorEastAsia" w:eastAsiaTheme="minorEastAsia" w:cstheme="minorEastAsia"/>
          <w:sz w:val="24"/>
          <w:szCs w:val="24"/>
          <w:lang w:eastAsia="zh-CN"/>
        </w:rPr>
      </w:pPr>
    </w:p>
    <w:p>
      <w:pPr>
        <w:pStyle w:val="5"/>
        <w:spacing w:line="269" w:lineRule="auto"/>
        <w:rPr>
          <w:rFonts w:asciiTheme="minorEastAsia" w:hAnsiTheme="minorEastAsia" w:eastAsiaTheme="minorEastAsia" w:cstheme="minorEastAsia"/>
          <w:sz w:val="24"/>
          <w:szCs w:val="24"/>
          <w:lang w:eastAsia="zh-CN"/>
        </w:rPr>
      </w:pPr>
    </w:p>
    <w:p>
      <w:pPr>
        <w:pStyle w:val="5"/>
        <w:spacing w:line="269" w:lineRule="auto"/>
        <w:rPr>
          <w:rFonts w:asciiTheme="minorEastAsia" w:hAnsiTheme="minorEastAsia" w:eastAsiaTheme="minorEastAsia" w:cstheme="minorEastAsia"/>
          <w:sz w:val="24"/>
          <w:szCs w:val="24"/>
          <w:lang w:eastAsia="zh-CN"/>
        </w:rPr>
      </w:pPr>
    </w:p>
    <w:p>
      <w:pPr>
        <w:pStyle w:val="5"/>
        <w:spacing w:line="269" w:lineRule="auto"/>
        <w:rPr>
          <w:rFonts w:asciiTheme="minorEastAsia" w:hAnsiTheme="minorEastAsia" w:eastAsiaTheme="minorEastAsia" w:cstheme="minorEastAsia"/>
          <w:sz w:val="24"/>
          <w:szCs w:val="24"/>
          <w:lang w:eastAsia="zh-CN"/>
        </w:rPr>
      </w:pPr>
    </w:p>
    <w:p>
      <w:pPr>
        <w:pStyle w:val="5"/>
        <w:spacing w:line="269" w:lineRule="auto"/>
        <w:rPr>
          <w:rFonts w:asciiTheme="minorEastAsia" w:hAnsiTheme="minorEastAsia" w:eastAsiaTheme="minorEastAsia" w:cstheme="minorEastAsia"/>
          <w:sz w:val="24"/>
          <w:szCs w:val="24"/>
          <w:lang w:eastAsia="zh-CN"/>
        </w:rPr>
      </w:pPr>
    </w:p>
    <w:p>
      <w:pPr>
        <w:pStyle w:val="5"/>
        <w:spacing w:line="269" w:lineRule="auto"/>
        <w:rPr>
          <w:rFonts w:asciiTheme="minorEastAsia" w:hAnsiTheme="minorEastAsia" w:eastAsiaTheme="minorEastAsia" w:cstheme="minorEastAsia"/>
          <w:sz w:val="24"/>
          <w:szCs w:val="24"/>
          <w:lang w:eastAsia="zh-CN"/>
        </w:rPr>
      </w:pPr>
    </w:p>
    <w:p>
      <w:pPr>
        <w:pStyle w:val="5"/>
        <w:spacing w:line="269" w:lineRule="auto"/>
        <w:rPr>
          <w:rFonts w:asciiTheme="minorEastAsia" w:hAnsiTheme="minorEastAsia" w:eastAsiaTheme="minorEastAsia" w:cstheme="minorEastAsia"/>
          <w:sz w:val="24"/>
          <w:szCs w:val="24"/>
          <w:lang w:eastAsia="zh-CN"/>
        </w:rPr>
      </w:pPr>
    </w:p>
    <w:p>
      <w:pPr>
        <w:spacing w:before="172" w:line="203" w:lineRule="auto"/>
        <w:ind w:right="40"/>
        <w:rPr>
          <w:rFonts w:asciiTheme="minorEastAsia" w:hAnsiTheme="minorEastAsia" w:eastAsiaTheme="minorEastAsia" w:cstheme="minorEastAsia"/>
          <w:sz w:val="24"/>
          <w:szCs w:val="24"/>
          <w:lang w:eastAsia="zh-CN"/>
        </w:rPr>
        <w:sectPr>
          <w:footerReference r:id="rId11" w:type="default"/>
          <w:pgSz w:w="11906" w:h="16839"/>
          <w:pgMar w:top="1304" w:right="1247" w:bottom="1304" w:left="1247" w:header="0" w:footer="1005" w:gutter="0"/>
          <w:cols w:space="0" w:num="1"/>
        </w:sectPr>
      </w:pP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注：应当提供由省级以上监狱管理局 、戒毒管理局(含新疆生产建设兵团)出具的属于监狱企业的证明文件</w:t>
      </w:r>
    </w:p>
    <w:p>
      <w:pPr>
        <w:spacing w:before="172" w:line="203" w:lineRule="auto"/>
        <w:ind w:right="40"/>
        <w:rPr>
          <w:lang w:eastAsia="zh-CN"/>
        </w:rPr>
      </w:pPr>
    </w:p>
    <w:sectPr>
      <w:footerReference r:id="rId12"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9D864"/>
    <w:multiLevelType w:val="singleLevel"/>
    <w:tmpl w:val="AB59D864"/>
    <w:lvl w:ilvl="0" w:tentative="0">
      <w:start w:val="3"/>
      <w:numFmt w:val="decimal"/>
      <w:suff w:val="nothing"/>
      <w:lvlText w:val="%1、"/>
      <w:lvlJc w:val="left"/>
    </w:lvl>
  </w:abstractNum>
  <w:abstractNum w:abstractNumId="1">
    <w:nsid w:val="F5A7B749"/>
    <w:multiLevelType w:val="singleLevel"/>
    <w:tmpl w:val="F5A7B749"/>
    <w:lvl w:ilvl="0" w:tentative="0">
      <w:start w:val="11"/>
      <w:numFmt w:val="decimal"/>
      <w:suff w:val="nothing"/>
      <w:lvlText w:val="%1、"/>
      <w:lvlJc w:val="left"/>
    </w:lvl>
  </w:abstractNum>
  <w:abstractNum w:abstractNumId="2">
    <w:nsid w:val="3CEB21C5"/>
    <w:multiLevelType w:val="singleLevel"/>
    <w:tmpl w:val="3CEB21C5"/>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7133B"/>
    <w:rsid w:val="001813ED"/>
    <w:rsid w:val="001917CB"/>
    <w:rsid w:val="002B5A7A"/>
    <w:rsid w:val="004C1738"/>
    <w:rsid w:val="004D6812"/>
    <w:rsid w:val="00575E70"/>
    <w:rsid w:val="007E2B4A"/>
    <w:rsid w:val="008D44C4"/>
    <w:rsid w:val="009144C6"/>
    <w:rsid w:val="00CA2D84"/>
    <w:rsid w:val="00D1588A"/>
    <w:rsid w:val="00E870F9"/>
    <w:rsid w:val="00F870ED"/>
    <w:rsid w:val="00FA1C3D"/>
    <w:rsid w:val="05D6061E"/>
    <w:rsid w:val="0661309E"/>
    <w:rsid w:val="078901E4"/>
    <w:rsid w:val="09CB780B"/>
    <w:rsid w:val="0C6329E2"/>
    <w:rsid w:val="108F6A7E"/>
    <w:rsid w:val="14087052"/>
    <w:rsid w:val="19201681"/>
    <w:rsid w:val="209004C2"/>
    <w:rsid w:val="23EF07BC"/>
    <w:rsid w:val="299F3121"/>
    <w:rsid w:val="2F986C69"/>
    <w:rsid w:val="32C9229D"/>
    <w:rsid w:val="3CBB0368"/>
    <w:rsid w:val="3EFD6520"/>
    <w:rsid w:val="49C6099A"/>
    <w:rsid w:val="4A8A6194"/>
    <w:rsid w:val="4AB7621E"/>
    <w:rsid w:val="4BD21829"/>
    <w:rsid w:val="4E9245B9"/>
    <w:rsid w:val="4E951511"/>
    <w:rsid w:val="53EE0B92"/>
    <w:rsid w:val="54641ACD"/>
    <w:rsid w:val="618A2A5D"/>
    <w:rsid w:val="62A3629E"/>
    <w:rsid w:val="63A21C7C"/>
    <w:rsid w:val="64CC4357"/>
    <w:rsid w:val="69B665E8"/>
    <w:rsid w:val="6D07570D"/>
    <w:rsid w:val="727F215B"/>
    <w:rsid w:val="7473176A"/>
    <w:rsid w:val="777471DF"/>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Normal Indent"/>
    <w:basedOn w:val="1"/>
    <w:next w:val="2"/>
    <w:qFormat/>
    <w:uiPriority w:val="0"/>
    <w:pPr>
      <w:ind w:firstLine="420"/>
    </w:pPr>
    <w:rPr>
      <w:szCs w:val="20"/>
    </w:rPr>
  </w:style>
  <w:style w:type="paragraph" w:styleId="4">
    <w:name w:val="annotation text"/>
    <w:basedOn w:val="1"/>
    <w:qFormat/>
    <w:uiPriority w:val="99"/>
  </w:style>
  <w:style w:type="paragraph" w:styleId="5">
    <w:name w:val="Body Text"/>
    <w:basedOn w:val="1"/>
    <w:next w:val="6"/>
    <w:semiHidden/>
    <w:qFormat/>
    <w:uiPriority w:val="0"/>
  </w:style>
  <w:style w:type="paragraph" w:styleId="6">
    <w:name w:val="Body Text First Indent"/>
    <w:basedOn w:val="5"/>
    <w:next w:val="1"/>
    <w:qFormat/>
    <w:uiPriority w:val="99"/>
    <w:pPr>
      <w:ind w:firstLine="420" w:firstLineChars="100"/>
    </w:pPr>
  </w:style>
  <w:style w:type="paragraph" w:styleId="7">
    <w:name w:val="Plain Text"/>
    <w:basedOn w:val="1"/>
    <w:next w:val="8"/>
    <w:qFormat/>
    <w:uiPriority w:val="99"/>
    <w:rPr>
      <w:rFonts w:ascii="宋体" w:hAnsi="Courier New" w:cstheme="minorBidi"/>
    </w:rPr>
  </w:style>
  <w:style w:type="paragraph" w:styleId="8">
    <w:name w:val="Date"/>
    <w:basedOn w:val="1"/>
    <w:next w:val="1"/>
    <w:qFormat/>
    <w:uiPriority w:val="99"/>
    <w:pPr>
      <w:ind w:left="2500" w:leftChars="2500"/>
    </w:pPr>
    <w:rPr>
      <w:rFonts w:eastAsia="楷体_GB2312" w:asciiTheme="minorHAnsi" w:hAnsiTheme="minorHAnsi" w:cstheme="minorBidi"/>
      <w:sz w:val="32"/>
      <w:szCs w:val="22"/>
    </w:rPr>
  </w:style>
  <w:style w:type="paragraph" w:styleId="9">
    <w:name w:val="Balloon Text"/>
    <w:basedOn w:val="1"/>
    <w:link w:val="28"/>
    <w:uiPriority w:val="0"/>
    <w:rPr>
      <w:sz w:val="18"/>
      <w:szCs w:val="18"/>
    </w:rPr>
  </w:style>
  <w:style w:type="paragraph" w:styleId="10">
    <w:name w:val="footer"/>
    <w:basedOn w:val="1"/>
    <w:link w:val="27"/>
    <w:qFormat/>
    <w:uiPriority w:val="0"/>
    <w:pPr>
      <w:tabs>
        <w:tab w:val="center" w:pos="4153"/>
        <w:tab w:val="right" w:pos="8306"/>
      </w:tabs>
    </w:pPr>
    <w:rPr>
      <w:sz w:val="18"/>
      <w:szCs w:val="18"/>
    </w:rPr>
  </w:style>
  <w:style w:type="paragraph" w:styleId="11">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0"/>
  </w:style>
  <w:style w:type="paragraph" w:styleId="13">
    <w:name w:val="Normal (Web)"/>
    <w:basedOn w:val="1"/>
    <w:qFormat/>
    <w:uiPriority w:val="0"/>
    <w:pPr>
      <w:spacing w:before="100" w:beforeAutospacing="1" w:after="100" w:afterAutospacing="1"/>
    </w:pPr>
    <w:rPr>
      <w:rFonts w:hint="eastAsia" w:ascii="宋体" w:hAnsi="宋体"/>
      <w:sz w:val="24"/>
    </w:rPr>
  </w:style>
  <w:style w:type="paragraph" w:styleId="14">
    <w:name w:val="Title"/>
    <w:basedOn w:val="1"/>
    <w:next w:val="1"/>
    <w:qFormat/>
    <w:uiPriority w:val="0"/>
    <w:pPr>
      <w:jc w:val="center"/>
      <w:outlineLvl w:val="0"/>
    </w:pPr>
    <w:rPr>
      <w:rFonts w:ascii="Cambria" w:hAnsi="Cambria"/>
      <w:b/>
      <w:bCs/>
      <w:sz w:val="32"/>
      <w:szCs w:val="32"/>
    </w:rPr>
  </w:style>
  <w:style w:type="paragraph" w:styleId="15">
    <w:name w:val="Body Text First Indent 2"/>
    <w:basedOn w:val="2"/>
    <w:next w:val="16"/>
    <w:qFormat/>
    <w:uiPriority w:val="0"/>
    <w:pPr>
      <w:ind w:firstLine="420" w:firstLineChars="200"/>
    </w:pPr>
  </w:style>
  <w:style w:type="paragraph" w:customStyle="1" w:styleId="1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微软雅黑" w:hAnsi="微软雅黑" w:eastAsia="微软雅黑" w:cs="微软雅黑"/>
      <w:sz w:val="20"/>
      <w:szCs w:val="20"/>
    </w:rPr>
  </w:style>
  <w:style w:type="paragraph" w:customStyle="1" w:styleId="23">
    <w:name w:val="Table Paragraph"/>
    <w:basedOn w:val="1"/>
    <w:qFormat/>
    <w:uiPriority w:val="1"/>
    <w:rPr>
      <w:rFonts w:ascii="宋体" w:hAnsi="宋体" w:cs="宋体"/>
      <w:sz w:val="22"/>
      <w:szCs w:val="22"/>
      <w:lang w:val="zh-CN" w:bidi="zh-CN"/>
    </w:rPr>
  </w:style>
  <w:style w:type="paragraph" w:customStyle="1" w:styleId="24">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5">
    <w:name w:val="WPSOffice手动目录 1"/>
    <w:uiPriority w:val="0"/>
    <w:rPr>
      <w:rFonts w:ascii="Times New Roman" w:hAnsi="Times New Roman" w:eastAsia="宋体" w:cs="Times New Roman"/>
      <w:lang w:val="en-US" w:eastAsia="zh-CN" w:bidi="ar-SA"/>
    </w:rPr>
  </w:style>
  <w:style w:type="character" w:customStyle="1" w:styleId="26">
    <w:name w:val="页眉 Char"/>
    <w:basedOn w:val="19"/>
    <w:link w:val="11"/>
    <w:uiPriority w:val="0"/>
    <w:rPr>
      <w:rFonts w:ascii="Arial" w:hAnsi="Arial" w:eastAsia="Arial" w:cs="Arial"/>
      <w:snapToGrid w:val="0"/>
      <w:color w:val="000000"/>
      <w:sz w:val="18"/>
      <w:szCs w:val="18"/>
      <w:lang w:eastAsia="en-US"/>
    </w:rPr>
  </w:style>
  <w:style w:type="character" w:customStyle="1" w:styleId="27">
    <w:name w:val="页脚 Char"/>
    <w:basedOn w:val="19"/>
    <w:link w:val="10"/>
    <w:qFormat/>
    <w:uiPriority w:val="0"/>
    <w:rPr>
      <w:rFonts w:ascii="Arial" w:hAnsi="Arial" w:eastAsia="Arial" w:cs="Arial"/>
      <w:snapToGrid w:val="0"/>
      <w:color w:val="000000"/>
      <w:sz w:val="18"/>
      <w:szCs w:val="18"/>
      <w:lang w:eastAsia="en-US"/>
    </w:rPr>
  </w:style>
  <w:style w:type="character" w:customStyle="1" w:styleId="28">
    <w:name w:val="批注框文本 Char"/>
    <w:basedOn w:val="19"/>
    <w:link w:val="9"/>
    <w:qFormat/>
    <w:uiPriority w:val="0"/>
    <w:rPr>
      <w:rFonts w:ascii="Arial" w:hAnsi="Arial" w:eastAsia="Arial" w:cs="Arial"/>
      <w:snapToGrid w:val="0"/>
      <w:color w:val="000000"/>
      <w:sz w:val="18"/>
      <w:szCs w:val="18"/>
      <w:lang w:eastAsia="en-US"/>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16636</Words>
  <Characters>17703</Characters>
  <Lines>152</Lines>
  <Paragraphs>42</Paragraphs>
  <TotalTime>5</TotalTime>
  <ScaleCrop>false</ScaleCrop>
  <LinksUpToDate>false</LinksUpToDate>
  <CharactersWithSpaces>19281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Administrator</cp:lastModifiedBy>
  <dcterms:modified xsi:type="dcterms:W3CDTF">2023-05-10T07:17:40Z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2052-11.1.0.14309</vt:lpwstr>
  </property>
  <property fmtid="{D5CDD505-2E9C-101B-9397-08002B2CF9AE}" pid="5" name="ICV">
    <vt:lpwstr>3FF329D22A4146C29D121A39F72A347B_13</vt:lpwstr>
  </property>
</Properties>
</file>