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/>
          <w:snapToGrid w:val="0"/>
          <w:spacing w:val="60"/>
          <w:sz w:val="48"/>
          <w:szCs w:val="48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三门县小坑村（岱阜外）正屿山北面养殖塘承包项目</w:t>
      </w:r>
    </w:p>
    <w:p>
      <w:pPr>
        <w:spacing w:line="360" w:lineRule="auto"/>
        <w:jc w:val="center"/>
        <w:rPr>
          <w:rFonts w:hint="eastAsia" w:ascii="黑体" w:hAnsi="宋体" w:eastAsia="黑体"/>
          <w:b/>
          <w:sz w:val="52"/>
          <w:szCs w:val="52"/>
        </w:rPr>
      </w:pPr>
      <w:r>
        <w:rPr>
          <w:rFonts w:hint="eastAsia" w:ascii="黑体" w:hAnsi="宋体" w:eastAsia="黑体"/>
          <w:b/>
          <w:sz w:val="52"/>
          <w:szCs w:val="52"/>
        </w:rPr>
        <w:t xml:space="preserve">           </w:t>
      </w:r>
    </w:p>
    <w:p>
      <w:pPr>
        <w:spacing w:line="440" w:lineRule="exact"/>
        <w:ind w:left="1148"/>
        <w:rPr>
          <w:rFonts w:hint="eastAsia" w:ascii="宋体" w:hAnsi="宋体"/>
          <w:b/>
          <w:bCs/>
          <w:sz w:val="28"/>
        </w:rPr>
      </w:pPr>
    </w:p>
    <w:p>
      <w:pPr>
        <w:spacing w:line="440" w:lineRule="exact"/>
        <w:ind w:left="1148"/>
        <w:rPr>
          <w:rFonts w:hint="eastAsia" w:ascii="宋体" w:hAnsi="宋体"/>
          <w:b/>
          <w:bCs/>
          <w:sz w:val="28"/>
        </w:rPr>
      </w:pPr>
    </w:p>
    <w:p>
      <w:pPr>
        <w:spacing w:line="1100" w:lineRule="exact"/>
        <w:jc w:val="center"/>
        <w:rPr>
          <w:rFonts w:hint="eastAsia" w:ascii="楷体_GB2312" w:hAnsi="宋体" w:eastAsia="楷体_GB2312"/>
          <w:b/>
          <w:bCs/>
          <w:sz w:val="84"/>
        </w:rPr>
      </w:pPr>
      <w:r>
        <w:rPr>
          <w:rFonts w:hint="eastAsia" w:ascii="楷体_GB2312" w:hAnsi="宋体" w:eastAsia="楷体_GB2312"/>
          <w:b/>
          <w:bCs/>
          <w:sz w:val="84"/>
        </w:rPr>
        <w:t>招 标 文 件</w:t>
      </w:r>
    </w:p>
    <w:p>
      <w:pPr>
        <w:spacing w:before="312" w:beforeLines="100" w:line="440" w:lineRule="exact"/>
        <w:jc w:val="center"/>
        <w:rPr>
          <w:rFonts w:hint="eastAsia" w:ascii="楷体_GB2312" w:hAnsi="宋体" w:eastAsia="楷体_GB2312"/>
          <w:b/>
          <w:bCs/>
        </w:rPr>
      </w:pPr>
    </w:p>
    <w:p>
      <w:pPr>
        <w:spacing w:line="440" w:lineRule="exact"/>
        <w:ind w:left="1148"/>
        <w:rPr>
          <w:rFonts w:hint="eastAsia" w:ascii="宋体" w:hAnsi="宋体"/>
          <w:b/>
          <w:bCs/>
          <w:sz w:val="28"/>
        </w:rPr>
      </w:pPr>
    </w:p>
    <w:p>
      <w:pPr>
        <w:spacing w:line="440" w:lineRule="exact"/>
        <w:ind w:left="1148"/>
        <w:rPr>
          <w:rFonts w:ascii="宋体" w:hAnsi="宋体"/>
          <w:b/>
          <w:bCs/>
          <w:sz w:val="28"/>
        </w:rPr>
      </w:pPr>
    </w:p>
    <w:p>
      <w:pPr>
        <w:spacing w:line="440" w:lineRule="exact"/>
        <w:ind w:left="1148"/>
        <w:rPr>
          <w:rFonts w:hint="eastAsia" w:ascii="宋体" w:hAnsi="宋体"/>
          <w:b/>
          <w:bCs/>
          <w:sz w:val="28"/>
        </w:rPr>
      </w:pPr>
    </w:p>
    <w:p>
      <w:pPr>
        <w:spacing w:line="440" w:lineRule="exact"/>
        <w:ind w:left="1148"/>
        <w:rPr>
          <w:rFonts w:hint="eastAsia" w:ascii="宋体" w:hAnsi="宋体"/>
          <w:b/>
          <w:bCs/>
          <w:sz w:val="28"/>
        </w:rPr>
      </w:pPr>
    </w:p>
    <w:p>
      <w:pPr>
        <w:spacing w:line="640" w:lineRule="exact"/>
        <w:rPr>
          <w:rFonts w:hint="eastAsia" w:ascii="华文中宋" w:hAnsi="宋体" w:eastAsia="华文中宋"/>
          <w:b/>
          <w:bCs/>
        </w:rPr>
      </w:pPr>
    </w:p>
    <w:p>
      <w:pPr>
        <w:spacing w:line="640" w:lineRule="exact"/>
        <w:ind w:firstLine="630" w:firstLineChars="300"/>
        <w:rPr>
          <w:rFonts w:hint="eastAsia" w:ascii="宋体" w:hAnsi="宋体"/>
          <w:szCs w:val="32"/>
        </w:rPr>
      </w:pPr>
    </w:p>
    <w:p>
      <w:pPr>
        <w:spacing w:line="640" w:lineRule="exact"/>
        <w:ind w:firstLine="630" w:firstLineChars="300"/>
        <w:rPr>
          <w:rFonts w:hint="eastAsia" w:ascii="宋体" w:hAnsi="宋体"/>
          <w:szCs w:val="32"/>
        </w:rPr>
      </w:pPr>
    </w:p>
    <w:p>
      <w:pPr>
        <w:spacing w:line="640" w:lineRule="exact"/>
        <w:ind w:firstLine="630" w:firstLineChars="300"/>
        <w:rPr>
          <w:rFonts w:hint="eastAsia" w:ascii="宋体" w:hAnsi="宋体"/>
          <w:szCs w:val="32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招 标 人： 三门县海游街道小坑村股份经济合作社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招标代理人：台州衡畅工程咨询有限公司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招标监管：三门县海游街道公共资源交易中心</w:t>
      </w:r>
    </w:p>
    <w:p>
      <w:pPr>
        <w:spacing w:line="440" w:lineRule="exact"/>
        <w:ind w:firstLine="2800" w:firstLineChars="1000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ind w:firstLine="2800" w:firstLineChars="10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二 ○ </w:t>
      </w:r>
      <w:r>
        <w:rPr>
          <w:rFonts w:hint="eastAsia" w:ascii="宋体" w:hAnsi="宋体"/>
          <w:sz w:val="28"/>
          <w:szCs w:val="28"/>
          <w:lang w:eastAsia="zh-CN"/>
        </w:rPr>
        <w:t>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二</w:t>
      </w:r>
      <w:r>
        <w:rPr>
          <w:rFonts w:hint="eastAsia" w:ascii="宋体" w:hAnsi="宋体"/>
          <w:sz w:val="28"/>
          <w:szCs w:val="28"/>
        </w:rPr>
        <w:t xml:space="preserve"> 年 </w:t>
      </w:r>
      <w:r>
        <w:rPr>
          <w:rFonts w:hint="eastAsia" w:ascii="宋体" w:hAnsi="宋体"/>
          <w:sz w:val="28"/>
          <w:szCs w:val="28"/>
          <w:lang w:eastAsia="zh-CN"/>
        </w:rPr>
        <w:t>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二</w:t>
      </w:r>
      <w:r>
        <w:rPr>
          <w:rFonts w:hint="eastAsia" w:ascii="宋体" w:hAnsi="宋体"/>
          <w:sz w:val="28"/>
          <w:szCs w:val="28"/>
        </w:rPr>
        <w:t xml:space="preserve"> 月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bookmarkStart w:id="1" w:name="_GoBack"/>
      <w:bookmarkEnd w:id="1"/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三门县小坑村（岱阜外）正屿山北面养殖塘承包项目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招 标 公 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80" w:lineRule="exact"/>
        <w:ind w:right="-153" w:firstLine="480" w:firstLineChars="200"/>
        <w:jc w:val="left"/>
        <w:textAlignment w:val="auto"/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为便于管理、提高经济效益，经村两委开会研究决定，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三门县小坑村（岱阜外）正屿山北面养殖塘承包项目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以公开招标方式进行发包，现将有关事项公告如下：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80" w:lineRule="exact"/>
        <w:ind w:right="-153" w:firstLine="482" w:firstLineChars="200"/>
        <w:jc w:val="left"/>
        <w:textAlignment w:val="auto"/>
        <w:rPr>
          <w:rFonts w:hint="eastAsia" w:ascii="宋体" w:hAnsi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一、本次招标项目概况：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6" w:afterLines="50" w:line="280" w:lineRule="exact"/>
        <w:ind w:right="-153" w:firstLine="240" w:firstLineChars="100"/>
        <w:jc w:val="left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次招标项目为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三门县小坑村（岱阜外）正屿山北面养殖塘承包项目。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-179" w:right="-153" w:firstLine="42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招标养殖塘四址及面积：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79" w:right="-154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东至石岩养殖塘为界，南至正屿山脚为界，西至标坝脚为界，北至主河为界。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本次招标总面积18.5亩，本次招标面积不再丈量。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招标人不组织现场勘查，现场勘查由投标人自行勘查；投标人勘查现场发生的费用自理；在踏勘现场中所发生的人员伤亡和财产损失由投标人自行负责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cs="宋体" w:eastAsiaTheme="minorEastAsia"/>
          <w:color w:val="000000" w:themeColor="text1"/>
          <w:kern w:val="2"/>
          <w:sz w:val="24"/>
          <w:szCs w:val="24"/>
          <w:highlight w:val="yellow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二、承包期：</w:t>
      </w:r>
      <w:r>
        <w:rPr>
          <w:rFonts w:hint="eastAsia" w:ascii="宋体" w:hAnsi="宋体" w:cs="宋体" w:eastAsiaTheme="minorEastAsia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承包期为5年，承包期限自农历</w:t>
      </w:r>
      <w:r>
        <w:rPr>
          <w:rFonts w:hint="eastAsia" w:ascii="宋体" w:hAnsi="宋体" w:cs="宋体" w:eastAsiaTheme="minorEastAsia"/>
          <w:color w:val="000000" w:themeColor="text1"/>
          <w:kern w:val="2"/>
          <w:sz w:val="24"/>
          <w:szCs w:val="24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2023年1月1日起至农历2027年12月30日止</w:t>
      </w:r>
      <w:r>
        <w:rPr>
          <w:rFonts w:hint="eastAsia" w:ascii="宋体" w:hAnsi="宋体" w:cs="宋体" w:eastAsiaTheme="minorEastAsia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，共5年（不足5年按5年计）。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cs="宋体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三、承包标底价及承包款支付方式：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eastAsia" w:ascii="宋体" w:hAnsi="宋体" w:cs="宋体" w:eastAsiaTheme="minorEastAsia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1、本次招标标底价：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正屿山北面养殖塘</w:t>
      </w:r>
      <w:r>
        <w:rPr>
          <w:rFonts w:hint="eastAsia" w:ascii="宋体" w:hAnsi="宋体" w:cs="宋体" w:eastAsiaTheme="minorEastAsia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每年每亩为人民币3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cs="宋体" w:eastAsiaTheme="minorEastAsia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00元；即为本次招标标底价。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280" w:lineRule="exact"/>
        <w:jc w:val="left"/>
        <w:textAlignment w:val="auto"/>
        <w:rPr>
          <w:rFonts w:hint="eastAsia" w:ascii="宋体" w:hAnsi="宋体" w:cs="宋体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2、承包款支付方式：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280" w:lineRule="exact"/>
        <w:ind w:firstLine="480" w:firstLineChars="200"/>
        <w:jc w:val="left"/>
        <w:textAlignment w:val="auto"/>
        <w:rPr>
          <w:rFonts w:hint="eastAsia" w:ascii="宋体" w:hAnsi="宋体" w:cs="宋体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中标后，中标人应于公历</w:t>
      </w:r>
      <w:r>
        <w:rPr>
          <w:rFonts w:hint="eastAsia" w:ascii="宋体" w:hAnsi="宋体" w:cs="宋体" w:eastAsiaTheme="minorEastAsia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2022年12月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宋体" w:hAnsi="宋体" w:cs="宋体" w:eastAsiaTheme="minorEastAsia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日下午3:00时前一</w:t>
      </w:r>
      <w:r>
        <w:rPr>
          <w:rFonts w:hint="eastAsia" w:ascii="宋体" w:hAnsi="宋体" w:cs="宋体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次性付清五年承包款。并与招标方签订《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三门县小坑村（岱阜外）正屿山北面养殖塘承包项目</w:t>
      </w:r>
      <w:r>
        <w:rPr>
          <w:rFonts w:hint="eastAsia" w:ascii="宋体" w:hAnsi="宋体" w:cs="宋体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承包合同》。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280" w:lineRule="exact"/>
        <w:jc w:val="left"/>
        <w:textAlignment w:val="auto"/>
        <w:rPr>
          <w:rFonts w:hint="eastAsia" w:ascii="宋体" w:hAnsi="宋体" w:cs="宋体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3、评标、定标办法：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280" w:lineRule="exact"/>
        <w:ind w:firstLine="480" w:firstLineChars="200"/>
        <w:jc w:val="left"/>
        <w:textAlignment w:val="auto"/>
        <w:rPr>
          <w:rFonts w:hint="eastAsia" w:ascii="宋体" w:hAnsi="宋体" w:cs="宋体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3.1本次招标采用明底暗标上浮方式公开进行招标，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北面</w:t>
      </w:r>
      <w:r>
        <w:rPr>
          <w:rFonts w:hint="eastAsia" w:ascii="宋体" w:hAnsi="宋体" w:cs="宋体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养殖塘的标底为每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每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亩</w:t>
      </w:r>
      <w:r>
        <w:rPr>
          <w:rFonts w:hint="eastAsia" w:ascii="宋体" w:hAnsi="宋体" w:cs="宋体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cs="宋体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00元，如果报价低于标底的，作废标处理，并没收投标保证金。在所有有效报价中，取投标报价最高者为中标候选人。如有多个投标人出现相同最高标的，则按现场抓阄方式确定一家为中标候选人；如中标候选人弃标的，则所交投标保证金没收，并重新组织招标。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280" w:lineRule="exact"/>
        <w:ind w:firstLine="480" w:firstLineChars="200"/>
        <w:jc w:val="left"/>
        <w:textAlignment w:val="auto"/>
        <w:rPr>
          <w:rFonts w:hint="eastAsia" w:ascii="宋体" w:hAnsi="宋体" w:cs="宋体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3.2如投标人不足三家使投标明显缺乏竞争的，则招标失败，该项目由招标方另行发包。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280" w:lineRule="exact"/>
        <w:ind w:firstLine="480" w:firstLineChars="200"/>
        <w:jc w:val="left"/>
        <w:textAlignment w:val="auto"/>
        <w:rPr>
          <w:rFonts w:hint="default" w:ascii="宋体" w:hAnsi="宋体" w:cs="宋体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3.3如出现双重投标书的，按无效标处理。 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38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3.4在投标函上必须填写投标价、投标人姓名及身份证号码，如不填写，则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该投标书作无效标处理。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四、投标人要求：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具有完全民事权利能力和民事行为能力的自然人。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right="-154" w:firstLine="482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五、</w:t>
      </w:r>
      <w:r>
        <w:rPr>
          <w:rFonts w:ascii="宋体" w:hAnsi="宋体" w:eastAsia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投标保证金金额、提交时间及提交方式：</w:t>
      </w:r>
    </w:p>
    <w:p>
      <w:pPr>
        <w:spacing w:line="480" w:lineRule="auto"/>
        <w:ind w:firstLine="480" w:firstLineChars="20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投标保证金人民币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伍万</w:t>
      </w:r>
      <w:r>
        <w:rPr>
          <w:rFonts w:ascii="宋体" w:hAnsi="宋体" w:eastAsia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元整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现金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 w:eastAsia="宋体" w:cs="宋体"/>
          <w:color w:val="auto"/>
          <w:sz w:val="24"/>
          <w:u w:val="single"/>
        </w:rPr>
        <w:t>2022年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 xml:space="preserve">12 </w:t>
      </w:r>
      <w:r>
        <w:rPr>
          <w:rFonts w:ascii="宋体" w:hAnsi="宋体" w:eastAsia="宋体" w:cs="宋体"/>
          <w:color w:val="auto"/>
          <w:sz w:val="24"/>
          <w:u w:val="single"/>
        </w:rPr>
        <w:t>月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9</w:t>
      </w:r>
      <w:r>
        <w:rPr>
          <w:rFonts w:ascii="宋体" w:hAnsi="宋体" w:eastAsia="宋体" w:cs="宋体"/>
          <w:color w:val="auto"/>
          <w:sz w:val="24"/>
          <w:u w:val="single"/>
        </w:rPr>
        <w:t>日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上</w:t>
      </w:r>
      <w:r>
        <w:rPr>
          <w:rFonts w:ascii="宋体" w:hAnsi="宋体" w:eastAsia="宋体" w:cs="宋体"/>
          <w:color w:val="auto"/>
          <w:sz w:val="24"/>
          <w:u w:val="single"/>
        </w:rPr>
        <w:t>午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9:00</w:t>
      </w:r>
      <w:r>
        <w:rPr>
          <w:rFonts w:ascii="宋体" w:hAnsi="宋体" w:eastAsia="宋体" w:cs="宋体"/>
          <w:color w:val="auto"/>
          <w:sz w:val="24"/>
          <w:u w:val="single"/>
        </w:rPr>
        <w:t>时</w:t>
      </w:r>
      <w:r>
        <w:rPr>
          <w:rFonts w:ascii="宋体" w:hAnsi="宋体" w:eastAsia="宋体" w:cs="宋体"/>
          <w:color w:val="auto"/>
          <w:sz w:val="24"/>
        </w:rPr>
        <w:t>前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必须足额提交（现金）（如保证金不足额，中标后取消中标资格）。中标人</w:t>
      </w:r>
      <w:r>
        <w:rPr>
          <w:rFonts w:hint="eastAsia" w:ascii="宋体" w:hAnsi="宋体" w:eastAsia="宋体" w:cs="宋体"/>
          <w:kern w:val="0"/>
          <w:sz w:val="24"/>
          <w:szCs w:val="24"/>
        </w:rPr>
        <w:t>的投标保证金转为部分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承包款</w:t>
      </w:r>
      <w:r>
        <w:rPr>
          <w:rFonts w:hint="eastAsia" w:ascii="宋体" w:hAnsi="宋体" w:eastAsia="宋体" w:cs="宋体"/>
          <w:kern w:val="0"/>
          <w:sz w:val="24"/>
          <w:szCs w:val="24"/>
        </w:rPr>
        <w:t>，未中标的保证金在投标结束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后退回（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无息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79" w:right="-154" w:firstLine="723" w:firstLineChars="300"/>
        <w:jc w:val="left"/>
        <w:textAlignment w:val="auto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及领取投标书时间</w:t>
      </w:r>
      <w: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、地点及办法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报名时间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/>
          <w:sz w:val="24"/>
        </w:rPr>
        <w:t>公历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>20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>年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月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>日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上午8:30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-9:00时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逾期不再受理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>）。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left"/>
        <w:textAlignment w:val="auto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2、领取标书时间及方式：在公历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2022年12月9日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上午8:30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-9:00时、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投标人凭身份证原件及投标保证</w:t>
      </w:r>
      <w:r>
        <w:rPr>
          <w:rFonts w:hint="eastAsia" w:ascii="宋体" w:hAnsi="宋体" w:eastAsia="宋体" w:cs="宋体"/>
          <w:color w:val="000000"/>
          <w:sz w:val="24"/>
          <w:u w:val="none"/>
          <w:lang w:val="en-US" w:eastAsia="zh-CN"/>
        </w:rPr>
        <w:t>金</w:t>
      </w:r>
      <w:r>
        <w:rPr>
          <w:rFonts w:hint="eastAsia" w:ascii="宋体" w:hAnsi="宋体" w:eastAsia="宋体" w:cs="宋体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汇款凭证</w:t>
      </w:r>
      <w:r>
        <w:rPr>
          <w:rFonts w:hint="eastAsia" w:ascii="宋体" w:hAnsi="宋体" w:eastAsia="宋体" w:cs="宋体"/>
          <w:color w:val="000000"/>
          <w:sz w:val="24"/>
          <w:u w:val="none"/>
          <w:lang w:val="en-US" w:eastAsia="zh-CN"/>
        </w:rPr>
        <w:t>；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每一份保证金发票只能领取一份投标书，投标人的投标书用完后不再参与投标。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right="-154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2.1报名及</w:t>
      </w:r>
      <w:r>
        <w:rPr>
          <w:rFonts w:hint="eastAsia" w:ascii="宋体" w:hAnsi="宋体" w:eastAsia="宋体" w:cs="宋体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领取标书时需提交的资料</w:t>
      </w:r>
      <w:r>
        <w:rPr>
          <w:rFonts w:hint="eastAsia" w:ascii="宋体" w:hAnsi="宋体" w:eastAsia="宋体" w:cs="宋体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 w:cs="宋体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投标保证金汇款凭证</w:t>
      </w:r>
      <w:r>
        <w:rPr>
          <w:rFonts w:hint="eastAsia" w:ascii="宋体" w:hAnsi="宋体" w:eastAsia="宋体" w:cs="宋体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个人身份证原件</w:t>
      </w:r>
      <w:r>
        <w:rPr>
          <w:rFonts w:hint="eastAsia" w:ascii="宋体" w:hAnsi="宋体" w:eastAsia="宋体" w:cs="宋体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及身份证</w:t>
      </w:r>
      <w:r>
        <w:rPr>
          <w:rFonts w:hint="eastAsia" w:ascii="宋体" w:hAnsi="宋体" w:eastAsia="宋体" w:cs="宋体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right="-154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2.2每一份报名资料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只能领取一份投标书，投标人的投标书用完后不再参与投标。</w:t>
      </w:r>
    </w:p>
    <w:p>
      <w:pPr>
        <w:pStyle w:val="7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2.3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领取标书、报名地点：</w:t>
      </w:r>
      <w:r>
        <w:rPr>
          <w:rFonts w:hint="eastAsia"/>
        </w:rPr>
        <w:t>三门县人民政府海游街道办事处六楼会议室</w:t>
      </w:r>
      <w:r>
        <w:rPr>
          <w:rFonts w:ascii="宋体" w:hAnsi="宋体" w:eastAsia="宋体" w:cs="宋体"/>
          <w:color w:val="auto"/>
          <w:sz w:val="24"/>
        </w:rPr>
        <w:t>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2" w:firstLineChars="200"/>
        <w:textAlignment w:val="auto"/>
        <w:rPr>
          <w:rFonts w:hint="eastAsia" w:eastAsia="宋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七、投</w:t>
      </w:r>
      <w:r>
        <w:rPr>
          <w:rFonts w:ascii="宋体" w:hAnsi="宋体" w:eastAsia="宋体" w:cs="宋体"/>
          <w:b/>
          <w:bCs/>
          <w:color w:val="auto"/>
          <w:sz w:val="24"/>
        </w:rPr>
        <w:t>标书递交截止及开标时间</w:t>
      </w:r>
      <w:r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54"/>
        <w:jc w:val="left"/>
        <w:textAlignment w:val="auto"/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1、投标书递交截止及开标时间：</w:t>
      </w:r>
      <w:r>
        <w:rPr>
          <w:rFonts w:ascii="宋体" w:hAnsi="宋体" w:eastAsia="宋体" w:cs="宋体"/>
          <w:color w:val="auto"/>
          <w:sz w:val="24"/>
          <w:u w:val="single"/>
        </w:rPr>
        <w:t>公历2022年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12</w:t>
      </w:r>
      <w:r>
        <w:rPr>
          <w:rFonts w:ascii="宋体" w:hAnsi="宋体" w:eastAsia="宋体" w:cs="宋体"/>
          <w:color w:val="auto"/>
          <w:sz w:val="24"/>
          <w:u w:val="single"/>
        </w:rPr>
        <w:t>月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9</w:t>
      </w:r>
      <w:r>
        <w:rPr>
          <w:rFonts w:ascii="宋体" w:hAnsi="宋体" w:eastAsia="宋体" w:cs="宋体"/>
          <w:color w:val="auto"/>
          <w:sz w:val="24"/>
          <w:u w:val="single"/>
        </w:rPr>
        <w:t>日上午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9：3</w:t>
      </w:r>
      <w:r>
        <w:rPr>
          <w:rFonts w:ascii="宋体" w:hAnsi="宋体" w:eastAsia="宋体" w:cs="宋体"/>
          <w:color w:val="auto"/>
          <w:sz w:val="24"/>
          <w:u w:val="single"/>
        </w:rPr>
        <w:t>0时。</w:t>
      </w:r>
    </w:p>
    <w:p>
      <w:pPr>
        <w:pStyle w:val="2"/>
        <w:rPr>
          <w:rFonts w:hint="default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2、未在规定时间内提交投标书的，招标方有权拒绝接收则取消其竞标资格。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54"/>
        <w:jc w:val="left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3、投</w:t>
      </w:r>
      <w:r>
        <w:rPr>
          <w:rFonts w:ascii="宋体" w:hAnsi="宋体" w:eastAsia="宋体" w:cs="宋体"/>
          <w:color w:val="auto"/>
          <w:sz w:val="24"/>
        </w:rPr>
        <w:t>标书递交及开标地点：</w:t>
      </w:r>
      <w:r>
        <w:rPr>
          <w:rFonts w:hint="eastAsia" w:ascii="宋体" w:hAnsi="宋体" w:eastAsia="宋体" w:cs="宋体"/>
          <w:color w:val="auto"/>
          <w:sz w:val="24"/>
        </w:rPr>
        <w:t>三门县人民政府海游街道办事处六楼会议室</w:t>
      </w:r>
      <w:r>
        <w:rPr>
          <w:rFonts w:ascii="宋体" w:hAnsi="宋体" w:eastAsia="宋体" w:cs="宋体"/>
          <w:color w:val="auto"/>
          <w:sz w:val="24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54" w:rightChars="0" w:firstLine="482" w:firstLineChars="200"/>
        <w:jc w:val="left"/>
        <w:textAlignment w:val="auto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ascii="宋体" w:hAnsi="宋体" w:eastAsia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报价要求</w:t>
      </w:r>
      <w:r>
        <w:rPr>
          <w:rFonts w:hint="eastAsia" w:ascii="宋体" w:hAnsi="宋体" w:eastAsia="宋体" w:cs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及投标书填写要求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54" w:rightChars="0"/>
        <w:jc w:val="left"/>
        <w:textAlignment w:val="auto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本次投标报价计算至</w:t>
      </w:r>
      <w:r>
        <w:rPr>
          <w:rFonts w:hint="eastAsia" w:ascii="宋体" w:hAnsi="宋体" w:eastAsia="宋体" w:cs="宋体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元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，不留、角、分。如投标书中出现留有元、角、分则舍去取整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数，不四舍五入。标书金额填写大小写均可，如大小写不一致，则以大写为准。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54" w:rightChars="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2、在投标函上必须填写投标价、投标人姓名及身份证号码，如不填写，则该投标书作无效标处理。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54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投标人将投标书放入信封密封完整，在信封封面注明投标人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“姓名”，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在规定时间内提交，否则招标人有权拒绝接收，逾期不再受理。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79" w:right="-154" w:firstLine="42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九、合同签订：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中标人应于2022年12月13日下午15：00点钟前一次性付清五年承包款（投标保证金抵作相同金额的承包款），并与招标人签订《三门县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小坑村（岱阜外）正屿山北面养殖塘承包项目承包合同》，中标人中标后放弃承包或不按时付清承包款，并不按时与招标人签订承包合同的，则取消中标人中标资格，投标保证金7万元没收，则本次招标失败，该项目由招标人另行招标发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招标代理服务费：本次招标代理服务费3000元由中标人领取中标通知书时一次性付清。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2" w:firstLineChars="200"/>
        <w:jc w:val="left"/>
        <w:textAlignment w:val="auto"/>
        <w:rPr>
          <w:rFonts w:ascii="宋体" w:hAnsi="宋体" w:eastAsia="宋体" w:cs="宋体"/>
          <w:b/>
          <w:color w:val="000000"/>
          <w:sz w:val="2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2" w:firstLineChars="200"/>
        <w:jc w:val="left"/>
        <w:textAlignment w:val="auto"/>
        <w:rPr>
          <w:rFonts w:ascii="宋体" w:hAnsi="宋体" w:eastAsia="宋体" w:cs="宋体"/>
          <w:b/>
          <w:color w:val="000000"/>
          <w:sz w:val="2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2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ascii="宋体" w:hAnsi="宋体" w:eastAsia="宋体" w:cs="宋体"/>
          <w:b/>
          <w:color w:val="000000"/>
          <w:sz w:val="24"/>
          <w:shd w:val="clear" w:color="auto" w:fill="FFFFFF"/>
        </w:rPr>
        <w:t>注：</w:t>
      </w: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</w:rPr>
        <w:t>因疫情管控需要，各</w:t>
      </w: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  <w:lang w:val="en-US" w:eastAsia="zh-CN"/>
        </w:rPr>
        <w:t>投标</w:t>
      </w: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</w:rPr>
        <w:t>人限派1名代表参加现场开标活动，进入开标场地的人员必须全程佩戴口罩，自觉接受体温检测并出示台州健康码（绿码）</w:t>
      </w: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</w:rPr>
        <w:t>行程码</w:t>
      </w: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  <w:lang w:val="en-US" w:eastAsia="zh-CN"/>
        </w:rPr>
        <w:t>(提供48</w:t>
      </w: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</w:rPr>
        <w:t>小时内的</w:t>
      </w: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  <w:lang w:eastAsia="zh-CN"/>
        </w:rPr>
        <w:t>核酸检测证明）；</w:t>
      </w: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</w:rPr>
        <w:t>接受防疫询问并如实报告、登记情况。开标厅内人员间隔保持一米五以上。请各投标人提前到达（建议在投标截止时间30分钟前），因预留时间不足、未佩戴口罩或体温异常等情况导致的不利后果，由投标人自行承担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79" w:right="-154" w:firstLine="42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十、联系方式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3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招租人：三门县海游街道小坑村股份经济合作社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330"/>
        <w:jc w:val="both"/>
        <w:rPr>
          <w:rFonts w:hint="eastAsia" w:ascii="微软雅黑" w:hAnsi="微软雅黑" w:eastAsia="宋体" w:cs="微软雅黑"/>
          <w:i w:val="0"/>
          <w:iCs w:val="0"/>
          <w:caps w:val="0"/>
          <w:color w:val="666666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楼可鸣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    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13665760849、13586079380 </w:t>
      </w:r>
    </w:p>
    <w:p>
      <w:pPr>
        <w:spacing w:line="600" w:lineRule="exact"/>
        <w:ind w:firstLine="240" w:firstLineChars="1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招标代理公司：</w:t>
      </w:r>
      <w:r>
        <w:rPr>
          <w:rFonts w:hint="eastAsia" w:ascii="宋体" w:hAnsi="宋体" w:eastAsia="宋体"/>
          <w:color w:val="000000"/>
          <w:sz w:val="24"/>
          <w:szCs w:val="24"/>
        </w:rPr>
        <w:t>台州衡畅工程咨询有限公司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3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蓓蓓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   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330"/>
        <w:jc w:val="both"/>
        <w:rPr>
          <w:rFonts w:hint="default" w:ascii="微软雅黑" w:hAnsi="微软雅黑" w:eastAsia="宋体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13968500327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三门县海游街道小坑村股份经济合作社</w:t>
      </w:r>
    </w:p>
    <w:p>
      <w:pPr>
        <w:spacing w:line="600" w:lineRule="exact"/>
        <w:ind w:firstLine="720" w:firstLineChars="300"/>
        <w:jc w:val="right"/>
        <w:rPr>
          <w:rFonts w:hint="eastAsia" w:ascii="宋体" w:hAnsi="宋体" w:eastAsia="宋体"/>
          <w:color w:val="000000"/>
          <w:spacing w:val="46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台州衡畅工程咨询有限公司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三门县海游街道公共资源交易中心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</w:p>
    <w:p>
      <w:pPr>
        <w:pStyle w:val="3"/>
        <w:rPr>
          <w:rFonts w:hint="eastAsia"/>
          <w:b w:val="0"/>
          <w:sz w:val="52"/>
          <w:szCs w:val="52"/>
        </w:rPr>
      </w:pPr>
      <w:r>
        <w:rPr>
          <w:rFonts w:hint="eastAsia" w:ascii="宋体" w:hAnsi="宋体"/>
          <w:b w:val="0"/>
          <w:bCs w:val="0"/>
          <w:sz w:val="36"/>
          <w:szCs w:val="36"/>
        </w:rPr>
        <w:t>附件：投标文件格式</w:t>
      </w:r>
    </w:p>
    <w:p>
      <w:pPr>
        <w:pStyle w:val="4"/>
        <w:jc w:val="center"/>
        <w:rPr>
          <w:rFonts w:hint="eastAsia"/>
          <w:b w:val="0"/>
          <w:sz w:val="52"/>
          <w:szCs w:val="52"/>
        </w:rPr>
      </w:pPr>
      <w:r>
        <w:rPr>
          <w:rFonts w:hint="eastAsia"/>
          <w:b w:val="0"/>
          <w:sz w:val="52"/>
          <w:szCs w:val="52"/>
        </w:rPr>
        <w:t>投 标 书</w:t>
      </w:r>
    </w:p>
    <w:p>
      <w:pPr>
        <w:rPr>
          <w:rFonts w:hint="eastAsi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/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30"/>
          <w:szCs w:val="30"/>
        </w:rPr>
        <w:t>致：</w:t>
      </w:r>
      <w:r>
        <w:rPr>
          <w:rFonts w:hint="eastAsia"/>
          <w:b/>
          <w:bCs/>
          <w:sz w:val="30"/>
          <w:szCs w:val="30"/>
          <w:u w:val="single"/>
        </w:rPr>
        <w:t>三门县海游街道小坑村股份经济合作社：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72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 w:eastAsiaTheme="minorEastAsia"/>
          <w:spacing w:val="40"/>
          <w:sz w:val="28"/>
          <w:szCs w:val="28"/>
        </w:rPr>
        <w:t>经研究你单位的</w:t>
      </w:r>
      <w:r>
        <w:rPr>
          <w:rFonts w:hint="eastAsia" w:ascii="宋体" w:hAnsi="宋体" w:cs="宋体" w:eastAsiaTheme="minorEastAsia"/>
          <w:spacing w:val="40"/>
          <w:sz w:val="28"/>
          <w:szCs w:val="28"/>
          <w:lang w:eastAsia="zh-CN"/>
        </w:rPr>
        <w:t>招标</w:t>
      </w:r>
      <w:r>
        <w:rPr>
          <w:rFonts w:hint="eastAsia" w:ascii="宋体" w:hAnsi="宋体" w:cs="宋体" w:eastAsiaTheme="minorEastAsia"/>
          <w:spacing w:val="40"/>
          <w:sz w:val="28"/>
          <w:szCs w:val="28"/>
          <w:lang w:val="en-US" w:eastAsia="zh-CN"/>
        </w:rPr>
        <w:t>公告</w:t>
      </w:r>
      <w:r>
        <w:rPr>
          <w:rFonts w:hint="eastAsia" w:ascii="宋体" w:hAnsi="宋体" w:cs="宋体" w:eastAsiaTheme="minorEastAsia"/>
          <w:spacing w:val="40"/>
          <w:sz w:val="28"/>
          <w:szCs w:val="28"/>
        </w:rPr>
        <w:t>，我愿意</w:t>
      </w:r>
      <w:r>
        <w:rPr>
          <w:rFonts w:hint="eastAsia" w:ascii="宋体" w:hAnsi="宋体" w:cs="宋体" w:eastAsiaTheme="minorEastAsia"/>
          <w:spacing w:val="40"/>
          <w:sz w:val="28"/>
          <w:szCs w:val="28"/>
          <w:lang w:val="en-US" w:eastAsia="zh-CN"/>
        </w:rPr>
        <w:t>按</w:t>
      </w:r>
      <w:r>
        <w:rPr>
          <w:rFonts w:hint="eastAsia" w:ascii="宋体" w:hAnsi="宋体" w:cs="宋体" w:eastAsiaTheme="minorEastAsia"/>
          <w:spacing w:val="40"/>
          <w:sz w:val="28"/>
          <w:szCs w:val="28"/>
        </w:rPr>
        <w:t>人民币（大写）</w:t>
      </w:r>
      <w:r>
        <w:rPr>
          <w:rFonts w:hint="eastAsia" w:ascii="宋体" w:hAnsi="宋体" w:cs="宋体" w:eastAsiaTheme="minorEastAsia"/>
          <w:spacing w:val="4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</w:rPr>
        <w:t>元，（小写）￥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元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sz w:val="28"/>
          <w:szCs w:val="28"/>
        </w:rPr>
        <w:t>（投标报价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计算至元，不留角、分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承包你单位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的三门县小坑村（岱阜外）正屿山北面养殖塘承包项目。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280" w:firstLineChars="1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本次报价大小写均可，大小写金额不一致的以大写为准。</w:t>
      </w:r>
    </w:p>
    <w:p>
      <w:pPr>
        <w:rPr>
          <w:rFonts w:hint="eastAsia"/>
          <w:sz w:val="30"/>
          <w:szCs w:val="30"/>
        </w:rPr>
      </w:pPr>
      <w:r>
        <w:rPr>
          <w:rFonts w:hint="eastAsia" w:ascii="宋体" w:hAnsi="宋体" w:cs="宋体"/>
          <w:sz w:val="28"/>
          <w:szCs w:val="28"/>
        </w:rPr>
        <w:t xml:space="preserve">     2、我承诺：</w:t>
      </w:r>
      <w:r>
        <w:rPr>
          <w:rFonts w:hint="eastAsia" w:ascii="宋体" w:hAnsi="宋体"/>
          <w:sz w:val="28"/>
          <w:szCs w:val="28"/>
        </w:rPr>
        <w:t>中标后放弃</w:t>
      </w:r>
      <w:r>
        <w:rPr>
          <w:rFonts w:hint="eastAsia" w:ascii="宋体" w:hAnsi="宋体"/>
          <w:sz w:val="28"/>
          <w:szCs w:val="28"/>
          <w:lang w:val="en-US" w:eastAsia="zh-CN"/>
        </w:rPr>
        <w:t>承包</w:t>
      </w:r>
      <w:r>
        <w:rPr>
          <w:rFonts w:hint="eastAsia" w:ascii="宋体" w:hAnsi="宋体"/>
          <w:sz w:val="28"/>
          <w:szCs w:val="28"/>
        </w:rPr>
        <w:t>或不与你单位签订</w:t>
      </w:r>
      <w:r>
        <w:rPr>
          <w:rFonts w:hint="eastAsia" w:ascii="宋体" w:hAnsi="宋体"/>
          <w:sz w:val="28"/>
          <w:szCs w:val="28"/>
          <w:lang w:eastAsia="zh-CN"/>
        </w:rPr>
        <w:t>三门县小坑村（岱阜外）正屿山北面养殖塘承包项目</w:t>
      </w:r>
      <w:r>
        <w:rPr>
          <w:rFonts w:hint="eastAsia" w:ascii="宋体" w:hAnsi="宋体"/>
          <w:sz w:val="28"/>
          <w:szCs w:val="28"/>
          <w:lang w:val="en-US" w:eastAsia="zh-CN"/>
        </w:rPr>
        <w:t>承包</w:t>
      </w:r>
      <w:r>
        <w:rPr>
          <w:rFonts w:hint="eastAsia" w:ascii="宋体" w:hAnsi="宋体"/>
          <w:sz w:val="28"/>
          <w:szCs w:val="28"/>
        </w:rPr>
        <w:t>合同</w:t>
      </w:r>
      <w:r>
        <w:rPr>
          <w:rFonts w:hint="eastAsia" w:ascii="宋体" w:hAnsi="宋体" w:cs="宋体"/>
          <w:sz w:val="28"/>
          <w:szCs w:val="28"/>
        </w:rPr>
        <w:t>，你单位有权没收我的投标保证金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柒万</w:t>
      </w:r>
      <w:r>
        <w:rPr>
          <w:rFonts w:hint="eastAsia" w:ascii="宋体" w:hAnsi="宋体" w:cs="宋体"/>
          <w:sz w:val="28"/>
          <w:szCs w:val="28"/>
        </w:rPr>
        <w:t>元整，并另行发包。</w:t>
      </w:r>
    </w:p>
    <w:p>
      <w:pPr>
        <w:rPr>
          <w:rFonts w:hint="eastAsia" w:eastAsia="宋体"/>
          <w:b/>
          <w:bCs/>
          <w:sz w:val="36"/>
          <w:szCs w:val="36"/>
        </w:rPr>
      </w:pPr>
    </w:p>
    <w:p>
      <w:pPr>
        <w:rPr>
          <w:rFonts w:hint="eastAsia" w:eastAsia="宋体"/>
          <w:b/>
          <w:bCs/>
          <w:sz w:val="36"/>
          <w:szCs w:val="36"/>
        </w:rPr>
      </w:pPr>
      <w:r>
        <w:rPr>
          <w:rFonts w:hint="eastAsia" w:eastAsia="宋体"/>
          <w:b/>
          <w:bCs/>
          <w:sz w:val="36"/>
          <w:szCs w:val="36"/>
        </w:rPr>
        <w:t>大写规范字：</w:t>
      </w:r>
    </w:p>
    <w:p>
      <w:r>
        <w:rPr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零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壹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贰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叁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肆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伍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陆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柒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捌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玖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拾</w:t>
      </w:r>
    </w:p>
    <w:p>
      <w:pPr>
        <w:wordWrap w:val="0"/>
        <w:ind w:right="206"/>
        <w:jc w:val="both"/>
        <w:rPr>
          <w:rFonts w:hint="eastAsia"/>
          <w:sz w:val="30"/>
          <w:szCs w:val="30"/>
        </w:rPr>
      </w:pPr>
    </w:p>
    <w:p>
      <w:pPr>
        <w:wordWrap w:val="0"/>
        <w:ind w:right="206"/>
        <w:jc w:val="center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    </w:t>
      </w:r>
      <w:r>
        <w:rPr>
          <w:rFonts w:hint="eastAsia"/>
          <w:sz w:val="30"/>
          <w:szCs w:val="30"/>
        </w:rPr>
        <w:t>投标人（签名/盖章）： ______________</w:t>
      </w:r>
    </w:p>
    <w:p>
      <w:pPr>
        <w:ind w:right="206"/>
        <w:jc w:val="left"/>
        <w:rPr>
          <w:rFonts w:hint="eastAsia"/>
          <w:sz w:val="30"/>
          <w:szCs w:val="30"/>
          <w:lang w:val="en-US" w:eastAsia="zh-CN"/>
        </w:rPr>
      </w:pPr>
    </w:p>
    <w:p>
      <w:pPr>
        <w:ind w:right="206" w:firstLine="1800" w:firstLineChars="600"/>
        <w:jc w:val="left"/>
        <w:rPr>
          <w:rFonts w:hint="default" w:eastAsiaTheme="minor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身份证号码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：                              </w:t>
      </w:r>
    </w:p>
    <w:p>
      <w:pPr>
        <w:ind w:right="206"/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年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日</w:t>
      </w:r>
    </w:p>
    <w:p>
      <w:pPr>
        <w:spacing w:line="360" w:lineRule="auto"/>
        <w:jc w:val="center"/>
        <w:rPr>
          <w:rFonts w:hint="eastAsia"/>
          <w:b/>
          <w:sz w:val="44"/>
          <w:szCs w:val="44"/>
        </w:rPr>
      </w:pPr>
    </w:p>
    <w:p>
      <w:pPr>
        <w:spacing w:line="360" w:lineRule="auto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承包合同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/>
          <w:sz w:val="44"/>
          <w:szCs w:val="44"/>
        </w:rPr>
      </w:pPr>
      <w:r>
        <w:rPr>
          <w:rFonts w:hint="eastAsia"/>
          <w:sz w:val="28"/>
          <w:szCs w:val="28"/>
        </w:rPr>
        <w:t>发包方： 三门县海游街道小坑村股份经济合作社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(以下简称甲方)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Autospacing="0"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承包方：                      (以下简称乙方)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Autospacing="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为便于管理、提高经济效益，经村两委开会研究决定，</w:t>
      </w:r>
      <w:r>
        <w:rPr>
          <w:rFonts w:hint="eastAsia"/>
          <w:sz w:val="28"/>
          <w:szCs w:val="28"/>
          <w:lang w:eastAsia="zh-CN"/>
        </w:rPr>
        <w:t>三门县小坑村（岱阜外）正屿山北面养殖塘承包项目</w:t>
      </w:r>
      <w:r>
        <w:rPr>
          <w:rFonts w:hint="eastAsia"/>
          <w:sz w:val="28"/>
          <w:szCs w:val="28"/>
        </w:rPr>
        <w:t>以公开招标方式进行发包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经甲乙双方协商，达成如下条款：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20" w:lineRule="exact"/>
        <w:ind w:right="-154" w:firstLine="482" w:firstLineChars="200"/>
        <w:jc w:val="left"/>
        <w:textAlignment w:val="auto"/>
        <w:rPr>
          <w:rFonts w:hint="eastAsia" w:ascii="宋体" w:hAnsi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一、本次招标项目概况：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Autospacing="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eastAsia="zh-CN"/>
        </w:rPr>
        <w:t>本</w:t>
      </w:r>
      <w:r>
        <w:rPr>
          <w:rFonts w:hint="eastAsia"/>
          <w:sz w:val="28"/>
          <w:szCs w:val="28"/>
          <w:lang w:val="en-US" w:eastAsia="zh-CN"/>
        </w:rPr>
        <w:t>次招标项目为</w:t>
      </w:r>
      <w:r>
        <w:rPr>
          <w:rFonts w:hint="eastAsia"/>
          <w:sz w:val="28"/>
          <w:szCs w:val="28"/>
          <w:lang w:eastAsia="zh-CN"/>
        </w:rPr>
        <w:t>三门县小坑村（岱阜外）正屿山北面养殖塘承包项目。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Autospacing="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  <w:lang w:eastAsia="zh-CN"/>
        </w:rPr>
        <w:t>招标养殖塘四址及面积：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Autospacing="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东至石岩养殖塘为界，南至正屿山脚为界，西至标坝脚为界，北至主河为界。本次招标总面积18.5亩，本次招标面积不再丈量。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2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 w:cs="宋体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二、承包期限：</w:t>
      </w:r>
      <w:r>
        <w:rPr>
          <w:rFonts w:hint="eastAsia"/>
          <w:sz w:val="28"/>
          <w:szCs w:val="28"/>
          <w:lang w:val="en-US" w:eastAsia="zh-CN"/>
        </w:rPr>
        <w:t>承包期为5年，承包期限自</w:t>
      </w:r>
      <w:r>
        <w:rPr>
          <w:rFonts w:hint="eastAsia"/>
          <w:sz w:val="28"/>
          <w:szCs w:val="28"/>
          <w:u w:val="single"/>
          <w:lang w:val="en-US" w:eastAsia="zh-CN"/>
        </w:rPr>
        <w:t>农历2023年1月1日起至农历2027年12月30日</w:t>
      </w:r>
      <w:r>
        <w:rPr>
          <w:rFonts w:hint="eastAsia"/>
          <w:sz w:val="28"/>
          <w:szCs w:val="28"/>
          <w:lang w:val="en-US" w:eastAsia="zh-CN"/>
        </w:rPr>
        <w:t>止，共5年（不足5年按5年计）。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20" w:lineRule="exact"/>
        <w:ind w:right="-154" w:firstLine="482" w:firstLineChars="200"/>
        <w:jc w:val="left"/>
        <w:textAlignment w:val="auto"/>
        <w:rPr>
          <w:rFonts w:hint="eastAsia" w:ascii="宋体" w:hAnsi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、承包款支付：   </w:t>
      </w:r>
      <w:bookmarkStart w:id="0" w:name="_Toc351203484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Autospacing="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付款方式：</w:t>
      </w:r>
      <w:r>
        <w:rPr>
          <w:rFonts w:hint="eastAsia"/>
          <w:sz w:val="28"/>
          <w:szCs w:val="28"/>
          <w:lang w:val="en-US" w:eastAsia="zh-CN"/>
        </w:rPr>
        <w:t>中标人应于公历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2022年12月13日下午3:0</w:t>
      </w:r>
      <w:r>
        <w:rPr>
          <w:rFonts w:hint="eastAsia"/>
          <w:sz w:val="28"/>
          <w:szCs w:val="28"/>
          <w:lang w:val="en-US" w:eastAsia="zh-CN"/>
        </w:rPr>
        <w:t>0时前一次性付清五年承包款。并与招标方签订《三门县小坑村（岱阜外）正屿山北面养殖塘承包项目承包合同》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20" w:lineRule="exact"/>
        <w:ind w:right="-154" w:firstLine="482" w:firstLineChars="200"/>
        <w:jc w:val="left"/>
        <w:textAlignment w:val="auto"/>
        <w:rPr>
          <w:rFonts w:hint="eastAsia" w:ascii="宋体" w:hAnsi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、签约合同价与合同价格形式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Autospacing="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1.签约合同价为：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Autospacing="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总报价人民币（大写）</w:t>
      </w:r>
      <w:r>
        <w:rPr>
          <w:rFonts w:hint="eastAsia"/>
          <w:sz w:val="28"/>
          <w:szCs w:val="28"/>
          <w:u w:val="single"/>
          <w:lang w:eastAsia="zh-CN"/>
        </w:rPr>
        <w:t xml:space="preserve">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 xml:space="preserve">         </w:t>
      </w:r>
      <w:r>
        <w:rPr>
          <w:rFonts w:hint="eastAsia"/>
          <w:sz w:val="28"/>
          <w:szCs w:val="28"/>
          <w:lang w:eastAsia="zh-CN"/>
        </w:rPr>
        <w:t xml:space="preserve"> (¥</w:t>
      </w:r>
      <w:r>
        <w:rPr>
          <w:rFonts w:hint="eastAsia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/>
          <w:sz w:val="28"/>
          <w:szCs w:val="28"/>
          <w:lang w:eastAsia="zh-CN"/>
        </w:rPr>
        <w:t>元)；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Autospacing="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/>
          <w:sz w:val="28"/>
          <w:szCs w:val="28"/>
          <w:lang w:eastAsia="zh-CN"/>
        </w:rPr>
        <w:t>每年每亩价格</w:t>
      </w:r>
      <w:r>
        <w:rPr>
          <w:rFonts w:hint="eastAsia"/>
          <w:sz w:val="28"/>
          <w:szCs w:val="28"/>
          <w:u w:val="single"/>
          <w:lang w:eastAsia="zh-CN"/>
        </w:rPr>
        <w:t xml:space="preserve">：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 xml:space="preserve">     </w:t>
      </w:r>
      <w:r>
        <w:rPr>
          <w:rFonts w:hint="eastAsia"/>
          <w:sz w:val="28"/>
          <w:szCs w:val="28"/>
          <w:lang w:eastAsia="zh-CN"/>
        </w:rPr>
        <w:t>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20" w:lineRule="exact"/>
        <w:ind w:right="-154" w:firstLine="482" w:firstLineChars="200"/>
        <w:jc w:val="left"/>
        <w:textAlignment w:val="auto"/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五、约定条件：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1、承包期间，乙方不得将养殖塘内泥土外运或出售。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2、若因政府建设需征用该养殖塘，双方必须无条件终止合同。甲方提前通知养殖户，退还乙方未到期部分承包款（不计息）。土地赔偿归甲方，地上建筑物及青苗赔偿归乙方。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3、乙方在承包期内自行放弃养殖，养殖物损失由养殖户自行负责，已交承包款不予退还。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4、在承包期内，如遇台风、瀑雨等人力不可抗拒的自然灾害，一切人身安全和经济损失由乙方自行负责，甲方概不负责。乙方应当维护管理好养殖塘，遵守有关部门的相关规定，服从相关部门管理，如有违反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5</w:t>
      </w:r>
      <w:r>
        <w:rPr>
          <w:rFonts w:hint="eastAsia"/>
          <w:color w:val="auto"/>
          <w:sz w:val="28"/>
          <w:szCs w:val="28"/>
          <w:lang w:eastAsia="zh-CN"/>
        </w:rPr>
        <w:t>、承包期满后，乙方必须保持养殖塘的固定设施和坝体原状，完整交还给甲方，逾期移交的，甲方有权单方处置塘内的一切养殖物，对此造成的损失，甲方不负任何责任。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color w:val="FF0000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6、</w:t>
      </w:r>
      <w:r>
        <w:rPr>
          <w:rFonts w:hint="eastAsia"/>
          <w:color w:val="auto"/>
          <w:sz w:val="28"/>
          <w:szCs w:val="28"/>
          <w:lang w:eastAsia="zh-CN"/>
        </w:rPr>
        <w:t>承包期间，养殖塘坝体、闸门等一切基础设施如有损毁由乙方负责修复。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7、</w:t>
      </w:r>
      <w:r>
        <w:rPr>
          <w:rFonts w:hint="eastAsia"/>
          <w:sz w:val="28"/>
          <w:szCs w:val="28"/>
          <w:lang w:eastAsia="zh-CN"/>
        </w:rPr>
        <w:t>承包期间，由乙方自行解决经营、人事、侵权等一切纠纷，甲方概不负责，乙方所承包</w:t>
      </w:r>
      <w:r>
        <w:rPr>
          <w:rFonts w:hint="eastAsia"/>
          <w:sz w:val="28"/>
          <w:szCs w:val="28"/>
          <w:lang w:val="en-US" w:eastAsia="zh-CN"/>
        </w:rPr>
        <w:t>正屿山北面养殖塘</w:t>
      </w:r>
      <w:r>
        <w:rPr>
          <w:rFonts w:hint="eastAsia"/>
          <w:sz w:val="28"/>
          <w:szCs w:val="28"/>
          <w:lang w:eastAsia="zh-CN"/>
        </w:rPr>
        <w:t>只作水产养殖用途。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8、</w:t>
      </w:r>
      <w:r>
        <w:rPr>
          <w:rFonts w:hint="eastAsia"/>
          <w:sz w:val="28"/>
          <w:szCs w:val="28"/>
          <w:lang w:eastAsia="zh-CN"/>
        </w:rPr>
        <w:t>在承包期内，中标方如中途放弃承包的，发包方不退还承包款。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</w:t>
      </w:r>
      <w:r>
        <w:rPr>
          <w:rFonts w:hint="eastAsia"/>
          <w:sz w:val="28"/>
          <w:szCs w:val="28"/>
          <w:lang w:eastAsia="zh-CN"/>
        </w:rPr>
        <w:t>养殖所需的一切费用由承包人自理。在承包期内承包人有自主养殖经营权，招标人不得干涉，但承包人不得在承包期内危及养殖塘的所有的建设的公用设施行为。违者招标人有权提出终止合同，所造成的损失由承包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10、发包方不提供房屋、水、电等配套设施，由承包方自行解决。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11、承包期结束以后，养殖设施归甲方所有。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20" w:lineRule="exact"/>
        <w:ind w:right="-154" w:firstLine="482" w:firstLineChars="200"/>
        <w:jc w:val="left"/>
        <w:textAlignment w:val="auto"/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六、 违约金和违约责任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1、若</w:t>
      </w:r>
      <w:r>
        <w:rPr>
          <w:rFonts w:hint="eastAsia"/>
          <w:sz w:val="28"/>
          <w:szCs w:val="28"/>
          <w:lang w:eastAsia="zh-CN"/>
        </w:rPr>
        <w:t>发包</w:t>
      </w:r>
      <w:r>
        <w:rPr>
          <w:rFonts w:hint="eastAsia"/>
          <w:sz w:val="28"/>
          <w:szCs w:val="28"/>
        </w:rPr>
        <w:t>方在</w:t>
      </w:r>
      <w:r>
        <w:rPr>
          <w:rFonts w:hint="eastAsia"/>
          <w:sz w:val="28"/>
          <w:szCs w:val="28"/>
          <w:lang w:eastAsia="zh-CN"/>
        </w:rPr>
        <w:t>承包</w:t>
      </w:r>
      <w:r>
        <w:rPr>
          <w:rFonts w:hint="eastAsia"/>
          <w:sz w:val="28"/>
          <w:szCs w:val="28"/>
        </w:rPr>
        <w:t>方没有违反本合同的情况下提前解除合同或租给他人，视为甲方违约，负责赔偿违约金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 xml:space="preserve">0000元。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2、若乙方在甲方没有违反本合同的情况下提前解除合同，视为乙方违约，乙方负责赔偿违约金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 xml:space="preserve">0000元。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3、承</w:t>
      </w:r>
      <w:r>
        <w:rPr>
          <w:rFonts w:hint="eastAsia"/>
          <w:sz w:val="28"/>
          <w:szCs w:val="28"/>
          <w:lang w:eastAsia="zh-CN"/>
        </w:rPr>
        <w:t>包</w:t>
      </w:r>
      <w:r>
        <w:rPr>
          <w:rFonts w:hint="eastAsia"/>
          <w:sz w:val="28"/>
          <w:szCs w:val="28"/>
        </w:rPr>
        <w:t>方违反合同，擅自将</w:t>
      </w:r>
      <w:r>
        <w:rPr>
          <w:rFonts w:hint="eastAsia"/>
          <w:sz w:val="28"/>
          <w:szCs w:val="28"/>
          <w:lang w:eastAsia="zh-CN"/>
        </w:rPr>
        <w:t>三门县小坑村（岱阜外）正屿山北面养殖塘承包项目</w:t>
      </w:r>
      <w:r>
        <w:rPr>
          <w:rFonts w:hint="eastAsia"/>
          <w:sz w:val="28"/>
          <w:szCs w:val="28"/>
        </w:rPr>
        <w:t xml:space="preserve">转给他人使用的视为违约，应支付违约金 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0000元。如因此造成</w:t>
      </w:r>
      <w:r>
        <w:rPr>
          <w:rFonts w:hint="eastAsia"/>
          <w:sz w:val="28"/>
          <w:szCs w:val="28"/>
          <w:lang w:val="en-US" w:eastAsia="zh-CN"/>
        </w:rPr>
        <w:t>小坑村（岱阜外）正屿山北面养殖塘</w:t>
      </w:r>
      <w:r>
        <w:rPr>
          <w:rFonts w:hint="eastAsia"/>
          <w:sz w:val="28"/>
          <w:szCs w:val="28"/>
        </w:rPr>
        <w:t xml:space="preserve">损坏的，还应负责修复或赔偿。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20" w:lineRule="exact"/>
        <w:ind w:right="-154" w:firstLine="482" w:firstLineChars="200"/>
        <w:jc w:val="left"/>
        <w:textAlignment w:val="auto"/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七、 争议的解决方式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本合同如出现争议，双方应友好协商解决，协商不成时，任何一方均可以向人民法院起诉。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80" w:lineRule="exact"/>
        <w:ind w:left="0" w:leftChars="0" w:right="0" w:rightChars="0" w:firstLine="482" w:firstLineChars="20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/>
          <w:sz w:val="28"/>
          <w:szCs w:val="28"/>
        </w:rPr>
        <w:t xml:space="preserve"> 本合同如有未尽事宜，甲、乙双方应在法律的基础上共同协商，作出补充规定，补充规定与本合同具有同等效力。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九、 </w:t>
      </w:r>
      <w:r>
        <w:rPr>
          <w:rFonts w:hint="eastAsia"/>
          <w:sz w:val="28"/>
          <w:szCs w:val="28"/>
        </w:rPr>
        <w:t>本合同双方签字盖章后生效， 本合同一式</w:t>
      </w:r>
      <w:r>
        <w:rPr>
          <w:rFonts w:hint="eastAsia"/>
          <w:sz w:val="28"/>
          <w:szCs w:val="28"/>
          <w:lang w:eastAsia="zh-CN"/>
        </w:rPr>
        <w:t>肆</w:t>
      </w:r>
      <w:r>
        <w:rPr>
          <w:rFonts w:hint="eastAsia"/>
          <w:sz w:val="28"/>
          <w:szCs w:val="28"/>
        </w:rPr>
        <w:t>份，甲、乙双方各执</w:t>
      </w:r>
      <w:r>
        <w:rPr>
          <w:rFonts w:hint="eastAsia"/>
          <w:sz w:val="28"/>
          <w:szCs w:val="28"/>
          <w:lang w:eastAsia="zh-CN"/>
        </w:rPr>
        <w:t>贰</w:t>
      </w:r>
      <w:r>
        <w:rPr>
          <w:rFonts w:hint="eastAsia"/>
          <w:sz w:val="28"/>
          <w:szCs w:val="28"/>
        </w:rPr>
        <w:t>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8"/>
          <w:szCs w:val="28"/>
        </w:rPr>
      </w:pPr>
    </w:p>
    <w:p>
      <w:pPr>
        <w:spacing w:line="520" w:lineRule="exact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/>
          <w:sz w:val="28"/>
          <w:szCs w:val="28"/>
        </w:rPr>
        <w:t>甲方：三门县海游街道小坑村股份经济合作社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乙方</w:t>
      </w:r>
      <w:r>
        <w:rPr>
          <w:rFonts w:hint="eastAsia"/>
          <w:sz w:val="28"/>
          <w:szCs w:val="28"/>
          <w:lang w:eastAsia="zh-CN"/>
        </w:rPr>
        <w:t>（签字）</w:t>
      </w:r>
      <w:r>
        <w:rPr>
          <w:rFonts w:hint="eastAsia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法定代表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签字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：</w:t>
      </w:r>
    </w:p>
    <w:p>
      <w:pPr>
        <w:spacing w:line="520" w:lineRule="exact"/>
        <w:ind w:firstLine="840" w:firstLineChars="3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年   月   日            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>年   月   日</w:t>
      </w:r>
    </w:p>
    <w:p>
      <w:pPr>
        <w:pStyle w:val="2"/>
        <w:rPr>
          <w:rFonts w:hint="eastAsia"/>
          <w:sz w:val="30"/>
          <w:szCs w:val="30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YTAzMzI3MGNiOThiOTY2N2ExOGI1OTQ2NDY0NTYifQ=="/>
  </w:docVars>
  <w:rsids>
    <w:rsidRoot w:val="4A967991"/>
    <w:rsid w:val="00F1191B"/>
    <w:rsid w:val="013C690E"/>
    <w:rsid w:val="01CF1530"/>
    <w:rsid w:val="02050896"/>
    <w:rsid w:val="02225B04"/>
    <w:rsid w:val="02477318"/>
    <w:rsid w:val="030671D3"/>
    <w:rsid w:val="03215DBB"/>
    <w:rsid w:val="032664BA"/>
    <w:rsid w:val="03323B24"/>
    <w:rsid w:val="03667C72"/>
    <w:rsid w:val="03681C3C"/>
    <w:rsid w:val="03E312C3"/>
    <w:rsid w:val="045A77D7"/>
    <w:rsid w:val="04602913"/>
    <w:rsid w:val="04F632A9"/>
    <w:rsid w:val="05C70E9C"/>
    <w:rsid w:val="0639341C"/>
    <w:rsid w:val="066C1A43"/>
    <w:rsid w:val="06D952E7"/>
    <w:rsid w:val="07000960"/>
    <w:rsid w:val="07723089"/>
    <w:rsid w:val="08CC4A1B"/>
    <w:rsid w:val="08E85D3C"/>
    <w:rsid w:val="09A6526C"/>
    <w:rsid w:val="09BA7F36"/>
    <w:rsid w:val="09D70941"/>
    <w:rsid w:val="0A1E4E03"/>
    <w:rsid w:val="0B112BB9"/>
    <w:rsid w:val="0B24469B"/>
    <w:rsid w:val="0B806983"/>
    <w:rsid w:val="0BA17A99"/>
    <w:rsid w:val="0BBF6171"/>
    <w:rsid w:val="0C700C3A"/>
    <w:rsid w:val="0C7A3C79"/>
    <w:rsid w:val="0C85560D"/>
    <w:rsid w:val="0C864AF6"/>
    <w:rsid w:val="0D4728C2"/>
    <w:rsid w:val="0DA47D15"/>
    <w:rsid w:val="0DB31D06"/>
    <w:rsid w:val="0E6A2D0C"/>
    <w:rsid w:val="0ED91C40"/>
    <w:rsid w:val="0ED939EE"/>
    <w:rsid w:val="0EFB3964"/>
    <w:rsid w:val="0F0A1DF9"/>
    <w:rsid w:val="0F4C2412"/>
    <w:rsid w:val="0F4F5A5E"/>
    <w:rsid w:val="0FD541B5"/>
    <w:rsid w:val="107E39A7"/>
    <w:rsid w:val="11197161"/>
    <w:rsid w:val="11B60016"/>
    <w:rsid w:val="11D55355"/>
    <w:rsid w:val="12D44BF8"/>
    <w:rsid w:val="132711CC"/>
    <w:rsid w:val="134F0723"/>
    <w:rsid w:val="14991C55"/>
    <w:rsid w:val="15F1161D"/>
    <w:rsid w:val="16113A6D"/>
    <w:rsid w:val="16F413C5"/>
    <w:rsid w:val="172A0FAC"/>
    <w:rsid w:val="178769B9"/>
    <w:rsid w:val="179E57D5"/>
    <w:rsid w:val="18E5190D"/>
    <w:rsid w:val="18EA6F23"/>
    <w:rsid w:val="19232435"/>
    <w:rsid w:val="19570331"/>
    <w:rsid w:val="197B7B7C"/>
    <w:rsid w:val="197E766C"/>
    <w:rsid w:val="19B80DD0"/>
    <w:rsid w:val="19D454DE"/>
    <w:rsid w:val="1B010952"/>
    <w:rsid w:val="1C9365B5"/>
    <w:rsid w:val="1C9471D5"/>
    <w:rsid w:val="1CBB2985"/>
    <w:rsid w:val="1D1365E3"/>
    <w:rsid w:val="1D295B40"/>
    <w:rsid w:val="1D7E40DE"/>
    <w:rsid w:val="1DE33F41"/>
    <w:rsid w:val="1DFF7BDB"/>
    <w:rsid w:val="1E3B5B2B"/>
    <w:rsid w:val="1E594890"/>
    <w:rsid w:val="1E6C03DB"/>
    <w:rsid w:val="1EA062D6"/>
    <w:rsid w:val="1EFD1033"/>
    <w:rsid w:val="1F51280E"/>
    <w:rsid w:val="21D342CD"/>
    <w:rsid w:val="221F6703"/>
    <w:rsid w:val="22592A24"/>
    <w:rsid w:val="22D35196"/>
    <w:rsid w:val="23007343"/>
    <w:rsid w:val="23477C59"/>
    <w:rsid w:val="23BB208A"/>
    <w:rsid w:val="23F073B8"/>
    <w:rsid w:val="246A16D9"/>
    <w:rsid w:val="24727DCD"/>
    <w:rsid w:val="24F133E8"/>
    <w:rsid w:val="24FE1558"/>
    <w:rsid w:val="251956B6"/>
    <w:rsid w:val="25627E42"/>
    <w:rsid w:val="25C32FD6"/>
    <w:rsid w:val="2655379D"/>
    <w:rsid w:val="26A10E3D"/>
    <w:rsid w:val="27AD60AA"/>
    <w:rsid w:val="27AF30E6"/>
    <w:rsid w:val="282D0BDB"/>
    <w:rsid w:val="284B2E0F"/>
    <w:rsid w:val="288F53F1"/>
    <w:rsid w:val="28AF339E"/>
    <w:rsid w:val="28B409B4"/>
    <w:rsid w:val="29013F04"/>
    <w:rsid w:val="29037B8D"/>
    <w:rsid w:val="2927562A"/>
    <w:rsid w:val="29553353"/>
    <w:rsid w:val="29890093"/>
    <w:rsid w:val="29F372CE"/>
    <w:rsid w:val="29F64FFC"/>
    <w:rsid w:val="2AAA4765"/>
    <w:rsid w:val="2AD215C5"/>
    <w:rsid w:val="2B285689"/>
    <w:rsid w:val="2B6D742E"/>
    <w:rsid w:val="2C3D6F12"/>
    <w:rsid w:val="2CAC2729"/>
    <w:rsid w:val="2CAC2D20"/>
    <w:rsid w:val="2CFE5E35"/>
    <w:rsid w:val="2D482013"/>
    <w:rsid w:val="2D594220"/>
    <w:rsid w:val="2D5A70E9"/>
    <w:rsid w:val="2DD90EBD"/>
    <w:rsid w:val="2E180BBF"/>
    <w:rsid w:val="2E50117F"/>
    <w:rsid w:val="2E5539B3"/>
    <w:rsid w:val="2E996F2D"/>
    <w:rsid w:val="2EF31870"/>
    <w:rsid w:val="2F2443BA"/>
    <w:rsid w:val="2F394C9E"/>
    <w:rsid w:val="2F740E9D"/>
    <w:rsid w:val="2F803CE6"/>
    <w:rsid w:val="2FF65D56"/>
    <w:rsid w:val="30705B08"/>
    <w:rsid w:val="30872912"/>
    <w:rsid w:val="308B0B94"/>
    <w:rsid w:val="309004B0"/>
    <w:rsid w:val="31091AB9"/>
    <w:rsid w:val="31684A32"/>
    <w:rsid w:val="31994BEB"/>
    <w:rsid w:val="3267118D"/>
    <w:rsid w:val="333D1567"/>
    <w:rsid w:val="34256C0A"/>
    <w:rsid w:val="3428494C"/>
    <w:rsid w:val="34906F58"/>
    <w:rsid w:val="34AC4D27"/>
    <w:rsid w:val="34B87A7E"/>
    <w:rsid w:val="34C93A39"/>
    <w:rsid w:val="34DF325D"/>
    <w:rsid w:val="35CD7559"/>
    <w:rsid w:val="361B6516"/>
    <w:rsid w:val="361C5DEB"/>
    <w:rsid w:val="36D3294D"/>
    <w:rsid w:val="36DA7EC6"/>
    <w:rsid w:val="37B06E98"/>
    <w:rsid w:val="37BD53AB"/>
    <w:rsid w:val="37FA1204"/>
    <w:rsid w:val="38451629"/>
    <w:rsid w:val="384F4255"/>
    <w:rsid w:val="38D40BFF"/>
    <w:rsid w:val="38DD3F57"/>
    <w:rsid w:val="38F80D91"/>
    <w:rsid w:val="39396CB4"/>
    <w:rsid w:val="393C6ED0"/>
    <w:rsid w:val="39BD78E5"/>
    <w:rsid w:val="39CC6E89"/>
    <w:rsid w:val="39FC197B"/>
    <w:rsid w:val="3A811303"/>
    <w:rsid w:val="3AA75652"/>
    <w:rsid w:val="3ABE1B66"/>
    <w:rsid w:val="3B5A22AA"/>
    <w:rsid w:val="3B9D5C20"/>
    <w:rsid w:val="3C1001A0"/>
    <w:rsid w:val="3C196627"/>
    <w:rsid w:val="3CEA279F"/>
    <w:rsid w:val="3CF249E7"/>
    <w:rsid w:val="3CF37B6C"/>
    <w:rsid w:val="3E617C0A"/>
    <w:rsid w:val="3E7E7642"/>
    <w:rsid w:val="3E9E1A93"/>
    <w:rsid w:val="3EE97E24"/>
    <w:rsid w:val="3F4723DB"/>
    <w:rsid w:val="3F584337"/>
    <w:rsid w:val="3FA05CDE"/>
    <w:rsid w:val="3FA330D9"/>
    <w:rsid w:val="3FAC21AB"/>
    <w:rsid w:val="3FE622FA"/>
    <w:rsid w:val="400A1C14"/>
    <w:rsid w:val="40310063"/>
    <w:rsid w:val="403A795B"/>
    <w:rsid w:val="40842F0A"/>
    <w:rsid w:val="408E7CE2"/>
    <w:rsid w:val="41067DC3"/>
    <w:rsid w:val="419D4283"/>
    <w:rsid w:val="42134546"/>
    <w:rsid w:val="42F36125"/>
    <w:rsid w:val="435E3EE6"/>
    <w:rsid w:val="43615785"/>
    <w:rsid w:val="43635059"/>
    <w:rsid w:val="446B68BB"/>
    <w:rsid w:val="4497145E"/>
    <w:rsid w:val="44D81A76"/>
    <w:rsid w:val="44F7470B"/>
    <w:rsid w:val="45264590"/>
    <w:rsid w:val="457B0D80"/>
    <w:rsid w:val="45890380"/>
    <w:rsid w:val="45E306D3"/>
    <w:rsid w:val="46625A9C"/>
    <w:rsid w:val="46646A2F"/>
    <w:rsid w:val="46671304"/>
    <w:rsid w:val="46B04A59"/>
    <w:rsid w:val="46FD57C4"/>
    <w:rsid w:val="47925F0D"/>
    <w:rsid w:val="47CF42D1"/>
    <w:rsid w:val="47EB386F"/>
    <w:rsid w:val="4815448F"/>
    <w:rsid w:val="48561630"/>
    <w:rsid w:val="48587156"/>
    <w:rsid w:val="4896456E"/>
    <w:rsid w:val="48B06F92"/>
    <w:rsid w:val="48B545A9"/>
    <w:rsid w:val="48D01AB4"/>
    <w:rsid w:val="4901159C"/>
    <w:rsid w:val="492C413F"/>
    <w:rsid w:val="49BF4FB3"/>
    <w:rsid w:val="49D7054F"/>
    <w:rsid w:val="4A0F5F3A"/>
    <w:rsid w:val="4A3459A1"/>
    <w:rsid w:val="4A6D401A"/>
    <w:rsid w:val="4A967991"/>
    <w:rsid w:val="4AD14F9E"/>
    <w:rsid w:val="4AF313B8"/>
    <w:rsid w:val="4B92297F"/>
    <w:rsid w:val="4C6526A3"/>
    <w:rsid w:val="4CC96874"/>
    <w:rsid w:val="4CE865CF"/>
    <w:rsid w:val="4D3806AF"/>
    <w:rsid w:val="4D7F6F33"/>
    <w:rsid w:val="4D930C30"/>
    <w:rsid w:val="4DDB546B"/>
    <w:rsid w:val="4F0E67C1"/>
    <w:rsid w:val="4F3D2C02"/>
    <w:rsid w:val="4F980780"/>
    <w:rsid w:val="4FB7118C"/>
    <w:rsid w:val="4FF5172F"/>
    <w:rsid w:val="502A31DE"/>
    <w:rsid w:val="50416722"/>
    <w:rsid w:val="5099030C"/>
    <w:rsid w:val="50B4752B"/>
    <w:rsid w:val="52524271"/>
    <w:rsid w:val="5253273C"/>
    <w:rsid w:val="52E635B0"/>
    <w:rsid w:val="53285977"/>
    <w:rsid w:val="532A7941"/>
    <w:rsid w:val="535A6478"/>
    <w:rsid w:val="54155975"/>
    <w:rsid w:val="54181E8F"/>
    <w:rsid w:val="544113E6"/>
    <w:rsid w:val="54617393"/>
    <w:rsid w:val="54A43723"/>
    <w:rsid w:val="54F1644A"/>
    <w:rsid w:val="552E67FE"/>
    <w:rsid w:val="55DB13C7"/>
    <w:rsid w:val="56292132"/>
    <w:rsid w:val="563E29F7"/>
    <w:rsid w:val="56890E23"/>
    <w:rsid w:val="56FE711B"/>
    <w:rsid w:val="580A3E39"/>
    <w:rsid w:val="582232DD"/>
    <w:rsid w:val="58B55EFF"/>
    <w:rsid w:val="593E565E"/>
    <w:rsid w:val="594B23BF"/>
    <w:rsid w:val="59654A34"/>
    <w:rsid w:val="5A661C99"/>
    <w:rsid w:val="5ABC3575"/>
    <w:rsid w:val="5B264E92"/>
    <w:rsid w:val="5B5E63DA"/>
    <w:rsid w:val="5B8B6988"/>
    <w:rsid w:val="5BAB5397"/>
    <w:rsid w:val="5C9347A9"/>
    <w:rsid w:val="5D072AA1"/>
    <w:rsid w:val="5D1E17AE"/>
    <w:rsid w:val="5D79574D"/>
    <w:rsid w:val="5E2733FB"/>
    <w:rsid w:val="5E371164"/>
    <w:rsid w:val="5F3E4D18"/>
    <w:rsid w:val="5F8E3006"/>
    <w:rsid w:val="60B66CB8"/>
    <w:rsid w:val="60C01DBD"/>
    <w:rsid w:val="62210161"/>
    <w:rsid w:val="623460E6"/>
    <w:rsid w:val="62763F46"/>
    <w:rsid w:val="62964166"/>
    <w:rsid w:val="63147CC6"/>
    <w:rsid w:val="6416058B"/>
    <w:rsid w:val="64195594"/>
    <w:rsid w:val="64442051"/>
    <w:rsid w:val="64636121"/>
    <w:rsid w:val="64BC23C3"/>
    <w:rsid w:val="653A1C66"/>
    <w:rsid w:val="65E87914"/>
    <w:rsid w:val="66524A62"/>
    <w:rsid w:val="666B40A1"/>
    <w:rsid w:val="66D02156"/>
    <w:rsid w:val="67580AC9"/>
    <w:rsid w:val="67923058"/>
    <w:rsid w:val="679F4002"/>
    <w:rsid w:val="67B35CFF"/>
    <w:rsid w:val="67DD0FCE"/>
    <w:rsid w:val="687C07E7"/>
    <w:rsid w:val="687D31A3"/>
    <w:rsid w:val="68CA50AF"/>
    <w:rsid w:val="691D5B26"/>
    <w:rsid w:val="694E3F32"/>
    <w:rsid w:val="69A27DD9"/>
    <w:rsid w:val="69AB33AB"/>
    <w:rsid w:val="69AD252C"/>
    <w:rsid w:val="6A5E63F6"/>
    <w:rsid w:val="6B351D0A"/>
    <w:rsid w:val="6BA53000"/>
    <w:rsid w:val="6C332A1C"/>
    <w:rsid w:val="6D280BCA"/>
    <w:rsid w:val="6D4713C4"/>
    <w:rsid w:val="6D785A21"/>
    <w:rsid w:val="6DE9247B"/>
    <w:rsid w:val="6E5024FA"/>
    <w:rsid w:val="6ED8429D"/>
    <w:rsid w:val="6F144536"/>
    <w:rsid w:val="6F4D4C8B"/>
    <w:rsid w:val="6F5953DE"/>
    <w:rsid w:val="6F975F07"/>
    <w:rsid w:val="70E54E27"/>
    <w:rsid w:val="723B526F"/>
    <w:rsid w:val="72E5405B"/>
    <w:rsid w:val="72EE408F"/>
    <w:rsid w:val="72F321E0"/>
    <w:rsid w:val="730438B3"/>
    <w:rsid w:val="731A0D8F"/>
    <w:rsid w:val="74251D33"/>
    <w:rsid w:val="7431692A"/>
    <w:rsid w:val="743322B8"/>
    <w:rsid w:val="76034346"/>
    <w:rsid w:val="764346F2"/>
    <w:rsid w:val="76500BBD"/>
    <w:rsid w:val="765D3A06"/>
    <w:rsid w:val="76DD4B47"/>
    <w:rsid w:val="778A50A7"/>
    <w:rsid w:val="77AC27B9"/>
    <w:rsid w:val="78306EF8"/>
    <w:rsid w:val="7860158C"/>
    <w:rsid w:val="78876DDF"/>
    <w:rsid w:val="78A70F68"/>
    <w:rsid w:val="78E0091E"/>
    <w:rsid w:val="794964C4"/>
    <w:rsid w:val="79BF0534"/>
    <w:rsid w:val="79D00993"/>
    <w:rsid w:val="79D74908"/>
    <w:rsid w:val="79E15033"/>
    <w:rsid w:val="79E61F64"/>
    <w:rsid w:val="7A136886"/>
    <w:rsid w:val="7AED1666"/>
    <w:rsid w:val="7B1E74DC"/>
    <w:rsid w:val="7BB51BEE"/>
    <w:rsid w:val="7BD858DD"/>
    <w:rsid w:val="7BF87D2D"/>
    <w:rsid w:val="7D625DA6"/>
    <w:rsid w:val="7DD047CF"/>
    <w:rsid w:val="7DE22A43"/>
    <w:rsid w:val="7E292420"/>
    <w:rsid w:val="7E5A6A7D"/>
    <w:rsid w:val="7E723DC7"/>
    <w:rsid w:val="7EB10D93"/>
    <w:rsid w:val="7EC16466"/>
    <w:rsid w:val="7EE60311"/>
    <w:rsid w:val="7F625BE9"/>
    <w:rsid w:val="7F800765"/>
    <w:rsid w:val="7F99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</w:pPr>
    <w:rPr>
      <w:sz w:val="24"/>
    </w:rPr>
  </w:style>
  <w:style w:type="paragraph" w:styleId="6">
    <w:name w:val="Date"/>
    <w:basedOn w:val="1"/>
    <w:next w:val="1"/>
    <w:qFormat/>
    <w:uiPriority w:val="0"/>
    <w:rPr>
      <w:rFonts w:ascii="Times New Roman" w:hAnsi="Times New Roman" w:eastAsia="仿宋_GB2312"/>
      <w:sz w:val="28"/>
      <w:szCs w:val="20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3554</Words>
  <Characters>3723</Characters>
  <Lines>0</Lines>
  <Paragraphs>0</Paragraphs>
  <TotalTime>1</TotalTime>
  <ScaleCrop>false</ScaleCrop>
  <LinksUpToDate>false</LinksUpToDate>
  <CharactersWithSpaces>4074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2022-11-24T06:34:00Z</dcterms:created>
  <dc:creator>WPS_1666749544</dc:creator>
  <cp:lastModifiedBy>ydpc-dd</cp:lastModifiedBy>
  <cp:lastPrinted>2022-12-01T01:04:00Z</cp:lastPrinted>
  <dcterms:modified xsi:type="dcterms:W3CDTF">2022-12-01T08:22:59Z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1E3F2BBECCCE4ABD92749690B847AAE4</vt:lpwstr>
  </property>
</Properties>
</file>