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eastAsia" w:ascii="黑体" w:hAnsi="华文中宋" w:eastAsia="黑体" w:cs="Estrangelo Edessa"/>
          <w:b/>
          <w:color w:val="FF0000"/>
          <w:spacing w:val="-32"/>
          <w:w w:val="66"/>
          <w:kern w:val="0"/>
          <w:sz w:val="72"/>
          <w:szCs w:val="72"/>
        </w:rPr>
      </w:pPr>
    </w:p>
    <w:p>
      <w:pPr>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eastAsia" w:ascii="黑体" w:hAnsi="华文中宋" w:eastAsia="黑体" w:cs="Estrangelo Edessa"/>
          <w:b/>
          <w:color w:val="FF0000"/>
          <w:spacing w:val="-32"/>
          <w:w w:val="66"/>
          <w:kern w:val="0"/>
          <w:szCs w:val="7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rPr>
      </w:pPr>
    </w:p>
    <w:p>
      <w:pPr>
        <w:keepNext w:val="0"/>
        <w:keepLines w:val="0"/>
        <w:pageBreakBefore w:val="0"/>
        <w:widowControl w:val="0"/>
        <w:kinsoku/>
        <w:wordWrap/>
        <w:overflowPunct/>
        <w:topLinePunct w:val="0"/>
        <w:autoSpaceDE/>
        <w:autoSpaceDN/>
        <w:bidi w:val="0"/>
        <w:adjustRightInd/>
        <w:snapToGrid/>
        <w:spacing w:line="240" w:lineRule="auto"/>
        <w:ind w:left="-199" w:leftChars="-95" w:firstLine="0" w:firstLineChars="0"/>
        <w:jc w:val="distribute"/>
        <w:textAlignment w:val="auto"/>
        <w:rPr>
          <w:rFonts w:hint="eastAsia" w:ascii="方正小标宋简体" w:hAnsi="方正小标宋简体" w:eastAsia="方正小标宋简体" w:cs="方正小标宋简体"/>
          <w:color w:val="FF0000"/>
          <w:w w:val="52"/>
          <w:sz w:val="96"/>
          <w:szCs w:val="96"/>
          <w:lang w:eastAsia="zh-CN"/>
        </w:rPr>
      </w:pPr>
      <w:r>
        <w:rPr>
          <w:rFonts w:hint="eastAsia" w:ascii="方正小标宋简体" w:hAnsi="方正小标宋简体" w:eastAsia="方正小标宋简体" w:cs="方正小标宋简体"/>
          <w:color w:val="FF0000"/>
          <w:w w:val="52"/>
          <w:sz w:val="96"/>
          <w:szCs w:val="96"/>
        </w:rPr>
        <w:t>三门县人民政府行政审批服务中心</w:t>
      </w:r>
      <w:r>
        <w:rPr>
          <w:rFonts w:hint="eastAsia" w:ascii="方正小标宋简体" w:hAnsi="方正小标宋简体" w:eastAsia="方正小标宋简体" w:cs="方正小标宋简体"/>
          <w:color w:val="FF0000"/>
          <w:w w:val="52"/>
          <w:sz w:val="96"/>
          <w:szCs w:val="96"/>
          <w:lang w:eastAsia="zh-CN"/>
        </w:rPr>
        <w:t>文件</w:t>
      </w:r>
    </w:p>
    <w:p>
      <w:pPr>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eastAsia" w:ascii="黑体" w:hAnsi="华文中宋" w:eastAsia="黑体" w:cs="Estrangelo Edessa"/>
          <w:b/>
          <w:color w:val="FF0000"/>
          <w:spacing w:val="-32"/>
          <w:w w:val="66"/>
          <w:kern w:val="0"/>
          <w:sz w:val="72"/>
          <w:szCs w:val="72"/>
        </w:rPr>
      </w:pPr>
    </w:p>
    <w:p>
      <w:pPr>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eastAsia" w:ascii="黑体" w:hAnsi="华文中宋" w:eastAsia="黑体" w:cs="Estrangelo Edessa"/>
          <w:b/>
          <w:color w:val="FF0000"/>
          <w:spacing w:val="-32"/>
          <w:w w:val="66"/>
          <w:kern w:val="0"/>
          <w:sz w:val="72"/>
          <w:szCs w:val="72"/>
        </w:rPr>
      </w:pPr>
    </w:p>
    <w:p>
      <w:pPr>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eastAsia" w:ascii="黑体" w:hAnsi="华文中宋" w:eastAsia="黑体" w:cs="Estrangelo Edessa"/>
          <w:b/>
          <w:color w:val="FF0000"/>
          <w:spacing w:val="-32"/>
          <w:w w:val="66"/>
          <w:kern w:val="0"/>
          <w:szCs w:val="7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Calibri" w:eastAsia="仿宋_GB2312" w:cs="仿宋_GB2312"/>
          <w:kern w:val="0"/>
          <w:sz w:val="32"/>
          <w:szCs w:val="32"/>
          <w:lang w:val="en-US" w:eastAsia="zh-CN" w:bidi="ar-SA"/>
        </w:rPr>
      </w:pPr>
      <w:r>
        <w:rPr>
          <w:rFonts w:hint="eastAsia" w:ascii="仿宋_GB2312" w:hAnsi="Calibri" w:eastAsia="仿宋_GB2312" w:cs="仿宋_GB2312"/>
          <w:kern w:val="0"/>
          <w:sz w:val="32"/>
          <w:szCs w:val="32"/>
          <w:lang w:val="en-US" w:eastAsia="zh-CN" w:bidi="ar-SA"/>
        </w:rPr>
        <w:t>三行审</w:t>
      </w:r>
      <w:r>
        <w:rPr>
          <w:rFonts w:hint="eastAsia" w:ascii="仿宋_GB2312" w:hAnsi="仿宋_GB2312" w:eastAsia="仿宋_GB2312" w:cs="仿宋_GB2312"/>
          <w:kern w:val="0"/>
          <w:sz w:val="32"/>
          <w:szCs w:val="32"/>
          <w:lang w:val="en-US" w:eastAsia="zh-CN" w:bidi="ar-SA"/>
        </w:rPr>
        <w:t>〔2021〕24</w:t>
      </w:r>
      <w:r>
        <w:rPr>
          <w:rFonts w:hint="eastAsia" w:ascii="仿宋_GB2312" w:hAnsi="Calibri" w:eastAsia="仿宋_GB2312" w:cs="仿宋_GB2312"/>
          <w:kern w:val="0"/>
          <w:sz w:val="32"/>
          <w:szCs w:val="32"/>
          <w:lang w:val="en-US" w:eastAsia="zh-CN" w:bidi="ar-SA"/>
        </w:rPr>
        <w:t>号</w:t>
      </w:r>
    </w:p>
    <w:p>
      <w:pPr>
        <w:keepNext w:val="0"/>
        <w:keepLines w:val="0"/>
        <w:pageBreakBefore w:val="0"/>
        <w:kinsoku/>
        <w:wordWrap/>
        <w:overflowPunct/>
        <w:topLinePunct w:val="0"/>
        <w:autoSpaceDE/>
        <w:autoSpaceDN w:val="0"/>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r>
        <w:rPr>
          <w:sz w:val="96"/>
        </w:rPr>
        <mc:AlternateContent>
          <mc:Choice Requires="wps">
            <w:drawing>
              <wp:anchor distT="0" distB="0" distL="114300" distR="114300" simplePos="0" relativeHeight="251662336" behindDoc="0" locked="0" layoutInCell="1" allowOverlap="1">
                <wp:simplePos x="0" y="0"/>
                <wp:positionH relativeFrom="column">
                  <wp:posOffset>-145415</wp:posOffset>
                </wp:positionH>
                <wp:positionV relativeFrom="paragraph">
                  <wp:posOffset>81915</wp:posOffset>
                </wp:positionV>
                <wp:extent cx="5803900" cy="635"/>
                <wp:effectExtent l="0" t="13970" r="6350" b="23495"/>
                <wp:wrapNone/>
                <wp:docPr id="4" name="直接连接符 4"/>
                <wp:cNvGraphicFramePr/>
                <a:graphic xmlns:a="http://schemas.openxmlformats.org/drawingml/2006/main">
                  <a:graphicData uri="http://schemas.microsoft.com/office/word/2010/wordprocessingShape">
                    <wps:wsp>
                      <wps:cNvCnPr/>
                      <wps:spPr>
                        <a:xfrm>
                          <a:off x="0" y="0"/>
                          <a:ext cx="58039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45pt;margin-top:6.45pt;height:0.05pt;width:457pt;z-index:251662336;mso-width-relative:page;mso-height-relative:page;" filled="f" stroked="t" coordsize="21600,21600" o:gfxdata="UEsDBAoAAAAAAIdO4kAAAAAAAAAAAAAAAAAEAAAAZHJzL1BLAwQUAAAACACHTuJAQAtMeNcAAAAJ&#10;AQAADwAAAGRycy9kb3ducmV2LnhtbE2PQU/DMAyF70j8h8hI3LakRUJdaToNBDckRAfsmrVeU61x&#10;qibrun+Pd4KTZb+n5+8V69n1YsIxdJ40JEsFAqn2TUethq/t2yIDEaKhxvSeUMMFA6zL25vC5I0/&#10;0ydOVWwFh1DIjQYb45BLGWqLzoSlH5BYO/jRmcjr2MpmNGcOd71MlXqUznTEH6wZ8MVifaxOTsP8&#10;k23s7j0+v/rvD3ucd5Wb0ovW93eJegIRcY5/ZrjiMzqUzLT3J2qC6DUs0nTFVhaukw3ZKklA7Pnw&#10;oECWhfzfoPwFUEsDBBQAAAAIAIdO4kAtsaDd/gEAAPUDAAAOAAAAZHJzL2Uyb0RvYy54bWytU02O&#10;0zAU3iNxB8t7mrQzHUrUdBZTygbBSMABXNtJLPlPfm7TXoILILGDFUv2cxuGY/DshDIMmy7Iwnn2&#10;+/z5fZ+fl9cHo8leBlDO1nQ6KSmRljuhbFvTD+83zxaUQGRWMO2srOlRAr1ePX2y7H0lZ65zWshA&#10;kMRC1fuadjH6qiiAd9IwmDgvLSYbFwyLOA1tIQLrkd3oYlaWV0XvgvDBcQmAq+shSUfGcA6haxrF&#10;5drxnZE2DqxBahZREnTKA13laptG8vi2aUBGomuKSmMe8RCMt2ksVktWtYH5TvGxBHZOCY80GaYs&#10;HnqiWrPIyC6of6iM4sGBa+KEO1MMQrIjqGJaPvLmXce8zFrQavAn0+H/0fI3+9tAlKjpJSWWGbzw&#10;+0/ff3z88vPuM473376Sy2RS76FC7I29DeMM/G1Iig9NMOmPWsghG3s8GSsPkXBcnC/Kixcles4x&#10;d3UxT4zFn60+QHwlnSEpqKlWNqlmFdu/hjhAf0PSsrakr+lsMX8+R0aGPdjg3WNoPOoA2+bN4LQS&#10;G6V12gKh3d7oQPYM+2CzKfEba/gLlk5ZM+gGXE4lGKs6ycRLK0g8enTI4sOgqQYjBSVa4jtKUUZG&#10;pvQ5SJSvbaKWuUtHocnmwdgUbZ044u3sfFBth8ZMc80pg92QHRw7N7XbwznGD1/r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C0x41wAAAAkBAAAPAAAAAAAAAAEAIAAAACIAAABkcnMvZG93bnJl&#10;di54bWxQSwECFAAUAAAACACHTuJALbGg3f4BAAD1AwAADgAAAAAAAAABACAAAAAmAQAAZHJzL2Uy&#10;b0RvYy54bWxQSwUGAAAAAAYABgBZAQAAlgUAAAAA&#10;">
                <v:fill on="f" focussize="0,0"/>
                <v:stroke weight="2.25pt" color="#FF0000" joinstyle="round"/>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color w:val="000000"/>
          <w:spacing w:val="-20"/>
          <w:kern w:val="0"/>
          <w:sz w:val="44"/>
          <w:szCs w:val="44"/>
          <w:lang w:val="en-US" w:eastAsia="zh-CN" w:bidi="ar"/>
        </w:rPr>
        <w:t>关于征求《关于明确县级必须招标限额标准以下的工程项目采购方式有关事项的通知（征求意见稿）》意见的函</w:t>
      </w:r>
    </w:p>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sz w:val="32"/>
          <w:szCs w:val="32"/>
        </w:rPr>
      </w:pPr>
      <w:r>
        <w:rPr>
          <w:rFonts w:hint="eastAsia" w:ascii="仿宋_GB2312" w:hAnsi="仿宋_GB2312" w:eastAsia="仿宋_GB2312" w:cs="仿宋_GB2312"/>
          <w:color w:val="000000"/>
          <w:kern w:val="0"/>
          <w:sz w:val="32"/>
          <w:szCs w:val="32"/>
          <w:lang w:val="en-US" w:eastAsia="zh-CN" w:bidi="ar"/>
        </w:rPr>
        <w:t>县</w:t>
      </w:r>
      <w:r>
        <w:rPr>
          <w:rFonts w:ascii="仿宋_GB2312" w:hAnsi="仿宋_GB2312" w:eastAsia="仿宋_GB2312" w:cs="仿宋_GB2312"/>
          <w:color w:val="000000"/>
          <w:kern w:val="0"/>
          <w:sz w:val="32"/>
          <w:szCs w:val="32"/>
          <w:lang w:val="en-US" w:eastAsia="zh-CN" w:bidi="ar"/>
        </w:rPr>
        <w:t xml:space="preserve">级各有关单位: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现征求《</w:t>
      </w:r>
      <w:r>
        <w:rPr>
          <w:rFonts w:hint="eastAsia" w:ascii="仿宋_GB2312" w:hAnsi="仿宋_GB2312" w:eastAsia="仿宋_GB2312" w:cs="仿宋_GB2312"/>
          <w:color w:val="000000"/>
          <w:kern w:val="0"/>
          <w:sz w:val="32"/>
          <w:szCs w:val="32"/>
          <w:lang w:val="en-US" w:eastAsia="zh-CN" w:bidi="ar"/>
        </w:rPr>
        <w:t>关于明确县级必须招标限额标准以下的工程项目采购方式有关事项的通知</w:t>
      </w:r>
      <w:r>
        <w:rPr>
          <w:rFonts w:ascii="仿宋_GB2312" w:hAnsi="仿宋_GB2312" w:eastAsia="仿宋_GB2312" w:cs="仿宋_GB2312"/>
          <w:color w:val="000000"/>
          <w:kern w:val="0"/>
          <w:sz w:val="32"/>
          <w:szCs w:val="32"/>
          <w:lang w:val="en-US" w:eastAsia="zh-CN" w:bidi="ar"/>
        </w:rPr>
        <w:t>（征求意见稿）》意见。请各有关单位提出修改意见并</w:t>
      </w:r>
      <w:r>
        <w:rPr>
          <w:rFonts w:hint="eastAsia" w:ascii="仿宋_GB2312" w:hAnsi="仿宋_GB2312" w:eastAsia="仿宋_GB2312" w:cs="仿宋_GB2312"/>
          <w:color w:val="000000"/>
          <w:kern w:val="0"/>
          <w:sz w:val="32"/>
          <w:szCs w:val="32"/>
          <w:lang w:val="en-US" w:eastAsia="zh-CN" w:bidi="ar"/>
        </w:rPr>
        <w:t>反馈</w:t>
      </w:r>
      <w:r>
        <w:rPr>
          <w:rFonts w:ascii="仿宋_GB2312" w:hAnsi="仿宋_GB2312" w:eastAsia="仿宋_GB2312" w:cs="仿宋_GB2312"/>
          <w:color w:val="000000"/>
          <w:kern w:val="0"/>
          <w:sz w:val="32"/>
          <w:szCs w:val="32"/>
          <w:lang w:val="en-US" w:eastAsia="zh-CN" w:bidi="ar"/>
        </w:rPr>
        <w:t>，于</w:t>
      </w:r>
      <w:r>
        <w:rPr>
          <w:rFonts w:hint="eastAsia" w:ascii="仿宋_GB2312" w:hAnsi="仿宋_GB2312" w:eastAsia="仿宋_GB2312" w:cs="仿宋_GB2312"/>
          <w:color w:val="000000"/>
          <w:kern w:val="0"/>
          <w:sz w:val="32"/>
          <w:szCs w:val="32"/>
          <w:lang w:val="en-US" w:eastAsia="zh-CN" w:bidi="ar"/>
        </w:rPr>
        <w:t>11</w:t>
      </w:r>
      <w:r>
        <w:rPr>
          <w:rFonts w:ascii="仿宋_GB2312" w:hAnsi="仿宋_GB2312" w:eastAsia="仿宋_GB2312" w:cs="仿宋_GB2312"/>
          <w:color w:val="000000"/>
          <w:kern w:val="0"/>
          <w:sz w:val="32"/>
          <w:szCs w:val="32"/>
          <w:lang w:val="en-US" w:eastAsia="zh-CN" w:bidi="ar"/>
        </w:rPr>
        <w:t>月</w:t>
      </w:r>
      <w:r>
        <w:rPr>
          <w:rFonts w:hint="eastAsia" w:ascii="仿宋_GB2312" w:hAnsi="仿宋_GB2312" w:eastAsia="仿宋_GB2312" w:cs="仿宋_GB2312"/>
          <w:color w:val="000000"/>
          <w:kern w:val="0"/>
          <w:sz w:val="32"/>
          <w:szCs w:val="32"/>
          <w:lang w:val="en-US" w:eastAsia="zh-CN" w:bidi="ar"/>
        </w:rPr>
        <w:t>28</w:t>
      </w:r>
      <w:bookmarkStart w:id="0" w:name="_GoBack"/>
      <w:bookmarkEnd w:id="0"/>
      <w:r>
        <w:rPr>
          <w:rFonts w:ascii="仿宋_GB2312" w:hAnsi="仿宋_GB2312" w:eastAsia="仿宋_GB2312" w:cs="仿宋_GB2312"/>
          <w:color w:val="000000"/>
          <w:kern w:val="0"/>
          <w:sz w:val="32"/>
          <w:szCs w:val="32"/>
          <w:lang w:val="en-US" w:eastAsia="zh-CN" w:bidi="ar"/>
        </w:rPr>
        <w:t>日</w:t>
      </w:r>
      <w:r>
        <w:rPr>
          <w:rFonts w:ascii="仿宋_GB2312" w:hAnsi="仿宋_GB2312" w:eastAsia="仿宋_GB2312" w:cs="仿宋_GB2312"/>
          <w:color w:val="000000"/>
          <w:kern w:val="0"/>
          <w:sz w:val="32"/>
          <w:szCs w:val="32"/>
          <w:lang w:eastAsia="zh-CN" w:bidi="ar"/>
        </w:rPr>
        <w:t>上</w:t>
      </w:r>
      <w:r>
        <w:rPr>
          <w:rFonts w:ascii="仿宋_GB2312" w:hAnsi="仿宋_GB2312" w:eastAsia="仿宋_GB2312" w:cs="仿宋_GB2312"/>
          <w:color w:val="000000"/>
          <w:kern w:val="0"/>
          <w:sz w:val="32"/>
          <w:szCs w:val="32"/>
          <w:lang w:val="en-US" w:eastAsia="zh-CN" w:bidi="ar"/>
        </w:rPr>
        <w:t>午下班前将修改意见盖章后通过浙政钉反馈</w:t>
      </w:r>
      <w:r>
        <w:rPr>
          <w:rFonts w:hint="eastAsia" w:ascii="仿宋_GB2312" w:hAnsi="仿宋_GB2312" w:eastAsia="仿宋_GB2312" w:cs="仿宋_GB2312"/>
          <w:color w:val="000000"/>
          <w:kern w:val="0"/>
          <w:sz w:val="32"/>
          <w:szCs w:val="32"/>
          <w:lang w:val="en-US" w:eastAsia="zh-CN" w:bidi="ar"/>
        </w:rPr>
        <w:t>，逾期未反馈视为无意见。</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联系人：</w:t>
      </w:r>
      <w:r>
        <w:rPr>
          <w:rFonts w:hint="eastAsia" w:ascii="仿宋_GB2312" w:hAnsi="仿宋_GB2312" w:eastAsia="仿宋_GB2312" w:cs="仿宋_GB2312"/>
          <w:color w:val="000000"/>
          <w:kern w:val="0"/>
          <w:sz w:val="32"/>
          <w:szCs w:val="32"/>
          <w:lang w:val="en-US" w:eastAsia="zh-CN" w:bidi="ar"/>
        </w:rPr>
        <w:t>李秀武</w:t>
      </w:r>
      <w:r>
        <w:rPr>
          <w:rFonts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联系电话：</w:t>
      </w:r>
      <w:r>
        <w:rPr>
          <w:rFonts w:hint="eastAsia" w:ascii="仿宋_GB2312" w:hAnsi="仿宋_GB2312" w:eastAsia="仿宋_GB2312" w:cs="仿宋_GB2312"/>
          <w:color w:val="000000"/>
          <w:kern w:val="0"/>
          <w:sz w:val="32"/>
          <w:szCs w:val="32"/>
          <w:lang w:val="en-US" w:eastAsia="zh-CN" w:bidi="ar"/>
        </w:rPr>
        <w:t>717027</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2234" w:leftChars="302" w:hanging="1600" w:hangingChars="500"/>
        <w:jc w:val="left"/>
        <w:textAlignment w:val="auto"/>
        <w:rPr>
          <w:sz w:val="32"/>
          <w:szCs w:val="32"/>
        </w:rPr>
      </w:pPr>
      <w:r>
        <w:rPr>
          <w:rFonts w:ascii="仿宋_GB2312" w:hAnsi="仿宋_GB2312" w:eastAsia="仿宋_GB2312" w:cs="仿宋_GB2312"/>
          <w:color w:val="000000"/>
          <w:kern w:val="0"/>
          <w:sz w:val="32"/>
          <w:szCs w:val="32"/>
          <w:lang w:val="en-US" w:eastAsia="zh-CN" w:bidi="ar"/>
        </w:rPr>
        <w:t>附件：</w:t>
      </w:r>
      <w:r>
        <w:rPr>
          <w:rFonts w:hint="eastAsia" w:ascii="仿宋_GB2312" w:hAnsi="仿宋_GB2312" w:eastAsia="仿宋_GB2312" w:cs="仿宋_GB2312"/>
          <w:color w:val="000000"/>
          <w:kern w:val="0"/>
          <w:sz w:val="32"/>
          <w:szCs w:val="32"/>
          <w:lang w:val="en-US" w:eastAsia="zh-CN" w:bidi="ar"/>
        </w:rPr>
        <w:t>1.关于明确县级必须招标限额标准以下的工程项目采购方式有关事项的通知</w:t>
      </w:r>
      <w:r>
        <w:rPr>
          <w:rFonts w:ascii="仿宋_GB2312" w:hAnsi="仿宋_GB2312" w:eastAsia="仿宋_GB2312" w:cs="仿宋_GB2312"/>
          <w:color w:val="000000"/>
          <w:kern w:val="0"/>
          <w:sz w:val="32"/>
          <w:szCs w:val="32"/>
          <w:lang w:val="en-US" w:eastAsia="zh-CN" w:bidi="ar"/>
        </w:rPr>
        <w:t xml:space="preserve">（征求意见稿） </w:t>
      </w:r>
    </w:p>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三门县人民政府行政审批服务中心</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960" w:firstLineChars="300"/>
        <w:jc w:val="center"/>
        <w:textAlignment w:val="auto"/>
        <w:rPr>
          <w:rFonts w:ascii="黑体" w:hAnsi="宋体" w:eastAsia="黑体" w:cs="黑体"/>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2021年11月</w:t>
      </w:r>
      <w:r>
        <w:rPr>
          <w:rFonts w:hint="default" w:ascii="仿宋_GB2312" w:hAnsi="仿宋_GB2312" w:eastAsia="仿宋_GB2312" w:cs="仿宋_GB2312"/>
          <w:color w:val="000000"/>
          <w:kern w:val="0"/>
          <w:sz w:val="32"/>
          <w:szCs w:val="32"/>
          <w:lang w:eastAsia="zh-CN" w:bidi="ar"/>
        </w:rPr>
        <w:t>1</w:t>
      </w:r>
      <w:r>
        <w:rPr>
          <w:rFonts w:hint="eastAsia" w:ascii="仿宋_GB2312" w:hAnsi="仿宋_GB2312" w:eastAsia="仿宋_GB2312" w:cs="仿宋_GB2312"/>
          <w:color w:val="000000"/>
          <w:kern w:val="0"/>
          <w:sz w:val="32"/>
          <w:szCs w:val="32"/>
          <w:lang w:val="en-US" w:eastAsia="zh-CN" w:bidi="ar"/>
        </w:rPr>
        <w:t>8日</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附件</w:t>
      </w:r>
      <w:r>
        <w:rPr>
          <w:rFonts w:hint="eastAsia" w:ascii="黑体" w:hAnsi="宋体" w:eastAsia="黑体" w:cs="黑体"/>
          <w:color w:val="000000"/>
          <w:kern w:val="0"/>
          <w:sz w:val="31"/>
          <w:szCs w:val="31"/>
          <w:lang w:val="en-US" w:eastAsia="zh-CN" w:bidi="ar"/>
        </w:rPr>
        <w:t>1</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pacing w:val="-4"/>
          <w:sz w:val="44"/>
          <w:szCs w:val="44"/>
          <w:lang w:val="en-US" w:eastAsia="zh-CN"/>
        </w:rPr>
      </w:pPr>
      <w:r>
        <w:rPr>
          <w:rFonts w:hint="eastAsia" w:ascii="方正小标宋简体" w:eastAsia="方正小标宋简体"/>
          <w:spacing w:val="-4"/>
          <w:sz w:val="44"/>
          <w:szCs w:val="44"/>
        </w:rPr>
        <w:t>关于</w:t>
      </w:r>
      <w:r>
        <w:rPr>
          <w:rFonts w:hint="eastAsia" w:ascii="方正小标宋简体" w:eastAsia="方正小标宋简体"/>
          <w:spacing w:val="-4"/>
          <w:sz w:val="44"/>
          <w:szCs w:val="44"/>
          <w:lang w:val="en-US" w:eastAsia="zh-CN"/>
        </w:rPr>
        <w:t>明确县级必须招标限额标准以下的</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eastAsia="方正小标宋简体"/>
          <w:sz w:val="44"/>
          <w:szCs w:val="44"/>
        </w:rPr>
      </w:pPr>
      <w:r>
        <w:rPr>
          <w:rFonts w:hint="eastAsia" w:ascii="方正小标宋简体" w:eastAsia="方正小标宋简体"/>
          <w:spacing w:val="-4"/>
          <w:sz w:val="44"/>
          <w:szCs w:val="44"/>
          <w:lang w:val="en-US" w:eastAsia="zh-CN"/>
        </w:rPr>
        <w:t>工程项目采购方式有关事项的通知</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kern w:val="0"/>
          <w:sz w:val="43"/>
          <w:szCs w:val="43"/>
          <w:lang w:val="en-US" w:eastAsia="zh-CN" w:bidi="ar"/>
        </w:rPr>
      </w:pPr>
      <w:r>
        <w:rPr>
          <w:rFonts w:hint="eastAsia" w:ascii="宋体" w:hAnsi="宋体" w:eastAsia="宋体" w:cs="宋体"/>
          <w:b/>
          <w:bCs/>
          <w:color w:val="000000"/>
          <w:kern w:val="0"/>
          <w:sz w:val="43"/>
          <w:szCs w:val="43"/>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各有关单位：</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中华人民共和国招标投标法》《中华人民共和国政府采购法》《中华人民共和国政府采购法实施条例》《必须招标的工程项目规定》（国家发展和改革委员会令第16号）《浙江省财政厅关于公布浙江省2021—2022 年度政府集中采购目录及标准的通知》（浙财采监〔2021〕1号）等法律法规政策规定，结合我县实际情况，现就县级必须招标限额标准以下的工程项目采购方式有关事项通知如下：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县级国家机关、事业单位和团体组织使用财政性资金采购的工程项目，施工单项合同估算价在60万元以上400万元以下的，应当依法采用竞争性谈判、竞争性磋商或者单一来源方式进行采购。通过浙江政府采购网进行交易，县财政部门依法履行对政府采购活动的监督管理职责。</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使用国有企业资金，且该资金占控股或者主导地位的项目，施工单项合同估算价在60万元以上400万元以下的，除公开招标外，其余应参照政府采购程序，采用竞争性谈判、竞争性磋商或者单一来源方式进行采购。通过三门县公共资源交易平台进行交易，县水利、交通运输、建设等行政监督部门负责日常监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三、其他依法不进行招标的工程建设项目，由发包人自主选择发包方式。</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四、本通知自2021年  月  日起施行。本通知</w:t>
      </w:r>
      <w:r>
        <w:rPr>
          <w:rFonts w:hint="default" w:ascii="仿宋_GB2312" w:hAnsi="仿宋_GB2312" w:eastAsia="仿宋_GB2312" w:cs="仿宋_GB2312"/>
          <w:color w:val="000000"/>
          <w:kern w:val="0"/>
          <w:sz w:val="32"/>
          <w:szCs w:val="32"/>
          <w:lang w:val="en-US" w:eastAsia="zh-CN" w:bidi="ar"/>
        </w:rPr>
        <w:t>所称的“以上”包括本数</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“以</w:t>
      </w:r>
      <w:r>
        <w:rPr>
          <w:rFonts w:hint="eastAsia" w:ascii="仿宋_GB2312" w:hAnsi="仿宋_GB2312" w:eastAsia="仿宋_GB2312" w:cs="仿宋_GB2312"/>
          <w:color w:val="000000"/>
          <w:kern w:val="0"/>
          <w:sz w:val="32"/>
          <w:szCs w:val="32"/>
          <w:lang w:val="en-US" w:eastAsia="zh-CN" w:bidi="ar"/>
        </w:rPr>
        <w:t>下</w:t>
      </w:r>
      <w:r>
        <w:rPr>
          <w:rFonts w:hint="default" w:ascii="仿宋_GB2312" w:hAnsi="仿宋_GB2312" w:eastAsia="仿宋_GB2312" w:cs="仿宋_GB2312"/>
          <w:color w:val="000000"/>
          <w:kern w:val="0"/>
          <w:sz w:val="32"/>
          <w:szCs w:val="32"/>
          <w:lang w:val="en-US" w:eastAsia="zh-CN" w:bidi="ar"/>
        </w:rPr>
        <w:t>”不包括本数。</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ascii="仿宋_GB2312" w:hAnsi="仿宋_GB2312" w:eastAsia="仿宋_GB2312" w:cs="仿宋_GB2312"/>
          <w:color w:val="000000"/>
          <w:kern w:val="0"/>
          <w:sz w:val="31"/>
          <w:szCs w:val="31"/>
          <w:lang w:val="en-US" w:eastAsia="zh-CN" w:bidi="ar"/>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color w:val="auto"/>
          <w:spacing w:val="-6"/>
          <w:kern w:val="2"/>
          <w:sz w:val="32"/>
          <w:szCs w:val="32"/>
          <w:lang w:val="en-US" w:eastAsia="zh-CN" w:bidi="ar-SA"/>
        </w:rPr>
      </w:pPr>
    </w:p>
    <w:p>
      <w:pPr>
        <w:spacing w:line="600" w:lineRule="exact"/>
        <w:rPr>
          <w:rFonts w:ascii="仿宋_GB2312" w:hAnsi="宋体" w:eastAsia="仿宋_GB2312"/>
          <w:sz w:val="32"/>
          <w:szCs w:val="32"/>
        </w:rPr>
      </w:pPr>
    </w:p>
    <w:p>
      <w:pPr>
        <w:spacing w:line="600" w:lineRule="exact"/>
        <w:rPr>
          <w:rFonts w:hint="eastAsia" w:ascii="黑体" w:hAnsi="宋体" w:eastAsia="仿宋_GB2312" w:cs="黑体"/>
          <w:color w:val="000000"/>
          <w:kern w:val="0"/>
          <w:sz w:val="31"/>
          <w:szCs w:val="31"/>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-2540</wp:posOffset>
                </wp:positionV>
                <wp:extent cx="5676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76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2pt;height:0pt;width:447pt;z-index:251660288;mso-width-relative:page;mso-height-relative:page;" filled="f" stroked="t" coordsize="21600,21600" o:gfxdata="UEsDBAoAAAAAAIdO4kAAAAAAAAAAAAAAAAAEAAAAZHJzL1BLAwQUAAAACACHTuJA611h39MAAAAH&#10;AQAADwAAAGRycy9kb3ducmV2LnhtbE2Oy07DMBBF90j8gzVIbKrWTgsoCnG6ALJjQwGxncZDEhGP&#10;09h9wNczsIHdHN2rO6dcn/ygDjTFPrCFbGFAETfB9dxaeHmu5zmomJAdDoHJwidFWFfnZyUWLhz5&#10;iQ6b1CoZ4VighS6lsdA6Nh15jIswEkv2HiaPSXBqtZvwKON+0EtjbrTHnuVDhyPdddR8bPbeQqxf&#10;aVd/zZqZeVu1gZa7+8cHtPbyIjO3oBKd0l8ZfvRFHSpx2oY9u6gGC/PMXEtVjitQkuf5Snj7y7oq&#10;9X//6htQSwMEFAAAAAgAh07iQFpVCpH1AQAA5AMAAA4AAABkcnMvZTJvRG9jLnhtbK1TzY7TMBC+&#10;I/EOlu80aaUWNmq6hy3LBUEl4AGmjpNY8p88btO+BC+AxA1OHLnzNiyPwdjpdmG59EAOztgz/ma+&#10;b8bL64PRbC8DKmdrPp2UnEkrXKNsV/MP72+fveAMI9gGtLOy5keJ/Hr19Mly8JWcud7pRgZGIBar&#10;wde8j9FXRYGilwZw4ry05GxdMBBpG7qiCTAQutHFrCwXxeBC44MTEpFO16OTnxDDJYCubZWQayd2&#10;Rto4ogapIRIl7JVHvsrVtq0U8W3booxM15yYxrxSErK3aS1WS6i6AL5X4lQCXFLCI04GlKWkZ6g1&#10;RGC7oP6BMkoEh66NE+FMMRLJihCLaflIm3c9eJm5kNToz6Lj/4MVb/abwFRT8xlnFgw1/O7T958f&#10;v/z68ZnWu29f2SyJNHisKPbGbsJph34TEuNDG0z6Exd2yMIez8LKQ2SCDueL54urkjQX977i4aIP&#10;GF9JZ1gyaq6VTZyhgv1rjJSMQu9D0rG2bKj51Xw2JzigAWyp8WQaTyTQdvkuOq2aW6V1uoGh297o&#10;wPaQhiB/iRLh/hWWkqwB+zEuu8bx6CU0L23D4tGTPJZeBU8lGNlwpiU9omQRIFQRlL4kklJrSxUk&#10;VUcdk7V1zZGasfNBdT0pMc1VJg81P9d7GtQ0XX/uM9LD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tdYd/TAAAABwEAAA8AAAAAAAAAAQAgAAAAIgAAAGRycy9kb3ducmV2LnhtbFBLAQIUABQA&#10;AAAIAIdO4kBaVQqR9QEAAOQDAAAOAAAAAAAAAAEAIAAAACIBAABkcnMvZTJvRG9jLnhtbFBLBQYA&#10;AAAABgAGAFkBAACJ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381000</wp:posOffset>
                </wp:positionV>
                <wp:extent cx="56769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6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30pt;height:0pt;width:447pt;z-index:251661312;mso-width-relative:page;mso-height-relative:page;" filled="f" stroked="t" coordsize="21600,21600" o:gfxdata="UEsDBAoAAAAAAIdO4kAAAAAAAAAAAAAAAAAEAAAAZHJzL1BLAwQUAAAACACHTuJAjaPZitUAAAAJ&#10;AQAADwAAAGRycy9kb3ducmV2LnhtbE2PPU/DMBCGdyT+g3VILFVrpxVVFOJ0ALKxUECs1/hIIuJz&#10;Grsf8Os5xADjvffo/Sg3Zz+oI02xD2whWxhQxE1wPbcWXp7reQ4qJmSHQ2Cy8EkRNtXlRYmFCyd+&#10;ouM2tUpMOBZooUtpLLSOTUce4yKMxPJ7D5PHJOfUajfhScz9oJfGrLXHniWhw5HuOmo+tgdvIdav&#10;tK+/Zs3MvK3aQMv9/eMDWnt9lZlbUInO6Q+Gn/pSHSrptAsHdlENFuaZuRHUwtrIJgHyfCXC7lfQ&#10;Van/L6i+AVBLAwQUAAAACACHTuJAaeimJvQBAADkAwAADgAAAGRycy9lMm9Eb2MueG1srVPNjtMw&#10;EL4j8Q6W7zRppRY2arqHLcsFQSXgAaaOk1jynzxu074EL4DEDU4cufM2LI/B2Ol2Ybn0QA7O2DP+&#10;Zr5vxsvrg9FsLwMqZ2s+nZScSStco2xX8w/vb5+94Awj2Aa0s7LmR4n8evX0yXLwlZy53ulGBkYg&#10;FqvB17yP0VdFgaKXBnDivLTkbF0wEGkbuqIJMBC60cWsLBfF4ELjgxMSkU7Xo5OfEMMlgK5tlZBr&#10;J3ZG2jiiBqkhEiXslUe+ytW2rRTxbduijEzXnJjGvFISsrdpLVZLqLoAvlfiVAJcUsIjTgaUpaRn&#10;qDVEYLug/oEySgSHro0T4UwxEsmKEItp+Uibdz14mbmQ1OjPouP/gxVv9pvAVEOTwJkFQw2/+/T9&#10;58cvv358pvXu21c2TSINHiuKvbGbcNqh34TE+NAGk/7EhR2ysMezsPIQmaDD+eL54qokzcW9r3i4&#10;6APGV9IZloyaa2UTZ6hg/xojJaPQ+5B0rC0ban41n80JDmgAW2o8mcYTCbRdvotOq+ZWaZ1uYOi2&#10;NzqwPaQhyF+iRLh/haUka8B+jMuucTx6Cc1L27B49CSPpVfBUwlGNpxpSY8oWQQIVQSlL4mk1NpS&#10;BUnVUcdkbV1zpGbsfFBdT0pk4XMMNT/XexrUNF1/7jP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o9mK1QAAAAkBAAAPAAAAAAAAAAEAIAAAACIAAABkcnMvZG93bnJldi54bWxQSwECFAAU&#10;AAAACACHTuJAaeimJvQBAADkAwAADgAAAAAAAAABACAAAAAkAQAAZHJzL2Uyb0RvYy54bWxQSwUG&#10;AAAAAAYABgBZAQAAigUAAAAA&#10;">
                <v:fill on="f" focussize="0,0"/>
                <v:stroke color="#000000" joinstyle="round"/>
                <v:imagedata o:title=""/>
                <o:lock v:ext="edit" aspectratio="f"/>
              </v:line>
            </w:pict>
          </mc:Fallback>
        </mc:AlternateContent>
      </w:r>
      <w:r>
        <w:rPr>
          <w:rFonts w:hint="eastAsia" w:ascii="仿宋_GB2312" w:eastAsia="仿宋_GB2312"/>
          <w:sz w:val="28"/>
          <w:szCs w:val="28"/>
        </w:rPr>
        <w:t>三门县</w:t>
      </w:r>
      <w:r>
        <w:rPr>
          <w:rFonts w:hint="eastAsia" w:ascii="仿宋_GB2312" w:eastAsia="仿宋_GB2312"/>
          <w:sz w:val="28"/>
          <w:szCs w:val="28"/>
          <w:lang w:val="en-US" w:eastAsia="zh-CN"/>
        </w:rPr>
        <w:t xml:space="preserve">人民政府行政审批服务中心办公室   </w:t>
      </w: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日印</w:t>
      </w:r>
      <w:r>
        <w:rPr>
          <w:rFonts w:hint="eastAsia" w:ascii="仿宋_GB2312" w:eastAsia="仿宋_GB2312"/>
          <w:sz w:val="28"/>
          <w:szCs w:val="28"/>
          <w:lang w:val="en-US" w:eastAsia="zh-CN"/>
        </w:rPr>
        <w:t>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BF61A5-437B-49C3-8E01-286D0FD666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0BB896-69A4-41CC-AD1D-BBB093F19FC3}"/>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3" w:fontKey="{BFDFF1A1-CED6-4549-AD77-A32AABF1CA33}"/>
  </w:font>
  <w:font w:name="Estrangelo Edessa">
    <w:altName w:val="Mongolian Baiti"/>
    <w:panose1 w:val="03080600000000000000"/>
    <w:charset w:val="00"/>
    <w:family w:val="roman"/>
    <w:pitch w:val="default"/>
    <w:sig w:usb0="00000000" w:usb1="00000000" w:usb2="00000080" w:usb3="00000000" w:csb0="00000001" w:csb1="00000000"/>
  </w:font>
  <w:font w:name="Mongolian Baiti">
    <w:panose1 w:val="03000500000000000000"/>
    <w:charset w:val="00"/>
    <w:family w:val="auto"/>
    <w:pitch w:val="default"/>
    <w:sig w:usb0="80000023" w:usb1="00000000" w:usb2="0002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4" w:fontKey="{DEBAC1C1-ED50-408A-A631-CD91E4EED357}"/>
  </w:font>
  <w:font w:name="仿宋_GB2312">
    <w:altName w:val="仿宋"/>
    <w:panose1 w:val="02010609030101010101"/>
    <w:charset w:val="86"/>
    <w:family w:val="auto"/>
    <w:pitch w:val="default"/>
    <w:sig w:usb0="00000000" w:usb1="00000000" w:usb2="00000000" w:usb3="00000000" w:csb0="00040000" w:csb1="00000000"/>
    <w:embedRegular r:id="rId5" w:fontKey="{EDDB3D70-0CA2-4CE6-9C5F-FCE53A34C959}"/>
  </w:font>
  <w:font w:name="仿宋">
    <w:panose1 w:val="02010609060101010101"/>
    <w:charset w:val="86"/>
    <w:family w:val="auto"/>
    <w:pitch w:val="default"/>
    <w:sig w:usb0="800002BF" w:usb1="38CF7CFA" w:usb2="00000016" w:usb3="00000000" w:csb0="00040001" w:csb1="00000000"/>
    <w:embedRegular r:id="rId6" w:fontKey="{6ABEF81F-2808-4ADA-8208-03A8CDCD42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ZjczZjZkYmNhZGZhMzk0NTc2ZWZkNjRmMTk0MDAifQ=="/>
  </w:docVars>
  <w:rsids>
    <w:rsidRoot w:val="5BF861E1"/>
    <w:rsid w:val="002A241D"/>
    <w:rsid w:val="0F01765F"/>
    <w:rsid w:val="0F363EA8"/>
    <w:rsid w:val="112428AD"/>
    <w:rsid w:val="12681559"/>
    <w:rsid w:val="197419B6"/>
    <w:rsid w:val="1CE04990"/>
    <w:rsid w:val="1FB25A56"/>
    <w:rsid w:val="229C5854"/>
    <w:rsid w:val="265C7CD5"/>
    <w:rsid w:val="281F716E"/>
    <w:rsid w:val="2923133F"/>
    <w:rsid w:val="2E580034"/>
    <w:rsid w:val="2FF17EFD"/>
    <w:rsid w:val="32B35908"/>
    <w:rsid w:val="364D5E99"/>
    <w:rsid w:val="36D82130"/>
    <w:rsid w:val="37F7B85B"/>
    <w:rsid w:val="3B076710"/>
    <w:rsid w:val="49C92F40"/>
    <w:rsid w:val="55E262B1"/>
    <w:rsid w:val="5BF861E1"/>
    <w:rsid w:val="61F952E2"/>
    <w:rsid w:val="626B0B0E"/>
    <w:rsid w:val="6A306EDF"/>
    <w:rsid w:val="712E64C2"/>
    <w:rsid w:val="7A043932"/>
    <w:rsid w:val="7AE42CAA"/>
    <w:rsid w:val="7D5362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spacing w:before="104" w:after="104" w:line="240" w:lineRule="atLeast"/>
      <w:jc w:val="center"/>
      <w:outlineLvl w:val="0"/>
    </w:pPr>
    <w:rPr>
      <w:rFonts w:ascii="Arial" w:hAnsi="Arial" w:eastAsia="黑体"/>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endnote text"/>
    <w:basedOn w:val="1"/>
    <w:qFormat/>
    <w:uiPriority w:val="99"/>
    <w:pPr>
      <w:snapToGrid w:val="0"/>
      <w:jc w:val="left"/>
    </w:pPr>
    <w:rPr>
      <w:rFonts w:ascii="等线" w:hAnsi="等线" w:eastAsia="等线" w:cs="Times New Roma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838</Words>
  <Characters>879</Characters>
  <Lines>0</Lines>
  <Paragraphs>0</Paragraphs>
  <TotalTime>18</TotalTime>
  <ScaleCrop>false</ScaleCrop>
  <LinksUpToDate>false</LinksUpToDate>
  <CharactersWithSpaces>917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2021-08-30T16:27:00Z</dcterms:created>
  <dc:creator>敏°</dc:creator>
  <cp:lastModifiedBy>看流星飞走</cp:lastModifiedBy>
  <cp:lastPrinted>2021-11-18T07:15:00Z</cp:lastPrinted>
  <dcterms:modified xsi:type="dcterms:W3CDTF">2022-06-22T08:55:11Z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25A2576CA2E34AC0AC9B6E1A7AD5E094</vt:lpwstr>
  </property>
</Properties>
</file>