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宋体" w:eastAsia="方正小标宋简体" w:cs="宋体"/>
          <w:sz w:val="36"/>
          <w:szCs w:val="32"/>
        </w:rPr>
      </w:pPr>
      <w:r>
        <w:rPr>
          <w:rFonts w:hint="eastAsia" w:ascii="方正小标宋简体" w:hAnsi="宋体" w:eastAsia="方正小标宋简体" w:cs="宋体"/>
          <w:sz w:val="36"/>
          <w:szCs w:val="32"/>
        </w:rPr>
        <w:t>枯死树清理除治合同 (参考)</w:t>
      </w:r>
    </w:p>
    <w:p>
      <w:pPr>
        <w:spacing w:line="580" w:lineRule="exact"/>
        <w:ind w:firstLine="660"/>
        <w:rPr>
          <w:rFonts w:ascii="仿宋_GB2312" w:hAnsi="宋体" w:eastAsia="仿宋_GB2312" w:cs="宋体"/>
          <w:sz w:val="32"/>
          <w:szCs w:val="32"/>
        </w:rPr>
      </w:pPr>
      <w:r>
        <w:rPr>
          <w:rFonts w:hint="eastAsia" w:ascii="仿宋_GB2312" w:hAnsi="宋体" w:eastAsia="仿宋_GB2312" w:cs="宋体"/>
          <w:sz w:val="32"/>
          <w:szCs w:val="32"/>
        </w:rPr>
        <w:t xml:space="preserve"> </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甲方(以下简称甲方):__________镇(乡、街道)人民政府</w:t>
      </w:r>
      <w:r>
        <w:rPr>
          <w:rFonts w:hint="eastAsia" w:ascii="仿宋_GB2312" w:hAnsi="仿宋_GB2312" w:eastAsia="仿宋_GB2312" w:cs="仿宋_GB2312"/>
          <w:sz w:val="32"/>
          <w:szCs w:val="32"/>
        </w:rPr>
        <w:t>（街道办、园区管委会、国有林场）</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乙方(以下简称乙方):______________________________</w:t>
      </w:r>
    </w:p>
    <w:p>
      <w:pPr>
        <w:spacing w:line="560" w:lineRule="exact"/>
        <w:ind w:firstLine="660"/>
        <w:rPr>
          <w:rFonts w:ascii="仿宋_GB2312" w:hAnsi="宋体" w:eastAsia="仿宋_GB2312" w:cs="宋体"/>
          <w:sz w:val="32"/>
          <w:szCs w:val="32"/>
        </w:rPr>
      </w:pPr>
      <w:r>
        <w:rPr>
          <w:rFonts w:hint="eastAsia" w:ascii="仿宋_GB2312" w:hAnsi="宋体" w:eastAsia="仿宋_GB2312" w:cs="宋体"/>
          <w:sz w:val="32"/>
          <w:szCs w:val="32"/>
        </w:rPr>
        <w:t>为有效开展松材线虫病防治工作，根据《中华人民共和国合同法》《松材线虫病疫区和疫木管理办法》《松材线虫病防治技术方案（2021年版）》《浙江省松材线虫病防治条例》等有关规定，双方秉持自愿平等、公平守信原则，就松材线虫病枯死树除治工程施工有关事项协商一致，订立本合同，具体内容如下：</w:t>
      </w:r>
    </w:p>
    <w:p>
      <w:pPr>
        <w:pStyle w:val="6"/>
        <w:widowControl/>
        <w:spacing w:line="560" w:lineRule="exact"/>
        <w:ind w:firstLine="643"/>
        <w:rPr>
          <w:rFonts w:ascii="仿宋_GB2312" w:hAnsi="Times New Roman" w:eastAsia="仿宋_GB2312"/>
          <w:b/>
          <w:sz w:val="32"/>
          <w:szCs w:val="32"/>
        </w:rPr>
      </w:pPr>
      <w:r>
        <w:rPr>
          <w:rFonts w:hint="eastAsia" w:ascii="仿宋_GB2312" w:hAnsi="Times New Roman" w:eastAsia="仿宋_GB2312"/>
          <w:b/>
          <w:sz w:val="32"/>
          <w:szCs w:val="32"/>
        </w:rPr>
        <w:t>一、工程概况</w:t>
      </w:r>
    </w:p>
    <w:p>
      <w:pPr>
        <w:spacing w:line="560" w:lineRule="exact"/>
        <w:ind w:firstLine="640" w:firstLineChars="200"/>
        <w:rPr>
          <w:rFonts w:ascii="仿宋_GB2312" w:hAnsi="宋体" w:eastAsia="仿宋_GB2312" w:cs="宋体"/>
          <w:color w:val="FF0000"/>
          <w:sz w:val="32"/>
          <w:szCs w:val="32"/>
        </w:rPr>
      </w:pPr>
      <w:r>
        <w:rPr>
          <w:rFonts w:hint="eastAsia" w:ascii="仿宋_GB2312" w:hAnsi="宋体" w:eastAsia="仿宋_GB2312" w:cs="宋体"/>
          <w:sz w:val="32"/>
          <w:szCs w:val="32"/>
        </w:rPr>
        <w:t>工程内容：采用择伐等方式，在规定期限对约定范围内所有病死（枯死、濒死）</w:t>
      </w:r>
      <w:r>
        <w:rPr>
          <w:rFonts w:hint="eastAsia" w:ascii="仿宋_GB2312" w:hAnsi="仿宋_GB2312" w:eastAsia="仿宋_GB2312" w:cs="仿宋_GB2312"/>
          <w:sz w:val="32"/>
          <w:szCs w:val="32"/>
        </w:rPr>
        <w:t>和因干旱、风折、雪压、火烧等死亡的</w:t>
      </w:r>
      <w:r>
        <w:rPr>
          <w:rFonts w:hint="eastAsia" w:ascii="仿宋_GB2312" w:hAnsi="宋体" w:eastAsia="仿宋_GB2312" w:cs="宋体"/>
          <w:sz w:val="32"/>
          <w:szCs w:val="32"/>
        </w:rPr>
        <w:t>松树进行除治，并对伐除的松木、清理的枝桠以及伐桩进行</w:t>
      </w:r>
      <w:r>
        <w:rPr>
          <w:rFonts w:hint="eastAsia" w:ascii="仿宋_GB2312" w:hAnsi="宋体" w:eastAsia="仿宋_GB2312" w:cs="宋体"/>
          <w:sz w:val="32"/>
          <w:szCs w:val="32"/>
          <w:lang w:eastAsia="zh-CN"/>
        </w:rPr>
        <w:t>搬运</w:t>
      </w:r>
      <w:r>
        <w:rPr>
          <w:rFonts w:hint="eastAsia" w:ascii="仿宋_GB2312" w:hAnsi="宋体" w:eastAsia="仿宋_GB2312" w:cs="宋体"/>
          <w:sz w:val="32"/>
          <w:szCs w:val="32"/>
        </w:rPr>
        <w:t>、处理。</w:t>
      </w:r>
      <w:r>
        <w:rPr>
          <w:rFonts w:hint="eastAsia" w:ascii="仿宋_GB2312" w:hAnsi="宋体" w:eastAsia="仿宋_GB2312" w:cs="宋体"/>
          <w:color w:val="FF0000"/>
          <w:sz w:val="32"/>
          <w:szCs w:val="32"/>
        </w:rPr>
        <w:t>所有</w:t>
      </w:r>
      <w:r>
        <w:rPr>
          <w:rFonts w:hint="eastAsia" w:ascii="仿宋_GB2312" w:hAnsi="宋体" w:eastAsia="仿宋_GB2312" w:cs="宋体"/>
          <w:color w:val="FF0000"/>
          <w:sz w:val="32"/>
          <w:szCs w:val="32"/>
          <w:lang w:eastAsia="zh-CN"/>
        </w:rPr>
        <w:t>松</w:t>
      </w:r>
      <w:r>
        <w:rPr>
          <w:rFonts w:hint="eastAsia" w:ascii="仿宋_GB2312" w:hAnsi="宋体" w:eastAsia="仿宋_GB2312" w:cs="宋体"/>
          <w:color w:val="FF0000"/>
          <w:sz w:val="32"/>
          <w:szCs w:val="32"/>
        </w:rPr>
        <w:t>枯死木全部搬运到三门县定点疫木处理厂（三门云翔木业有限公司）除害处理。</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二、施工范围、时间、合同价格及支付方式</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施工范围：</w:t>
      </w:r>
      <w:r>
        <w:rPr>
          <w:rFonts w:hint="eastAsia" w:ascii="仿宋_GB2312" w:hAnsi="宋体" w:eastAsia="仿宋_GB2312" w:cs="宋体"/>
          <w:sz w:val="32"/>
          <w:szCs w:val="32"/>
          <w:u w:val="single"/>
        </w:rPr>
        <w:t xml:space="preserve">             </w:t>
      </w:r>
      <w:r>
        <w:rPr>
          <w:rFonts w:ascii="仿宋_GB2312" w:hAnsi="宋体" w:eastAsia="仿宋_GB2312" w:cs="宋体"/>
          <w:sz w:val="32"/>
          <w:szCs w:val="32"/>
          <w:u w:val="single"/>
        </w:rPr>
        <w:t xml:space="preserve">   </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rPr>
        <w:t>（具体小班编号附后）</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2、清理</w:t>
      </w:r>
      <w:r>
        <w:rPr>
          <w:rFonts w:hint="eastAsia" w:ascii="仿宋_GB2312" w:hAnsi="宋体" w:eastAsia="仿宋_GB2312" w:cs="宋体"/>
          <w:sz w:val="32"/>
          <w:szCs w:val="32"/>
        </w:rPr>
        <w:t>面积：</w:t>
      </w:r>
      <w:r>
        <w:rPr>
          <w:rFonts w:hint="eastAsia" w:ascii="仿宋_GB2312" w:hAnsi="宋体" w:eastAsia="仿宋_GB2312" w:cs="宋体"/>
          <w:sz w:val="32"/>
          <w:szCs w:val="32"/>
          <w:u w:val="single"/>
        </w:rPr>
        <w:t xml:space="preserve">        </w:t>
      </w:r>
      <w:r>
        <w:rPr>
          <w:rFonts w:ascii="仿宋_GB2312" w:hAnsi="宋体" w:eastAsia="仿宋_GB2312" w:cs="宋体"/>
          <w:sz w:val="32"/>
          <w:szCs w:val="32"/>
          <w:u w:val="single"/>
        </w:rPr>
        <w:t xml:space="preserve">  </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u w:val="single"/>
          <w:lang w:eastAsia="zh-CN"/>
        </w:rPr>
        <w:t>　</w:t>
      </w:r>
      <w:r>
        <w:rPr>
          <w:rFonts w:hint="eastAsia" w:ascii="仿宋_GB2312" w:hAnsi="宋体" w:eastAsia="仿宋_GB2312" w:cs="宋体"/>
          <w:sz w:val="32"/>
          <w:szCs w:val="32"/>
        </w:rPr>
        <w:t>（以小班为单位计算）</w:t>
      </w:r>
    </w:p>
    <w:p>
      <w:pPr>
        <w:spacing w:line="560" w:lineRule="exact"/>
        <w:ind w:firstLine="640" w:firstLineChars="200"/>
        <w:rPr>
          <w:rFonts w:ascii="仿宋_GB2312" w:hAnsi="仿宋_GB2312" w:eastAsia="仿宋_GB2312" w:cs="仿宋_GB2312"/>
          <w:color w:val="FF0000"/>
          <w:sz w:val="32"/>
          <w:szCs w:val="32"/>
          <w:u w:val="single"/>
        </w:rPr>
      </w:pP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rPr>
        <w:t>施工时间：集中除治阶段：</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日至</w:t>
      </w:r>
      <w:r>
        <w:rPr>
          <w:rFonts w:hint="eastAsia" w:ascii="仿宋_GB2312" w:hAnsi="仿宋_GB2312" w:eastAsia="仿宋_GB2312" w:cs="仿宋_GB2312"/>
          <w:color w:val="FF0000"/>
          <w:sz w:val="32"/>
          <w:szCs w:val="32"/>
          <w:u w:val="single"/>
          <w:lang w:val="en-US" w:eastAsia="zh-CN"/>
        </w:rPr>
        <w:t>2022</w:t>
      </w:r>
      <w:r>
        <w:rPr>
          <w:rFonts w:hint="eastAsia" w:ascii="仿宋_GB2312" w:hAnsi="仿宋_GB2312" w:eastAsia="仿宋_GB2312" w:cs="仿宋_GB2312"/>
          <w:color w:val="FF0000"/>
          <w:sz w:val="32"/>
          <w:szCs w:val="32"/>
        </w:rPr>
        <w:t>年3月31日；即死即清阶段：</w:t>
      </w:r>
      <w:r>
        <w:rPr>
          <w:rFonts w:hint="eastAsia" w:ascii="仿宋_GB2312" w:hAnsi="仿宋_GB2312" w:eastAsia="仿宋_GB2312" w:cs="仿宋_GB2312"/>
          <w:color w:val="FF0000"/>
          <w:sz w:val="32"/>
          <w:szCs w:val="32"/>
          <w:u w:val="single"/>
          <w:lang w:val="en-US" w:eastAsia="zh-CN"/>
        </w:rPr>
        <w:t>2022</w:t>
      </w:r>
      <w:r>
        <w:rPr>
          <w:rFonts w:hint="eastAsia" w:ascii="仿宋_GB2312" w:hAnsi="仿宋_GB2312" w:eastAsia="仿宋_GB2312" w:cs="仿宋_GB2312"/>
          <w:color w:val="FF0000"/>
          <w:sz w:val="32"/>
          <w:szCs w:val="32"/>
        </w:rPr>
        <w:t>年4月1日至</w:t>
      </w:r>
      <w:r>
        <w:rPr>
          <w:rFonts w:hint="eastAsia" w:ascii="仿宋_GB2312" w:hAnsi="仿宋_GB2312" w:eastAsia="仿宋_GB2312" w:cs="仿宋_GB2312"/>
          <w:color w:val="FF0000"/>
          <w:sz w:val="32"/>
          <w:szCs w:val="32"/>
          <w:u w:val="none"/>
          <w:lang w:val="en-US" w:eastAsia="zh-CN"/>
        </w:rPr>
        <w:t>2022</w:t>
      </w:r>
      <w:r>
        <w:rPr>
          <w:rFonts w:hint="eastAsia" w:ascii="仿宋_GB2312" w:hAnsi="仿宋_GB2312" w:eastAsia="仿宋_GB2312" w:cs="仿宋_GB2312"/>
          <w:color w:val="FF0000"/>
          <w:sz w:val="32"/>
          <w:szCs w:val="32"/>
          <w:u w:val="none"/>
        </w:rPr>
        <w:t xml:space="preserve"> </w:t>
      </w:r>
      <w:r>
        <w:rPr>
          <w:rFonts w:hint="eastAsia" w:ascii="仿宋_GB2312" w:hAnsi="仿宋_GB2312" w:eastAsia="仿宋_GB2312" w:cs="仿宋_GB2312"/>
          <w:color w:val="FF0000"/>
          <w:sz w:val="32"/>
          <w:szCs w:val="32"/>
        </w:rPr>
        <w:t>年9月30日。</w:t>
      </w:r>
    </w:p>
    <w:p>
      <w:pPr>
        <w:spacing w:line="560" w:lineRule="exact"/>
        <w:ind w:firstLine="640" w:firstLineChars="200"/>
        <w:rPr>
          <w:rFonts w:ascii="仿宋_GB2312" w:hAnsi="仿宋_GB2312" w:eastAsia="仿宋_GB2312" w:cs="仿宋_GB2312"/>
          <w:sz w:val="32"/>
          <w:szCs w:val="32"/>
        </w:rPr>
      </w:pPr>
      <w:r>
        <w:rPr>
          <w:rFonts w:hint="eastAsia" w:ascii="仿宋_GB2312" w:hAnsi="宋体" w:eastAsia="仿宋_GB2312" w:cs="宋体"/>
          <w:sz w:val="32"/>
          <w:szCs w:val="32"/>
        </w:rPr>
        <w:t>除治</w:t>
      </w:r>
      <w:r>
        <w:rPr>
          <w:rFonts w:hint="eastAsia" w:ascii="仿宋_GB2312" w:hAnsi="仿宋_GB2312" w:eastAsia="仿宋_GB2312" w:cs="仿宋_GB2312"/>
          <w:sz w:val="32"/>
          <w:szCs w:val="32"/>
        </w:rPr>
        <w:t>对象：集中除治阶段，施工范围内所有病死（枯死、濒死）和因干旱、风折、雪压、火烧等死亡的松树，除治其主干、枝桠和伐桩；即死即清阶段，集中除治结束后，施工范围内所有新发生病死（枯死、濒死）松树及其枝桠，对新发现的死树，在三天内完成除治。</w:t>
      </w:r>
    </w:p>
    <w:p>
      <w:pPr>
        <w:spacing w:line="560" w:lineRule="exact"/>
        <w:ind w:firstLine="645"/>
        <w:rPr>
          <w:rFonts w:hint="eastAsia"/>
          <w:color w:val="FF0000"/>
          <w:sz w:val="32"/>
          <w:szCs w:val="32"/>
        </w:rPr>
      </w:pPr>
      <w:r>
        <w:rPr>
          <w:rFonts w:hint="eastAsia" w:ascii="仿宋_GB2312" w:hAnsi="宋体" w:eastAsia="仿宋_GB2312" w:cs="宋体"/>
          <w:color w:val="FF0000"/>
          <w:sz w:val="32"/>
          <w:szCs w:val="32"/>
        </w:rPr>
        <w:t>合同价格：</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color w:val="FF0000"/>
          <w:sz w:val="32"/>
          <w:szCs w:val="32"/>
          <w:lang w:eastAsia="zh-CN"/>
        </w:rPr>
        <w:t>按松枯死木重量补助</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none"/>
        </w:rPr>
        <w:t>元/斤</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eastAsia="zh-CN"/>
        </w:rPr>
        <w:t>其中包括</w:t>
      </w:r>
      <w:r>
        <w:rPr>
          <w:rFonts w:hint="eastAsia" w:ascii="仿宋_GB2312" w:hAnsi="仿宋_GB2312" w:eastAsia="仿宋_GB2312" w:cs="仿宋_GB2312"/>
          <w:color w:val="FF0000"/>
          <w:sz w:val="32"/>
          <w:szCs w:val="32"/>
        </w:rPr>
        <w:t>县财政补</w:t>
      </w:r>
      <w:r>
        <w:rPr>
          <w:rFonts w:hint="eastAsia" w:ascii="仿宋_GB2312" w:hAnsi="仿宋_GB2312" w:eastAsia="仿宋_GB2312" w:cs="仿宋_GB2312"/>
          <w:color w:val="FF0000"/>
          <w:sz w:val="32"/>
          <w:szCs w:val="32"/>
          <w:lang w:eastAsia="zh-CN"/>
        </w:rPr>
        <w:t>助</w:t>
      </w:r>
      <w:r>
        <w:rPr>
          <w:rFonts w:hint="eastAsia" w:ascii="仿宋_GB2312" w:hAnsi="仿宋_GB2312" w:eastAsia="仿宋_GB2312" w:cs="仿宋_GB2312"/>
          <w:color w:val="FF0000"/>
          <w:sz w:val="32"/>
          <w:szCs w:val="32"/>
        </w:rPr>
        <w:t>0.</w:t>
      </w:r>
      <w:r>
        <w:rPr>
          <w:rFonts w:hint="eastAsia" w:ascii="仿宋_GB2312" w:hAnsi="仿宋_GB2312" w:eastAsia="仿宋_GB2312" w:cs="仿宋_GB2312"/>
          <w:color w:val="FF0000"/>
          <w:sz w:val="32"/>
          <w:szCs w:val="32"/>
          <w:lang w:val="en-US" w:eastAsia="zh-CN"/>
        </w:rPr>
        <w:t>40</w:t>
      </w:r>
      <w:r>
        <w:rPr>
          <w:rFonts w:hint="eastAsia" w:ascii="仿宋_GB2312" w:hAnsi="仿宋_GB2312" w:eastAsia="仿宋_GB2312" w:cs="仿宋_GB2312"/>
          <w:color w:val="FF0000"/>
          <w:sz w:val="32"/>
          <w:szCs w:val="32"/>
        </w:rPr>
        <w:t>元</w:t>
      </w: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color w:val="FF0000"/>
          <w:sz w:val="32"/>
          <w:szCs w:val="32"/>
        </w:rPr>
        <w:t>市斤</w:t>
      </w:r>
      <w:r>
        <w:rPr>
          <w:rFonts w:hint="eastAsia" w:ascii="仿宋_GB2312" w:hAnsi="仿宋_GB2312" w:eastAsia="仿宋_GB2312" w:cs="仿宋_GB2312"/>
          <w:color w:val="FF0000"/>
          <w:sz w:val="32"/>
          <w:szCs w:val="32"/>
          <w:lang w:eastAsia="zh-CN"/>
        </w:rPr>
        <w:t>，乡镇（街道）</w:t>
      </w:r>
      <w:r>
        <w:rPr>
          <w:rFonts w:hint="eastAsia" w:ascii="仿宋_GB2312" w:hAnsi="仿宋_GB2312" w:eastAsia="仿宋_GB2312" w:cs="仿宋_GB2312"/>
          <w:color w:val="FF0000"/>
          <w:sz w:val="32"/>
          <w:szCs w:val="32"/>
        </w:rPr>
        <w:t>补贴</w:t>
      </w:r>
      <w:r>
        <w:rPr>
          <w:rFonts w:hint="eastAsia" w:ascii="仿宋_GB2312" w:hAnsi="仿宋_GB2312" w:eastAsia="仿宋_GB2312" w:cs="仿宋_GB2312"/>
          <w:color w:val="FF0000"/>
          <w:sz w:val="32"/>
          <w:szCs w:val="32"/>
          <w:u w:val="single"/>
          <w:lang w:eastAsia="zh-CN"/>
        </w:rPr>
        <w:t>　　　</w:t>
      </w:r>
      <w:r>
        <w:rPr>
          <w:rFonts w:hint="eastAsia" w:ascii="仿宋_GB2312" w:hAnsi="仿宋_GB2312" w:eastAsia="仿宋_GB2312" w:cs="仿宋_GB2312"/>
          <w:color w:val="FF0000"/>
          <w:sz w:val="32"/>
          <w:szCs w:val="32"/>
        </w:rPr>
        <w:t>元</w:t>
      </w:r>
      <w:r>
        <w:rPr>
          <w:rFonts w:hint="eastAsia" w:ascii="仿宋_GB2312" w:hAnsi="仿宋_GB2312" w:eastAsia="仿宋_GB2312" w:cs="仿宋_GB2312"/>
          <w:color w:val="FF0000"/>
          <w:sz w:val="32"/>
          <w:szCs w:val="32"/>
          <w:lang w:val="en-US" w:eastAsia="zh-CN"/>
        </w:rPr>
        <w:t>/市斤</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eastAsia="zh-CN"/>
        </w:rPr>
        <w:t>疫木</w:t>
      </w:r>
      <w:r>
        <w:rPr>
          <w:rFonts w:hint="eastAsia" w:ascii="仿宋_GB2312" w:hAnsi="仿宋_GB2312" w:eastAsia="仿宋_GB2312" w:cs="仿宋_GB2312"/>
          <w:color w:val="FF0000"/>
          <w:sz w:val="32"/>
          <w:szCs w:val="32"/>
        </w:rPr>
        <w:t>处理厂</w:t>
      </w:r>
      <w:r>
        <w:rPr>
          <w:rFonts w:hint="eastAsia" w:ascii="仿宋_GB2312" w:hAnsi="仿宋_GB2312" w:eastAsia="仿宋_GB2312" w:cs="仿宋_GB2312"/>
          <w:color w:val="FF0000"/>
          <w:sz w:val="32"/>
          <w:szCs w:val="32"/>
          <w:lang w:eastAsia="zh-CN"/>
        </w:rPr>
        <w:t>收购价</w:t>
      </w:r>
      <w:r>
        <w:rPr>
          <w:rFonts w:hint="eastAsia" w:ascii="仿宋_GB2312" w:hAnsi="仿宋_GB2312" w:eastAsia="仿宋_GB2312" w:cs="仿宋_GB2312"/>
          <w:color w:val="FF0000"/>
          <w:sz w:val="32"/>
          <w:szCs w:val="32"/>
          <w:lang w:val="en-US" w:eastAsia="zh-CN"/>
        </w:rPr>
        <w:t>0.10元/市斤</w:t>
      </w:r>
      <w:r>
        <w:rPr>
          <w:rFonts w:hint="eastAsia" w:ascii="仿宋_GB2312" w:hAnsi="仿宋_GB2312" w:eastAsia="仿宋_GB2312" w:cs="仿宋_GB2312"/>
          <w:color w:val="FF0000"/>
          <w:sz w:val="32"/>
          <w:szCs w:val="32"/>
        </w:rPr>
        <w:t>。</w:t>
      </w:r>
    </w:p>
    <w:p>
      <w:pPr>
        <w:spacing w:line="560" w:lineRule="exact"/>
        <w:ind w:firstLine="645"/>
        <w:rPr>
          <w:rFonts w:ascii="仿宋_GB2312" w:hAnsi="宋体" w:eastAsia="仿宋_GB2312" w:cs="宋体"/>
          <w:sz w:val="32"/>
          <w:szCs w:val="32"/>
        </w:rPr>
      </w:pPr>
      <w:r>
        <w:rPr>
          <w:rFonts w:hint="eastAsia" w:ascii="仿宋_GB2312" w:hAnsi="宋体" w:eastAsia="仿宋_GB2312" w:cs="宋体"/>
          <w:sz w:val="32"/>
          <w:szCs w:val="32"/>
          <w:lang w:eastAsia="zh-CN"/>
        </w:rPr>
        <w:t>工程</w:t>
      </w:r>
      <w:r>
        <w:rPr>
          <w:rFonts w:hint="eastAsia" w:ascii="仿宋_GB2312" w:hAnsi="宋体" w:eastAsia="仿宋_GB2312" w:cs="宋体"/>
          <w:sz w:val="32"/>
          <w:szCs w:val="32"/>
        </w:rPr>
        <w:t>技术资料、调查费用、人员管理、保险费用、税费等，涉及到本项目所有相关费用（包括开具履约保证金、农民工工资保证金等费用）均包含在投标报价中。</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color w:val="FF0000"/>
          <w:sz w:val="32"/>
          <w:szCs w:val="32"/>
        </w:rPr>
        <w:t>称重计量：</w:t>
      </w:r>
      <w:r>
        <w:rPr>
          <w:rFonts w:hint="eastAsia" w:ascii="仿宋_GB2312" w:hAnsi="宋体" w:eastAsia="仿宋_GB2312" w:cs="宋体"/>
          <w:color w:val="FF0000"/>
          <w:sz w:val="32"/>
          <w:szCs w:val="32"/>
          <w:lang w:eastAsia="zh-CN"/>
        </w:rPr>
        <w:t>根据采伐下山并搬</w:t>
      </w:r>
      <w:r>
        <w:rPr>
          <w:rFonts w:hint="eastAsia" w:ascii="仿宋_GB2312" w:hAnsi="宋体" w:eastAsia="仿宋_GB2312" w:cs="宋体"/>
          <w:color w:val="FF0000"/>
          <w:sz w:val="32"/>
          <w:szCs w:val="32"/>
        </w:rPr>
        <w:t>运到</w:t>
      </w:r>
      <w:r>
        <w:rPr>
          <w:rFonts w:hint="eastAsia" w:ascii="仿宋_GB2312" w:hAnsi="宋体" w:eastAsia="仿宋_GB2312" w:cs="宋体"/>
          <w:color w:val="FF0000"/>
          <w:sz w:val="32"/>
          <w:szCs w:val="32"/>
          <w:lang w:eastAsia="zh-CN"/>
        </w:rPr>
        <w:t>三门县定点疫木</w:t>
      </w:r>
      <w:r>
        <w:rPr>
          <w:rFonts w:hint="eastAsia" w:ascii="仿宋_GB2312" w:hAnsi="宋体" w:eastAsia="仿宋_GB2312" w:cs="宋体"/>
          <w:color w:val="FF0000"/>
          <w:sz w:val="32"/>
          <w:szCs w:val="32"/>
        </w:rPr>
        <w:t>处理厂（三门云翔木业有限公司）</w:t>
      </w:r>
      <w:r>
        <w:rPr>
          <w:rFonts w:hint="eastAsia" w:ascii="仿宋_GB2312" w:hAnsi="宋体" w:eastAsia="仿宋_GB2312" w:cs="宋体"/>
          <w:color w:val="FF0000"/>
          <w:sz w:val="32"/>
          <w:szCs w:val="32"/>
          <w:lang w:eastAsia="zh-CN"/>
        </w:rPr>
        <w:t>松枯死木</w:t>
      </w:r>
      <w:r>
        <w:rPr>
          <w:rFonts w:hint="eastAsia" w:ascii="仿宋_GB2312" w:hAnsi="宋体" w:eastAsia="仿宋_GB2312" w:cs="宋体"/>
          <w:color w:val="FF0000"/>
          <w:sz w:val="32"/>
          <w:szCs w:val="32"/>
        </w:rPr>
        <w:t>过磅</w:t>
      </w:r>
      <w:r>
        <w:rPr>
          <w:rFonts w:hint="eastAsia" w:ascii="仿宋_GB2312" w:hAnsi="宋体" w:eastAsia="仿宋_GB2312" w:cs="宋体"/>
          <w:color w:val="FF0000"/>
          <w:sz w:val="32"/>
          <w:szCs w:val="32"/>
          <w:lang w:eastAsia="zh-CN"/>
        </w:rPr>
        <w:t>称重数</w:t>
      </w:r>
      <w:r>
        <w:rPr>
          <w:rFonts w:hint="eastAsia" w:ascii="仿宋_GB2312" w:hAnsi="宋体" w:eastAsia="仿宋_GB2312" w:cs="宋体"/>
          <w:color w:val="FF0000"/>
          <w:sz w:val="32"/>
          <w:szCs w:val="32"/>
        </w:rPr>
        <w:t>量计算实价。</w:t>
      </w:r>
      <w:r>
        <w:rPr>
          <w:rFonts w:hint="eastAsia" w:ascii="仿宋_GB2312" w:hAnsi="宋体" w:eastAsia="仿宋_GB2312" w:cs="宋体"/>
          <w:sz w:val="32"/>
          <w:szCs w:val="32"/>
        </w:rPr>
        <w:t xml:space="preserve">      </w:t>
      </w:r>
    </w:p>
    <w:p>
      <w:pPr>
        <w:spacing w:line="560" w:lineRule="exact"/>
        <w:ind w:firstLine="640" w:firstLineChars="200"/>
        <w:rPr>
          <w:rFonts w:ascii="仿宋_GB2312" w:hAnsi="宋体" w:eastAsia="仿宋_GB2312" w:cs="宋体"/>
          <w:sz w:val="32"/>
          <w:szCs w:val="32"/>
          <w:u w:val="single"/>
        </w:rPr>
      </w:pPr>
      <w:r>
        <w:rPr>
          <w:rFonts w:hint="eastAsia" w:ascii="仿宋_GB2312" w:hAnsi="宋体" w:eastAsia="仿宋_GB2312" w:cs="宋体"/>
          <w:sz w:val="32"/>
          <w:szCs w:val="32"/>
        </w:rPr>
        <w:t>支付方式：</w:t>
      </w:r>
      <w:r>
        <w:rPr>
          <w:rFonts w:hint="eastAsia" w:ascii="仿宋_GB2312" w:hAnsi="宋体" w:eastAsia="仿宋_GB2312" w:cs="宋体"/>
          <w:color w:val="FF0000"/>
          <w:sz w:val="32"/>
          <w:szCs w:val="32"/>
        </w:rPr>
        <w:t>按工作</w:t>
      </w:r>
      <w:r>
        <w:rPr>
          <w:rFonts w:hint="eastAsia" w:ascii="仿宋_GB2312" w:hAnsi="宋体" w:eastAsia="仿宋_GB2312" w:cs="宋体"/>
          <w:color w:val="FF0000"/>
          <w:sz w:val="32"/>
          <w:szCs w:val="32"/>
          <w:lang w:eastAsia="zh-CN"/>
        </w:rPr>
        <w:t>完成情况</w:t>
      </w:r>
      <w:r>
        <w:rPr>
          <w:rFonts w:hint="eastAsia" w:ascii="仿宋_GB2312" w:hAnsi="宋体" w:eastAsia="仿宋_GB2312" w:cs="宋体"/>
          <w:color w:val="FF0000"/>
          <w:sz w:val="32"/>
          <w:szCs w:val="32"/>
        </w:rPr>
        <w:t>支付</w:t>
      </w:r>
      <w:r>
        <w:rPr>
          <w:rFonts w:hint="eastAsia" w:ascii="仿宋_GB2312" w:hAnsi="宋体" w:eastAsia="仿宋_GB2312" w:cs="宋体"/>
          <w:color w:val="FF0000"/>
          <w:sz w:val="32"/>
          <w:szCs w:val="32"/>
          <w:lang w:eastAsia="zh-CN"/>
        </w:rPr>
        <w:t>，</w:t>
      </w:r>
      <w:r>
        <w:rPr>
          <w:rFonts w:hint="eastAsia" w:ascii="仿宋_GB2312" w:hAnsi="宋体" w:eastAsia="仿宋_GB2312" w:cs="宋体"/>
          <w:sz w:val="32"/>
          <w:szCs w:val="32"/>
        </w:rPr>
        <w:t>3月底完成集中除治工作，初步验收通过后，支付</w:t>
      </w:r>
      <w:r>
        <w:rPr>
          <w:rFonts w:hint="eastAsia" w:ascii="仿宋_GB2312" w:hAnsi="宋体" w:eastAsia="仿宋_GB2312" w:cs="宋体"/>
          <w:sz w:val="32"/>
          <w:szCs w:val="32"/>
          <w:lang w:eastAsia="zh-CN"/>
        </w:rPr>
        <w:t>合同</w:t>
      </w:r>
      <w:r>
        <w:rPr>
          <w:rFonts w:hint="eastAsia" w:ascii="仿宋_GB2312" w:hAnsi="宋体" w:eastAsia="仿宋_GB2312" w:cs="宋体"/>
          <w:color w:val="FF0000"/>
          <w:sz w:val="32"/>
          <w:szCs w:val="32"/>
        </w:rPr>
        <w:t>价款</w:t>
      </w:r>
      <w:r>
        <w:rPr>
          <w:rFonts w:hint="eastAsia" w:ascii="仿宋_GB2312" w:hAnsi="宋体" w:eastAsia="仿宋_GB2312" w:cs="宋体"/>
          <w:sz w:val="32"/>
          <w:szCs w:val="32"/>
        </w:rPr>
        <w:t>的</w:t>
      </w:r>
      <w:r>
        <w:rPr>
          <w:rFonts w:hint="eastAsia" w:ascii="仿宋_GB2312" w:hAnsi="宋体" w:eastAsia="仿宋_GB2312" w:cs="宋体"/>
          <w:sz w:val="32"/>
          <w:szCs w:val="32"/>
          <w:u w:val="none"/>
        </w:rPr>
        <w:t xml:space="preserve"> 80 </w:t>
      </w:r>
      <w:r>
        <w:rPr>
          <w:rFonts w:hint="eastAsia" w:ascii="仿宋_GB2312" w:hAnsi="宋体" w:eastAsia="仿宋_GB2312" w:cs="宋体"/>
          <w:sz w:val="32"/>
          <w:szCs w:val="32"/>
        </w:rPr>
        <w:t>%；4月-9月，完成</w:t>
      </w:r>
      <w:r>
        <w:rPr>
          <w:rFonts w:hint="eastAsia" w:ascii="仿宋_GB2312" w:hAnsi="仿宋_GB2312" w:eastAsia="仿宋_GB2312" w:cs="仿宋_GB2312"/>
          <w:sz w:val="32"/>
          <w:szCs w:val="32"/>
        </w:rPr>
        <w:t>即死即清</w:t>
      </w:r>
      <w:r>
        <w:rPr>
          <w:rFonts w:hint="eastAsia" w:ascii="仿宋_GB2312" w:hAnsi="宋体" w:eastAsia="仿宋_GB2312" w:cs="宋体"/>
          <w:sz w:val="32"/>
          <w:szCs w:val="32"/>
        </w:rPr>
        <w:t>除治工作，并经竣工验收通过后，支付剩余合同价格的20%。</w:t>
      </w:r>
    </w:p>
    <w:p>
      <w:pPr>
        <w:pStyle w:val="6"/>
        <w:widowControl/>
        <w:spacing w:line="560" w:lineRule="exact"/>
        <w:ind w:firstLine="643"/>
        <w:rPr>
          <w:rFonts w:ascii="仿宋_GB2312" w:hAnsi="Times New Roman" w:eastAsia="仿宋_GB2312"/>
          <w:b/>
          <w:sz w:val="32"/>
          <w:szCs w:val="32"/>
        </w:rPr>
      </w:pPr>
      <w:r>
        <w:rPr>
          <w:rFonts w:hint="eastAsia" w:ascii="仿宋_GB2312" w:hAnsi="Times New Roman" w:eastAsia="仿宋_GB2312"/>
          <w:b/>
          <w:sz w:val="32"/>
          <w:szCs w:val="32"/>
        </w:rPr>
        <w:t>三、合同工期</w:t>
      </w:r>
    </w:p>
    <w:p>
      <w:pPr>
        <w:spacing w:line="560" w:lineRule="exact"/>
        <w:ind w:firstLine="645"/>
        <w:rPr>
          <w:rFonts w:ascii="仿宋_GB2312" w:hAnsi="宋体" w:eastAsia="仿宋_GB2312" w:cs="宋体"/>
          <w:sz w:val="32"/>
          <w:szCs w:val="32"/>
        </w:rPr>
      </w:pPr>
      <w:r>
        <w:rPr>
          <w:rFonts w:hint="eastAsia" w:ascii="仿宋_GB2312" w:hAnsi="宋体" w:eastAsia="仿宋_GB2312" w:cs="宋体"/>
          <w:sz w:val="32"/>
          <w:szCs w:val="32"/>
        </w:rPr>
        <w:t>开工日期：合同签订日期。</w:t>
      </w:r>
    </w:p>
    <w:p>
      <w:pPr>
        <w:spacing w:line="560" w:lineRule="exact"/>
        <w:ind w:firstLine="645"/>
        <w:rPr>
          <w:rFonts w:ascii="仿宋_GB2312" w:hAnsi="宋体" w:eastAsia="仿宋_GB2312" w:cs="宋体"/>
          <w:color w:val="FF0000"/>
          <w:sz w:val="32"/>
          <w:szCs w:val="32"/>
        </w:rPr>
      </w:pPr>
      <w:r>
        <w:rPr>
          <w:rFonts w:hint="eastAsia" w:ascii="仿宋_GB2312" w:hAnsi="宋体" w:eastAsia="仿宋_GB2312" w:cs="宋体"/>
          <w:color w:val="FF0000"/>
          <w:sz w:val="32"/>
          <w:szCs w:val="32"/>
        </w:rPr>
        <w:t>竣工日期：</w:t>
      </w:r>
      <w:r>
        <w:rPr>
          <w:rFonts w:ascii="仿宋_GB2312" w:hAnsi="宋体" w:eastAsia="仿宋_GB2312" w:cs="宋体"/>
          <w:color w:val="FF0000"/>
          <w:sz w:val="32"/>
          <w:szCs w:val="32"/>
          <w:u w:val="single"/>
        </w:rPr>
        <w:t>2022</w:t>
      </w:r>
      <w:r>
        <w:rPr>
          <w:rFonts w:hint="eastAsia" w:ascii="仿宋_GB2312" w:hAnsi="宋体" w:eastAsia="仿宋_GB2312" w:cs="宋体"/>
          <w:color w:val="FF0000"/>
          <w:sz w:val="32"/>
          <w:szCs w:val="32"/>
        </w:rPr>
        <w:t>年</w:t>
      </w:r>
      <w:r>
        <w:rPr>
          <w:rFonts w:hint="eastAsia" w:ascii="仿宋_GB2312" w:hAnsi="宋体" w:eastAsia="仿宋_GB2312" w:cs="宋体"/>
          <w:color w:val="FF0000"/>
          <w:sz w:val="32"/>
          <w:szCs w:val="32"/>
          <w:lang w:val="en-US" w:eastAsia="zh-CN"/>
        </w:rPr>
        <w:t>9</w:t>
      </w:r>
      <w:r>
        <w:rPr>
          <w:rFonts w:hint="eastAsia" w:ascii="仿宋_GB2312" w:hAnsi="宋体" w:eastAsia="仿宋_GB2312" w:cs="宋体"/>
          <w:color w:val="FF0000"/>
          <w:sz w:val="32"/>
          <w:szCs w:val="32"/>
        </w:rPr>
        <w:t>月30日前。</w:t>
      </w:r>
    </w:p>
    <w:p>
      <w:pPr>
        <w:pStyle w:val="6"/>
        <w:widowControl/>
        <w:spacing w:line="560" w:lineRule="exact"/>
        <w:ind w:firstLine="0" w:firstLineChars="0"/>
        <w:rPr>
          <w:rFonts w:ascii="仿宋_GB2312" w:hAnsi="Times New Roman" w:eastAsia="仿宋_GB2312"/>
          <w:b/>
          <w:sz w:val="32"/>
          <w:szCs w:val="32"/>
        </w:rPr>
      </w:pPr>
      <w:r>
        <w:rPr>
          <w:rFonts w:hint="eastAsia" w:ascii="仿宋_GB2312" w:hAnsi="Times New Roman" w:eastAsia="仿宋_GB2312"/>
          <w:b/>
          <w:sz w:val="32"/>
          <w:szCs w:val="32"/>
        </w:rPr>
        <w:t xml:space="preserve">    四、工程质量要求标准</w:t>
      </w:r>
    </w:p>
    <w:p>
      <w:pPr>
        <w:pStyle w:val="6"/>
        <w:widowControl/>
        <w:spacing w:line="560" w:lineRule="exact"/>
        <w:ind w:firstLine="640"/>
        <w:rPr>
          <w:rFonts w:hint="eastAsia" w:ascii="仿宋_GB2312" w:hAnsi="宋体" w:eastAsia="仿宋_GB2312" w:cs="宋体"/>
          <w:sz w:val="32"/>
          <w:szCs w:val="32"/>
        </w:rPr>
      </w:pPr>
      <w:r>
        <w:rPr>
          <w:rFonts w:hint="eastAsia" w:ascii="仿宋_GB2312" w:hAnsi="仿宋_GB2312" w:eastAsia="仿宋_GB2312" w:cs="仿宋_GB2312"/>
          <w:sz w:val="32"/>
          <w:szCs w:val="32"/>
        </w:rPr>
        <w:t>严格执行</w:t>
      </w:r>
      <w:r>
        <w:rPr>
          <w:rFonts w:hint="eastAsia" w:ascii="仿宋_GB2312" w:hAnsi="宋体" w:eastAsia="仿宋_GB2312" w:cs="宋体"/>
          <w:sz w:val="32"/>
          <w:szCs w:val="32"/>
        </w:rPr>
        <w:t>《松材线虫病防治技术方案（2021年版）》相关规定：</w:t>
      </w:r>
    </w:p>
    <w:p>
      <w:pPr>
        <w:pStyle w:val="6"/>
        <w:widowControl/>
        <w:spacing w:line="560" w:lineRule="exact"/>
        <w:ind w:firstLine="640"/>
        <w:rPr>
          <w:rFonts w:ascii="仿宋_GB2312" w:hAnsi="宋体" w:eastAsia="仿宋_GB2312" w:cs="宋体"/>
          <w:sz w:val="32"/>
          <w:szCs w:val="32"/>
        </w:rPr>
      </w:pPr>
      <w:r>
        <w:rPr>
          <w:rFonts w:hint="eastAsia" w:ascii="仿宋_GB2312" w:hAnsi="宋体" w:eastAsia="仿宋_GB2312" w:cs="宋体"/>
          <w:sz w:val="32"/>
          <w:szCs w:val="32"/>
        </w:rPr>
        <w:t>1.伐桩处理：对疫木伐除后，伐桩最高处上坡度面的高度不得超过5cm；疫木伐除后，对伐桩进行剥皮处理，或按《松材线虫病防治技术方案（2021年版）》相关规定执行。</w:t>
      </w:r>
    </w:p>
    <w:p>
      <w:pPr>
        <w:pStyle w:val="6"/>
        <w:widowControl/>
        <w:spacing w:line="560" w:lineRule="exact"/>
        <w:ind w:firstLine="640"/>
        <w:rPr>
          <w:rFonts w:ascii="仿宋_GB2312" w:hAnsi="宋体" w:eastAsia="仿宋_GB2312" w:cs="宋体"/>
          <w:sz w:val="32"/>
          <w:szCs w:val="32"/>
        </w:rPr>
      </w:pPr>
      <w:r>
        <w:rPr>
          <w:rFonts w:hint="eastAsia" w:ascii="仿宋_GB2312" w:hAnsi="宋体" w:eastAsia="仿宋_GB2312" w:cs="宋体"/>
          <w:sz w:val="32"/>
          <w:szCs w:val="32"/>
        </w:rPr>
        <w:t>2.枝桠处理：除治山场范围内，清理收集所有直径大于1cm的</w:t>
      </w:r>
      <w:r>
        <w:rPr>
          <w:rFonts w:hint="eastAsia" w:ascii="仿宋_GB2312" w:hAnsi="仿宋_GB2312" w:eastAsia="仿宋_GB2312" w:cs="仿宋_GB2312"/>
          <w:sz w:val="32"/>
          <w:szCs w:val="32"/>
        </w:rPr>
        <w:t>病</w:t>
      </w:r>
      <w:r>
        <w:rPr>
          <w:rFonts w:hint="eastAsia" w:ascii="仿宋_GB2312" w:hAnsi="宋体" w:eastAsia="仿宋_GB2312" w:cs="宋体"/>
          <w:sz w:val="32"/>
          <w:szCs w:val="32"/>
        </w:rPr>
        <w:t>死（枯死、濒死）松树枝桠，随疫木主干运到指定的疫木定点加工企业进行除害处理，或就近采取粉碎、烧毁等除害措施。</w:t>
      </w:r>
    </w:p>
    <w:p>
      <w:pPr>
        <w:spacing w:line="560" w:lineRule="exact"/>
        <w:ind w:firstLine="640" w:firstLineChars="200"/>
        <w:rPr>
          <w:rFonts w:ascii="仿宋_GB2312" w:hAnsi="仿宋_GB2312" w:eastAsia="仿宋_GB2312" w:cs="仿宋_GB2312"/>
          <w:sz w:val="32"/>
          <w:szCs w:val="32"/>
        </w:rPr>
      </w:pPr>
      <w:r>
        <w:rPr>
          <w:rFonts w:hint="eastAsia" w:ascii="仿宋_GB2312" w:hAnsi="宋体" w:eastAsia="仿宋_GB2312" w:cs="宋体"/>
          <w:sz w:val="32"/>
          <w:szCs w:val="32"/>
        </w:rPr>
        <w:t>3.疫木处理：伐除的松木必须当天下山，运到指定的疫木定点企业进行安全除害处理，或就近采取粉碎、烧毁等除害措施。加强对疫木的监管，造成疫木人为流失的，按有关法律规定追究相关责任</w:t>
      </w:r>
      <w:r>
        <w:rPr>
          <w:rFonts w:hint="eastAsia" w:ascii="仿宋_GB2312" w:hAnsi="仿宋_GB2312" w:eastAsia="仿宋_GB2312" w:cs="仿宋_GB2312"/>
          <w:sz w:val="32"/>
          <w:szCs w:val="32"/>
        </w:rPr>
        <w:t>。</w:t>
      </w:r>
    </w:p>
    <w:p>
      <w:pPr>
        <w:spacing w:line="560" w:lineRule="exact"/>
        <w:ind w:firstLine="640" w:firstLineChars="200"/>
        <w:rPr>
          <w:rFonts w:ascii="仿宋_GB2312" w:hAnsi="宋体" w:eastAsia="仿宋_GB2312" w:cs="宋体"/>
          <w:color w:val="FF0000"/>
          <w:sz w:val="32"/>
          <w:szCs w:val="32"/>
        </w:rPr>
      </w:pPr>
      <w:r>
        <w:rPr>
          <w:rFonts w:hint="eastAsia" w:ascii="仿宋_GB2312" w:hAnsi="仿宋_GB2312" w:eastAsia="仿宋_GB2312" w:cs="仿宋_GB2312"/>
          <w:sz w:val="32"/>
          <w:szCs w:val="32"/>
        </w:rPr>
        <w:t>4.其他：采伐过程中，严禁砍伐活立木；树干、枝桠须分别装车过磅；</w:t>
      </w:r>
      <w:r>
        <w:rPr>
          <w:rFonts w:hint="eastAsia" w:ascii="仿宋_GB2312" w:hAnsi="仿宋_GB2312" w:eastAsia="仿宋_GB2312" w:cs="仿宋_GB2312"/>
          <w:color w:val="FF0000"/>
          <w:sz w:val="32"/>
          <w:szCs w:val="32"/>
        </w:rPr>
        <w:t>枝桠进厂过磅重量占比不得低于</w:t>
      </w:r>
      <w:r>
        <w:rPr>
          <w:rFonts w:hint="eastAsia" w:ascii="仿宋_GB2312" w:hAnsi="仿宋_GB2312" w:eastAsia="仿宋_GB2312" w:cs="仿宋_GB2312"/>
          <w:color w:val="FF0000"/>
          <w:sz w:val="32"/>
          <w:szCs w:val="32"/>
          <w:u w:val="none"/>
          <w:lang w:val="en-US" w:eastAsia="zh-CN"/>
        </w:rPr>
        <w:t>15</w:t>
      </w:r>
      <w:r>
        <w:rPr>
          <w:rFonts w:hint="eastAsia" w:ascii="仿宋_GB2312" w:hAnsi="仿宋_GB2312" w:eastAsia="仿宋_GB2312" w:cs="仿宋_GB2312"/>
          <w:color w:val="FF0000"/>
          <w:sz w:val="32"/>
          <w:szCs w:val="32"/>
        </w:rPr>
        <w:t>%。</w:t>
      </w:r>
    </w:p>
    <w:p>
      <w:pPr>
        <w:pStyle w:val="6"/>
        <w:widowControl/>
        <w:spacing w:line="560" w:lineRule="exact"/>
        <w:ind w:firstLine="643"/>
        <w:rPr>
          <w:rFonts w:hint="eastAsia" w:ascii="仿宋_GB2312" w:hAnsi="Times New Roman" w:eastAsia="仿宋_GB2312"/>
          <w:b/>
          <w:sz w:val="32"/>
          <w:szCs w:val="32"/>
          <w:lang w:eastAsia="zh-CN"/>
        </w:rPr>
      </w:pPr>
      <w:r>
        <w:rPr>
          <w:rFonts w:hint="eastAsia" w:ascii="仿宋_GB2312" w:hAnsi="Times New Roman" w:eastAsia="仿宋_GB2312"/>
          <w:b/>
          <w:sz w:val="32"/>
          <w:szCs w:val="32"/>
        </w:rPr>
        <w:t>五、</w:t>
      </w:r>
      <w:r>
        <w:rPr>
          <w:rFonts w:hint="eastAsia" w:ascii="仿宋_GB2312" w:hAnsi="Times New Roman" w:eastAsia="仿宋_GB2312"/>
          <w:b/>
          <w:sz w:val="32"/>
          <w:szCs w:val="32"/>
          <w:lang w:eastAsia="zh-CN"/>
        </w:rPr>
        <w:t>双方职责</w:t>
      </w:r>
    </w:p>
    <w:p>
      <w:pPr>
        <w:pStyle w:val="6"/>
        <w:widowControl/>
        <w:spacing w:line="560" w:lineRule="exact"/>
        <w:ind w:firstLine="640"/>
        <w:rPr>
          <w:rFonts w:ascii="仿宋_GB2312" w:hAnsi="宋体" w:eastAsia="仿宋_GB2312" w:cs="宋体"/>
          <w:sz w:val="32"/>
          <w:szCs w:val="32"/>
        </w:rPr>
      </w:pPr>
      <w:r>
        <w:rPr>
          <w:rFonts w:hint="eastAsia" w:ascii="仿宋_GB2312" w:hAnsi="宋体" w:eastAsia="仿宋_GB2312" w:cs="宋体"/>
          <w:sz w:val="32"/>
          <w:szCs w:val="32"/>
        </w:rPr>
        <w:t>1.甲方应维护乙方合法的权利，及时支付合同约定的款项。</w:t>
      </w:r>
    </w:p>
    <w:p>
      <w:pPr>
        <w:pStyle w:val="6"/>
        <w:widowControl/>
        <w:spacing w:line="560" w:lineRule="exact"/>
        <w:ind w:firstLine="640"/>
        <w:rPr>
          <w:rFonts w:ascii="仿宋_GB2312" w:hAnsi="宋体" w:eastAsia="仿宋_GB2312" w:cs="宋体"/>
          <w:sz w:val="32"/>
          <w:szCs w:val="32"/>
        </w:rPr>
      </w:pPr>
      <w:r>
        <w:rPr>
          <w:rFonts w:hint="eastAsia" w:ascii="仿宋_GB2312" w:hAnsi="宋体" w:eastAsia="仿宋_GB2312" w:cs="宋体"/>
          <w:sz w:val="32"/>
          <w:szCs w:val="32"/>
        </w:rPr>
        <w:t>2.甲方应为乙方开展除治工作提供相应条件，做好政策处理等工作，因甲方原因导致工期延误，由甲方承担相应后果。</w:t>
      </w:r>
    </w:p>
    <w:p>
      <w:pPr>
        <w:pStyle w:val="6"/>
        <w:widowControl/>
        <w:spacing w:line="560" w:lineRule="exact"/>
        <w:ind w:firstLine="640"/>
        <w:rPr>
          <w:rFonts w:ascii="仿宋_GB2312" w:hAnsi="宋体" w:eastAsia="仿宋_GB2312" w:cs="宋体"/>
          <w:sz w:val="32"/>
          <w:szCs w:val="32"/>
        </w:rPr>
      </w:pPr>
      <w:r>
        <w:rPr>
          <w:rFonts w:hint="eastAsia" w:ascii="仿宋_GB2312" w:hAnsi="宋体" w:eastAsia="仿宋_GB2312" w:cs="宋体"/>
          <w:sz w:val="32"/>
          <w:szCs w:val="32"/>
        </w:rPr>
        <w:t>3.乙方在履行合同义务期间，应遵守国家有关法律、法规，维护甲方的合法权益。确保安全生产，如因乙方违规操作造成的一切后果由乙方自行承担。</w:t>
      </w:r>
    </w:p>
    <w:p>
      <w:pPr>
        <w:pStyle w:val="6"/>
        <w:widowControl/>
        <w:spacing w:line="560" w:lineRule="exact"/>
        <w:ind w:firstLine="640"/>
        <w:rPr>
          <w:rFonts w:ascii="仿宋_GB2312" w:hAnsi="宋体" w:eastAsia="仿宋_GB2312" w:cs="宋体"/>
          <w:sz w:val="32"/>
          <w:szCs w:val="32"/>
        </w:rPr>
      </w:pP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乙方应组建能够满足本工程服务需要的队伍，并为所有施工、监管等除治工作相关人员进行投保；乙方需按照工程管理的有关规定，交足履约保证金、农民工工资保证金等。乙方不得以任何理由，拖欠支付农民工工资。</w:t>
      </w:r>
    </w:p>
    <w:p>
      <w:pPr>
        <w:pStyle w:val="6"/>
        <w:widowControl/>
        <w:spacing w:line="560" w:lineRule="exact"/>
        <w:ind w:firstLine="640"/>
        <w:rPr>
          <w:rFonts w:ascii="仿宋_GB2312" w:hAnsi="宋体" w:eastAsia="仿宋_GB2312" w:cs="宋体"/>
          <w:sz w:val="32"/>
          <w:szCs w:val="32"/>
        </w:rPr>
      </w:pP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.乙方应按照除治工作范围和内容，按时完成所有与松材线虫病除治相关工作，并定期向甲方汇报除治工作进展。</w:t>
      </w:r>
    </w:p>
    <w:p>
      <w:pPr>
        <w:pStyle w:val="6"/>
        <w:widowControl/>
        <w:spacing w:line="560" w:lineRule="exact"/>
        <w:ind w:firstLine="640"/>
        <w:rPr>
          <w:rFonts w:ascii="仿宋_GB2312" w:hAnsi="宋体" w:eastAsia="仿宋_GB2312" w:cs="宋体"/>
          <w:sz w:val="32"/>
          <w:szCs w:val="32"/>
        </w:rPr>
      </w:pP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.乙方在施工作业范围内应做好森林防火工作，在确保安全的情况下，方可采取烧毁的方式处理疫木及其枝丫，并接受甲方对森林防火工作的检查指导，因操作不当导致火情，后果由乙方负责。</w:t>
      </w:r>
    </w:p>
    <w:p>
      <w:pPr>
        <w:pStyle w:val="6"/>
        <w:widowControl/>
        <w:spacing w:line="560" w:lineRule="exact"/>
        <w:ind w:firstLine="640"/>
        <w:rPr>
          <w:rFonts w:ascii="仿宋_GB2312" w:hAnsi="宋体" w:eastAsia="仿宋_GB2312" w:cs="宋体"/>
          <w:sz w:val="32"/>
          <w:szCs w:val="32"/>
        </w:rPr>
      </w:pPr>
      <w:r>
        <w:rPr>
          <w:rFonts w:hint="eastAsia" w:ascii="仿宋_GB2312" w:hAnsi="宋体" w:eastAsia="仿宋_GB2312" w:cs="宋体"/>
          <w:sz w:val="32"/>
          <w:szCs w:val="32"/>
          <w:lang w:val="en-US" w:eastAsia="zh-CN"/>
        </w:rPr>
        <w:t>7</w:t>
      </w:r>
      <w:r>
        <w:rPr>
          <w:rFonts w:hint="eastAsia" w:ascii="仿宋_GB2312" w:hAnsi="宋体" w:eastAsia="仿宋_GB2312" w:cs="宋体"/>
          <w:sz w:val="32"/>
          <w:szCs w:val="32"/>
        </w:rPr>
        <w:t>.乙方应接受甲方或其委托的第三方机构及森防部门对除治工作的核查指导。</w:t>
      </w:r>
    </w:p>
    <w:p>
      <w:pPr>
        <w:pStyle w:val="6"/>
        <w:widowControl/>
        <w:spacing w:line="560" w:lineRule="exact"/>
        <w:ind w:firstLine="640"/>
        <w:rPr>
          <w:rFonts w:ascii="仿宋_GB2312" w:hAnsi="宋体" w:eastAsia="仿宋_GB2312" w:cs="宋体"/>
          <w:sz w:val="32"/>
          <w:szCs w:val="32"/>
        </w:rPr>
      </w:pP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.乙方应根据甲方要求，落实专人负责施工质量现场管理，并安装应用数字森防APP，对疫木采伐和运输过程实施拍照留痕，确保甲方能随时了解除治进程。</w:t>
      </w:r>
    </w:p>
    <w:p>
      <w:pPr>
        <w:pStyle w:val="6"/>
        <w:widowControl/>
        <w:spacing w:line="560" w:lineRule="exact"/>
        <w:ind w:firstLine="643"/>
        <w:rPr>
          <w:rFonts w:ascii="仿宋_GB2312" w:hAnsi="Times New Roman" w:eastAsia="仿宋_GB2312"/>
          <w:b/>
          <w:sz w:val="32"/>
          <w:szCs w:val="32"/>
        </w:rPr>
      </w:pPr>
      <w:r>
        <w:rPr>
          <w:rFonts w:hint="eastAsia" w:ascii="仿宋_GB2312" w:hAnsi="Times New Roman" w:eastAsia="仿宋_GB2312"/>
          <w:b/>
          <w:sz w:val="32"/>
          <w:szCs w:val="32"/>
        </w:rPr>
        <w:t>六、违约责任</w:t>
      </w:r>
    </w:p>
    <w:p>
      <w:pPr>
        <w:spacing w:line="56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1.在甲方或相关单位抽查过程中</w:t>
      </w:r>
      <w:r>
        <w:rPr>
          <w:rFonts w:hint="eastAsia" w:ascii="仿宋_GB2312" w:hAnsi="宋体" w:eastAsia="仿宋_GB2312" w:cs="宋体"/>
          <w:sz w:val="32"/>
          <w:szCs w:val="32"/>
        </w:rPr>
        <w:t>发现的每个质量问题以不低于1%的比例扣减</w:t>
      </w:r>
      <w:r>
        <w:rPr>
          <w:rFonts w:hint="eastAsia" w:ascii="仿宋_GB2312" w:hAnsi="宋体" w:eastAsia="仿宋_GB2312" w:cs="宋体"/>
          <w:color w:val="FF0000"/>
          <w:sz w:val="32"/>
          <w:szCs w:val="32"/>
          <w:lang w:eastAsia="zh-CN"/>
        </w:rPr>
        <w:t>工程款或</w:t>
      </w:r>
      <w:r>
        <w:rPr>
          <w:rFonts w:hint="eastAsia" w:ascii="仿宋_GB2312" w:hAnsi="宋体" w:eastAsia="仿宋_GB2312" w:cs="宋体"/>
          <w:sz w:val="32"/>
          <w:szCs w:val="32"/>
        </w:rPr>
        <w:t>质量保证金，对故意藏匿主干、枝丫、伐桩高于10cm的行为，以不低于10%的比例扣减</w:t>
      </w:r>
      <w:r>
        <w:rPr>
          <w:rFonts w:hint="eastAsia" w:ascii="仿宋_GB2312" w:hAnsi="宋体" w:eastAsia="仿宋_GB2312" w:cs="宋体"/>
          <w:color w:val="FF0000"/>
          <w:sz w:val="32"/>
          <w:szCs w:val="32"/>
          <w:lang w:eastAsia="zh-CN"/>
        </w:rPr>
        <w:t>工程款或</w:t>
      </w:r>
      <w:r>
        <w:rPr>
          <w:rFonts w:hint="eastAsia" w:ascii="仿宋_GB2312" w:hAnsi="宋体" w:eastAsia="仿宋_GB2312" w:cs="宋体"/>
          <w:sz w:val="32"/>
          <w:szCs w:val="32"/>
        </w:rPr>
        <w:t>质量保证金。</w:t>
      </w:r>
      <w:r>
        <w:rPr>
          <w:rFonts w:hint="eastAsia" w:ascii="仿宋_GB2312" w:hAnsi="仿宋_GB2312" w:eastAsia="仿宋_GB2312" w:cs="仿宋_GB2312"/>
          <w:sz w:val="32"/>
          <w:szCs w:val="32"/>
        </w:rPr>
        <w:t>由于乙方原因，造成施工质量整体不达标或疫木流失且无法追回的，甲方可根据实际情况扣减工程款</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质量保证金等款项。</w:t>
      </w:r>
    </w:p>
    <w:p>
      <w:pPr>
        <w:pStyle w:val="6"/>
        <w:widowControl/>
        <w:spacing w:line="560" w:lineRule="exact"/>
        <w:ind w:firstLine="640"/>
        <w:rPr>
          <w:rFonts w:ascii="仿宋_GB2312" w:hAnsi="宋体" w:eastAsia="仿宋_GB2312" w:cs="宋体"/>
          <w:sz w:val="32"/>
          <w:szCs w:val="32"/>
        </w:rPr>
      </w:pPr>
      <w:r>
        <w:rPr>
          <w:rFonts w:hint="eastAsia" w:ascii="仿宋_GB2312" w:hAnsi="宋体" w:eastAsia="仿宋_GB2312" w:cs="宋体"/>
          <w:sz w:val="32"/>
          <w:szCs w:val="32"/>
        </w:rPr>
        <w:t>2.乙方对除治的疫木及其枝丫负有监管责任，因乙方监管问题导致疫木及其枝丫流失，或未按要求运至指定疫木定点加工企业的，以不低于10%的比例扣减</w:t>
      </w:r>
      <w:r>
        <w:rPr>
          <w:rFonts w:hint="eastAsia" w:ascii="仿宋_GB2312" w:hAnsi="宋体" w:eastAsia="仿宋_GB2312" w:cs="宋体"/>
          <w:color w:val="FF0000"/>
          <w:sz w:val="32"/>
          <w:szCs w:val="32"/>
          <w:lang w:eastAsia="zh-CN"/>
        </w:rPr>
        <w:t>工程款或</w:t>
      </w:r>
      <w:r>
        <w:rPr>
          <w:rFonts w:hint="eastAsia" w:ascii="仿宋_GB2312" w:hAnsi="宋体" w:eastAsia="仿宋_GB2312" w:cs="宋体"/>
          <w:sz w:val="32"/>
          <w:szCs w:val="32"/>
        </w:rPr>
        <w:t>质量保证金。</w:t>
      </w:r>
    </w:p>
    <w:p>
      <w:pPr>
        <w:spacing w:line="560" w:lineRule="exact"/>
        <w:ind w:firstLine="660"/>
        <w:rPr>
          <w:rFonts w:ascii="仿宋_GB2312" w:hAnsi="宋体" w:eastAsia="仿宋_GB2312" w:cs="宋体"/>
          <w:sz w:val="32"/>
          <w:szCs w:val="32"/>
        </w:rPr>
      </w:pPr>
      <w:r>
        <w:rPr>
          <w:rFonts w:hint="eastAsia" w:ascii="仿宋_GB2312" w:hAnsi="宋体" w:eastAsia="仿宋_GB2312" w:cs="宋体"/>
          <w:sz w:val="32"/>
          <w:szCs w:val="32"/>
        </w:rPr>
        <w:t>3.由于乙方原因（除不可抗力外）不能按期完成集中除治的，对超出交付的每一天，乙方按合同总价款的千分之三承担违约金，在合同款项支付时一次性扣除。若超出交付期十天或以上的，甲方有权终止合同，并追偿已支付的合同款项。</w:t>
      </w:r>
    </w:p>
    <w:p>
      <w:pPr>
        <w:spacing w:line="560" w:lineRule="exact"/>
        <w:ind w:left="7998" w:leftChars="304" w:hanging="7360" w:hangingChars="2300"/>
        <w:rPr>
          <w:rFonts w:ascii="仿宋_GB2312" w:hAnsi="宋体" w:eastAsia="仿宋_GB2312" w:cs="宋体"/>
          <w:sz w:val="32"/>
          <w:szCs w:val="32"/>
        </w:rPr>
      </w:pPr>
      <w:r>
        <w:rPr>
          <w:rFonts w:hint="eastAsia" w:ascii="仿宋_GB2312" w:hAnsi="宋体" w:eastAsia="仿宋_GB2312" w:cs="宋体"/>
          <w:sz w:val="32"/>
          <w:szCs w:val="32"/>
        </w:rPr>
        <w:t>4.乙方按合同要求完成服务后，超出付款期，甲方每逾一天，</w:t>
      </w:r>
    </w:p>
    <w:p>
      <w:pPr>
        <w:spacing w:line="560" w:lineRule="exact"/>
        <w:jc w:val="left"/>
        <w:rPr>
          <w:rFonts w:ascii="仿宋_GB2312" w:hAnsi="宋体" w:eastAsia="仿宋_GB2312" w:cs="宋体"/>
          <w:sz w:val="32"/>
          <w:szCs w:val="32"/>
        </w:rPr>
      </w:pPr>
      <w:r>
        <w:rPr>
          <w:rFonts w:hint="eastAsia" w:ascii="仿宋_GB2312" w:hAnsi="宋体" w:eastAsia="仿宋_GB2312" w:cs="宋体"/>
          <w:sz w:val="32"/>
          <w:szCs w:val="32"/>
        </w:rPr>
        <w:t>应向乙方支付合同总价款的千分之三滞纳金。如遇特殊情况甲方要求推迟验收的，必须事先征得乙方的同意，否则应承担由此给乙方造成的损失。</w:t>
      </w:r>
    </w:p>
    <w:p>
      <w:pPr>
        <w:pStyle w:val="6"/>
        <w:widowControl/>
        <w:spacing w:line="560" w:lineRule="exact"/>
        <w:ind w:firstLine="643"/>
        <w:rPr>
          <w:rFonts w:hint="eastAsia" w:ascii="仿宋_GB2312" w:hAnsi="Times New Roman" w:eastAsia="仿宋_GB2312"/>
          <w:b/>
          <w:sz w:val="32"/>
          <w:szCs w:val="32"/>
          <w:lang w:eastAsia="zh-CN"/>
        </w:rPr>
      </w:pPr>
      <w:r>
        <w:rPr>
          <w:rFonts w:hint="eastAsia" w:ascii="仿宋_GB2312" w:hAnsi="Times New Roman" w:eastAsia="仿宋_GB2312"/>
          <w:b/>
          <w:sz w:val="32"/>
          <w:szCs w:val="32"/>
        </w:rPr>
        <w:t>七、</w:t>
      </w:r>
      <w:r>
        <w:rPr>
          <w:rFonts w:hint="eastAsia" w:ascii="仿宋_GB2312" w:hAnsi="Times New Roman" w:eastAsia="仿宋_GB2312"/>
          <w:b/>
          <w:sz w:val="32"/>
          <w:szCs w:val="32"/>
          <w:lang w:eastAsia="zh-CN"/>
        </w:rPr>
        <w:t>其他事项</w:t>
      </w:r>
    </w:p>
    <w:p>
      <w:pPr>
        <w:spacing w:line="560" w:lineRule="exact"/>
        <w:jc w:val="left"/>
        <w:rPr>
          <w:rFonts w:hint="eastAsia" w:ascii="仿宋_GB2312" w:hAnsi="宋体" w:eastAsia="仿宋_GB2312" w:cs="宋体"/>
          <w:sz w:val="32"/>
          <w:szCs w:val="32"/>
        </w:rPr>
      </w:pPr>
      <w:r>
        <w:rPr>
          <w:rFonts w:hint="eastAsia" w:ascii="仿宋_GB2312" w:hAnsi="宋体" w:eastAsia="仿宋_GB2312" w:cs="宋体"/>
          <w:sz w:val="32"/>
          <w:szCs w:val="32"/>
          <w:lang w:eastAsia="zh-CN"/>
        </w:rPr>
        <w:t>　　其它未尽事项，双方协商解决，发生争议协商不成均可向三门县人民法院起诉。</w:t>
      </w:r>
    </w:p>
    <w:p>
      <w:pPr>
        <w:spacing w:line="560" w:lineRule="exact"/>
        <w:jc w:val="left"/>
        <w:rPr>
          <w:sz w:val="32"/>
          <w:szCs w:val="32"/>
        </w:rPr>
      </w:pPr>
      <w:r>
        <w:rPr>
          <w:rFonts w:hint="eastAsia" w:ascii="仿宋_GB2312" w:hAnsi="宋体" w:eastAsia="仿宋_GB2312" w:cs="宋体"/>
          <w:sz w:val="32"/>
          <w:szCs w:val="32"/>
          <w:lang w:eastAsia="zh-CN"/>
        </w:rPr>
        <w:t>　　</w:t>
      </w:r>
      <w:r>
        <w:rPr>
          <w:rFonts w:hint="eastAsia" w:ascii="仿宋_GB2312" w:hAnsi="宋体" w:eastAsia="仿宋_GB2312" w:cs="宋体"/>
          <w:sz w:val="32"/>
          <w:szCs w:val="32"/>
        </w:rPr>
        <w:t>本合同一式</w:t>
      </w:r>
      <w:r>
        <w:rPr>
          <w:rFonts w:hint="eastAsia" w:ascii="仿宋_GB2312" w:hAnsi="宋体" w:eastAsia="仿宋_GB2312" w:cs="宋体"/>
          <w:sz w:val="32"/>
          <w:szCs w:val="32"/>
          <w:lang w:eastAsia="zh-CN"/>
        </w:rPr>
        <w:t>伍</w:t>
      </w:r>
      <w:r>
        <w:rPr>
          <w:rFonts w:hint="eastAsia" w:ascii="仿宋_GB2312" w:hAnsi="宋体" w:eastAsia="仿宋_GB2312" w:cs="宋体"/>
          <w:sz w:val="32"/>
          <w:szCs w:val="32"/>
        </w:rPr>
        <w:t>份，</w:t>
      </w:r>
      <w:r>
        <w:rPr>
          <w:rFonts w:hint="eastAsia" w:ascii="仿宋_GB2312" w:hAnsi="宋体" w:eastAsia="仿宋_GB2312" w:cs="宋体"/>
          <w:sz w:val="32"/>
          <w:szCs w:val="32"/>
          <w:lang w:eastAsia="zh-CN"/>
        </w:rPr>
        <w:t>具有同等法律效力，</w:t>
      </w:r>
      <w:r>
        <w:rPr>
          <w:rFonts w:hint="eastAsia" w:ascii="仿宋_GB2312" w:hAnsi="宋体" w:eastAsia="仿宋_GB2312" w:cs="宋体"/>
          <w:sz w:val="32"/>
          <w:szCs w:val="32"/>
        </w:rPr>
        <w:t>甲、乙双方各执</w:t>
      </w:r>
      <w:r>
        <w:rPr>
          <w:rFonts w:hint="eastAsia" w:ascii="仿宋_GB2312" w:hAnsi="宋体" w:eastAsia="仿宋_GB2312" w:cs="宋体"/>
          <w:sz w:val="32"/>
          <w:szCs w:val="32"/>
          <w:lang w:eastAsia="zh-CN"/>
        </w:rPr>
        <w:t>二</w:t>
      </w:r>
      <w:r>
        <w:rPr>
          <w:rFonts w:hint="eastAsia" w:ascii="仿宋_GB2312" w:hAnsi="宋体" w:eastAsia="仿宋_GB2312" w:cs="宋体"/>
          <w:sz w:val="32"/>
          <w:szCs w:val="32"/>
        </w:rPr>
        <w:t>份</w:t>
      </w:r>
      <w:r>
        <w:rPr>
          <w:rFonts w:hint="eastAsia" w:ascii="仿宋_GB2312" w:hAnsi="宋体" w:eastAsia="仿宋_GB2312" w:cs="宋体"/>
          <w:sz w:val="32"/>
          <w:szCs w:val="32"/>
          <w:lang w:eastAsia="zh-CN"/>
        </w:rPr>
        <w:t>，县</w:t>
      </w:r>
      <w:r>
        <w:rPr>
          <w:rFonts w:hint="eastAsia" w:ascii="仿宋_GB2312" w:hAnsi="宋体" w:eastAsia="仿宋_GB2312" w:cs="宋体"/>
          <w:sz w:val="32"/>
          <w:szCs w:val="32"/>
        </w:rPr>
        <w:t>林业主管部门</w:t>
      </w:r>
      <w:r>
        <w:rPr>
          <w:rFonts w:hint="eastAsia" w:ascii="仿宋_GB2312" w:hAnsi="宋体" w:eastAsia="仿宋_GB2312" w:cs="宋体"/>
          <w:sz w:val="32"/>
          <w:szCs w:val="32"/>
          <w:lang w:eastAsia="zh-CN"/>
        </w:rPr>
        <w:t>备案</w:t>
      </w:r>
      <w:r>
        <w:rPr>
          <w:rFonts w:hint="eastAsia" w:ascii="仿宋_GB2312" w:hAnsi="宋体" w:eastAsia="仿宋_GB2312" w:cs="宋体"/>
          <w:sz w:val="32"/>
          <w:szCs w:val="32"/>
        </w:rPr>
        <w:t>一份。</w:t>
      </w:r>
    </w:p>
    <w:p>
      <w:pPr>
        <w:pStyle w:val="6"/>
        <w:widowControl/>
        <w:spacing w:line="560" w:lineRule="exact"/>
        <w:ind w:firstLine="640"/>
        <w:rPr>
          <w:rFonts w:ascii="仿宋_GB2312" w:hAnsi="宋体" w:eastAsia="仿宋_GB2312" w:cs="宋体"/>
          <w:sz w:val="32"/>
          <w:szCs w:val="32"/>
        </w:rPr>
      </w:pPr>
      <w:r>
        <w:rPr>
          <w:rFonts w:hint="eastAsia" w:ascii="仿宋_GB2312" w:hAnsi="宋体" w:eastAsia="仿宋_GB2312" w:cs="宋体"/>
          <w:sz w:val="32"/>
          <w:szCs w:val="32"/>
        </w:rPr>
        <w:t xml:space="preserve">在乙方提交履约保证金后，经甲、乙双方法定代表人或者委托代理人签字并加盖公章后即生效。 </w:t>
      </w:r>
    </w:p>
    <w:p>
      <w:pPr>
        <w:spacing w:line="560" w:lineRule="exact"/>
        <w:rPr>
          <w:rFonts w:ascii="仿宋_GB2312" w:hAnsi="宋体" w:eastAsia="仿宋_GB2312" w:cs="宋体"/>
          <w:sz w:val="32"/>
          <w:szCs w:val="32"/>
        </w:rPr>
      </w:pPr>
    </w:p>
    <w:p>
      <w:pPr>
        <w:spacing w:line="560" w:lineRule="exact"/>
        <w:rPr>
          <w:rFonts w:ascii="仿宋_GB2312" w:hAnsi="宋体" w:eastAsia="仿宋_GB2312" w:cs="宋体"/>
          <w:sz w:val="32"/>
          <w:szCs w:val="32"/>
        </w:rPr>
      </w:pPr>
    </w:p>
    <w:p>
      <w:pPr>
        <w:spacing w:line="560" w:lineRule="exact"/>
        <w:rPr>
          <w:rFonts w:ascii="仿宋_GB2312" w:hAnsi="宋体" w:eastAsia="仿宋_GB2312" w:cs="宋体"/>
          <w:sz w:val="32"/>
          <w:szCs w:val="32"/>
        </w:rPr>
      </w:pPr>
    </w:p>
    <w:p>
      <w:pPr>
        <w:spacing w:line="560" w:lineRule="exact"/>
        <w:rPr>
          <w:rFonts w:ascii="仿宋_GB2312" w:hAnsi="宋体" w:eastAsia="仿宋_GB2312" w:cs="宋体"/>
          <w:sz w:val="32"/>
          <w:szCs w:val="32"/>
        </w:rPr>
      </w:pPr>
    </w:p>
    <w:p>
      <w:pPr>
        <w:spacing w:line="560" w:lineRule="exact"/>
        <w:rPr>
          <w:rFonts w:ascii="仿宋_GB2312" w:hAnsi="宋体" w:eastAsia="仿宋_GB2312" w:cs="宋体"/>
          <w:sz w:val="32"/>
          <w:szCs w:val="32"/>
        </w:rPr>
      </w:pPr>
    </w:p>
    <w:p>
      <w:pPr>
        <w:spacing w:line="560" w:lineRule="exact"/>
        <w:rPr>
          <w:rFonts w:ascii="仿宋_GB2312" w:hAnsi="宋体" w:eastAsia="仿宋_GB2312" w:cs="宋体"/>
          <w:sz w:val="32"/>
          <w:szCs w:val="32"/>
        </w:rPr>
      </w:pPr>
      <w:bookmarkStart w:id="0" w:name="_GoBack"/>
      <w:bookmarkEnd w:id="0"/>
    </w:p>
    <w:p>
      <w:pPr>
        <w:spacing w:line="560" w:lineRule="exact"/>
        <w:rPr>
          <w:rFonts w:ascii="仿宋_GB2312" w:hAnsi="宋体" w:eastAsia="仿宋_GB2312" w:cs="宋体"/>
          <w:sz w:val="32"/>
          <w:szCs w:val="32"/>
        </w:rPr>
      </w:pPr>
    </w:p>
    <w:p>
      <w:pPr>
        <w:spacing w:line="560" w:lineRule="exact"/>
        <w:rPr>
          <w:sz w:val="32"/>
          <w:szCs w:val="32"/>
        </w:rPr>
      </w:pPr>
      <w:r>
        <w:rPr>
          <w:rFonts w:hint="eastAsia" w:ascii="仿宋_GB2312" w:hAnsi="宋体" w:eastAsia="仿宋_GB2312" w:cs="宋体"/>
          <w:sz w:val="32"/>
          <w:szCs w:val="32"/>
        </w:rPr>
        <w:t>甲方：（盖章）                  乙方：（盖章）</w:t>
      </w:r>
    </w:p>
    <w:p>
      <w:pPr>
        <w:widowControl/>
        <w:spacing w:line="560" w:lineRule="exact"/>
        <w:jc w:val="left"/>
        <w:rPr>
          <w:rFonts w:ascii="Calibri" w:hAnsi="Calibri"/>
          <w:sz w:val="32"/>
          <w:szCs w:val="32"/>
        </w:rPr>
      </w:pPr>
      <w:r>
        <w:rPr>
          <w:rFonts w:hint="eastAsia" w:ascii="仿宋_GB2312" w:hAnsi="宋体" w:eastAsia="仿宋_GB2312" w:cs="宋体"/>
          <w:sz w:val="32"/>
          <w:szCs w:val="32"/>
        </w:rPr>
        <w:t>法定代表人或者委托代理人        法定代表人或者委托代理人</w:t>
      </w:r>
    </w:p>
    <w:p>
      <w:pPr>
        <w:pBdr>
          <w:bottom w:val="single" w:color="auto" w:sz="8" w:space="1"/>
        </w:pBdr>
        <w:spacing w:before="156" w:beforeLines="50" w:line="560" w:lineRule="exact"/>
        <w:ind w:right="142"/>
        <w:jc w:val="left"/>
        <w:rPr>
          <w:rFonts w:ascii="仿宋_GB2312" w:hAnsi="宋体" w:eastAsia="仿宋_GB2312" w:cs="宋体"/>
          <w:sz w:val="32"/>
          <w:szCs w:val="32"/>
        </w:rPr>
      </w:pPr>
      <w:r>
        <w:rPr>
          <w:rFonts w:hint="eastAsia" w:ascii="仿宋_GB2312" w:hAnsi="宋体" w:eastAsia="仿宋_GB2312" w:cs="宋体"/>
          <w:sz w:val="32"/>
          <w:szCs w:val="32"/>
        </w:rPr>
        <w:t>（签字）                       （签字）</w:t>
      </w:r>
    </w:p>
    <w:p>
      <w:pPr>
        <w:pBdr>
          <w:bottom w:val="single" w:color="auto" w:sz="8" w:space="1"/>
        </w:pBdr>
        <w:spacing w:before="156" w:beforeLines="50" w:line="560" w:lineRule="exact"/>
        <w:ind w:right="142"/>
        <w:jc w:val="left"/>
        <w:rPr>
          <w:sz w:val="32"/>
          <w:szCs w:val="32"/>
        </w:rPr>
      </w:pPr>
      <w:r>
        <w:rPr>
          <w:rFonts w:hint="eastAsia" w:ascii="仿宋_GB2312" w:hAnsi="宋体" w:eastAsia="仿宋_GB2312" w:cs="宋体"/>
          <w:sz w:val="32"/>
          <w:szCs w:val="32"/>
        </w:rPr>
        <w:t xml:space="preserve">签订日期：  年  月  日       </w:t>
      </w:r>
      <w:r>
        <w:rPr>
          <w:rFonts w:hint="eastAsia" w:ascii="仿宋_GB2312" w:hAnsi="宋体" w:eastAsia="仿宋_GB2312" w:cs="宋体"/>
          <w:sz w:val="32"/>
          <w:szCs w:val="32"/>
          <w:lang w:eastAsia="zh-CN"/>
        </w:rPr>
        <w:t>　</w:t>
      </w:r>
      <w:r>
        <w:rPr>
          <w:rFonts w:hint="eastAsia" w:ascii="仿宋_GB2312" w:hAnsi="宋体" w:eastAsia="仿宋_GB2312" w:cs="宋体"/>
          <w:sz w:val="32"/>
          <w:szCs w:val="32"/>
        </w:rPr>
        <w:t xml:space="preserve">            年  月  日</w:t>
      </w:r>
    </w:p>
    <w:sectPr>
      <w:pgSz w:w="11906" w:h="16838"/>
      <w:pgMar w:top="1928" w:right="1304" w:bottom="1531" w:left="1531" w:header="851" w:footer="13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F371FB"/>
    <w:rsid w:val="00056951"/>
    <w:rsid w:val="00765BF5"/>
    <w:rsid w:val="00851ED4"/>
    <w:rsid w:val="00BB53EA"/>
    <w:rsid w:val="00C40DA4"/>
    <w:rsid w:val="0995158E"/>
    <w:rsid w:val="11DF2038"/>
    <w:rsid w:val="191F7A41"/>
    <w:rsid w:val="1AF371FB"/>
    <w:rsid w:val="204D7BCC"/>
    <w:rsid w:val="27070121"/>
    <w:rsid w:val="2FE9586E"/>
    <w:rsid w:val="38A72955"/>
    <w:rsid w:val="515A328F"/>
    <w:rsid w:val="57701803"/>
    <w:rsid w:val="587635B5"/>
    <w:rsid w:val="69776654"/>
    <w:rsid w:val="6B5F2597"/>
    <w:rsid w:val="71D3764D"/>
    <w:rsid w:val="7DB6558D"/>
    <w:rsid w:val="7F7F4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customStyle="1" w:styleId="6">
    <w:name w:val="msolistparagraph"/>
    <w:basedOn w:val="1"/>
    <w:uiPriority w:val="0"/>
    <w:pPr>
      <w:ind w:firstLine="420" w:firstLineChars="200"/>
    </w:pPr>
    <w:rPr>
      <w:rFonts w:ascii="Calibri" w:hAnsi="Calibri"/>
      <w:szCs w:val="21"/>
    </w:rPr>
  </w:style>
  <w:style w:type="character" w:customStyle="1" w:styleId="7">
    <w:name w:val="页眉 Char"/>
    <w:basedOn w:val="5"/>
    <w:link w:val="3"/>
    <w:uiPriority w:val="0"/>
    <w:rPr>
      <w:kern w:val="2"/>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392</Words>
  <Characters>2239</Characters>
  <Lines>18</Lines>
  <Paragraphs>5</Paragraphs>
  <TotalTime>2</TotalTime>
  <ScaleCrop>false</ScaleCrop>
  <LinksUpToDate>false</LinksUpToDate>
  <CharactersWithSpaces>2626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2022-01-05T06:19:00Z</dcterms:created>
  <dc:creator>章滨森</dc:creator>
  <cp:lastModifiedBy>任典挺</cp:lastModifiedBy>
  <dcterms:modified xsi:type="dcterms:W3CDTF">2022-01-06T03:15:19Z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6989779B5A434FCE905298C5242FCA05</vt:lpwstr>
  </property>
</Properties>
</file>