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p>
    <w:p>
      <w:pPr>
        <w:pStyle w:val="15"/>
        <w:jc w:val="center"/>
        <w:rPr>
          <w:rFonts w:hint="eastAsia" w:eastAsia="宋体"/>
          <w:color w:val="auto"/>
          <w:sz w:val="24"/>
          <w:szCs w:val="28"/>
          <w:lang w:eastAsia="zh-CN"/>
        </w:rPr>
      </w:pPr>
      <w:r>
        <w:rPr>
          <w:rFonts w:hint="eastAsia" w:ascii="华文中宋" w:hAnsi="华文中宋" w:eastAsia="华文中宋"/>
          <w:b w:val="0"/>
          <w:color w:val="auto"/>
          <w:sz w:val="36"/>
          <w:szCs w:val="40"/>
          <w:lang w:eastAsia="zh-CN"/>
        </w:rPr>
        <w:t>三门县海润街道后林村后林溪改造工程</w:t>
      </w:r>
    </w:p>
    <w:p>
      <w:pPr>
        <w:pStyle w:val="15"/>
        <w:rPr>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1100" w:lineRule="exact"/>
        <w:jc w:val="center"/>
        <w:rPr>
          <w:rFonts w:ascii="楷体_GB2312" w:hAnsi="宋体" w:eastAsia="楷体_GB2312"/>
          <w:b/>
          <w:bCs/>
          <w:color w:val="auto"/>
          <w:sz w:val="84"/>
        </w:rPr>
      </w:pPr>
      <w:r>
        <w:rPr>
          <w:rFonts w:hint="eastAsia" w:ascii="楷体_GB2312" w:hAnsi="宋体" w:eastAsia="楷体_GB2312"/>
          <w:b/>
          <w:bCs/>
          <w:color w:val="auto"/>
          <w:sz w:val="84"/>
        </w:rPr>
        <w:t>招 标 文 件</w:t>
      </w:r>
    </w:p>
    <w:p>
      <w:pPr>
        <w:spacing w:beforeLines="100" w:line="440" w:lineRule="exact"/>
        <w:jc w:val="center"/>
        <w:rPr>
          <w:rFonts w:ascii="楷体_GB2312" w:hAnsi="宋体" w:eastAsia="楷体_GB2312"/>
          <w:b/>
          <w:bCs/>
          <w:color w:val="auto"/>
        </w:rPr>
      </w:pPr>
    </w:p>
    <w:p>
      <w:pPr>
        <w:spacing w:line="440" w:lineRule="exact"/>
        <w:ind w:left="1148"/>
        <w:rPr>
          <w:rFonts w:hint="eastAsia" w:ascii="宋体" w:hAnsi="宋体" w:eastAsia="宋体"/>
          <w:bCs/>
          <w:color w:val="auto"/>
          <w:sz w:val="30"/>
          <w:szCs w:val="30"/>
          <w:lang w:eastAsia="zh-CN"/>
        </w:rPr>
      </w:pPr>
      <w:r>
        <w:rPr>
          <w:rFonts w:hint="eastAsia" w:ascii="宋体" w:hAnsi="宋体" w:eastAsia="宋体"/>
          <w:color w:val="auto"/>
          <w:sz w:val="30"/>
          <w:szCs w:val="30"/>
          <w:lang w:val="en-US" w:eastAsia="zh-CN"/>
        </w:rPr>
        <w:t xml:space="preserve"> </w:t>
      </w:r>
    </w:p>
    <w:p>
      <w:pPr>
        <w:spacing w:line="440" w:lineRule="exact"/>
        <w:ind w:left="1148"/>
        <w:rPr>
          <w:rFonts w:ascii="宋体" w:hAnsi="宋体" w:eastAsia="宋体"/>
          <w:bCs/>
          <w:color w:val="auto"/>
          <w:sz w:val="28"/>
        </w:rPr>
      </w:pPr>
    </w:p>
    <w:p>
      <w:pPr>
        <w:spacing w:line="440" w:lineRule="exact"/>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三门县海润街道后林村股份经济合作社</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浙江财信工程咨询有限公司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三门县海润街道公共资源交易中心</w:t>
      </w:r>
    </w:p>
    <w:p>
      <w:pPr>
        <w:spacing w:line="440" w:lineRule="exact"/>
        <w:jc w:val="center"/>
        <w:rPr>
          <w:rFonts w:ascii="宋体" w:hAnsi="宋体" w:eastAsia="宋体"/>
          <w:color w:val="auto"/>
          <w:sz w:val="30"/>
          <w:szCs w:val="30"/>
        </w:rPr>
      </w:pPr>
      <w:r>
        <w:rPr>
          <w:rFonts w:hint="eastAsia"/>
          <w:color w:val="auto"/>
          <w:sz w:val="30"/>
          <w:szCs w:val="30"/>
        </w:rPr>
        <w:t xml:space="preserve"> </w:t>
      </w:r>
      <w:r>
        <w:rPr>
          <w:rFonts w:hint="eastAsia" w:ascii="宋体" w:hAnsi="宋体" w:eastAsia="宋体"/>
          <w:color w:val="auto"/>
          <w:sz w:val="30"/>
          <w:szCs w:val="30"/>
        </w:rPr>
        <w:t xml:space="preserve">  </w:t>
      </w:r>
    </w:p>
    <w:p>
      <w:pPr>
        <w:spacing w:line="440" w:lineRule="exact"/>
        <w:jc w:val="center"/>
        <w:rPr>
          <w:rFonts w:ascii="宋体" w:hAnsi="宋体" w:eastAsia="宋体"/>
          <w:color w:val="auto"/>
          <w:sz w:val="30"/>
          <w:szCs w:val="30"/>
        </w:rPr>
      </w:pPr>
      <w:r>
        <w:rPr>
          <w:rFonts w:hint="eastAsia" w:ascii="宋体" w:hAnsi="宋体" w:eastAsia="宋体"/>
          <w:color w:val="auto"/>
          <w:sz w:val="30"/>
          <w:szCs w:val="30"/>
        </w:rPr>
        <w:t xml:space="preserve">  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 年</w:t>
      </w:r>
      <w:r>
        <w:rPr>
          <w:rFonts w:hint="eastAsia" w:ascii="宋体" w:hAnsi="宋体" w:eastAsia="宋体"/>
          <w:color w:val="auto"/>
          <w:sz w:val="30"/>
          <w:szCs w:val="30"/>
          <w:lang w:val="en-US" w:eastAsia="zh-CN"/>
        </w:rPr>
        <w:t>九</w:t>
      </w:r>
      <w:r>
        <w:rPr>
          <w:rFonts w:hint="eastAsia" w:ascii="宋体" w:hAnsi="宋体" w:eastAsia="宋体"/>
          <w:color w:val="auto"/>
          <w:sz w:val="30"/>
          <w:szCs w:val="30"/>
        </w:rPr>
        <w:t>月</w:t>
      </w:r>
    </w:p>
    <w:bookmarkEnd w:id="0"/>
    <w:p>
      <w:pPr>
        <w:jc w:val="center"/>
        <w:rPr>
          <w:rFonts w:ascii="宋体" w:hAnsi="宋体" w:eastAsia="宋体"/>
          <w:b/>
          <w:bCs/>
          <w:color w:val="auto"/>
          <w:sz w:val="44"/>
        </w:rPr>
      </w:pPr>
    </w:p>
    <w:p>
      <w:pPr>
        <w:ind w:firstLine="2610" w:firstLineChars="500"/>
        <w:jc w:val="both"/>
        <w:rPr>
          <w:rFonts w:ascii="宋体" w:hAnsi="宋体"/>
          <w:b/>
          <w:bCs/>
          <w:color w:val="auto"/>
          <w:sz w:val="52"/>
          <w:szCs w:val="52"/>
        </w:rPr>
      </w:pPr>
      <w:r>
        <w:rPr>
          <w:rFonts w:hint="eastAsia" w:ascii="宋体" w:hAnsi="宋体"/>
          <w:b/>
          <w:bCs/>
          <w:color w:val="auto"/>
          <w:sz w:val="52"/>
          <w:szCs w:val="52"/>
        </w:rPr>
        <w:t>三   门   县</w:t>
      </w:r>
    </w:p>
    <w:p>
      <w:pPr>
        <w:jc w:val="center"/>
        <w:rPr>
          <w:rFonts w:ascii="宋体" w:hAnsi="宋体"/>
          <w:b/>
          <w:bCs/>
          <w:color w:val="auto"/>
          <w:sz w:val="44"/>
        </w:rPr>
      </w:pPr>
    </w:p>
    <w:p>
      <w:pPr>
        <w:jc w:val="center"/>
        <w:rPr>
          <w:rFonts w:ascii="宋体" w:hAnsi="宋体"/>
          <w:color w:val="auto"/>
          <w:szCs w:val="32"/>
        </w:rPr>
      </w:pPr>
      <w:r>
        <w:rPr>
          <w:rFonts w:hint="eastAsia" w:ascii="宋体" w:hAnsi="宋体"/>
          <w:b/>
          <w:bCs/>
          <w:color w:val="auto"/>
          <w:spacing w:val="120"/>
          <w:sz w:val="52"/>
          <w:szCs w:val="52"/>
        </w:rPr>
        <w:t>建设工程招标文件</w:t>
      </w:r>
    </w:p>
    <w:p>
      <w:pPr>
        <w:pStyle w:val="15"/>
        <w:jc w:val="left"/>
        <w:rPr>
          <w:rFonts w:hint="eastAsia" w:ascii="宋体" w:hAnsi="宋体"/>
          <w:color w:val="auto"/>
          <w:sz w:val="30"/>
          <w:szCs w:val="30"/>
          <w:lang w:val="en-US" w:eastAsia="zh-CN"/>
        </w:rPr>
      </w:pPr>
      <w:r>
        <w:rPr>
          <w:rFonts w:hint="eastAsia" w:ascii="宋体" w:hAnsi="宋体"/>
          <w:color w:val="auto"/>
          <w:sz w:val="30"/>
          <w:szCs w:val="30"/>
          <w:lang w:val="en-US" w:eastAsia="zh-CN"/>
        </w:rPr>
        <w:t xml:space="preserve"> </w:t>
      </w:r>
    </w:p>
    <w:p>
      <w:pPr>
        <w:pStyle w:val="15"/>
        <w:jc w:val="left"/>
        <w:rPr>
          <w:rFonts w:hint="eastAsia" w:ascii="宋体" w:hAnsi="宋体"/>
          <w:color w:val="auto"/>
          <w:sz w:val="30"/>
          <w:szCs w:val="30"/>
          <w:lang w:val="en-US" w:eastAsia="zh-CN"/>
        </w:rPr>
      </w:pPr>
    </w:p>
    <w:p>
      <w:pPr>
        <w:pStyle w:val="15"/>
        <w:ind w:left="2407" w:leftChars="300" w:hanging="1807" w:hangingChars="900"/>
        <w:jc w:val="both"/>
        <w:rPr>
          <w:rFonts w:ascii="宋体" w:hAnsi="宋体"/>
          <w:color w:val="auto"/>
          <w:sz w:val="30"/>
          <w:szCs w:val="30"/>
        </w:rPr>
      </w:pPr>
      <w:r>
        <w:rPr>
          <w:rFonts w:hint="eastAsia" w:ascii="宋体" w:hAnsi="宋体" w:eastAsiaTheme="minorEastAsia"/>
          <w:color w:val="auto"/>
          <w:kern w:val="0"/>
          <w:sz w:val="20"/>
        </w:rPr>
        <w:t xml:space="preserve">  </w:t>
      </w:r>
      <w:r>
        <w:rPr>
          <w:rFonts w:hint="eastAsia" w:ascii="宋体" w:hAnsi="宋体"/>
          <w:color w:val="auto"/>
        </w:rPr>
        <w:t>项目名称：</w:t>
      </w:r>
      <w:r>
        <w:rPr>
          <w:rFonts w:hint="eastAsia" w:ascii="宋体" w:hAnsi="宋体"/>
          <w:color w:val="auto"/>
          <w:lang w:eastAsia="zh-CN"/>
        </w:rPr>
        <w:t>三门县海润街道后林村后林溪改造工程</w:t>
      </w:r>
      <w:r>
        <w:rPr>
          <w:rFonts w:hint="eastAsia" w:ascii="宋体" w:hAnsi="宋体"/>
          <w:color w:val="auto"/>
          <w:sz w:val="30"/>
          <w:szCs w:val="30"/>
        </w:rPr>
        <w:t xml:space="preserve"> </w:t>
      </w:r>
    </w:p>
    <w:p>
      <w:pPr>
        <w:pStyle w:val="32"/>
        <w:spacing w:before="0" w:beforeAutospacing="0" w:after="0" w:afterAutospacing="0" w:line="500" w:lineRule="exact"/>
        <w:jc w:val="both"/>
        <w:rPr>
          <w:rFonts w:cs="Times New Roman"/>
          <w:b/>
          <w:bCs/>
          <w:color w:val="auto"/>
          <w:kern w:val="2"/>
          <w:sz w:val="32"/>
          <w:szCs w:val="32"/>
        </w:rPr>
      </w:pPr>
    </w:p>
    <w:p>
      <w:pPr>
        <w:spacing w:line="640" w:lineRule="exact"/>
        <w:rPr>
          <w:rFonts w:ascii="宋体" w:hAnsi="宋体" w:eastAsia="宋体"/>
          <w:b/>
          <w:bCs/>
          <w:color w:val="auto"/>
          <w:spacing w:val="-4"/>
          <w:kern w:val="2"/>
          <w:sz w:val="32"/>
          <w:szCs w:val="32"/>
        </w:rPr>
      </w:pPr>
      <w:r>
        <w:rPr>
          <w:rFonts w:hint="eastAsia"/>
          <w:b/>
          <w:bCs/>
          <w:color w:val="auto"/>
          <w:szCs w:val="32"/>
        </w:rPr>
        <w:t xml:space="preserve">      </w:t>
      </w:r>
      <w:r>
        <w:rPr>
          <w:rFonts w:hint="eastAsia" w:ascii="宋体" w:hAnsi="宋体" w:eastAsia="宋体"/>
          <w:b/>
          <w:bCs/>
          <w:color w:val="auto"/>
          <w:kern w:val="2"/>
          <w:sz w:val="32"/>
          <w:szCs w:val="32"/>
        </w:rPr>
        <w:t xml:space="preserve"> 招 标 人：</w:t>
      </w:r>
      <w:r>
        <w:rPr>
          <w:rFonts w:hint="eastAsia" w:ascii="宋体" w:hAnsi="宋体" w:eastAsia="宋体"/>
          <w:b/>
          <w:bCs/>
          <w:color w:val="auto"/>
          <w:spacing w:val="-4"/>
          <w:kern w:val="2"/>
          <w:sz w:val="32"/>
          <w:szCs w:val="32"/>
          <w:lang w:eastAsia="zh-CN"/>
        </w:rPr>
        <w:t>三门县海润街道后林村股份经济合作社</w:t>
      </w:r>
      <w:r>
        <w:rPr>
          <w:rFonts w:hint="eastAsia" w:ascii="宋体" w:hAnsi="宋体" w:eastAsia="宋体"/>
          <w:b/>
          <w:bCs/>
          <w:color w:val="auto"/>
          <w:spacing w:val="-4"/>
          <w:kern w:val="2"/>
          <w:sz w:val="32"/>
          <w:szCs w:val="32"/>
        </w:rPr>
        <w:t>（盖章）</w:t>
      </w: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林咸全</w:t>
      </w:r>
      <w:r>
        <w:rPr>
          <w:rFonts w:ascii="宋体" w:hAnsi="宋体" w:eastAsia="宋体"/>
          <w:b/>
          <w:bCs/>
          <w:color w:val="auto"/>
          <w:kern w:val="2"/>
          <w:sz w:val="32"/>
          <w:szCs w:val="32"/>
        </w:rPr>
        <w:t xml:space="preserve"> </w:t>
      </w:r>
      <w:r>
        <w:rPr>
          <w:rFonts w:hint="eastAsia" w:ascii="宋体" w:hAnsi="宋体" w:eastAsia="宋体"/>
          <w:b/>
          <w:bCs/>
          <w:color w:val="auto"/>
          <w:kern w:val="2"/>
          <w:sz w:val="32"/>
          <w:szCs w:val="32"/>
        </w:rPr>
        <w:t xml:space="preserve"> </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 xml:space="preserve"> 13857876600</w:t>
      </w:r>
    </w:p>
    <w:p>
      <w:pPr>
        <w:spacing w:line="640" w:lineRule="exact"/>
        <w:rPr>
          <w:rFonts w:ascii="宋体" w:hAnsi="宋体" w:eastAsia="宋体"/>
          <w:b/>
          <w:bCs/>
          <w:color w:val="auto"/>
          <w:kern w:val="2"/>
          <w:sz w:val="32"/>
          <w:szCs w:val="32"/>
        </w:rPr>
      </w:pPr>
    </w:p>
    <w:p>
      <w:pPr>
        <w:spacing w:line="640" w:lineRule="exact"/>
        <w:rPr>
          <w:rFonts w:ascii="宋体" w:hAnsi="宋体" w:eastAsia="宋体"/>
          <w:b/>
          <w:bCs/>
          <w:color w:val="auto"/>
          <w:kern w:val="2"/>
          <w:sz w:val="32"/>
          <w:szCs w:val="32"/>
        </w:rPr>
      </w:pPr>
      <w:r>
        <w:rPr>
          <w:rFonts w:hint="eastAsia" w:ascii="宋体" w:hAnsi="宋体" w:eastAsia="宋体"/>
          <w:b/>
          <w:bCs/>
          <w:color w:val="auto"/>
          <w:kern w:val="2"/>
          <w:sz w:val="32"/>
          <w:szCs w:val="32"/>
        </w:rPr>
        <w:t xml:space="preserve">     招 标 人：</w:t>
      </w:r>
      <w:r>
        <w:rPr>
          <w:rFonts w:hint="eastAsia" w:ascii="宋体" w:hAnsi="宋体" w:eastAsia="宋体"/>
          <w:b/>
          <w:bCs/>
          <w:color w:val="auto"/>
          <w:kern w:val="2"/>
          <w:sz w:val="32"/>
          <w:szCs w:val="32"/>
          <w:lang w:eastAsia="zh-CN"/>
        </w:rPr>
        <w:t>浙江财信工程咨询有限公司</w:t>
      </w:r>
      <w:r>
        <w:rPr>
          <w:rFonts w:hint="eastAsia" w:ascii="宋体" w:hAnsi="宋体" w:eastAsia="宋体"/>
          <w:b/>
          <w:bCs/>
          <w:color w:val="auto"/>
          <w:kern w:val="2"/>
          <w:sz w:val="32"/>
          <w:szCs w:val="32"/>
        </w:rPr>
        <w:t>（盖章）</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 系 人：</w:t>
      </w:r>
      <w:r>
        <w:rPr>
          <w:rFonts w:hint="eastAsia" w:ascii="宋体" w:hAnsi="宋体" w:eastAsia="宋体"/>
          <w:b/>
          <w:bCs/>
          <w:color w:val="auto"/>
          <w:kern w:val="2"/>
          <w:sz w:val="32"/>
          <w:szCs w:val="32"/>
          <w:lang w:eastAsia="zh-CN"/>
        </w:rPr>
        <w:t>倪忠钻</w:t>
      </w:r>
    </w:p>
    <w:p>
      <w:pPr>
        <w:spacing w:line="640" w:lineRule="exact"/>
        <w:rPr>
          <w:rFonts w:hint="eastAsia" w:ascii="宋体" w:hAnsi="宋体" w:eastAsia="宋体"/>
          <w:b/>
          <w:bCs/>
          <w:color w:val="auto"/>
          <w:kern w:val="2"/>
          <w:sz w:val="32"/>
          <w:szCs w:val="32"/>
          <w:lang w:eastAsia="zh-CN"/>
        </w:rPr>
      </w:pPr>
      <w:r>
        <w:rPr>
          <w:rFonts w:hint="eastAsia" w:ascii="宋体" w:hAnsi="宋体" w:eastAsia="宋体"/>
          <w:b/>
          <w:bCs/>
          <w:color w:val="auto"/>
          <w:kern w:val="2"/>
          <w:sz w:val="32"/>
          <w:szCs w:val="32"/>
        </w:rPr>
        <w:t xml:space="preserve">     联系电话：</w:t>
      </w:r>
      <w:r>
        <w:rPr>
          <w:rFonts w:hint="eastAsia" w:ascii="宋体" w:hAnsi="宋体" w:eastAsia="宋体"/>
          <w:b/>
          <w:bCs/>
          <w:color w:val="auto"/>
          <w:kern w:val="2"/>
          <w:sz w:val="32"/>
          <w:szCs w:val="32"/>
          <w:lang w:eastAsia="zh-CN"/>
        </w:rPr>
        <w:t>0576-83322830</w:t>
      </w: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hint="eastAsia" w:ascii="宋体" w:hAnsi="宋体" w:eastAsia="宋体"/>
          <w:b/>
          <w:bCs/>
          <w:color w:val="auto"/>
          <w:kern w:val="2"/>
          <w:sz w:val="32"/>
          <w:szCs w:val="32"/>
          <w:lang w:eastAsia="zh-CN"/>
        </w:rPr>
      </w:pPr>
    </w:p>
    <w:p>
      <w:pPr>
        <w:spacing w:line="640" w:lineRule="exact"/>
        <w:rPr>
          <w:rFonts w:ascii="宋体" w:hAnsi="宋体" w:eastAsia="宋体"/>
          <w:b/>
          <w:bCs/>
          <w:color w:val="auto"/>
          <w:kern w:val="2"/>
          <w:sz w:val="28"/>
          <w:szCs w:val="28"/>
        </w:rPr>
      </w:pPr>
      <w:r>
        <w:rPr>
          <w:rFonts w:hint="eastAsia" w:ascii="宋体" w:hAnsi="宋体"/>
          <w:b/>
          <w:bCs/>
          <w:color w:val="auto"/>
          <w:spacing w:val="38"/>
          <w:sz w:val="28"/>
          <w:szCs w:val="28"/>
        </w:rPr>
        <w:t>招标监管机构：</w:t>
      </w:r>
      <w:r>
        <w:rPr>
          <w:rFonts w:hint="eastAsia" w:ascii="宋体" w:hAnsi="宋体"/>
          <w:b/>
          <w:bCs/>
          <w:color w:val="auto"/>
          <w:spacing w:val="38"/>
          <w:sz w:val="28"/>
          <w:szCs w:val="28"/>
          <w:lang w:eastAsia="zh-CN"/>
        </w:rPr>
        <w:t>三门县海润街道公共资源交易中心</w:t>
      </w:r>
      <w:r>
        <w:rPr>
          <w:rFonts w:hint="eastAsia" w:ascii="宋体" w:hAnsi="宋体" w:eastAsia="宋体"/>
          <w:b/>
          <w:bCs/>
          <w:color w:val="auto"/>
          <w:kern w:val="2"/>
          <w:sz w:val="28"/>
          <w:szCs w:val="28"/>
        </w:rPr>
        <w:t>（盖章）</w:t>
      </w:r>
    </w:p>
    <w:p>
      <w:pPr>
        <w:spacing w:line="640" w:lineRule="exact"/>
        <w:ind w:firstLine="795" w:firstLineChars="200"/>
        <w:rPr>
          <w:rFonts w:ascii="宋体" w:hAnsi="宋体"/>
          <w:b/>
          <w:bCs/>
          <w:color w:val="auto"/>
          <w:spacing w:val="38"/>
          <w:sz w:val="32"/>
          <w:szCs w:val="32"/>
        </w:rPr>
      </w:pPr>
    </w:p>
    <w:p>
      <w:pPr>
        <w:spacing w:line="440" w:lineRule="exact"/>
        <w:jc w:val="center"/>
        <w:rPr>
          <w:rFonts w:ascii="宋体" w:hAnsi="宋体" w:eastAsia="宋体"/>
          <w:color w:val="auto"/>
          <w:sz w:val="30"/>
          <w:szCs w:val="30"/>
        </w:rPr>
      </w:pPr>
    </w:p>
    <w:p>
      <w:pPr>
        <w:jc w:val="center"/>
        <w:rPr>
          <w:color w:val="auto"/>
        </w:rPr>
      </w:pPr>
      <w:r>
        <w:rPr>
          <w:rFonts w:hint="eastAsia" w:ascii="宋体" w:hAnsi="宋体" w:eastAsia="宋体"/>
          <w:color w:val="auto"/>
          <w:sz w:val="30"/>
          <w:szCs w:val="30"/>
        </w:rPr>
        <w:t xml:space="preserve">二 ○ 二 </w:t>
      </w:r>
      <w:r>
        <w:rPr>
          <w:rFonts w:hint="eastAsia" w:ascii="宋体" w:hAnsi="宋体" w:eastAsia="宋体"/>
          <w:color w:val="auto"/>
          <w:sz w:val="30"/>
          <w:szCs w:val="30"/>
          <w:lang w:eastAsia="zh-CN"/>
        </w:rPr>
        <w:t>一</w:t>
      </w:r>
      <w:r>
        <w:rPr>
          <w:rFonts w:hint="eastAsia" w:ascii="宋体" w:hAnsi="宋体" w:eastAsia="宋体"/>
          <w:color w:val="auto"/>
          <w:sz w:val="30"/>
          <w:szCs w:val="30"/>
        </w:rPr>
        <w:t xml:space="preserve">年 </w:t>
      </w:r>
      <w:r>
        <w:rPr>
          <w:rFonts w:hint="eastAsia" w:ascii="宋体" w:hAnsi="宋体" w:eastAsia="宋体"/>
          <w:color w:val="auto"/>
          <w:sz w:val="30"/>
          <w:szCs w:val="30"/>
          <w:lang w:val="en-US" w:eastAsia="zh-CN"/>
        </w:rPr>
        <w:t>九</w:t>
      </w:r>
      <w:r>
        <w:rPr>
          <w:rFonts w:hint="eastAsia" w:ascii="宋体" w:hAnsi="宋体" w:eastAsia="宋体"/>
          <w:color w:val="auto"/>
          <w:sz w:val="30"/>
          <w:szCs w:val="30"/>
        </w:rPr>
        <w:t>月</w:t>
      </w:r>
    </w:p>
    <w:p>
      <w:pPr>
        <w:jc w:val="center"/>
        <w:rPr>
          <w:rFonts w:ascii="华文中宋" w:hAnsi="华文中宋" w:eastAsia="华文中宋"/>
          <w:color w:val="auto"/>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color w:val="auto"/>
          <w:sz w:val="44"/>
          <w:szCs w:val="44"/>
        </w:rPr>
      </w:pPr>
      <w:bookmarkStart w:id="1" w:name="page4"/>
      <w:bookmarkEnd w:id="1"/>
      <w:r>
        <w:rPr>
          <w:rFonts w:hint="eastAsia" w:ascii="华文中宋" w:hAnsi="华文中宋" w:eastAsia="华文中宋"/>
          <w:color w:val="auto"/>
          <w:sz w:val="44"/>
          <w:szCs w:val="44"/>
        </w:rPr>
        <w:t>目  录</w:t>
      </w:r>
    </w:p>
    <w:p>
      <w:pPr>
        <w:jc w:val="center"/>
        <w:rPr>
          <w:rFonts w:ascii="华文中宋" w:hAnsi="华文中宋" w:eastAsia="华文中宋"/>
          <w:color w:val="auto"/>
          <w:sz w:val="44"/>
          <w:szCs w:val="44"/>
        </w:rPr>
      </w:pPr>
    </w:p>
    <w:p>
      <w:pPr>
        <w:spacing w:line="400" w:lineRule="exact"/>
        <w:rPr>
          <w:rFonts w:ascii="宋体" w:hAnsi="宋体" w:eastAsia="宋体"/>
          <w:color w:val="auto"/>
          <w:sz w:val="24"/>
          <w:szCs w:val="24"/>
        </w:rPr>
      </w:pPr>
      <w:r>
        <w:rPr>
          <w:rFonts w:hint="eastAsia" w:ascii="宋体" w:hAnsi="宋体" w:eastAsia="宋体"/>
          <w:b/>
          <w:color w:val="auto"/>
          <w:sz w:val="24"/>
          <w:szCs w:val="24"/>
        </w:rPr>
        <w:t>第一章  招标公告</w:t>
      </w:r>
      <w:r>
        <w:rPr>
          <w:rFonts w:hint="eastAsia" w:ascii="宋体" w:hAnsi="宋体" w:eastAsia="宋体"/>
          <w:color w:val="auto"/>
          <w:sz w:val="24"/>
          <w:szCs w:val="24"/>
        </w:rPr>
        <w:t>………………………………………………………………………… 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招标公告……………………………………………………………………………………2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第二章 投标须知</w:t>
      </w:r>
      <w:r>
        <w:rPr>
          <w:rFonts w:hint="eastAsia" w:ascii="宋体" w:hAnsi="宋体" w:eastAsia="宋体"/>
          <w:color w:val="auto"/>
          <w:sz w:val="24"/>
          <w:szCs w:val="24"/>
        </w:rPr>
        <w:t>………………………………………………………………………………3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投标须知前附表………………………………………………………………………………4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第一节 总 则…………………………………………………………………………………6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第二节 招标文件…………………………………………………………………………… 6</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第三节 投标文件的编制…………………………………………………………………… 7</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第四节 投标文件的递交……………………………………………………………………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第五节 开  标……………………………………………………………………………… 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第六节 评  标………………………………………………………………………………10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第七节 授予合同……………………………………………………………………………12</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第三章 合同条款</w:t>
      </w:r>
      <w:r>
        <w:rPr>
          <w:rFonts w:hint="eastAsia" w:ascii="宋体" w:hAnsi="宋体" w:eastAsia="宋体"/>
          <w:color w:val="auto"/>
          <w:sz w:val="24"/>
          <w:szCs w:val="24"/>
        </w:rPr>
        <w:t>……………………………………………………………………………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第一部分 通用条款………………………………………………………………………  14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第二部分 专用合同条款…………………………………………………………………  15</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第三部分 合同附件格式……………………………………………………………………24</w:t>
      </w:r>
    </w:p>
    <w:p>
      <w:pPr>
        <w:spacing w:line="400" w:lineRule="exact"/>
        <w:rPr>
          <w:rFonts w:ascii="宋体" w:hAnsi="宋体" w:eastAsia="宋体"/>
          <w:color w:val="auto"/>
          <w:sz w:val="24"/>
          <w:szCs w:val="24"/>
        </w:rPr>
      </w:pPr>
      <w:r>
        <w:rPr>
          <w:rFonts w:hint="eastAsia" w:ascii="宋体" w:hAnsi="宋体" w:eastAsia="宋体"/>
          <w:b/>
          <w:color w:val="auto"/>
          <w:sz w:val="24"/>
          <w:szCs w:val="24"/>
        </w:rPr>
        <w:t>第四章  投标文件格式</w:t>
      </w:r>
      <w:r>
        <w:rPr>
          <w:rFonts w:hint="eastAsia" w:ascii="宋体" w:hAnsi="宋体" w:eastAsia="宋体"/>
          <w:color w:val="auto"/>
          <w:sz w:val="24"/>
          <w:szCs w:val="24"/>
        </w:rPr>
        <w:t>………………………………………………………………………29</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附件一：………………………………………………………………………………………30</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附件二：………………………………………………………………………………………31</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附件三：………………………………………………………………………………………32</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附件四：………………………………………………………………………………………33</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附件五：………………………………………………………………………………………34</w:t>
      </w:r>
    </w:p>
    <w:p>
      <w:pPr>
        <w:spacing w:line="400" w:lineRule="exact"/>
        <w:rPr>
          <w:rFonts w:ascii="宋体" w:hAnsi="宋体" w:eastAsia="宋体"/>
          <w:color w:val="auto"/>
          <w:sz w:val="24"/>
          <w:szCs w:val="24"/>
        </w:rPr>
      </w:pPr>
      <w:r>
        <w:rPr>
          <w:rFonts w:hint="eastAsia" w:ascii="宋体" w:hAnsi="宋体" w:eastAsia="宋体"/>
          <w:color w:val="auto"/>
          <w:sz w:val="24"/>
          <w:szCs w:val="24"/>
        </w:rPr>
        <w:t xml:space="preserve"> 附件六：………………………………………………………………………………………35</w:t>
      </w:r>
    </w:p>
    <w:p>
      <w:pPr>
        <w:spacing w:line="600" w:lineRule="exact"/>
        <w:jc w:val="both"/>
        <w:rPr>
          <w:rFonts w:ascii="华文中宋" w:hAnsi="华文中宋" w:eastAsia="华文中宋" w:cs="宋体"/>
          <w:bCs/>
          <w:color w:val="auto"/>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Pr>
        <w:rPr>
          <w:color w:val="auto"/>
        </w:rPr>
      </w:pPr>
    </w:p>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b/>
          <w:szCs w:val="32"/>
          <w:lang w:eastAsia="zh-CN"/>
        </w:rPr>
      </w:pPr>
      <w:r>
        <w:rPr>
          <w:rFonts w:hint="eastAsia" w:ascii="宋体" w:hAnsi="宋体" w:eastAsia="宋体"/>
          <w:b/>
          <w:szCs w:val="32"/>
        </w:rPr>
        <w:t xml:space="preserve"> </w:t>
      </w:r>
      <w:r>
        <w:rPr>
          <w:rFonts w:hint="eastAsia" w:ascii="宋体" w:hAnsi="宋体" w:eastAsia="宋体"/>
          <w:b/>
          <w:szCs w:val="32"/>
          <w:lang w:eastAsia="zh-CN"/>
        </w:rPr>
        <w:t>三门县海润街道后林村后林溪改造工程</w:t>
      </w:r>
    </w:p>
    <w:p>
      <w:pPr>
        <w:keepNext w:val="0"/>
        <w:keepLines w:val="0"/>
        <w:pageBreakBefore w:val="0"/>
        <w:kinsoku/>
        <w:wordWrap/>
        <w:overflowPunct/>
        <w:topLinePunct w:val="0"/>
        <w:autoSpaceDE/>
        <w:autoSpaceDN/>
        <w:bidi w:val="0"/>
        <w:adjustRightInd w:val="0"/>
        <w:snapToGrid w:val="0"/>
        <w:spacing w:line="420" w:lineRule="exact"/>
        <w:jc w:val="center"/>
        <w:textAlignment w:val="auto"/>
        <w:rPr>
          <w:rFonts w:hint="eastAsia" w:ascii="宋体" w:hAnsi="宋体" w:eastAsia="宋体"/>
          <w:b/>
          <w:szCs w:val="32"/>
        </w:rPr>
      </w:pPr>
      <w:r>
        <w:rPr>
          <w:rFonts w:hint="eastAsia" w:ascii="宋体" w:hAnsi="宋体" w:eastAsia="宋体"/>
          <w:b/>
          <w:sz w:val="30"/>
          <w:szCs w:val="30"/>
        </w:rPr>
        <w:t>招标公告</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rPr>
        <w:t>一、项目概况</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lang w:eastAsia="zh-CN"/>
        </w:rPr>
      </w:pPr>
      <w:r>
        <w:rPr>
          <w:rFonts w:hint="eastAsia" w:ascii="宋体" w:hAnsi="宋体" w:eastAsia="宋体"/>
          <w:kern w:val="0"/>
          <w:sz w:val="24"/>
          <w:szCs w:val="24"/>
        </w:rPr>
        <w:t xml:space="preserve">项目名称： </w:t>
      </w:r>
      <w:r>
        <w:rPr>
          <w:rFonts w:hint="eastAsia" w:ascii="宋体" w:hAnsi="宋体" w:eastAsia="宋体"/>
          <w:kern w:val="0"/>
          <w:sz w:val="24"/>
          <w:szCs w:val="24"/>
          <w:lang w:eastAsia="zh-CN"/>
        </w:rPr>
        <w:t>三门县海润街道后林村后林溪改造工程</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项目登记号：浙财招备【202</w:t>
      </w:r>
      <w:r>
        <w:rPr>
          <w:rFonts w:hint="eastAsia" w:ascii="宋体" w:hAnsi="宋体" w:eastAsia="宋体"/>
          <w:kern w:val="0"/>
          <w:sz w:val="24"/>
          <w:szCs w:val="24"/>
          <w:lang w:val="en-US" w:eastAsia="zh-CN"/>
        </w:rPr>
        <w:t>1</w:t>
      </w:r>
      <w:r>
        <w:rPr>
          <w:rFonts w:hint="eastAsia" w:ascii="宋体" w:hAnsi="宋体" w:eastAsia="宋体"/>
          <w:kern w:val="0"/>
          <w:sz w:val="24"/>
          <w:szCs w:val="24"/>
        </w:rPr>
        <w:t>】</w:t>
      </w:r>
      <w:r>
        <w:rPr>
          <w:rFonts w:hint="eastAsia" w:ascii="宋体" w:hAnsi="宋体" w:eastAsia="宋体"/>
          <w:kern w:val="0"/>
          <w:sz w:val="24"/>
          <w:szCs w:val="24"/>
          <w:lang w:val="en-US" w:eastAsia="zh-CN"/>
        </w:rPr>
        <w:t xml:space="preserve">049 </w:t>
      </w:r>
      <w:r>
        <w:rPr>
          <w:rFonts w:hint="eastAsia" w:ascii="宋体" w:hAnsi="宋体" w:eastAsia="宋体"/>
          <w:kern w:val="0"/>
          <w:sz w:val="24"/>
          <w:szCs w:val="24"/>
        </w:rPr>
        <w:t>号</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建设单位：</w:t>
      </w:r>
      <w:r>
        <w:rPr>
          <w:rFonts w:hint="eastAsia" w:ascii="宋体" w:hAnsi="宋体" w:eastAsia="宋体"/>
          <w:kern w:val="0"/>
          <w:sz w:val="24"/>
          <w:szCs w:val="24"/>
          <w:lang w:eastAsia="zh-CN"/>
        </w:rPr>
        <w:t>三门县海润街道后林村股份经济合作社</w:t>
      </w:r>
      <w:r>
        <w:rPr>
          <w:rFonts w:hint="eastAsia" w:ascii="宋体" w:hAnsi="宋体" w:eastAsia="宋体"/>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招标方式：公开招标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工程类型：</w:t>
      </w:r>
      <w:r>
        <w:rPr>
          <w:rFonts w:hint="eastAsia" w:ascii="宋体" w:hAnsi="宋体" w:eastAsia="宋体"/>
          <w:kern w:val="0"/>
          <w:sz w:val="24"/>
          <w:szCs w:val="24"/>
          <w:lang w:eastAsia="zh-CN"/>
        </w:rPr>
        <w:t>水利</w:t>
      </w:r>
      <w:r>
        <w:rPr>
          <w:rFonts w:hint="eastAsia" w:ascii="宋体" w:hAnsi="宋体" w:eastAsia="宋体"/>
          <w:kern w:val="0"/>
          <w:sz w:val="24"/>
          <w:szCs w:val="24"/>
        </w:rPr>
        <w:t>工程</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工程地址：</w:t>
      </w:r>
      <w:r>
        <w:rPr>
          <w:rFonts w:hint="eastAsia" w:ascii="宋体" w:hAnsi="宋体" w:eastAsia="宋体"/>
          <w:kern w:val="0"/>
          <w:sz w:val="24"/>
          <w:szCs w:val="24"/>
          <w:lang w:eastAsia="zh-CN"/>
        </w:rPr>
        <w:t>三门县后林村</w:t>
      </w:r>
      <w:r>
        <w:rPr>
          <w:rFonts w:hint="eastAsia" w:ascii="宋体" w:hAnsi="宋体" w:eastAsia="宋体"/>
          <w:kern w:val="0"/>
          <w:sz w:val="24"/>
          <w:szCs w:val="24"/>
        </w:rPr>
        <w:t xml:space="preserve">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 xml:space="preserve"> 工期：不超过</w:t>
      </w:r>
      <w:r>
        <w:rPr>
          <w:rFonts w:hint="eastAsia" w:ascii="宋体" w:hAnsi="宋体" w:eastAsia="宋体"/>
          <w:kern w:val="0"/>
          <w:sz w:val="24"/>
          <w:szCs w:val="24"/>
          <w:lang w:val="en-US" w:eastAsia="zh-CN"/>
        </w:rPr>
        <w:t>150</w:t>
      </w:r>
      <w:r>
        <w:rPr>
          <w:rFonts w:hint="eastAsia" w:ascii="宋体" w:hAnsi="宋体" w:eastAsia="宋体"/>
          <w:kern w:val="0"/>
          <w:sz w:val="24"/>
          <w:szCs w:val="24"/>
        </w:rPr>
        <w:t>日历天</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建设规模：预算造价</w:t>
      </w:r>
      <w:r>
        <w:rPr>
          <w:rFonts w:hint="eastAsia" w:ascii="宋体" w:hAnsi="宋体" w:eastAsia="宋体"/>
          <w:kern w:val="0"/>
          <w:sz w:val="24"/>
          <w:szCs w:val="24"/>
          <w:lang w:val="en-US" w:eastAsia="zh-CN"/>
        </w:rPr>
        <w:t>1148378</w:t>
      </w:r>
      <w:r>
        <w:rPr>
          <w:rFonts w:hint="eastAsia" w:ascii="宋体" w:hAnsi="宋体" w:eastAsia="宋体"/>
          <w:kern w:val="0"/>
          <w:sz w:val="24"/>
          <w:szCs w:val="24"/>
        </w:rPr>
        <w:t xml:space="preserve">元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 xml:space="preserve"> 资金来源：</w:t>
      </w:r>
      <w:r>
        <w:rPr>
          <w:rFonts w:hint="eastAsia" w:ascii="宋体" w:hAnsi="宋体" w:eastAsia="宋体"/>
          <w:kern w:val="0"/>
          <w:sz w:val="24"/>
          <w:szCs w:val="24"/>
          <w:lang w:val="en-US" w:eastAsia="zh-CN"/>
        </w:rPr>
        <w:t>财政拨款及自筹</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招标内容：业主提供的施工图及预算书所包含的内容。</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rPr>
        <w:t>二、投标人资格条件</w:t>
      </w:r>
      <w:r>
        <w:rPr>
          <w:rFonts w:hint="eastAsia" w:ascii="宋体" w:hAnsi="宋体" w:eastAsia="宋体"/>
          <w:b/>
          <w:bCs/>
          <w:kern w:val="0"/>
          <w:sz w:val="24"/>
          <w:szCs w:val="24"/>
        </w:rPr>
        <w:tab/>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2.1</w:t>
      </w:r>
      <w:r>
        <w:rPr>
          <w:rFonts w:hint="eastAsia" w:ascii="宋体" w:hAnsi="宋体" w:eastAsia="宋体"/>
          <w:kern w:val="0"/>
          <w:sz w:val="24"/>
          <w:szCs w:val="24"/>
        </w:rPr>
        <w:t>本次招标要求投标人须具备：</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（1）投标人资质：</w:t>
      </w:r>
      <w:r>
        <w:rPr>
          <w:rFonts w:hint="eastAsia" w:ascii="宋体" w:hAnsi="宋体" w:eastAsia="宋体" w:cs="Times New Roman"/>
          <w:kern w:val="0"/>
          <w:sz w:val="24"/>
          <w:szCs w:val="24"/>
          <w:lang w:val="en-US" w:eastAsia="zh-CN"/>
        </w:rPr>
        <w:t>具备水利水电工程施工总承包三级及以上资质</w:t>
      </w:r>
      <w:r>
        <w:rPr>
          <w:rFonts w:hint="eastAsia" w:ascii="宋体" w:hAnsi="宋体" w:eastAsia="宋体" w:cs="Times New Roman"/>
          <w:kern w:val="0"/>
          <w:sz w:val="24"/>
          <w:szCs w:val="24"/>
        </w:rPr>
        <w:t>。</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（2）项目负责人：具有</w:t>
      </w:r>
      <w:r>
        <w:rPr>
          <w:rFonts w:hint="eastAsia" w:ascii="宋体" w:hAnsi="宋体" w:eastAsia="宋体" w:cs="Times New Roman"/>
          <w:kern w:val="0"/>
          <w:sz w:val="24"/>
          <w:szCs w:val="24"/>
          <w:lang w:eastAsia="zh-CN"/>
        </w:rPr>
        <w:t>水利水电工程专业</w:t>
      </w:r>
      <w:r>
        <w:rPr>
          <w:rFonts w:hint="eastAsia" w:ascii="宋体" w:hAnsi="宋体" w:eastAsia="宋体" w:cs="Times New Roman"/>
          <w:kern w:val="0"/>
          <w:sz w:val="24"/>
          <w:szCs w:val="24"/>
        </w:rPr>
        <w:t>注册建造师二级</w:t>
      </w:r>
      <w:r>
        <w:rPr>
          <w:rFonts w:hint="eastAsia" w:ascii="宋体" w:hAnsi="宋体" w:eastAsia="宋体" w:cs="Times New Roman"/>
          <w:kern w:val="0"/>
          <w:sz w:val="24"/>
          <w:szCs w:val="24"/>
          <w:lang w:eastAsia="zh-CN"/>
        </w:rPr>
        <w:t>及以上，</w:t>
      </w:r>
      <w:r>
        <w:rPr>
          <w:rFonts w:hint="eastAsia" w:ascii="宋体" w:hAnsi="宋体" w:eastAsia="宋体" w:cs="Times New Roman"/>
          <w:kern w:val="0"/>
          <w:sz w:val="24"/>
          <w:szCs w:val="24"/>
        </w:rPr>
        <w:t>具有安全生产考核合格证书（B证)</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 xml:space="preserve"> 无在建工程</w:t>
      </w:r>
      <w:r>
        <w:rPr>
          <w:rFonts w:hint="eastAsia" w:ascii="宋体" w:hAnsi="宋体" w:eastAsia="宋体" w:cs="Times New Roman"/>
          <w:kern w:val="0"/>
          <w:sz w:val="24"/>
          <w:szCs w:val="24"/>
          <w:lang w:eastAsia="zh-CN"/>
        </w:rPr>
        <w:t>。开标时项目负责人须携带本人身份证原件</w:t>
      </w:r>
      <w:r>
        <w:rPr>
          <w:rFonts w:hint="eastAsia" w:ascii="宋体" w:hAnsi="宋体" w:eastAsia="宋体" w:cs="Times New Roman"/>
          <w:kern w:val="0"/>
          <w:sz w:val="24"/>
          <w:szCs w:val="24"/>
          <w:lang w:val="en-US" w:eastAsia="zh-CN"/>
        </w:rPr>
        <w:t>到场。</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2</w:t>
      </w:r>
      <w:r>
        <w:rPr>
          <w:rFonts w:hint="eastAsia" w:ascii="宋体" w:hAnsi="宋体" w:eastAsia="宋体"/>
          <w:kern w:val="0"/>
          <w:sz w:val="24"/>
          <w:szCs w:val="24"/>
        </w:rPr>
        <w:t>.2 本次招标不接受联合体投标。</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lang w:val="en-US" w:eastAsia="zh-CN"/>
        </w:rPr>
        <w:t>2</w:t>
      </w:r>
      <w:r>
        <w:rPr>
          <w:rFonts w:hint="eastAsia" w:ascii="宋体" w:hAnsi="宋体" w:eastAsia="宋体"/>
          <w:kern w:val="0"/>
          <w:sz w:val="24"/>
          <w:szCs w:val="24"/>
        </w:rPr>
        <w:t>.3 本次招标实行资格后审,资格审查的具体要求见招标文件。资格后审不合格的投标人投标文件将按废标处理。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b/>
          <w:bCs/>
          <w:kern w:val="0"/>
          <w:sz w:val="24"/>
          <w:szCs w:val="24"/>
        </w:rPr>
        <w:t>三、本工程投标保证金为：</w:t>
      </w:r>
      <w:r>
        <w:rPr>
          <w:rFonts w:hint="eastAsia" w:ascii="宋体" w:hAnsi="宋体" w:eastAsia="宋体"/>
          <w:kern w:val="0"/>
          <w:sz w:val="24"/>
          <w:szCs w:val="24"/>
        </w:rPr>
        <w:t>人民币</w:t>
      </w:r>
      <w:r>
        <w:rPr>
          <w:rFonts w:hint="eastAsia" w:ascii="宋体" w:hAnsi="宋体" w:eastAsia="宋体"/>
          <w:kern w:val="0"/>
          <w:sz w:val="24"/>
          <w:szCs w:val="24"/>
          <w:lang w:val="en-US" w:eastAsia="zh-CN"/>
        </w:rPr>
        <w:t>贰万</w:t>
      </w:r>
      <w:r>
        <w:rPr>
          <w:rFonts w:hint="eastAsia" w:ascii="宋体" w:hAnsi="宋体" w:eastAsia="宋体"/>
          <w:kern w:val="0"/>
          <w:sz w:val="24"/>
          <w:szCs w:val="24"/>
          <w:lang w:eastAsia="zh-CN"/>
        </w:rPr>
        <w:t>元</w:t>
      </w:r>
      <w:r>
        <w:rPr>
          <w:rFonts w:hint="eastAsia" w:ascii="宋体" w:hAnsi="宋体" w:eastAsia="宋体"/>
          <w:kern w:val="0"/>
          <w:sz w:val="24"/>
          <w:szCs w:val="24"/>
        </w:rPr>
        <w:t>整（现金）于</w:t>
      </w:r>
      <w:r>
        <w:rPr>
          <w:rFonts w:hint="eastAsia" w:ascii="宋体" w:hAnsi="宋体" w:eastAsia="宋体"/>
          <w:kern w:val="0"/>
          <w:sz w:val="24"/>
          <w:szCs w:val="24"/>
          <w:lang w:val="en-US" w:eastAsia="zh-CN"/>
        </w:rPr>
        <w:t>2021</w:t>
      </w:r>
      <w:r>
        <w:rPr>
          <w:rFonts w:hint="eastAsia" w:ascii="宋体" w:hAnsi="宋体" w:eastAsia="宋体"/>
          <w:kern w:val="0"/>
          <w:sz w:val="24"/>
          <w:szCs w:val="24"/>
        </w:rPr>
        <w:t>年</w:t>
      </w:r>
      <w:r>
        <w:rPr>
          <w:rFonts w:hint="eastAsia" w:ascii="宋体" w:hAnsi="宋体" w:eastAsia="宋体"/>
          <w:kern w:val="0"/>
          <w:sz w:val="24"/>
          <w:szCs w:val="24"/>
          <w:lang w:val="en-US" w:eastAsia="zh-CN"/>
        </w:rPr>
        <w:t>9</w:t>
      </w:r>
      <w:r>
        <w:rPr>
          <w:rFonts w:hint="eastAsia" w:ascii="宋体" w:hAnsi="宋体" w:eastAsia="宋体"/>
          <w:kern w:val="0"/>
          <w:sz w:val="24"/>
          <w:szCs w:val="24"/>
        </w:rPr>
        <w:t>月</w:t>
      </w:r>
      <w:r>
        <w:rPr>
          <w:rFonts w:hint="eastAsia" w:ascii="宋体" w:hAnsi="宋体" w:eastAsia="宋体"/>
          <w:kern w:val="0"/>
          <w:sz w:val="24"/>
          <w:szCs w:val="24"/>
          <w:lang w:val="en-US" w:eastAsia="zh-CN"/>
        </w:rPr>
        <w:t>29</w:t>
      </w:r>
      <w:r>
        <w:rPr>
          <w:rFonts w:hint="eastAsia" w:ascii="宋体" w:hAnsi="宋体" w:eastAsia="宋体"/>
          <w:kern w:val="0"/>
          <w:sz w:val="24"/>
          <w:szCs w:val="24"/>
        </w:rPr>
        <w:t>日</w:t>
      </w:r>
      <w:r>
        <w:rPr>
          <w:rFonts w:hint="eastAsia" w:ascii="宋体" w:hAnsi="宋体" w:eastAsia="宋体"/>
          <w:kern w:val="0"/>
          <w:sz w:val="24"/>
          <w:szCs w:val="24"/>
          <w:lang w:val="en-US" w:eastAsia="zh-CN"/>
        </w:rPr>
        <w:t>上</w:t>
      </w:r>
      <w:r>
        <w:rPr>
          <w:rFonts w:hint="eastAsia" w:ascii="宋体" w:hAnsi="宋体" w:eastAsia="宋体"/>
          <w:kern w:val="0"/>
          <w:sz w:val="24"/>
          <w:szCs w:val="24"/>
        </w:rPr>
        <w:t>午</w:t>
      </w:r>
      <w:r>
        <w:rPr>
          <w:rFonts w:hint="eastAsia" w:ascii="宋体" w:hAnsi="宋体" w:eastAsia="宋体"/>
          <w:kern w:val="0"/>
          <w:sz w:val="24"/>
          <w:szCs w:val="24"/>
          <w:lang w:val="en-US" w:eastAsia="zh-CN"/>
        </w:rPr>
        <w:t>9：30</w:t>
      </w:r>
      <w:r>
        <w:rPr>
          <w:rFonts w:hint="eastAsia" w:ascii="宋体" w:hAnsi="宋体" w:eastAsia="宋体"/>
          <w:kern w:val="0"/>
          <w:sz w:val="24"/>
          <w:szCs w:val="24"/>
        </w:rPr>
        <w:t>时与投标文件同时提交（如保证金不足额，中标后取消中标资格）。中标人的投标保证金转为部分履约保证金，未中标人的保证金在投标结束后当场退回。</w:t>
      </w:r>
    </w:p>
    <w:p>
      <w:pPr>
        <w:keepNext w:val="0"/>
        <w:keepLines w:val="0"/>
        <w:pageBreakBefore w:val="0"/>
        <w:widowControl/>
        <w:kinsoku/>
        <w:wordWrap/>
        <w:overflowPunct/>
        <w:topLinePunct w:val="0"/>
        <w:autoSpaceDE/>
        <w:autoSpaceDN/>
        <w:bidi w:val="0"/>
        <w:adjustRightInd w:val="0"/>
        <w:snapToGrid w:val="0"/>
        <w:spacing w:line="400" w:lineRule="exact"/>
        <w:ind w:left="14" w:leftChars="0" w:hanging="14" w:hangingChars="6"/>
        <w:jc w:val="left"/>
        <w:textAlignment w:val="auto"/>
        <w:rPr>
          <w:rFonts w:hint="eastAsia" w:ascii="宋体" w:hAnsi="宋体" w:eastAsia="宋体"/>
          <w:kern w:val="0"/>
          <w:sz w:val="24"/>
          <w:szCs w:val="24"/>
        </w:rPr>
      </w:pPr>
      <w:r>
        <w:rPr>
          <w:rFonts w:hint="eastAsia" w:ascii="宋体" w:hAnsi="宋体" w:eastAsia="宋体"/>
          <w:b/>
          <w:bCs/>
          <w:kern w:val="0"/>
          <w:sz w:val="24"/>
          <w:szCs w:val="24"/>
          <w:lang w:eastAsia="zh-CN"/>
        </w:rPr>
        <w:t>四、</w:t>
      </w:r>
      <w:r>
        <w:rPr>
          <w:rFonts w:hint="eastAsia" w:ascii="宋体" w:hAnsi="宋体" w:eastAsia="宋体"/>
          <w:b/>
          <w:bCs/>
          <w:kern w:val="0"/>
          <w:sz w:val="24"/>
          <w:szCs w:val="24"/>
        </w:rPr>
        <w:t>招标文件的获取</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4.1本工程实行资格后审，凡有意参加投标者，请于公告发布之日起，可通过“三门县工程建设电子交易平台”（网址：jyzx.sanmen.gov.cn/）自行下载招标文件。</w:t>
      </w:r>
      <w:r>
        <w:rPr>
          <w:rFonts w:hint="eastAsia" w:ascii="宋体" w:hAnsi="宋体" w:eastAsia="宋体"/>
          <w:kern w:val="0"/>
          <w:sz w:val="24"/>
          <w:szCs w:val="24"/>
        </w:rPr>
        <w:br w:type="textWrapping"/>
      </w:r>
      <w:r>
        <w:rPr>
          <w:rFonts w:hint="eastAsia" w:ascii="宋体" w:hAnsi="宋体" w:eastAsia="宋体"/>
          <w:kern w:val="0"/>
          <w:sz w:val="24"/>
          <w:szCs w:val="24"/>
        </w:rPr>
        <w:t>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4.2 投标人网上免费下载招标文件，不收取任何工本费。</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lang w:val="en-US" w:eastAsia="zh-CN"/>
        </w:rPr>
        <w:t>五</w:t>
      </w:r>
      <w:r>
        <w:rPr>
          <w:rFonts w:hint="eastAsia" w:ascii="宋体" w:hAnsi="宋体" w:eastAsia="宋体"/>
          <w:b/>
          <w:bCs/>
          <w:kern w:val="0"/>
          <w:sz w:val="24"/>
          <w:szCs w:val="24"/>
        </w:rPr>
        <w:t>、投标截止时间及开标时间：</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kern w:val="0"/>
          <w:sz w:val="24"/>
          <w:szCs w:val="24"/>
          <w:lang w:val="en-US" w:eastAsia="zh-CN"/>
        </w:rPr>
      </w:pPr>
      <w:r>
        <w:rPr>
          <w:rFonts w:hint="eastAsia" w:ascii="宋体" w:hAnsi="宋体" w:eastAsia="宋体"/>
          <w:kern w:val="0"/>
          <w:sz w:val="24"/>
          <w:szCs w:val="24"/>
          <w:lang w:val="en-US" w:eastAsia="zh-CN"/>
        </w:rPr>
        <w:t>5.1</w:t>
      </w:r>
      <w:r>
        <w:rPr>
          <w:rFonts w:hint="eastAsia" w:ascii="宋体" w:hAnsi="宋体" w:eastAsia="宋体"/>
          <w:kern w:val="0"/>
          <w:sz w:val="24"/>
          <w:szCs w:val="24"/>
        </w:rPr>
        <w:t>投标文件递交截止及开标时间：</w:t>
      </w:r>
      <w:r>
        <w:rPr>
          <w:rFonts w:hint="eastAsia" w:ascii="宋体" w:hAnsi="宋体" w:eastAsia="宋体"/>
          <w:kern w:val="0"/>
          <w:sz w:val="24"/>
          <w:szCs w:val="24"/>
          <w:lang w:val="en-US" w:eastAsia="zh-CN"/>
        </w:rPr>
        <w:t>2021</w:t>
      </w:r>
      <w:r>
        <w:rPr>
          <w:rFonts w:hint="eastAsia" w:ascii="宋体" w:hAnsi="宋体" w:eastAsia="宋体"/>
          <w:kern w:val="0"/>
          <w:sz w:val="24"/>
          <w:szCs w:val="24"/>
        </w:rPr>
        <w:t>年</w:t>
      </w:r>
      <w:r>
        <w:rPr>
          <w:rFonts w:hint="eastAsia" w:ascii="宋体" w:hAnsi="宋体" w:eastAsia="宋体"/>
          <w:kern w:val="0"/>
          <w:sz w:val="24"/>
          <w:szCs w:val="24"/>
          <w:lang w:val="en-US" w:eastAsia="zh-CN"/>
        </w:rPr>
        <w:t>9</w:t>
      </w:r>
      <w:r>
        <w:rPr>
          <w:rFonts w:hint="eastAsia" w:ascii="宋体" w:hAnsi="宋体" w:eastAsia="宋体"/>
          <w:kern w:val="0"/>
          <w:sz w:val="24"/>
          <w:szCs w:val="24"/>
        </w:rPr>
        <w:t>月</w:t>
      </w:r>
      <w:r>
        <w:rPr>
          <w:rFonts w:hint="eastAsia" w:ascii="宋体" w:hAnsi="宋体" w:eastAsia="宋体"/>
          <w:kern w:val="0"/>
          <w:sz w:val="24"/>
          <w:szCs w:val="24"/>
          <w:lang w:val="en-US" w:eastAsia="zh-CN"/>
        </w:rPr>
        <w:t>29</w:t>
      </w:r>
      <w:r>
        <w:rPr>
          <w:rFonts w:hint="eastAsia" w:ascii="宋体" w:hAnsi="宋体" w:eastAsia="宋体"/>
          <w:kern w:val="0"/>
          <w:sz w:val="24"/>
          <w:szCs w:val="24"/>
        </w:rPr>
        <w:t>日</w:t>
      </w:r>
      <w:r>
        <w:rPr>
          <w:rFonts w:hint="eastAsia" w:ascii="宋体" w:hAnsi="宋体" w:eastAsia="宋体"/>
          <w:kern w:val="0"/>
          <w:sz w:val="24"/>
          <w:szCs w:val="24"/>
          <w:lang w:val="en-US" w:eastAsia="zh-CN"/>
        </w:rPr>
        <w:t>上</w:t>
      </w:r>
      <w:r>
        <w:rPr>
          <w:rFonts w:hint="eastAsia" w:ascii="宋体" w:hAnsi="宋体" w:eastAsia="宋体"/>
          <w:kern w:val="0"/>
          <w:sz w:val="24"/>
          <w:szCs w:val="24"/>
        </w:rPr>
        <w:t>午</w:t>
      </w:r>
      <w:r>
        <w:rPr>
          <w:rFonts w:hint="eastAsia" w:ascii="宋体" w:hAnsi="宋体" w:eastAsia="宋体"/>
          <w:kern w:val="0"/>
          <w:sz w:val="24"/>
          <w:szCs w:val="24"/>
          <w:lang w:val="en-US" w:eastAsia="zh-CN"/>
        </w:rPr>
        <w:t>9：30</w:t>
      </w:r>
      <w:r>
        <w:rPr>
          <w:rFonts w:hint="eastAsia" w:ascii="宋体" w:hAnsi="宋体" w:eastAsia="宋体"/>
          <w:kern w:val="0"/>
          <w:sz w:val="24"/>
          <w:szCs w:val="24"/>
        </w:rPr>
        <w:t>时</w:t>
      </w:r>
      <w:r>
        <w:rPr>
          <w:rFonts w:hint="eastAsia" w:ascii="宋体" w:hAnsi="宋体" w:eastAsia="宋体"/>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cs="Times New Roman"/>
          <w:kern w:val="0"/>
          <w:sz w:val="24"/>
          <w:szCs w:val="24"/>
          <w:u w:val="single"/>
          <w:lang w:eastAsia="zh-CN"/>
        </w:rPr>
      </w:pPr>
      <w:r>
        <w:rPr>
          <w:rFonts w:hint="eastAsia" w:ascii="宋体" w:hAnsi="宋体" w:eastAsia="宋体"/>
          <w:kern w:val="0"/>
          <w:sz w:val="24"/>
          <w:szCs w:val="24"/>
          <w:lang w:val="en-US" w:eastAsia="zh-CN"/>
        </w:rPr>
        <w:t>5.2</w:t>
      </w:r>
      <w:r>
        <w:rPr>
          <w:rFonts w:hint="eastAsia" w:ascii="宋体" w:hAnsi="宋体" w:eastAsia="宋体"/>
          <w:kern w:val="0"/>
          <w:sz w:val="24"/>
          <w:szCs w:val="24"/>
        </w:rPr>
        <w:t>提交投标文件地点及开标地点：</w:t>
      </w:r>
      <w:r>
        <w:rPr>
          <w:rFonts w:hint="eastAsia" w:ascii="宋体" w:hAnsi="宋体" w:eastAsia="宋体" w:cs="Times New Roman"/>
          <w:kern w:val="0"/>
          <w:sz w:val="24"/>
          <w:szCs w:val="24"/>
          <w:u w:val="single"/>
          <w:lang w:eastAsia="zh-CN"/>
        </w:rPr>
        <w:t>三门县海润街道公共资源交易中心</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hint="eastAsia" w:ascii="宋体" w:hAnsi="宋体" w:eastAsia="宋体"/>
          <w:kern w:val="0"/>
          <w:sz w:val="24"/>
          <w:szCs w:val="24"/>
          <w:lang w:eastAsia="zh-CN"/>
        </w:rPr>
      </w:pPr>
      <w:r>
        <w:rPr>
          <w:rFonts w:hint="eastAsia" w:ascii="宋体" w:hAnsi="宋体" w:eastAsia="宋体"/>
          <w:kern w:val="0"/>
          <w:sz w:val="24"/>
          <w:szCs w:val="24"/>
          <w:lang w:val="en-US" w:eastAsia="zh-CN"/>
        </w:rPr>
        <w:t>5.3</w:t>
      </w:r>
      <w:r>
        <w:rPr>
          <w:rFonts w:hint="eastAsia" w:ascii="宋体" w:hAnsi="宋体" w:eastAsia="宋体"/>
          <w:kern w:val="0"/>
          <w:sz w:val="24"/>
          <w:szCs w:val="24"/>
          <w:lang w:eastAsia="zh-CN"/>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b/>
          <w:bCs/>
          <w:kern w:val="0"/>
          <w:sz w:val="24"/>
          <w:szCs w:val="24"/>
        </w:rPr>
      </w:pPr>
      <w:r>
        <w:rPr>
          <w:rFonts w:hint="eastAsia" w:ascii="宋体" w:hAnsi="宋体" w:eastAsia="宋体"/>
          <w:b/>
          <w:bCs/>
          <w:kern w:val="0"/>
          <w:sz w:val="24"/>
          <w:szCs w:val="24"/>
          <w:lang w:val="en-US" w:eastAsia="zh-CN"/>
        </w:rPr>
        <w:t>六</w:t>
      </w:r>
      <w:r>
        <w:rPr>
          <w:rFonts w:hint="eastAsia" w:ascii="宋体" w:hAnsi="宋体" w:eastAsia="宋体"/>
          <w:b/>
          <w:bCs/>
          <w:kern w:val="0"/>
          <w:sz w:val="24"/>
          <w:szCs w:val="24"/>
        </w:rPr>
        <w:t>、联系方式：</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Times New Roman"/>
          <w:kern w:val="0"/>
          <w:sz w:val="24"/>
          <w:szCs w:val="24"/>
          <w:lang w:val="en-US" w:eastAsia="zh-CN"/>
        </w:rPr>
      </w:pPr>
      <w:r>
        <w:rPr>
          <w:rFonts w:hint="eastAsia" w:ascii="宋体" w:hAnsi="宋体" w:eastAsia="宋体"/>
          <w:kern w:val="0"/>
          <w:sz w:val="24"/>
          <w:szCs w:val="24"/>
        </w:rPr>
        <w:t>联系人：</w:t>
      </w:r>
      <w:r>
        <w:rPr>
          <w:rFonts w:hint="eastAsia" w:ascii="宋体" w:hAnsi="宋体" w:eastAsia="宋体" w:cs="Times New Roman"/>
          <w:kern w:val="0"/>
          <w:sz w:val="24"/>
          <w:szCs w:val="24"/>
          <w:lang w:eastAsia="zh-CN"/>
        </w:rPr>
        <w:t>林咸全</w:t>
      </w:r>
      <w:r>
        <w:rPr>
          <w:rFonts w:hint="eastAsia" w:ascii="宋体" w:hAnsi="宋体" w:eastAsia="宋体" w:cs="Times New Roman"/>
          <w:kern w:val="0"/>
          <w:sz w:val="24"/>
          <w:szCs w:val="24"/>
          <w:lang w:val="en-US" w:eastAsia="zh-CN"/>
        </w:rPr>
        <w:t xml:space="preserve">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 xml:space="preserve">                        联系电话：</w:t>
      </w:r>
      <w:r>
        <w:rPr>
          <w:rFonts w:hint="eastAsia" w:ascii="宋体" w:hAnsi="宋体" w:eastAsia="宋体" w:cs="Times New Roman"/>
          <w:kern w:val="0"/>
          <w:sz w:val="24"/>
          <w:szCs w:val="24"/>
          <w:lang w:val="en-US" w:eastAsia="zh-CN"/>
        </w:rPr>
        <w:t>13857876600</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kern w:val="0"/>
          <w:sz w:val="24"/>
          <w:szCs w:val="24"/>
        </w:rPr>
      </w:pPr>
      <w:r>
        <w:rPr>
          <w:rFonts w:hint="eastAsia" w:ascii="宋体" w:hAnsi="宋体" w:eastAsia="宋体"/>
          <w:kern w:val="0"/>
          <w:sz w:val="24"/>
          <w:szCs w:val="24"/>
        </w:rPr>
        <w:t xml:space="preserve">招标代理机构联系人：倪忠钻              </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rPr>
        <w:t>联系电话：0576-83322830</w:t>
      </w:r>
    </w:p>
    <w:p>
      <w:pPr>
        <w:rPr>
          <w:rFonts w:hint="eastAsia" w:ascii="华文中宋" w:hAnsi="华文中宋" w:eastAsia="华文中宋"/>
          <w:b w:val="0"/>
          <w:color w:val="auto"/>
          <w:sz w:val="44"/>
          <w:szCs w:val="44"/>
        </w:rPr>
      </w:pPr>
      <w:r>
        <w:rPr>
          <w:rFonts w:hint="eastAsia" w:ascii="华文中宋" w:hAnsi="华文中宋" w:eastAsia="华文中宋"/>
          <w:b w:val="0"/>
          <w:color w:val="auto"/>
          <w:sz w:val="44"/>
          <w:szCs w:val="44"/>
        </w:rPr>
        <w:br w:type="page"/>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5"/>
        <w:keepNext w:val="0"/>
        <w:keepLines w:val="0"/>
        <w:pageBreakBefore w:val="0"/>
        <w:widowControl w:val="0"/>
        <w:kinsoku/>
        <w:wordWrap/>
        <w:overflowPunct/>
        <w:topLinePunct w:val="0"/>
        <w:autoSpaceDE/>
        <w:autoSpaceDN/>
        <w:bidi w:val="0"/>
        <w:adjustRightInd/>
        <w:snapToGrid/>
        <w:spacing w:before="0" w:after="0"/>
        <w:textAlignment w:val="auto"/>
        <w:rPr>
          <w:color w:val="auto"/>
        </w:rPr>
      </w:pPr>
      <w:r>
        <w:rPr>
          <w:rFonts w:hint="eastAsia"/>
          <w:color w:val="auto"/>
        </w:rPr>
        <w:t>投标须知前附表</w:t>
      </w:r>
    </w:p>
    <w:tbl>
      <w:tblPr>
        <w:tblStyle w:val="1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三门县海润街道后林村后林溪改造工程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olor w:val="auto"/>
                <w:sz w:val="21"/>
                <w:szCs w:val="21"/>
                <w:lang w:eastAsia="zh-CN"/>
              </w:rPr>
              <w:t>三门县海润街道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lang w:eastAsia="zh-CN"/>
              </w:rPr>
              <w:t>1148378</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lang w:val="en-US" w:eastAsia="zh-CN"/>
              </w:rPr>
              <w:t>150</w:t>
            </w:r>
            <w:r>
              <w:rPr>
                <w:rFonts w:hint="eastAsia" w:ascii="宋体" w:hAnsi="宋体" w:eastAsia="宋体" w:cs="宋体"/>
                <w:color w:val="auto"/>
                <w:sz w:val="21"/>
                <w:szCs w:val="21"/>
              </w:rPr>
              <w:t xml:space="preserve">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w:t>
            </w:r>
            <w:r>
              <w:rPr>
                <w:rFonts w:hint="eastAsia" w:ascii="宋体" w:hAnsi="宋体" w:eastAsia="宋体" w:cs="宋体"/>
                <w:color w:val="auto"/>
                <w:sz w:val="21"/>
                <w:szCs w:val="21"/>
                <w:lang w:eastAsia="zh-CN"/>
              </w:rPr>
              <w:t>审核</w:t>
            </w:r>
            <w:r>
              <w:rPr>
                <w:rFonts w:hint="eastAsia" w:ascii="宋体" w:hAnsi="宋体" w:eastAsia="宋体" w:cs="宋体"/>
                <w:color w:val="auto"/>
                <w:sz w:val="21"/>
                <w:szCs w:val="21"/>
              </w:rPr>
              <w:t>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具备水利水电工程施工总承包三级及以上资质</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具有</w:t>
            </w:r>
            <w:r>
              <w:rPr>
                <w:rFonts w:hint="eastAsia" w:ascii="宋体" w:hAnsi="宋体" w:eastAsia="宋体" w:cs="宋体"/>
                <w:color w:val="auto"/>
                <w:sz w:val="21"/>
                <w:szCs w:val="21"/>
                <w:lang w:eastAsia="zh-CN"/>
              </w:rPr>
              <w:t>水利水电工程专业</w:t>
            </w:r>
            <w:r>
              <w:rPr>
                <w:rFonts w:hint="eastAsia" w:ascii="宋体" w:hAnsi="宋体" w:eastAsia="宋体" w:cs="宋体"/>
                <w:color w:val="auto"/>
                <w:sz w:val="21"/>
                <w:szCs w:val="21"/>
              </w:rPr>
              <w:t>注册建造师二级</w:t>
            </w:r>
            <w:r>
              <w:rPr>
                <w:rFonts w:hint="eastAsia" w:ascii="宋体" w:hAnsi="宋体" w:eastAsia="宋体" w:cs="宋体"/>
                <w:color w:val="auto"/>
                <w:sz w:val="21"/>
                <w:szCs w:val="21"/>
                <w:lang w:eastAsia="zh-CN"/>
              </w:rPr>
              <w:t>及以上，</w:t>
            </w:r>
            <w:r>
              <w:rPr>
                <w:rFonts w:hint="eastAsia" w:ascii="宋体" w:hAnsi="宋体" w:eastAsia="宋体" w:cs="宋体"/>
                <w:color w:val="auto"/>
                <w:sz w:val="21"/>
                <w:szCs w:val="21"/>
              </w:rPr>
              <w:t>具有安全生产考核合格证书（B证)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无在建工程</w:t>
            </w:r>
            <w:r>
              <w:rPr>
                <w:rFonts w:hint="eastAsia" w:ascii="宋体" w:hAnsi="宋体" w:eastAsia="宋体" w:cs="宋体"/>
                <w:color w:val="auto"/>
                <w:sz w:val="21"/>
                <w:szCs w:val="21"/>
                <w:lang w:eastAsia="zh-CN"/>
              </w:rPr>
              <w:t>。开标时项目负责人须携带本人身份证原件</w:t>
            </w:r>
            <w:r>
              <w:rPr>
                <w:rFonts w:hint="eastAsia" w:ascii="宋体" w:hAnsi="宋体" w:eastAsia="宋体" w:cs="宋体"/>
                <w:color w:val="auto"/>
                <w:sz w:val="21"/>
                <w:szCs w:val="21"/>
                <w:lang w:val="en-US" w:eastAsia="zh-CN"/>
              </w:rPr>
              <w:t>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adjustRightInd w:val="0"/>
              <w:snapToGrid w:val="0"/>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6"/>
              <w:spacing w:line="288" w:lineRule="auto"/>
              <w:ind w:firstLine="0"/>
              <w:rPr>
                <w:rFonts w:hint="eastAsia" w:ascii="宋体" w:hAnsi="宋体" w:eastAsia="宋体"/>
                <w:b/>
                <w:sz w:val="21"/>
                <w:szCs w:val="21"/>
              </w:rPr>
            </w:pPr>
            <w:r>
              <w:rPr>
                <w:rFonts w:hint="eastAsia" w:ascii="宋体" w:hAnsi="宋体" w:eastAsia="宋体"/>
                <w:b/>
                <w:sz w:val="21"/>
                <w:szCs w:val="21"/>
              </w:rPr>
              <w:t>投标文件仅由商务标组成，其内容包括：</w:t>
            </w:r>
          </w:p>
          <w:p>
            <w:pPr>
              <w:pStyle w:val="6"/>
              <w:spacing w:line="288" w:lineRule="auto"/>
              <w:ind w:firstLine="0"/>
              <w:rPr>
                <w:rFonts w:hint="eastAsia" w:ascii="宋体" w:hAnsi="宋体" w:eastAsia="宋体"/>
                <w:b/>
                <w:sz w:val="21"/>
                <w:szCs w:val="21"/>
              </w:rPr>
            </w:pPr>
            <w:r>
              <w:rPr>
                <w:rFonts w:hint="eastAsia" w:ascii="宋体" w:hAnsi="宋体" w:eastAsia="宋体"/>
                <w:sz w:val="21"/>
                <w:szCs w:val="21"/>
              </w:rPr>
              <w:t>（1）投标函（附件一）；</w:t>
            </w:r>
            <w:bookmarkStart w:id="536" w:name="_GoBack"/>
            <w:bookmarkEnd w:id="536"/>
          </w:p>
          <w:p>
            <w:pPr>
              <w:pStyle w:val="6"/>
              <w:spacing w:line="288" w:lineRule="auto"/>
              <w:ind w:firstLine="0"/>
              <w:rPr>
                <w:rFonts w:hint="eastAsia" w:eastAsia="宋体"/>
                <w:sz w:val="21"/>
                <w:szCs w:val="21"/>
              </w:rPr>
            </w:pPr>
            <w:r>
              <w:rPr>
                <w:rFonts w:hint="eastAsia" w:ascii="宋体" w:hAnsi="宋体" w:eastAsia="宋体"/>
                <w:sz w:val="21"/>
                <w:szCs w:val="21"/>
              </w:rPr>
              <w:t>（2）</w:t>
            </w:r>
            <w:r>
              <w:rPr>
                <w:rFonts w:hint="eastAsia" w:eastAsia="宋体"/>
                <w:sz w:val="21"/>
                <w:szCs w:val="21"/>
              </w:rPr>
              <w:t>项目负责人简历表（附件二）；</w:t>
            </w:r>
          </w:p>
          <w:p>
            <w:pPr>
              <w:pStyle w:val="6"/>
              <w:spacing w:line="288" w:lineRule="auto"/>
              <w:ind w:firstLine="0"/>
              <w:rPr>
                <w:rFonts w:hint="eastAsia" w:eastAsia="宋体"/>
                <w:sz w:val="21"/>
                <w:szCs w:val="21"/>
              </w:rPr>
            </w:pPr>
            <w:r>
              <w:rPr>
                <w:rFonts w:hint="eastAsia" w:eastAsia="宋体"/>
                <w:sz w:val="21"/>
                <w:szCs w:val="21"/>
              </w:rPr>
              <w:t>（3）</w:t>
            </w:r>
            <w:r>
              <w:rPr>
                <w:rFonts w:hint="eastAsia" w:ascii="宋体" w:hAnsi="宋体" w:eastAsia="宋体"/>
                <w:sz w:val="21"/>
                <w:szCs w:val="21"/>
              </w:rPr>
              <w:t>主要施工机械设备表</w:t>
            </w:r>
            <w:r>
              <w:rPr>
                <w:rFonts w:hint="eastAsia" w:eastAsia="宋体"/>
                <w:sz w:val="21"/>
                <w:szCs w:val="21"/>
              </w:rPr>
              <w:t>（附件三）</w:t>
            </w:r>
          </w:p>
          <w:p>
            <w:pPr>
              <w:pStyle w:val="6"/>
              <w:spacing w:line="288" w:lineRule="auto"/>
              <w:ind w:firstLine="0"/>
              <w:rPr>
                <w:rFonts w:hint="eastAsia" w:eastAsia="宋体"/>
                <w:sz w:val="21"/>
                <w:szCs w:val="21"/>
              </w:rPr>
            </w:pPr>
            <w:r>
              <w:rPr>
                <w:rFonts w:hint="eastAsia" w:eastAsia="宋体"/>
                <w:sz w:val="21"/>
                <w:szCs w:val="21"/>
              </w:rPr>
              <w:t>（4）三门县建设工程诚信投标承诺书（附件四）；</w:t>
            </w:r>
          </w:p>
          <w:p>
            <w:pPr>
              <w:pStyle w:val="6"/>
              <w:spacing w:line="288" w:lineRule="auto"/>
              <w:ind w:left="-4" w:leftChars="-2" w:firstLine="0"/>
              <w:rPr>
                <w:rFonts w:hint="eastAsia" w:eastAsia="宋体"/>
                <w:b/>
                <w:bCs/>
                <w:sz w:val="21"/>
                <w:szCs w:val="21"/>
              </w:rPr>
            </w:pPr>
            <w:r>
              <w:rPr>
                <w:rFonts w:hint="eastAsia" w:eastAsia="宋体"/>
                <w:b/>
                <w:bCs/>
                <w:sz w:val="21"/>
                <w:szCs w:val="21"/>
              </w:rPr>
              <w:t>（5）投标单位营业执照、资质证书和安全生产许可证副本复印件；</w:t>
            </w:r>
          </w:p>
          <w:p>
            <w:pPr>
              <w:pStyle w:val="6"/>
              <w:spacing w:line="288" w:lineRule="auto"/>
              <w:ind w:firstLine="0"/>
              <w:rPr>
                <w:rFonts w:hint="eastAsia" w:eastAsia="宋体"/>
                <w:b/>
                <w:bCs/>
                <w:color w:val="auto"/>
                <w:sz w:val="21"/>
                <w:szCs w:val="21"/>
                <w:lang w:val="en-US" w:eastAsia="zh-CN"/>
              </w:rPr>
            </w:pPr>
            <w:r>
              <w:rPr>
                <w:rFonts w:hint="eastAsia" w:eastAsia="宋体"/>
                <w:b/>
                <w:bCs/>
                <w:sz w:val="21"/>
                <w:szCs w:val="21"/>
              </w:rPr>
              <w:t>（6）</w:t>
            </w:r>
            <w:r>
              <w:rPr>
                <w:rFonts w:hint="eastAsia" w:eastAsia="宋体"/>
                <w:b/>
                <w:bCs/>
                <w:color w:val="auto"/>
                <w:sz w:val="21"/>
                <w:szCs w:val="21"/>
                <w:lang w:val="en-US" w:eastAsia="zh-CN"/>
              </w:rPr>
              <w:t>项目负责人的《项目负责人建造师注册证书》、《安全生产考核</w:t>
            </w:r>
          </w:p>
          <w:p>
            <w:pPr>
              <w:pStyle w:val="6"/>
              <w:spacing w:line="288" w:lineRule="auto"/>
              <w:ind w:firstLine="0"/>
              <w:rPr>
                <w:rFonts w:hint="eastAsia" w:eastAsia="宋体"/>
                <w:color w:val="auto"/>
                <w:sz w:val="21"/>
                <w:szCs w:val="21"/>
              </w:rPr>
            </w:pPr>
            <w:r>
              <w:rPr>
                <w:rFonts w:hint="eastAsia" w:eastAsia="宋体"/>
                <w:b/>
                <w:bCs/>
                <w:color w:val="auto"/>
                <w:sz w:val="21"/>
                <w:szCs w:val="21"/>
                <w:lang w:val="en-US" w:eastAsia="zh-CN"/>
              </w:rPr>
              <w:t>合格证》。</w:t>
            </w:r>
          </w:p>
          <w:p>
            <w:pPr>
              <w:pStyle w:val="6"/>
              <w:tabs>
                <w:tab w:val="left" w:pos="574"/>
              </w:tabs>
              <w:spacing w:line="360" w:lineRule="auto"/>
              <w:ind w:left="420" w:firstLine="0"/>
              <w:rPr>
                <w:rFonts w:ascii="宋体" w:hAnsi="宋体" w:eastAsia="宋体" w:cs="宋体"/>
                <w:color w:val="auto"/>
                <w:sz w:val="21"/>
                <w:szCs w:val="21"/>
              </w:rPr>
            </w:pPr>
            <w:r>
              <w:rPr>
                <w:rFonts w:hint="eastAsia" w:eastAsia="宋体"/>
                <w:sz w:val="21"/>
                <w:szCs w:val="21"/>
              </w:rPr>
              <w:t>以上商务标中的要求提供的复印件必须与证书原件一致（复印件要求加盖法人单位公章），各类证书复印件与投标函一同密封。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投标保证金形式：现金</w:t>
            </w:r>
          </w:p>
          <w:p>
            <w:pPr>
              <w:spacing w:line="288" w:lineRule="auto"/>
              <w:ind w:right="200"/>
              <w:rPr>
                <w:rFonts w:hint="eastAsia" w:ascii="宋体" w:hAnsi="宋体" w:eastAsia="宋体" w:cs="宋体"/>
                <w:color w:val="auto"/>
                <w:sz w:val="21"/>
                <w:szCs w:val="21"/>
              </w:rPr>
            </w:pPr>
            <w:r>
              <w:rPr>
                <w:rFonts w:hint="eastAsia" w:ascii="宋体" w:hAnsi="宋体" w:eastAsia="宋体" w:cs="宋体"/>
                <w:color w:val="auto"/>
                <w:sz w:val="21"/>
                <w:szCs w:val="21"/>
              </w:rPr>
              <w:t>投标保证金金额：人民币</w:t>
            </w:r>
            <w:r>
              <w:rPr>
                <w:rFonts w:hint="eastAsia" w:ascii="宋体" w:hAnsi="宋体" w:eastAsia="宋体" w:cs="宋体"/>
                <w:color w:val="auto"/>
                <w:sz w:val="21"/>
                <w:szCs w:val="21"/>
                <w:lang w:val="en-US" w:eastAsia="zh-CN"/>
              </w:rPr>
              <w:t>贰万</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（现金）</w:t>
            </w:r>
          </w:p>
          <w:p>
            <w:pPr>
              <w:spacing w:line="288" w:lineRule="auto"/>
              <w:ind w:right="200"/>
              <w:rPr>
                <w:rFonts w:hint="eastAsia" w:ascii="宋体" w:hAnsi="宋体" w:eastAsia="宋体"/>
                <w:color w:val="auto"/>
                <w:sz w:val="21"/>
                <w:szCs w:val="21"/>
                <w:lang w:eastAsia="zh-CN"/>
              </w:rPr>
            </w:pPr>
            <w:r>
              <w:rPr>
                <w:rFonts w:hint="eastAsia" w:ascii="宋体" w:hAnsi="宋体" w:eastAsia="宋体" w:cs="宋体"/>
                <w:color w:val="auto"/>
                <w:sz w:val="21"/>
                <w:szCs w:val="21"/>
              </w:rPr>
              <w:t>担保形式：以现金形式在递交投标文件的同时递交（保证金装入档案袋密封并标示出</w:t>
            </w:r>
            <w:r>
              <w:rPr>
                <w:rFonts w:hint="eastAsia" w:ascii="宋体" w:hAnsi="宋体" w:eastAsia="宋体" w:cs="宋体"/>
                <w:color w:val="auto"/>
                <w:sz w:val="21"/>
                <w:szCs w:val="21"/>
                <w:lang w:eastAsia="zh-CN"/>
              </w:rPr>
              <w:t>投标人</w:t>
            </w:r>
            <w:r>
              <w:rPr>
                <w:rFonts w:hint="eastAsia" w:ascii="宋体" w:hAnsi="宋体" w:eastAsia="宋体" w:cs="宋体"/>
                <w:color w:val="auto"/>
                <w:sz w:val="21"/>
                <w:szCs w:val="21"/>
              </w:rPr>
              <w:t>名称），中标人的投标保证金转为部分履约保证金，未中标人的保证金在投标结束后当场退回</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Arial"/>
                <w:sz w:val="21"/>
                <w:lang w:val="en-US" w:eastAsia="zh-CN" w:bidi="ar-SA"/>
              </w:rPr>
            </w:pPr>
            <w:r>
              <w:rPr>
                <w:rFonts w:hint="eastAsia" w:ascii="宋体" w:hAnsi="宋体" w:eastAsia="宋体"/>
                <w:sz w:val="21"/>
                <w:lang w:eastAsia="zh-CN"/>
              </w:rPr>
              <w:t>投标文件递交要求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eastAsia="宋体"/>
                <w:sz w:val="21"/>
              </w:rPr>
            </w:pPr>
            <w:r>
              <w:rPr>
                <w:rFonts w:hint="eastAsia" w:ascii="宋体" w:hAnsi="宋体" w:eastAsia="宋体"/>
                <w:sz w:val="21"/>
              </w:rPr>
              <w:t>1、招标文件对投标人下列人员到场有要求的，经招标人（招标代理机构）确认身份后再签名报到，以证明其出席开标会议：</w:t>
            </w:r>
          </w:p>
          <w:p>
            <w:pPr>
              <w:spacing w:line="320" w:lineRule="exact"/>
              <w:rPr>
                <w:rFonts w:hint="eastAsia" w:ascii="宋体" w:hAnsi="宋体" w:eastAsia="宋体"/>
                <w:b/>
                <w:bCs/>
                <w:sz w:val="21"/>
              </w:rPr>
            </w:pPr>
            <w:r>
              <w:rPr>
                <w:rFonts w:hint="eastAsia" w:ascii="宋体" w:hAnsi="宋体" w:eastAsia="宋体"/>
                <w:sz w:val="21"/>
              </w:rPr>
              <w:t>（</w:t>
            </w:r>
            <w:r>
              <w:rPr>
                <w:rFonts w:hint="eastAsia" w:ascii="宋体" w:hAnsi="宋体" w:eastAsia="宋体"/>
                <w:b/>
                <w:bCs/>
                <w:sz w:val="21"/>
              </w:rPr>
              <w:t>1）若是投标人的法定代表人参加开标会议的，应持本人有效身</w:t>
            </w:r>
          </w:p>
          <w:p>
            <w:pPr>
              <w:spacing w:line="320" w:lineRule="exact"/>
              <w:rPr>
                <w:rFonts w:hint="eastAsia" w:ascii="宋体" w:hAnsi="宋体" w:eastAsia="宋体"/>
                <w:b/>
                <w:bCs/>
                <w:sz w:val="21"/>
              </w:rPr>
            </w:pPr>
            <w:r>
              <w:rPr>
                <w:rFonts w:hint="eastAsia" w:ascii="宋体" w:hAnsi="宋体" w:eastAsia="宋体"/>
                <w:b/>
                <w:bCs/>
                <w:sz w:val="21"/>
              </w:rPr>
              <w:t>份证原件及复印件（姓名须与全国建筑市场监管公共服务平台查询的相一致），否则投标将被拒绝。</w:t>
            </w:r>
          </w:p>
          <w:p>
            <w:pPr>
              <w:numPr>
                <w:ilvl w:val="0"/>
                <w:numId w:val="1"/>
              </w:numPr>
              <w:spacing w:line="320" w:lineRule="exact"/>
              <w:ind w:left="105" w:leftChars="0" w:firstLine="0" w:firstLineChars="0"/>
              <w:rPr>
                <w:rFonts w:hint="eastAsia" w:ascii="宋体" w:hAnsi="宋体" w:eastAsia="宋体"/>
                <w:b/>
                <w:bCs/>
                <w:sz w:val="21"/>
              </w:rPr>
            </w:pPr>
            <w:r>
              <w:rPr>
                <w:rFonts w:hint="eastAsia" w:ascii="宋体" w:hAnsi="宋体" w:eastAsia="宋体"/>
                <w:b/>
                <w:bCs/>
                <w:sz w:val="21"/>
              </w:rPr>
              <w:t>若是投标人委托代理人参加开标会议的，应持本人有效身份证原件和针对本工程的法定代表人授权委托书（参考格式见附件）。</w:t>
            </w:r>
          </w:p>
          <w:p>
            <w:pPr>
              <w:numPr>
                <w:ilvl w:val="0"/>
                <w:numId w:val="0"/>
              </w:numPr>
              <w:spacing w:line="320" w:lineRule="exact"/>
              <w:ind w:left="105" w:leftChars="0" w:firstLine="211" w:firstLineChars="100"/>
              <w:rPr>
                <w:rFonts w:hint="eastAsia" w:ascii="宋体" w:hAnsi="宋体" w:eastAsia="宋体" w:cs="Arial"/>
                <w:sz w:val="21"/>
                <w:lang w:val="en-US" w:eastAsia="zh-CN" w:bidi="ar-SA"/>
              </w:rPr>
            </w:pPr>
            <w:r>
              <w:rPr>
                <w:rFonts w:hint="eastAsia" w:ascii="宋体" w:hAnsi="宋体" w:eastAsia="宋体"/>
                <w:b/>
                <w:bCs/>
                <w:sz w:val="21"/>
              </w:rPr>
              <w:t>投标人必须委托投标项目负责人为代理人，否则投标将被拒绝。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三门县海润街道公共资源交易中心</w:t>
            </w:r>
          </w:p>
          <w:p>
            <w:pPr>
              <w:rPr>
                <w:rFonts w:hint="eastAsia" w:ascii="宋体" w:hAnsi="宋体" w:eastAsia="宋体"/>
                <w:color w:val="auto"/>
                <w:sz w:val="21"/>
                <w:szCs w:val="21"/>
                <w:lang w:eastAsia="zh-CN"/>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eastAsia="zh-CN"/>
              </w:rPr>
              <w:t>三门县海润街道公共资源交易中心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上</w:t>
            </w:r>
            <w:r>
              <w:rPr>
                <w:rFonts w:hint="eastAsia" w:ascii="宋体" w:hAnsi="宋体" w:eastAsia="宋体" w:cs="宋体"/>
                <w:color w:val="auto"/>
                <w:sz w:val="21"/>
                <w:szCs w:val="21"/>
              </w:rPr>
              <w:t>午</w:t>
            </w:r>
            <w:r>
              <w:rPr>
                <w:rFonts w:hint="eastAsia" w:ascii="宋体" w:hAnsi="宋体" w:eastAsia="宋体" w:cs="宋体"/>
                <w:color w:val="auto"/>
                <w:sz w:val="21"/>
                <w:szCs w:val="21"/>
                <w:lang w:val="en-US" w:eastAsia="zh-CN"/>
              </w:rPr>
              <w:t>9：30</w:t>
            </w:r>
            <w:r>
              <w:rPr>
                <w:rFonts w:hint="eastAsia" w:ascii="宋体" w:hAnsi="宋体" w:eastAsia="宋体" w:cs="宋体"/>
                <w:color w:val="auto"/>
                <w:sz w:val="21"/>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15"/>
        <w:spacing w:line="400" w:lineRule="exact"/>
        <w:rPr>
          <w:color w:val="auto"/>
          <w:sz w:val="30"/>
          <w:szCs w:val="30"/>
        </w:rPr>
      </w:pPr>
      <w:bookmarkStart w:id="2" w:name="_Toc500208464"/>
      <w:bookmarkStart w:id="3" w:name="_Toc500209413"/>
      <w:bookmarkStart w:id="4" w:name="_Toc18718"/>
      <w:r>
        <w:rPr>
          <w:rFonts w:hint="eastAsia" w:ascii="宋体" w:hAnsi="宋体" w:cs="宋体"/>
          <w:color w:val="auto"/>
          <w:sz w:val="30"/>
          <w:szCs w:val="30"/>
        </w:rPr>
        <w:t>第一节  总  则</w:t>
      </w:r>
      <w:bookmarkEnd w:id="2"/>
      <w:bookmarkEnd w:id="3"/>
      <w:bookmarkEnd w:id="4"/>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5"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1.1本招标工程项目说明详见本须知前附表第1项～第7项。</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5"/>
    <w:p>
      <w:pPr>
        <w:spacing w:line="400" w:lineRule="exact"/>
        <w:rPr>
          <w:rFonts w:ascii="宋体" w:hAnsi="宋体" w:eastAsia="宋体"/>
          <w:color w:val="auto"/>
          <w:sz w:val="21"/>
          <w:szCs w:val="21"/>
        </w:rPr>
      </w:pPr>
      <w:bookmarkStart w:id="6" w:name="_Toc500208466"/>
      <w:r>
        <w:rPr>
          <w:rFonts w:hint="eastAsia" w:ascii="宋体" w:hAnsi="宋体" w:eastAsia="宋体"/>
          <w:color w:val="auto"/>
          <w:sz w:val="21"/>
          <w:szCs w:val="21"/>
        </w:rPr>
        <w:t xml:space="preserve">    2.1招标工程项目的招标方式详见本须知前附表第8项。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2.2本招标工程项目的招标范围详见本须知前附表第9项。</w:t>
      </w:r>
    </w:p>
    <w:p>
      <w:pPr>
        <w:spacing w:line="400" w:lineRule="exact"/>
        <w:rPr>
          <w:rFonts w:ascii="宋体" w:hAnsi="宋体" w:eastAsia="宋体"/>
          <w:b/>
          <w:color w:val="auto"/>
          <w:sz w:val="21"/>
          <w:szCs w:val="21"/>
        </w:rPr>
      </w:pPr>
      <w:bookmarkStart w:id="7" w:name="_Toc155342530"/>
      <w:bookmarkStart w:id="8" w:name="_Toc89"/>
      <w:bookmarkStart w:id="9" w:name="_Toc169487778"/>
      <w:r>
        <w:rPr>
          <w:rFonts w:hint="eastAsia" w:ascii="宋体" w:hAnsi="宋体" w:eastAsia="宋体"/>
          <w:b/>
          <w:color w:val="auto"/>
          <w:sz w:val="21"/>
          <w:szCs w:val="21"/>
        </w:rPr>
        <w:t xml:space="preserve">    3、资金来源</w:t>
      </w:r>
      <w:bookmarkEnd w:id="6"/>
      <w:bookmarkEnd w:id="7"/>
      <w:bookmarkEnd w:id="8"/>
      <w:bookmarkEnd w:id="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3.1本招标工程项目资金来源详见本须知前附表第10项，其中部分资金用于本工程项目合同项下的合格支付。</w:t>
      </w:r>
    </w:p>
    <w:p>
      <w:pPr>
        <w:spacing w:line="400" w:lineRule="exact"/>
        <w:rPr>
          <w:rFonts w:ascii="宋体" w:hAnsi="宋体" w:eastAsia="宋体"/>
          <w:b/>
          <w:color w:val="auto"/>
          <w:sz w:val="21"/>
          <w:szCs w:val="21"/>
        </w:rPr>
      </w:pPr>
      <w:bookmarkStart w:id="10" w:name="_Toc155342531"/>
      <w:bookmarkStart w:id="11" w:name="_Toc32229"/>
      <w:bookmarkStart w:id="12" w:name="_Toc169487779"/>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10"/>
      <w:bookmarkEnd w:id="11"/>
      <w:bookmarkEnd w:id="12"/>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4.1投标人与项目负责人资质等级要求详见本须知前附表第11项和第12项。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4.2投标人确定方式详见本须知前附表第13项。</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4.3本工程不接受联合体投标。</w:t>
      </w:r>
    </w:p>
    <w:p>
      <w:pPr>
        <w:spacing w:line="400" w:lineRule="exact"/>
        <w:rPr>
          <w:rFonts w:ascii="宋体" w:hAnsi="宋体" w:eastAsia="宋体"/>
          <w:b/>
          <w:color w:val="auto"/>
          <w:sz w:val="21"/>
          <w:szCs w:val="21"/>
        </w:rPr>
      </w:pPr>
      <w:bookmarkStart w:id="13" w:name="_Toc169487780"/>
      <w:bookmarkStart w:id="14" w:name="_Toc155342532"/>
      <w:bookmarkStart w:id="15" w:name="_Toc32680"/>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13"/>
      <w:bookmarkEnd w:id="14"/>
      <w:bookmarkEnd w:id="15"/>
    </w:p>
    <w:p>
      <w:pPr>
        <w:spacing w:line="400" w:lineRule="exact"/>
        <w:rPr>
          <w:rFonts w:hint="eastAsia"/>
          <w:lang w:eastAsia="zh-CN"/>
        </w:rPr>
      </w:pPr>
      <w:r>
        <w:rPr>
          <w:rFonts w:hint="eastAsia" w:ascii="宋体" w:hAnsi="宋体" w:eastAsia="宋体"/>
          <w:color w:val="auto"/>
          <w:sz w:val="21"/>
          <w:szCs w:val="21"/>
        </w:rPr>
        <w:t xml:space="preserve">    5.1投标人应自行承担其参加投标活动自身发生的费用。</w:t>
      </w:r>
    </w:p>
    <w:p>
      <w:pPr>
        <w:spacing w:line="400" w:lineRule="exact"/>
        <w:ind w:firstLine="420"/>
        <w:rPr>
          <w:rFonts w:hint="eastAsia" w:ascii="宋体" w:hAnsi="宋体" w:eastAsia="宋体"/>
          <w:color w:val="auto"/>
          <w:sz w:val="21"/>
          <w:szCs w:val="21"/>
          <w:lang w:val="en-US" w:eastAsia="zh-CN"/>
        </w:rPr>
      </w:pPr>
      <w:bookmarkStart w:id="16" w:name="_Toc343791608"/>
      <w:bookmarkStart w:id="17" w:name="_Toc6360"/>
      <w:bookmarkStart w:id="18" w:name="_Toc155342534"/>
      <w:bookmarkStart w:id="19" w:name="_Toc169487782"/>
      <w:r>
        <w:rPr>
          <w:rFonts w:hint="eastAsia" w:ascii="宋体" w:hAnsi="宋体" w:eastAsia="宋体"/>
          <w:color w:val="auto"/>
          <w:sz w:val="21"/>
          <w:szCs w:val="21"/>
          <w:lang w:val="en-US" w:eastAsia="zh-CN"/>
        </w:rPr>
        <w:t>5.2本次招标代理费人民币10000元由中标人支付。</w:t>
      </w:r>
    </w:p>
    <w:p>
      <w:pPr>
        <w:spacing w:line="400" w:lineRule="exact"/>
        <w:ind w:firstLine="420"/>
        <w:rPr>
          <w:rFonts w:ascii="宋体" w:hAnsi="宋体" w:eastAsia="宋体"/>
          <w:b/>
          <w:color w:val="auto"/>
          <w:sz w:val="21"/>
          <w:szCs w:val="21"/>
        </w:rPr>
      </w:pPr>
      <w:r>
        <w:rPr>
          <w:rFonts w:hint="eastAsia" w:ascii="宋体" w:hAnsi="宋体" w:eastAsia="宋体"/>
          <w:b/>
          <w:color w:val="auto"/>
          <w:sz w:val="21"/>
          <w:szCs w:val="21"/>
        </w:rPr>
        <w:t>6、现场条件</w:t>
      </w:r>
      <w:bookmarkEnd w:id="16"/>
      <w:bookmarkEnd w:id="17"/>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20"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18"/>
      <w:bookmarkEnd w:id="19"/>
      <w:bookmarkEnd w:id="20"/>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5"/>
        <w:spacing w:line="400" w:lineRule="exact"/>
        <w:rPr>
          <w:rFonts w:ascii="宋体" w:hAnsi="宋体" w:cs="宋体"/>
          <w:color w:val="auto"/>
          <w:sz w:val="30"/>
          <w:szCs w:val="30"/>
        </w:rPr>
      </w:pPr>
      <w:bookmarkStart w:id="21" w:name="_Toc500209414"/>
      <w:bookmarkStart w:id="22" w:name="_Toc400"/>
      <w:bookmarkStart w:id="23" w:name="_Toc500208467"/>
      <w:r>
        <w:rPr>
          <w:rFonts w:hint="eastAsia" w:ascii="宋体" w:hAnsi="宋体" w:cs="宋体"/>
          <w:color w:val="auto"/>
          <w:sz w:val="30"/>
          <w:szCs w:val="30"/>
        </w:rPr>
        <w:t>第二节  招标文件</w:t>
      </w:r>
      <w:bookmarkEnd w:id="21"/>
      <w:bookmarkEnd w:id="22"/>
      <w:bookmarkEnd w:id="2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24" w:name="_Toc500208469"/>
      <w:bookmarkStart w:id="25" w:name="_Toc169487785"/>
      <w:bookmarkStart w:id="26" w:name="_Toc25615"/>
      <w:bookmarkStart w:id="27" w:name="_Toc155342537"/>
      <w:r>
        <w:rPr>
          <w:rFonts w:hint="eastAsia" w:ascii="宋体" w:hAnsi="宋体" w:eastAsia="宋体"/>
          <w:b/>
          <w:color w:val="auto"/>
          <w:sz w:val="21"/>
          <w:szCs w:val="21"/>
        </w:rPr>
        <w:t xml:space="preserve">    9、招标文件的</w:t>
      </w:r>
      <w:bookmarkEnd w:id="24"/>
      <w:r>
        <w:rPr>
          <w:rFonts w:hint="eastAsia" w:ascii="宋体" w:hAnsi="宋体" w:eastAsia="宋体"/>
          <w:b/>
          <w:color w:val="auto"/>
          <w:sz w:val="21"/>
          <w:szCs w:val="21"/>
        </w:rPr>
        <w:t>澄清</w:t>
      </w:r>
      <w:bookmarkEnd w:id="25"/>
      <w:bookmarkEnd w:id="26"/>
      <w:bookmarkEnd w:id="2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2"/>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28" w:name="_Toc169487788"/>
      <w:bookmarkStart w:id="29" w:name="_Toc155342540"/>
      <w:bookmarkStart w:id="30" w:name="_Toc8037"/>
      <w:r>
        <w:rPr>
          <w:rFonts w:hint="eastAsia" w:ascii="宋体" w:hAnsi="宋体" w:eastAsia="宋体"/>
          <w:b/>
          <w:color w:val="auto"/>
          <w:sz w:val="21"/>
          <w:szCs w:val="21"/>
        </w:rPr>
        <w:t xml:space="preserve">    12、招标文件的解释权</w:t>
      </w:r>
      <w:bookmarkEnd w:id="28"/>
      <w:bookmarkEnd w:id="29"/>
      <w:bookmarkEnd w:id="30"/>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5"/>
        <w:spacing w:line="400" w:lineRule="exact"/>
        <w:rPr>
          <w:rFonts w:ascii="宋体" w:hAnsi="宋体" w:cs="宋体"/>
          <w:color w:val="auto"/>
          <w:sz w:val="30"/>
          <w:szCs w:val="30"/>
        </w:rPr>
      </w:pPr>
      <w:bookmarkStart w:id="31" w:name="_Toc500208475"/>
      <w:bookmarkStart w:id="32" w:name="_Toc4188"/>
      <w:bookmarkStart w:id="33" w:name="_Toc500209416"/>
      <w:r>
        <w:rPr>
          <w:rFonts w:hint="eastAsia" w:ascii="宋体" w:hAnsi="宋体" w:cs="宋体"/>
          <w:color w:val="auto"/>
          <w:sz w:val="30"/>
          <w:szCs w:val="30"/>
        </w:rPr>
        <w:t>第三节  投标文件的编制</w:t>
      </w:r>
      <w:bookmarkEnd w:id="31"/>
      <w:bookmarkEnd w:id="32"/>
      <w:bookmarkEnd w:id="33"/>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13.1本招标工程项目的投标文件组成详见本须知前附表第14项。</w:t>
      </w:r>
    </w:p>
    <w:p>
      <w:pPr>
        <w:spacing w:line="400" w:lineRule="exact"/>
        <w:rPr>
          <w:rFonts w:ascii="宋体" w:hAnsi="宋体" w:eastAsia="宋体"/>
          <w:b/>
          <w:color w:val="auto"/>
          <w:sz w:val="21"/>
          <w:szCs w:val="21"/>
        </w:rPr>
      </w:pPr>
      <w:bookmarkStart w:id="34" w:name="_Toc155342544"/>
      <w:bookmarkStart w:id="35" w:name="_Toc169487791"/>
      <w:bookmarkStart w:id="36" w:name="_Toc23066"/>
      <w:r>
        <w:rPr>
          <w:rFonts w:hint="eastAsia" w:ascii="宋体" w:hAnsi="宋体" w:eastAsia="宋体"/>
          <w:b/>
          <w:color w:val="auto"/>
          <w:sz w:val="21"/>
          <w:szCs w:val="21"/>
        </w:rPr>
        <w:t xml:space="preserve">    14、投标文件的格式</w:t>
      </w:r>
      <w:bookmarkEnd w:id="34"/>
      <w:bookmarkEnd w:id="35"/>
      <w:bookmarkEnd w:id="3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14.1本招标工程项目的投标文件格式要求详见本须知前附表第15项。</w:t>
      </w:r>
    </w:p>
    <w:p>
      <w:pPr>
        <w:spacing w:line="400" w:lineRule="exact"/>
        <w:rPr>
          <w:rFonts w:ascii="宋体" w:hAnsi="宋体" w:eastAsia="宋体"/>
          <w:b/>
          <w:color w:val="auto"/>
          <w:sz w:val="21"/>
          <w:szCs w:val="21"/>
        </w:rPr>
      </w:pPr>
      <w:bookmarkStart w:id="37" w:name="_Toc14574"/>
      <w:bookmarkStart w:id="38" w:name="_Toc169487792"/>
      <w:bookmarkStart w:id="39" w:name="_Toc155342545"/>
      <w:r>
        <w:rPr>
          <w:rFonts w:hint="eastAsia" w:ascii="宋体" w:hAnsi="宋体" w:eastAsia="宋体"/>
          <w:b/>
          <w:color w:val="auto"/>
          <w:sz w:val="21"/>
          <w:szCs w:val="21"/>
        </w:rPr>
        <w:t xml:space="preserve">    15、投标报价组成</w:t>
      </w:r>
      <w:bookmarkEnd w:id="37"/>
      <w:bookmarkEnd w:id="38"/>
      <w:bookmarkEnd w:id="3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15.1报价方式：本工程项目报价方式详见本须知前附表第16项。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40" w:name="_Toc169487794"/>
      <w:bookmarkStart w:id="41" w:name="_Toc155342547"/>
      <w:bookmarkStart w:id="42" w:name="_Toc2366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40"/>
      <w:bookmarkEnd w:id="41"/>
      <w:bookmarkEnd w:id="4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43" w:name="_Toc9382"/>
      <w:bookmarkStart w:id="44" w:name="_Toc169487795"/>
      <w:bookmarkStart w:id="45" w:name="_Toc155342548"/>
      <w:r>
        <w:rPr>
          <w:rFonts w:hint="eastAsia" w:ascii="宋体" w:hAnsi="宋体" w:eastAsia="宋体"/>
          <w:b/>
          <w:color w:val="auto"/>
          <w:sz w:val="21"/>
          <w:szCs w:val="21"/>
        </w:rPr>
        <w:t xml:space="preserve">    17、投标有效期</w:t>
      </w:r>
      <w:bookmarkEnd w:id="43"/>
      <w:bookmarkEnd w:id="44"/>
      <w:bookmarkEnd w:id="4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17.1投标有效期详见本须知前附表第18项，在此期限内，凡符合本招标文件要求的投标文件均保持有效。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46" w:name="_Toc169487796"/>
      <w:bookmarkStart w:id="47" w:name="_Toc155342549"/>
      <w:bookmarkStart w:id="48" w:name="_Toc7107"/>
      <w:bookmarkStart w:id="49" w:name="_Toc500208479"/>
      <w:r>
        <w:rPr>
          <w:rFonts w:hint="eastAsia" w:ascii="宋体" w:hAnsi="宋体" w:eastAsia="宋体"/>
          <w:b/>
          <w:color w:val="auto"/>
          <w:sz w:val="21"/>
          <w:szCs w:val="21"/>
        </w:rPr>
        <w:t xml:space="preserve">    18、投标文件的份数和签署</w:t>
      </w:r>
      <w:bookmarkEnd w:id="46"/>
      <w:bookmarkEnd w:id="47"/>
      <w:bookmarkEnd w:id="48"/>
      <w:bookmarkEnd w:id="4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18.1投标人按本须知前附表第</w:t>
      </w:r>
      <w:r>
        <w:rPr>
          <w:rFonts w:hint="eastAsia" w:ascii="宋体" w:hAnsi="宋体" w:eastAsia="宋体" w:cs="宋体"/>
          <w:color w:val="auto"/>
          <w:sz w:val="21"/>
          <w:lang w:val="en-US" w:eastAsia="zh-CN"/>
        </w:rPr>
        <w:t>21</w:t>
      </w:r>
      <w:r>
        <w:rPr>
          <w:rFonts w:hint="eastAsia" w:ascii="宋体" w:hAnsi="宋体" w:eastAsia="宋体" w:cs="宋体"/>
          <w:color w:val="auto"/>
          <w:sz w:val="21"/>
        </w:rPr>
        <w:t>项规定的份数递交投标文件。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50" w:name="_Toc500209417"/>
      <w:bookmarkStart w:id="51" w:name="_Toc500208480"/>
      <w:bookmarkStart w:id="52" w:name="_Toc20303"/>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50"/>
      <w:bookmarkEnd w:id="51"/>
      <w:bookmarkEnd w:id="52"/>
      <w:bookmarkStart w:id="53" w:name="_Toc4467"/>
      <w:bookmarkStart w:id="54" w:name="_Toc169487798"/>
      <w:bookmarkStart w:id="55" w:name="_Toc155342551"/>
      <w:bookmarkStart w:id="56" w:name="_Toc500208481"/>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53"/>
      <w:bookmarkEnd w:id="54"/>
      <w:bookmarkEnd w:id="55"/>
      <w:bookmarkEnd w:id="5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18.3投标文件的密封及装订要求详见本须知前附表第</w:t>
      </w:r>
      <w:r>
        <w:rPr>
          <w:rFonts w:hint="eastAsia" w:ascii="宋体" w:hAnsi="宋体" w:eastAsia="宋体" w:cs="宋体"/>
          <w:color w:val="auto"/>
          <w:sz w:val="21"/>
          <w:lang w:val="en-US" w:eastAsia="zh-CN"/>
        </w:rPr>
        <w:t>22</w:t>
      </w:r>
      <w:r>
        <w:rPr>
          <w:rFonts w:hint="eastAsia" w:ascii="宋体" w:hAnsi="宋体" w:eastAsia="宋体" w:cs="宋体"/>
          <w:color w:val="auto"/>
          <w:sz w:val="21"/>
        </w:rPr>
        <w:t>项。</w:t>
      </w:r>
    </w:p>
    <w:p>
      <w:pPr>
        <w:spacing w:line="400" w:lineRule="exact"/>
        <w:rPr>
          <w:rFonts w:ascii="宋体" w:hAnsi="宋体" w:eastAsia="宋体"/>
          <w:b/>
          <w:color w:val="auto"/>
          <w:sz w:val="21"/>
          <w:szCs w:val="21"/>
        </w:rPr>
      </w:pPr>
      <w:bookmarkStart w:id="57" w:name="_Toc32353"/>
      <w:bookmarkStart w:id="58" w:name="_Toc155342552"/>
      <w:bookmarkStart w:id="59" w:name="_Toc169487799"/>
      <w:bookmarkStart w:id="60" w:name="_Toc500208482"/>
      <w:r>
        <w:rPr>
          <w:rFonts w:hint="eastAsia" w:ascii="宋体" w:hAnsi="宋体" w:eastAsia="宋体"/>
          <w:b/>
          <w:color w:val="auto"/>
          <w:sz w:val="21"/>
          <w:szCs w:val="21"/>
        </w:rPr>
        <w:t xml:space="preserve">    20、投标文件的递交</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20.1投标人应按本须知前附表第</w:t>
      </w:r>
      <w:r>
        <w:rPr>
          <w:rFonts w:hint="eastAsia" w:ascii="宋体" w:hAnsi="宋体" w:eastAsia="宋体" w:cs="宋体"/>
          <w:color w:val="auto"/>
          <w:sz w:val="21"/>
          <w:lang w:val="en-US" w:eastAsia="zh-CN"/>
        </w:rPr>
        <w:t>18</w:t>
      </w:r>
      <w:r>
        <w:rPr>
          <w:rFonts w:hint="eastAsia" w:ascii="宋体" w:hAnsi="宋体" w:eastAsia="宋体" w:cs="宋体"/>
          <w:color w:val="auto"/>
          <w:sz w:val="21"/>
        </w:rPr>
        <w:t>项</w:t>
      </w:r>
      <w:r>
        <w:rPr>
          <w:rFonts w:hint="eastAsia" w:ascii="宋体" w:hAnsi="宋体" w:eastAsia="宋体" w:cs="宋体"/>
          <w:color w:val="auto"/>
          <w:sz w:val="21"/>
          <w:lang w:eastAsia="zh-CN"/>
        </w:rPr>
        <w:t>、第</w:t>
      </w:r>
      <w:r>
        <w:rPr>
          <w:rFonts w:hint="eastAsia" w:ascii="宋体" w:hAnsi="宋体" w:eastAsia="宋体" w:cs="宋体"/>
          <w:color w:val="auto"/>
          <w:sz w:val="21"/>
          <w:lang w:val="en-US" w:eastAsia="zh-CN"/>
        </w:rPr>
        <w:t>23项</w:t>
      </w:r>
      <w:r>
        <w:rPr>
          <w:rFonts w:hint="eastAsia" w:ascii="宋体" w:hAnsi="宋体" w:eastAsia="宋体" w:cs="宋体"/>
          <w:color w:val="auto"/>
          <w:sz w:val="21"/>
          <w:lang w:eastAsia="zh-CN"/>
        </w:rPr>
        <w:t>要求</w:t>
      </w:r>
      <w:r>
        <w:rPr>
          <w:rFonts w:hint="eastAsia" w:ascii="宋体" w:hAnsi="宋体" w:eastAsia="宋体" w:cs="宋体"/>
          <w:color w:val="auto"/>
          <w:sz w:val="21"/>
        </w:rPr>
        <w:t>规定</w:t>
      </w:r>
      <w:r>
        <w:rPr>
          <w:rFonts w:hint="eastAsia" w:ascii="宋体" w:hAnsi="宋体" w:eastAsia="宋体" w:cs="宋体"/>
          <w:color w:val="auto"/>
          <w:sz w:val="21"/>
          <w:lang w:eastAsia="zh-CN"/>
        </w:rPr>
        <w:t>及</w:t>
      </w:r>
      <w:r>
        <w:rPr>
          <w:rFonts w:hint="eastAsia" w:ascii="宋体" w:hAnsi="宋体" w:eastAsia="宋体" w:cs="宋体"/>
          <w:color w:val="auto"/>
          <w:sz w:val="21"/>
        </w:rPr>
        <w:t>地点，在本须知前附表第</w:t>
      </w:r>
      <w:r>
        <w:rPr>
          <w:rFonts w:hint="eastAsia" w:ascii="宋体" w:hAnsi="宋体" w:eastAsia="宋体" w:cs="宋体"/>
          <w:color w:val="auto"/>
          <w:sz w:val="21"/>
          <w:lang w:val="en-US" w:eastAsia="zh-CN"/>
        </w:rPr>
        <w:t>24</w:t>
      </w:r>
      <w:r>
        <w:rPr>
          <w:rFonts w:hint="eastAsia" w:ascii="宋体" w:hAnsi="宋体" w:eastAsia="宋体" w:cs="宋体"/>
          <w:color w:val="auto"/>
          <w:sz w:val="21"/>
        </w:rPr>
        <w:t>项规定的截止时间前提交投标文件，同时需满足以下要求，否则该投标文件予以拒收：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⑵</w:t>
      </w:r>
      <w:r>
        <w:rPr>
          <w:rFonts w:hint="eastAsia" w:ascii="宋体" w:hAnsi="宋体" w:eastAsia="宋体" w:cs="宋体"/>
          <w:bCs/>
          <w:color w:val="auto"/>
          <w:sz w:val="21"/>
        </w:rPr>
        <w:t>投标人提交《台州市建设工程诚信投标承诺书》（参考格式见附件）；</w:t>
      </w:r>
    </w:p>
    <w:p>
      <w:pPr>
        <w:spacing w:line="400" w:lineRule="exact"/>
        <w:rPr>
          <w:rFonts w:ascii="宋体" w:hAnsi="宋体" w:eastAsia="宋体" w:cs="宋体"/>
          <w:color w:val="auto"/>
          <w:sz w:val="21"/>
        </w:rPr>
      </w:pPr>
      <w:r>
        <w:rPr>
          <w:rFonts w:hint="eastAsia" w:ascii="宋体" w:hAnsi="宋体" w:eastAsia="宋体" w:cs="宋体"/>
          <w:bCs/>
          <w:color w:val="auto"/>
          <w:sz w:val="21"/>
        </w:rPr>
        <w:t xml:space="preserve">    </w:t>
      </w:r>
      <w:r>
        <w:rPr>
          <w:rFonts w:hint="eastAsia" w:ascii="宋体" w:hAnsi="宋体" w:eastAsia="宋体" w:cs="宋体"/>
          <w:color w:val="auto"/>
          <w:sz w:val="21"/>
        </w:rPr>
        <w:t>⑶</w:t>
      </w:r>
      <w:r>
        <w:rPr>
          <w:rFonts w:hint="eastAsia" w:ascii="宋体" w:hAnsi="宋体" w:eastAsia="宋体" w:cs="宋体"/>
          <w:color w:val="auto"/>
          <w:sz w:val="21"/>
          <w:szCs w:val="21"/>
        </w:rPr>
        <w:t>投标人法定代表人或委托代理人（必须出具本工程授权委托书原件）</w:t>
      </w:r>
      <w:r>
        <w:rPr>
          <w:rFonts w:hint="eastAsia" w:ascii="宋体" w:hAnsi="宋体" w:eastAsia="宋体" w:cs="宋体"/>
          <w:color w:val="auto"/>
          <w:sz w:val="21"/>
          <w:szCs w:val="21"/>
          <w:lang w:eastAsia="zh-CN"/>
        </w:rPr>
        <w:t>、项目负责人</w:t>
      </w:r>
      <w:r>
        <w:rPr>
          <w:rFonts w:hint="eastAsia" w:ascii="宋体" w:hAnsi="宋体" w:eastAsia="宋体" w:cs="宋体"/>
          <w:color w:val="auto"/>
          <w:sz w:val="21"/>
          <w:szCs w:val="21"/>
        </w:rPr>
        <w:t>，经招标人确认身份后（招标人对其身份不明的，须出具身份证或驾驶证原件）再签名报到，以证明其出席开标会议。</w:t>
      </w:r>
    </w:p>
    <w:p>
      <w:pPr>
        <w:spacing w:line="400" w:lineRule="exact"/>
        <w:rPr>
          <w:rFonts w:ascii="宋体" w:hAnsi="宋体" w:eastAsia="宋体"/>
          <w:b/>
          <w:color w:val="auto"/>
          <w:sz w:val="21"/>
          <w:szCs w:val="21"/>
        </w:rPr>
      </w:pPr>
      <w:bookmarkStart w:id="61" w:name="_Toc169487800"/>
      <w:bookmarkStart w:id="62" w:name="_Toc155342553"/>
      <w:bookmarkStart w:id="63" w:name="_Toc116"/>
      <w:r>
        <w:rPr>
          <w:rFonts w:hint="eastAsia" w:ascii="宋体" w:hAnsi="宋体" w:eastAsia="宋体"/>
          <w:b/>
          <w:color w:val="auto"/>
          <w:sz w:val="21"/>
          <w:szCs w:val="21"/>
        </w:rPr>
        <w:t xml:space="preserve">    21、投标截止期</w:t>
      </w:r>
      <w:bookmarkEnd w:id="60"/>
      <w:bookmarkEnd w:id="61"/>
      <w:bookmarkEnd w:id="62"/>
      <w:bookmarkEnd w:id="63"/>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21.1投标文件的截止时间详见本须知前附表第</w:t>
      </w:r>
      <w:r>
        <w:rPr>
          <w:rFonts w:hint="eastAsia" w:ascii="宋体" w:hAnsi="宋体" w:eastAsia="宋体" w:cs="宋体"/>
          <w:bCs/>
          <w:color w:val="auto"/>
          <w:sz w:val="21"/>
          <w:lang w:val="en-US" w:eastAsia="zh-CN"/>
        </w:rPr>
        <w:t>24</w:t>
      </w:r>
      <w:r>
        <w:rPr>
          <w:rFonts w:hint="eastAsia" w:ascii="宋体" w:hAnsi="宋体" w:eastAsia="宋体" w:cs="宋体"/>
          <w:bCs/>
          <w:color w:val="auto"/>
          <w:sz w:val="21"/>
        </w:rPr>
        <w:t>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64" w:name="_Toc500208483"/>
      <w:bookmarkStart w:id="65" w:name="_Toc155342554"/>
      <w:bookmarkStart w:id="66" w:name="_Toc14038"/>
      <w:bookmarkStart w:id="67" w:name="_Toc169487801"/>
      <w:r>
        <w:rPr>
          <w:rFonts w:hint="eastAsia" w:ascii="宋体" w:hAnsi="宋体" w:eastAsia="宋体"/>
          <w:b/>
          <w:color w:val="auto"/>
          <w:sz w:val="21"/>
          <w:szCs w:val="21"/>
        </w:rPr>
        <w:t xml:space="preserve">    22、投标文件的补充、修改与撤回</w:t>
      </w:r>
      <w:bookmarkEnd w:id="64"/>
      <w:bookmarkEnd w:id="65"/>
      <w:bookmarkEnd w:id="66"/>
      <w:bookmarkEnd w:id="67"/>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68" w:name="_Toc500208484"/>
      <w:bookmarkStart w:id="69" w:name="_Toc500209418"/>
      <w:bookmarkStart w:id="70" w:name="_Toc22605"/>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68"/>
      <w:bookmarkEnd w:id="69"/>
      <w:bookmarkEnd w:id="7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71" w:name="_Toc30402"/>
      <w:bookmarkStart w:id="72" w:name="_Toc500208485"/>
      <w:bookmarkStart w:id="73" w:name="_Toc169487803"/>
      <w:bookmarkStart w:id="74" w:name="_Toc155342556"/>
      <w:r>
        <w:rPr>
          <w:rFonts w:hint="eastAsia" w:ascii="宋体" w:hAnsi="宋体" w:eastAsia="宋体"/>
          <w:b/>
          <w:color w:val="auto"/>
          <w:sz w:val="21"/>
          <w:szCs w:val="21"/>
        </w:rPr>
        <w:t xml:space="preserve">    23、开标</w:t>
      </w:r>
      <w:bookmarkEnd w:id="71"/>
      <w:bookmarkEnd w:id="72"/>
      <w:bookmarkEnd w:id="73"/>
      <w:bookmarkEnd w:id="74"/>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23.1招标人将于投标截止期的同一时间按本须知前附表第</w:t>
      </w:r>
      <w:r>
        <w:rPr>
          <w:rFonts w:hint="eastAsia" w:ascii="宋体" w:hAnsi="宋体" w:eastAsia="宋体" w:cs="宋体"/>
          <w:bCs/>
          <w:color w:val="auto"/>
          <w:sz w:val="21"/>
          <w:lang w:val="en-US" w:eastAsia="zh-CN"/>
        </w:rPr>
        <w:t>23</w:t>
      </w:r>
      <w:r>
        <w:rPr>
          <w:rFonts w:hint="eastAsia" w:ascii="宋体" w:hAnsi="宋体" w:eastAsia="宋体" w:cs="宋体"/>
          <w:bCs/>
          <w:color w:val="auto"/>
          <w:sz w:val="21"/>
        </w:rPr>
        <w:t>项所规定的地点公开举行开标会议。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75" w:name="_Toc24770"/>
      <w:bookmarkStart w:id="76" w:name="_Toc155342557"/>
      <w:bookmarkStart w:id="77" w:name="_Toc169487804"/>
      <w:r>
        <w:rPr>
          <w:rFonts w:hint="eastAsia" w:ascii="宋体" w:hAnsi="宋体" w:eastAsia="宋体"/>
          <w:b/>
          <w:color w:val="auto"/>
          <w:sz w:val="21"/>
          <w:szCs w:val="21"/>
        </w:rPr>
        <w:t xml:space="preserve">    24、投标文件公布</w:t>
      </w:r>
      <w:bookmarkEnd w:id="75"/>
      <w:bookmarkEnd w:id="76"/>
      <w:bookmarkEnd w:id="77"/>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78" w:name="_Toc10452"/>
      <w:bookmarkStart w:id="79" w:name="_Toc500208488"/>
      <w:bookmarkStart w:id="80" w:name="_Toc500209419"/>
    </w:p>
    <w:p>
      <w:pPr>
        <w:spacing w:line="400" w:lineRule="exact"/>
        <w:rPr>
          <w:rFonts w:ascii="宋体" w:hAnsi="宋体" w:eastAsia="宋体" w:cs="宋体"/>
          <w:bCs/>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78"/>
      <w:bookmarkEnd w:id="79"/>
      <w:bookmarkEnd w:id="80"/>
    </w:p>
    <w:p>
      <w:pPr>
        <w:spacing w:line="400" w:lineRule="exact"/>
        <w:jc w:val="center"/>
        <w:rPr>
          <w:rFonts w:ascii="宋体" w:hAnsi="宋体" w:eastAsia="宋体" w:cs="宋体"/>
          <w:b/>
          <w:bCs/>
          <w:color w:val="auto"/>
          <w:sz w:val="30"/>
          <w:szCs w:val="30"/>
        </w:rPr>
      </w:pPr>
    </w:p>
    <w:p>
      <w:pPr>
        <w:spacing w:line="400" w:lineRule="exact"/>
        <w:rPr>
          <w:rFonts w:ascii="宋体" w:hAnsi="宋体" w:eastAsia="宋体"/>
          <w:b/>
          <w:color w:val="auto"/>
          <w:sz w:val="21"/>
          <w:szCs w:val="21"/>
        </w:rPr>
      </w:pPr>
      <w:bookmarkStart w:id="81" w:name="_Toc169487807"/>
      <w:bookmarkStart w:id="82" w:name="_Toc155342560"/>
      <w:bookmarkStart w:id="83" w:name="_Toc31709"/>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81"/>
      <w:bookmarkEnd w:id="82"/>
      <w:bookmarkEnd w:id="8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84" w:name="_Toc155342561"/>
      <w:bookmarkStart w:id="85" w:name="_Toc169487808"/>
      <w:bookmarkStart w:id="86" w:name="_Toc2230"/>
      <w:r>
        <w:rPr>
          <w:rFonts w:hint="eastAsia" w:ascii="宋体" w:hAnsi="宋体" w:eastAsia="宋体"/>
          <w:b/>
          <w:color w:val="auto"/>
          <w:sz w:val="21"/>
          <w:szCs w:val="21"/>
        </w:rPr>
        <w:t xml:space="preserve">    27、投标文件符合性鉴定</w:t>
      </w:r>
      <w:bookmarkEnd w:id="84"/>
      <w:bookmarkEnd w:id="85"/>
      <w:bookmarkEnd w:id="8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87" w:name="_Toc155342562"/>
      <w:bookmarkStart w:id="88" w:name="_Toc31036"/>
      <w:bookmarkStart w:id="89" w:name="_Toc169487809"/>
      <w:r>
        <w:rPr>
          <w:rFonts w:hint="eastAsia" w:ascii="宋体" w:hAnsi="宋体" w:eastAsia="宋体"/>
          <w:b/>
          <w:color w:val="auto"/>
          <w:sz w:val="21"/>
          <w:szCs w:val="21"/>
        </w:rPr>
        <w:t xml:space="preserve">    28、投标文件的澄清</w:t>
      </w:r>
      <w:bookmarkEnd w:id="87"/>
      <w:bookmarkEnd w:id="88"/>
      <w:bookmarkEnd w:id="89"/>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90" w:name="_Toc169487810"/>
      <w:bookmarkStart w:id="91" w:name="_Toc10155"/>
      <w:bookmarkStart w:id="92" w:name="_Toc155342563"/>
      <w:r>
        <w:rPr>
          <w:rFonts w:hint="eastAsia" w:ascii="宋体" w:hAnsi="宋体" w:eastAsia="宋体"/>
          <w:b/>
          <w:color w:val="auto"/>
          <w:sz w:val="21"/>
          <w:szCs w:val="21"/>
        </w:rPr>
        <w:t xml:space="preserve">    29、投标文件的评审</w:t>
      </w:r>
      <w:bookmarkEnd w:id="90"/>
      <w:bookmarkEnd w:id="91"/>
      <w:bookmarkEnd w:id="92"/>
    </w:p>
    <w:p>
      <w:pPr>
        <w:pStyle w:val="2"/>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2"/>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2"/>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2"/>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2"/>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6"/>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2"/>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2"/>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2"/>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2"/>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6"/>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2"/>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6"/>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2"/>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6"/>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评标标底下浮率（K％）：开标时现场公开由招标单位代表人在规定下浮幅度范围内随机抽取三次，每次分别依次在电脑里</w:t>
      </w:r>
      <w:r>
        <w:rPr>
          <w:rFonts w:hint="eastAsia" w:ascii="宋体" w:hAnsi="宋体" w:eastAsia="宋体" w:cs="宋体"/>
          <w:color w:val="auto"/>
          <w:sz w:val="21"/>
          <w:lang w:val="en-US" w:eastAsia="zh-CN"/>
        </w:rPr>
        <w:t>6</w:t>
      </w:r>
      <w:r>
        <w:rPr>
          <w:rFonts w:hint="eastAsia" w:ascii="宋体" w:hAnsi="宋体" w:eastAsia="宋体" w:cs="宋体"/>
          <w:color w:val="auto"/>
          <w:sz w:val="21"/>
        </w:rPr>
        <w:t>.0、</w:t>
      </w:r>
      <w:r>
        <w:rPr>
          <w:rFonts w:hint="eastAsia" w:ascii="宋体" w:hAnsi="宋体" w:eastAsia="宋体" w:cs="宋体"/>
          <w:color w:val="auto"/>
          <w:sz w:val="21"/>
          <w:lang w:val="en-US" w:eastAsia="zh-CN"/>
        </w:rPr>
        <w:t>6</w:t>
      </w:r>
      <w:r>
        <w:rPr>
          <w:rFonts w:hint="eastAsia" w:ascii="宋体" w:hAnsi="宋体" w:eastAsia="宋体" w:cs="宋体"/>
          <w:color w:val="auto"/>
          <w:sz w:val="21"/>
        </w:rPr>
        <w:t>.2、</w:t>
      </w:r>
      <w:r>
        <w:rPr>
          <w:rFonts w:hint="eastAsia" w:ascii="宋体" w:hAnsi="宋体" w:eastAsia="宋体" w:cs="宋体"/>
          <w:color w:val="auto"/>
          <w:sz w:val="21"/>
          <w:lang w:val="en-US" w:eastAsia="zh-CN"/>
        </w:rPr>
        <w:t>6</w:t>
      </w:r>
      <w:r>
        <w:rPr>
          <w:rFonts w:hint="eastAsia" w:ascii="宋体" w:hAnsi="宋体" w:eastAsia="宋体" w:cs="宋体"/>
          <w:color w:val="auto"/>
          <w:sz w:val="21"/>
        </w:rPr>
        <w:t>.4、……</w:t>
      </w:r>
      <w:r>
        <w:rPr>
          <w:rFonts w:hint="eastAsia" w:ascii="宋体" w:hAnsi="宋体" w:eastAsia="宋体" w:cs="宋体"/>
          <w:color w:val="auto"/>
          <w:sz w:val="21"/>
          <w:lang w:val="en-US" w:eastAsia="zh-CN"/>
        </w:rPr>
        <w:t>9</w:t>
      </w:r>
      <w:r>
        <w:rPr>
          <w:rFonts w:hint="eastAsia" w:ascii="宋体" w:hAnsi="宋体" w:eastAsia="宋体" w:cs="宋体"/>
          <w:color w:val="auto"/>
          <w:sz w:val="21"/>
        </w:rPr>
        <w:t>.6、</w:t>
      </w:r>
      <w:r>
        <w:rPr>
          <w:rFonts w:hint="eastAsia" w:ascii="宋体" w:hAnsi="宋体" w:eastAsia="宋体" w:cs="宋体"/>
          <w:color w:val="auto"/>
          <w:sz w:val="21"/>
          <w:lang w:val="en-US" w:eastAsia="zh-CN"/>
        </w:rPr>
        <w:t>9</w:t>
      </w:r>
      <w:r>
        <w:rPr>
          <w:rFonts w:hint="eastAsia" w:ascii="宋体" w:hAnsi="宋体" w:eastAsia="宋体" w:cs="宋体"/>
          <w:color w:val="auto"/>
          <w:sz w:val="21"/>
        </w:rPr>
        <w:t>.8、</w:t>
      </w:r>
      <w:r>
        <w:rPr>
          <w:rFonts w:hint="eastAsia" w:ascii="宋体" w:hAnsi="宋体" w:eastAsia="宋体" w:cs="宋体"/>
          <w:color w:val="auto"/>
          <w:sz w:val="21"/>
          <w:lang w:val="en-US" w:eastAsia="zh-CN"/>
        </w:rPr>
        <w:t>10</w:t>
      </w:r>
      <w:r>
        <w:rPr>
          <w:rFonts w:hint="eastAsia" w:ascii="宋体" w:hAnsi="宋体" w:eastAsia="宋体" w:cs="宋体"/>
          <w:color w:val="auto"/>
          <w:sz w:val="21"/>
        </w:rPr>
        <w:t>.0共21个数中随机抽定1个数值，取其平均值确定下浮率，作为评标标底下浮率（K%）。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bCs/>
          <w:color w:val="auto"/>
          <w:sz w:val="21"/>
        </w:rPr>
        <w:t>⑴</w:t>
      </w:r>
      <w:r>
        <w:rPr>
          <w:rFonts w:hint="eastAsia" w:ascii="宋体" w:hAnsi="宋体" w:eastAsia="宋体" w:cs="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⑵招标人应当确定第一中标候选人为中标人。第一中标候选人放弃中标，或者因不可抗力提出不能履行合同，或招标文件规定应当提交履约担保而在规定的期限内未能提交，则本次招标失败，重新组织招标。</w:t>
      </w:r>
    </w:p>
    <w:p>
      <w:pPr>
        <w:pStyle w:val="6"/>
        <w:spacing w:line="288" w:lineRule="auto"/>
        <w:ind w:firstLine="0"/>
        <w:rPr>
          <w:rFonts w:ascii="宋体" w:hAnsi="宋体" w:eastAsia="宋体"/>
          <w:b/>
          <w:color w:val="auto"/>
          <w:sz w:val="21"/>
        </w:rPr>
      </w:pPr>
      <w:bookmarkStart w:id="93"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6"/>
        <w:spacing w:line="400" w:lineRule="exact"/>
        <w:rPr>
          <w:rFonts w:ascii="宋体" w:hAnsi="宋体" w:eastAsia="宋体" w:cs="宋体"/>
          <w:color w:val="auto"/>
          <w:sz w:val="21"/>
        </w:rPr>
      </w:pPr>
      <w:r>
        <w:rPr>
          <w:rFonts w:hint="eastAsia" w:ascii="宋体" w:hAnsi="宋体" w:eastAsia="宋体" w:cs="宋体"/>
          <w:color w:val="auto"/>
          <w:sz w:val="21"/>
        </w:rPr>
        <w:t>33.1招标人应当将评标委员会推荐的中标候选人在交易场所进行公示，公示期不得少于3日（最后一日为工作日）。</w:t>
      </w:r>
    </w:p>
    <w:p>
      <w:pPr>
        <w:pStyle w:val="6"/>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93"/>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94" w:name="_Toc19533"/>
      <w:bookmarkStart w:id="95" w:name="_Toc155342567"/>
      <w:bookmarkStart w:id="96" w:name="_Toc169487814"/>
      <w:r>
        <w:rPr>
          <w:rFonts w:hint="eastAsia" w:ascii="宋体" w:hAnsi="宋体" w:eastAsia="宋体"/>
          <w:b/>
          <w:color w:val="auto"/>
          <w:sz w:val="21"/>
          <w:szCs w:val="21"/>
        </w:rPr>
        <w:t xml:space="preserve">   </w:t>
      </w:r>
      <w:bookmarkEnd w:id="94"/>
      <w:bookmarkEnd w:id="95"/>
      <w:bookmarkEnd w:id="96"/>
      <w:bookmarkStart w:id="97" w:name="_Toc26921"/>
      <w:bookmarkStart w:id="98" w:name="_Toc169487816"/>
      <w:r>
        <w:rPr>
          <w:rFonts w:hint="eastAsia" w:ascii="宋体" w:hAnsi="宋体" w:eastAsia="宋体"/>
          <w:b/>
          <w:color w:val="auto"/>
          <w:sz w:val="21"/>
          <w:szCs w:val="21"/>
        </w:rPr>
        <w:t xml:space="preserve"> 34、中标通知书</w:t>
      </w:r>
      <w:bookmarkEnd w:id="97"/>
      <w:bookmarkEnd w:id="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99" w:name="_Toc155342569"/>
      <w:bookmarkStart w:id="100" w:name="_Toc169487817"/>
      <w:bookmarkStart w:id="101"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02" w:name="_Toc29308"/>
      <w:bookmarkStart w:id="103" w:name="_Toc296354029"/>
      <w:r>
        <w:rPr>
          <w:rFonts w:hint="eastAsia" w:ascii="宋体" w:hAnsi="宋体" w:eastAsia="宋体"/>
          <w:b/>
          <w:color w:val="auto"/>
          <w:sz w:val="21"/>
          <w:szCs w:val="21"/>
        </w:rPr>
        <w:t xml:space="preserve">    35、合同签订</w:t>
      </w:r>
      <w:bookmarkEnd w:id="99"/>
      <w:bookmarkEnd w:id="100"/>
      <w:bookmarkEnd w:id="102"/>
      <w:bookmarkEnd w:id="103"/>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2"/>
        <w:ind w:firstLine="422" w:firstLineChars="200"/>
        <w:rPr>
          <w:b/>
          <w:color w:val="auto"/>
        </w:rPr>
      </w:pPr>
      <w:r>
        <w:rPr>
          <w:rFonts w:hint="eastAsia"/>
          <w:b/>
          <w:color w:val="auto"/>
        </w:rPr>
        <w:t>36．履约保证金</w:t>
      </w:r>
    </w:p>
    <w:p>
      <w:pPr>
        <w:pStyle w:val="2"/>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p>
      <w:pPr>
        <w:spacing w:line="400" w:lineRule="exact"/>
        <w:rPr>
          <w:rFonts w:ascii="宋体" w:hAnsi="宋体" w:eastAsia="宋体" w:cs="宋体"/>
          <w:color w:val="auto"/>
          <w:sz w:val="21"/>
        </w:rPr>
      </w:pPr>
    </w:p>
    <w:bookmarkEnd w:id="101"/>
    <w:p>
      <w:pPr>
        <w:spacing w:line="440" w:lineRule="exact"/>
        <w:rPr>
          <w:color w:val="auto"/>
          <w:sz w:val="21"/>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jc w:val="center"/>
        <w:rPr>
          <w:rStyle w:val="20"/>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04" w:name="_Toc448481093"/>
      <w:bookmarkStart w:id="105" w:name="_Toc272503795"/>
      <w:bookmarkStart w:id="106" w:name="_Toc465775888"/>
      <w:bookmarkStart w:id="107" w:name="_Toc426899883"/>
    </w:p>
    <w:p>
      <w:pPr>
        <w:pStyle w:val="4"/>
        <w:jc w:val="center"/>
        <w:rPr>
          <w:rFonts w:ascii="Times New Roman" w:hAnsi="Times New Roman" w:eastAsia="黑体" w:cs="Times New Roman"/>
          <w:color w:val="auto"/>
          <w:szCs w:val="58"/>
        </w:rPr>
      </w:pPr>
    </w:p>
    <w:p>
      <w:pPr>
        <w:pStyle w:val="4"/>
        <w:jc w:val="center"/>
        <w:rPr>
          <w:rFonts w:ascii="Times New Roman" w:hAnsi="Times New Roman" w:eastAsia="黑体" w:cs="Times New Roman"/>
          <w:color w:val="auto"/>
          <w:szCs w:val="58"/>
        </w:rPr>
      </w:pPr>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04"/>
      <w:bookmarkEnd w:id="105"/>
      <w:bookmarkEnd w:id="106"/>
      <w:bookmarkEnd w:id="107"/>
    </w:p>
    <w:p>
      <w:pPr>
        <w:pStyle w:val="5"/>
        <w:ind w:left="288"/>
        <w:jc w:val="center"/>
        <w:rPr>
          <w:rFonts w:ascii="Times New Roman" w:hAnsi="Times New Roman" w:eastAsia="黑体"/>
          <w:b w:val="0"/>
          <w:color w:val="auto"/>
          <w:sz w:val="28"/>
          <w:szCs w:val="28"/>
        </w:rPr>
      </w:pPr>
      <w:bookmarkStart w:id="108" w:name="_Toc272503796"/>
      <w:bookmarkStart w:id="109" w:name="_Toc465775889"/>
      <w:bookmarkStart w:id="110" w:name="_Toc448481094"/>
      <w:bookmarkStart w:id="111" w:name="_Toc426899884"/>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08"/>
      <w:bookmarkEnd w:id="109"/>
      <w:bookmarkEnd w:id="110"/>
      <w:bookmarkEnd w:id="111"/>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5"/>
        <w:ind w:left="288"/>
        <w:jc w:val="center"/>
        <w:rPr>
          <w:rFonts w:hint="eastAsia" w:ascii="宋体" w:hAnsi="宋体" w:eastAsia="宋体" w:cs="宋体"/>
          <w:color w:val="auto"/>
          <w:sz w:val="24"/>
          <w:szCs w:val="24"/>
        </w:rPr>
      </w:pPr>
      <w:r>
        <w:rPr>
          <w:rFonts w:ascii="Times New Roman" w:hAnsi="Times New Roman"/>
          <w:color w:val="auto"/>
          <w:sz w:val="24"/>
          <w:szCs w:val="24"/>
        </w:rPr>
        <w:br w:type="page"/>
      </w:r>
      <w:bookmarkStart w:id="112" w:name="_Toc272503797"/>
      <w:bookmarkStart w:id="113" w:name="_Toc465775890"/>
      <w:bookmarkStart w:id="114" w:name="_Toc448481095"/>
      <w:bookmarkStart w:id="115" w:name="_Toc426899885"/>
      <w:r>
        <w:rPr>
          <w:rFonts w:hint="eastAsia" w:ascii="宋体" w:hAnsi="宋体" w:eastAsia="宋体" w:cs="宋体"/>
          <w:color w:val="auto"/>
          <w:sz w:val="28"/>
          <w:szCs w:val="28"/>
        </w:rPr>
        <w:t>第2部分 专用合同条款</w:t>
      </w:r>
      <w:bookmarkEnd w:id="112"/>
      <w:bookmarkEnd w:id="113"/>
      <w:bookmarkEnd w:id="114"/>
      <w:bookmarkEnd w:id="115"/>
    </w:p>
    <w:p>
      <w:pPr>
        <w:spacing w:beforeLines="30" w:afterLines="30" w:line="360" w:lineRule="exact"/>
        <w:outlineLvl w:val="3"/>
        <w:rPr>
          <w:rFonts w:hint="eastAsia" w:ascii="宋体" w:hAnsi="宋体" w:eastAsia="宋体" w:cs="宋体"/>
          <w:b/>
          <w:color w:val="auto"/>
          <w:szCs w:val="21"/>
        </w:rPr>
      </w:pPr>
      <w:bookmarkStart w:id="116" w:name="_Toc271202045"/>
      <w:bookmarkStart w:id="117" w:name="_Toc448481096"/>
      <w:bookmarkStart w:id="118" w:name="_Toc272503798"/>
      <w:r>
        <w:rPr>
          <w:rFonts w:hint="eastAsia" w:ascii="宋体" w:hAnsi="宋体" w:eastAsia="宋体" w:cs="宋体"/>
          <w:b/>
          <w:color w:val="auto"/>
          <w:szCs w:val="21"/>
        </w:rPr>
        <w:t>1  一般约定</w:t>
      </w:r>
      <w:bookmarkEnd w:id="116"/>
      <w:bookmarkEnd w:id="117"/>
      <w:bookmarkEnd w:id="118"/>
    </w:p>
    <w:p>
      <w:pPr>
        <w:spacing w:beforeLines="30" w:afterLines="30" w:line="360" w:lineRule="exact"/>
        <w:outlineLvl w:val="3"/>
        <w:rPr>
          <w:rFonts w:hint="eastAsia" w:ascii="宋体" w:hAnsi="宋体" w:eastAsia="宋体" w:cs="宋体"/>
          <w:b/>
          <w:color w:val="auto"/>
          <w:szCs w:val="21"/>
        </w:rPr>
      </w:pPr>
      <w:bookmarkStart w:id="119" w:name="_Toc272503232"/>
      <w:bookmarkStart w:id="120" w:name="_Toc271015063"/>
      <w:bookmarkStart w:id="121" w:name="_Toc271578075"/>
      <w:bookmarkStart w:id="122" w:name="_Toc272503799"/>
      <w:bookmarkStart w:id="123" w:name="_Toc448481097"/>
      <w:bookmarkStart w:id="124" w:name="_Toc271240979"/>
      <w:bookmarkStart w:id="125" w:name="_Toc271202046"/>
      <w:r>
        <w:rPr>
          <w:rFonts w:hint="eastAsia" w:ascii="宋体" w:hAnsi="宋体" w:eastAsia="宋体" w:cs="宋体"/>
          <w:b/>
          <w:color w:val="auto"/>
          <w:szCs w:val="21"/>
        </w:rPr>
        <w:t>1.1  词语定义</w:t>
      </w:r>
      <w:bookmarkEnd w:id="119"/>
      <w:bookmarkEnd w:id="120"/>
      <w:bookmarkEnd w:id="121"/>
      <w:bookmarkEnd w:id="122"/>
      <w:bookmarkEnd w:id="123"/>
      <w:bookmarkEnd w:id="124"/>
      <w:bookmarkEnd w:id="125"/>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三门县海润街道后林村股份经济合作社</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hint="eastAsia"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Lines="30" w:afterLines="30" w:line="360" w:lineRule="exact"/>
        <w:outlineLvl w:val="3"/>
        <w:rPr>
          <w:rFonts w:hint="eastAsia" w:ascii="宋体" w:hAnsi="宋体" w:eastAsia="宋体" w:cs="宋体"/>
          <w:b/>
          <w:color w:val="auto"/>
          <w:szCs w:val="21"/>
        </w:rPr>
      </w:pPr>
      <w:bookmarkStart w:id="126" w:name="_Toc272503233"/>
      <w:bookmarkStart w:id="127" w:name="_Toc448481098"/>
      <w:bookmarkStart w:id="128" w:name="_Toc271202047"/>
      <w:bookmarkStart w:id="129" w:name="_Toc271240980"/>
      <w:bookmarkStart w:id="130" w:name="_Toc271578076"/>
      <w:bookmarkStart w:id="131" w:name="_Toc271015064"/>
      <w:bookmarkStart w:id="132" w:name="_Toc272503800"/>
      <w:r>
        <w:rPr>
          <w:rFonts w:hint="eastAsia" w:ascii="宋体" w:hAnsi="宋体" w:eastAsia="宋体" w:cs="宋体"/>
          <w:b/>
          <w:color w:val="auto"/>
          <w:szCs w:val="21"/>
        </w:rPr>
        <w:t>1.4  合同文件的优先顺序</w:t>
      </w:r>
      <w:bookmarkEnd w:id="126"/>
      <w:bookmarkEnd w:id="127"/>
      <w:bookmarkEnd w:id="128"/>
      <w:bookmarkEnd w:id="129"/>
      <w:bookmarkEnd w:id="130"/>
      <w:bookmarkEnd w:id="131"/>
      <w:bookmarkEnd w:id="132"/>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Lines="30" w:afterLines="30" w:line="360" w:lineRule="exact"/>
        <w:outlineLvl w:val="3"/>
        <w:rPr>
          <w:rFonts w:hint="eastAsia" w:ascii="宋体" w:hAnsi="宋体" w:eastAsia="宋体" w:cs="宋体"/>
          <w:b/>
          <w:color w:val="auto"/>
          <w:szCs w:val="21"/>
        </w:rPr>
      </w:pPr>
      <w:bookmarkStart w:id="133" w:name="_Toc271578077"/>
      <w:bookmarkStart w:id="134" w:name="_Toc271240981"/>
      <w:bookmarkStart w:id="135" w:name="_Toc272503234"/>
      <w:bookmarkStart w:id="136" w:name="_Toc272503801"/>
      <w:bookmarkStart w:id="137" w:name="_Toc448481099"/>
      <w:bookmarkStart w:id="138" w:name="_Toc271202048"/>
      <w:bookmarkStart w:id="139" w:name="_Toc271015065"/>
      <w:r>
        <w:rPr>
          <w:rFonts w:hint="eastAsia" w:ascii="宋体" w:hAnsi="宋体" w:eastAsia="宋体" w:cs="宋体"/>
          <w:b/>
          <w:color w:val="auto"/>
          <w:szCs w:val="21"/>
        </w:rPr>
        <w:t>1.7  联络</w:t>
      </w:r>
      <w:bookmarkEnd w:id="133"/>
      <w:bookmarkEnd w:id="134"/>
      <w:bookmarkEnd w:id="135"/>
      <w:bookmarkEnd w:id="136"/>
      <w:bookmarkEnd w:id="137"/>
      <w:bookmarkEnd w:id="138"/>
      <w:bookmarkEnd w:id="139"/>
    </w:p>
    <w:p>
      <w:pPr>
        <w:adjustRightInd w:val="0"/>
        <w:snapToGrid w:val="0"/>
        <w:spacing w:line="360" w:lineRule="exact"/>
        <w:ind w:firstLine="400" w:firstLineChars="200"/>
        <w:rPr>
          <w:rFonts w:hint="eastAsia" w:ascii="宋体" w:hAnsi="宋体" w:eastAsia="宋体" w:cs="宋体"/>
          <w:color w:val="auto"/>
          <w:szCs w:val="21"/>
        </w:rPr>
      </w:pPr>
      <w:bookmarkStart w:id="140"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41" w:name="_Toc271202049"/>
      <w:bookmarkStart w:id="142" w:name="_Toc448481100"/>
      <w:bookmarkStart w:id="143" w:name="_Toc272503802"/>
      <w:r>
        <w:rPr>
          <w:rFonts w:hint="eastAsia" w:ascii="宋体" w:hAnsi="宋体" w:eastAsia="宋体" w:cs="宋体"/>
          <w:b/>
          <w:color w:val="auto"/>
          <w:szCs w:val="21"/>
        </w:rPr>
        <w:t>2  发包人义务</w:t>
      </w:r>
      <w:bookmarkEnd w:id="140"/>
      <w:bookmarkEnd w:id="141"/>
      <w:bookmarkEnd w:id="142"/>
      <w:bookmarkEnd w:id="143"/>
    </w:p>
    <w:p>
      <w:pPr>
        <w:spacing w:beforeLines="30" w:afterLines="30" w:line="360" w:lineRule="exact"/>
        <w:outlineLvl w:val="3"/>
        <w:rPr>
          <w:rFonts w:hint="eastAsia" w:ascii="宋体" w:hAnsi="宋体" w:eastAsia="宋体" w:cs="宋体"/>
          <w:b/>
          <w:color w:val="auto"/>
          <w:szCs w:val="21"/>
        </w:rPr>
      </w:pPr>
      <w:bookmarkStart w:id="144" w:name="_Toc448481101"/>
      <w:bookmarkStart w:id="145" w:name="_Toc271202050"/>
      <w:bookmarkStart w:id="146" w:name="_Toc272503236"/>
      <w:bookmarkStart w:id="147" w:name="_Toc271240983"/>
      <w:bookmarkStart w:id="148" w:name="_Toc271578079"/>
      <w:bookmarkStart w:id="149" w:name="_Toc272503803"/>
      <w:bookmarkStart w:id="150" w:name="_Toc271015067"/>
      <w:r>
        <w:rPr>
          <w:rFonts w:hint="eastAsia" w:ascii="宋体" w:hAnsi="宋体" w:eastAsia="宋体" w:cs="宋体"/>
          <w:b/>
          <w:color w:val="auto"/>
          <w:szCs w:val="21"/>
        </w:rPr>
        <w:t>2.3  提供施工场地</w:t>
      </w:r>
      <w:bookmarkEnd w:id="144"/>
      <w:bookmarkEnd w:id="145"/>
      <w:bookmarkEnd w:id="146"/>
      <w:bookmarkEnd w:id="147"/>
      <w:bookmarkEnd w:id="148"/>
      <w:bookmarkEnd w:id="149"/>
      <w:bookmarkEnd w:id="150"/>
    </w:p>
    <w:p>
      <w:pPr>
        <w:adjustRightInd w:val="0"/>
        <w:snapToGrid w:val="0"/>
        <w:spacing w:line="360" w:lineRule="exact"/>
        <w:ind w:firstLine="400" w:firstLineChars="200"/>
        <w:rPr>
          <w:rFonts w:hint="eastAsia"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hint="eastAsia"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iCs/>
          <w:color w:val="auto"/>
          <w:szCs w:val="21"/>
        </w:rPr>
      </w:pPr>
      <w:bookmarkStart w:id="151" w:name="_Toc448481102"/>
      <w:bookmarkStart w:id="152" w:name="_Toc272503804"/>
      <w:bookmarkStart w:id="153" w:name="_Toc271202051"/>
      <w:bookmarkStart w:id="154" w:name="_Toc271240984"/>
      <w:bookmarkStart w:id="155" w:name="_Toc271578080"/>
      <w:bookmarkStart w:id="156" w:name="_Toc271015068"/>
      <w:bookmarkStart w:id="157" w:name="_Toc272503237"/>
      <w:r>
        <w:rPr>
          <w:rFonts w:hint="eastAsia" w:ascii="宋体" w:hAnsi="宋体" w:eastAsia="宋体" w:cs="宋体"/>
          <w:b/>
          <w:iCs/>
          <w:color w:val="auto"/>
          <w:szCs w:val="21"/>
        </w:rPr>
        <w:t>2.8  其它义务</w:t>
      </w:r>
      <w:bookmarkEnd w:id="151"/>
      <w:bookmarkEnd w:id="152"/>
      <w:bookmarkEnd w:id="153"/>
      <w:bookmarkEnd w:id="154"/>
      <w:bookmarkEnd w:id="155"/>
      <w:bookmarkEnd w:id="156"/>
      <w:bookmarkEnd w:id="157"/>
    </w:p>
    <w:p>
      <w:pPr>
        <w:adjustRightInd w:val="0"/>
        <w:snapToGrid w:val="0"/>
        <w:spacing w:line="360" w:lineRule="exact"/>
        <w:ind w:firstLine="402" w:firstLineChars="200"/>
        <w:rPr>
          <w:rFonts w:hint="eastAsia"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158" w:name="_Toc448481103"/>
      <w:bookmarkStart w:id="159" w:name="_Toc265086109"/>
      <w:bookmarkStart w:id="160" w:name="_Toc271202052"/>
      <w:bookmarkStart w:id="161" w:name="_Toc272503805"/>
      <w:r>
        <w:rPr>
          <w:rFonts w:hint="eastAsia" w:ascii="宋体" w:hAnsi="宋体" w:eastAsia="宋体" w:cs="宋体"/>
          <w:b/>
          <w:color w:val="auto"/>
          <w:szCs w:val="21"/>
        </w:rPr>
        <w:t>3  监理人</w:t>
      </w:r>
      <w:bookmarkEnd w:id="158"/>
      <w:bookmarkEnd w:id="159"/>
      <w:bookmarkEnd w:id="160"/>
      <w:bookmarkEnd w:id="161"/>
    </w:p>
    <w:p>
      <w:pPr>
        <w:spacing w:beforeLines="30" w:afterLines="30" w:line="360" w:lineRule="exact"/>
        <w:outlineLvl w:val="3"/>
        <w:rPr>
          <w:rFonts w:hint="eastAsia" w:ascii="宋体" w:hAnsi="宋体" w:eastAsia="宋体" w:cs="宋体"/>
          <w:b/>
          <w:color w:val="auto"/>
          <w:szCs w:val="21"/>
        </w:rPr>
      </w:pPr>
      <w:bookmarkStart w:id="162" w:name="_Toc271240986"/>
      <w:bookmarkStart w:id="163" w:name="_Toc448481104"/>
      <w:bookmarkStart w:id="164" w:name="_Toc272503806"/>
      <w:bookmarkStart w:id="165" w:name="_Toc272503239"/>
      <w:bookmarkStart w:id="166" w:name="_Toc271578082"/>
      <w:bookmarkStart w:id="167" w:name="_Toc271202053"/>
      <w:bookmarkStart w:id="168" w:name="_Toc271015070"/>
      <w:r>
        <w:rPr>
          <w:rFonts w:hint="eastAsia" w:ascii="宋体" w:hAnsi="宋体" w:eastAsia="宋体" w:cs="宋体"/>
          <w:b/>
          <w:color w:val="auto"/>
          <w:szCs w:val="21"/>
        </w:rPr>
        <w:t>3.1  监理人的职责和权力</w:t>
      </w:r>
      <w:bookmarkEnd w:id="162"/>
      <w:bookmarkEnd w:id="163"/>
      <w:bookmarkEnd w:id="164"/>
      <w:bookmarkEnd w:id="165"/>
      <w:bookmarkEnd w:id="166"/>
      <w:bookmarkEnd w:id="167"/>
      <w:bookmarkEnd w:id="168"/>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hint="eastAsia"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Lines="30" w:afterLines="30" w:line="360" w:lineRule="exact"/>
        <w:outlineLvl w:val="3"/>
        <w:rPr>
          <w:rFonts w:hint="eastAsia" w:ascii="宋体" w:hAnsi="宋体" w:eastAsia="宋体" w:cs="宋体"/>
          <w:b/>
          <w:iCs/>
          <w:color w:val="auto"/>
          <w:szCs w:val="21"/>
        </w:rPr>
      </w:pPr>
      <w:bookmarkStart w:id="169" w:name="_Toc271202054"/>
      <w:bookmarkStart w:id="170" w:name="_Toc448481105"/>
      <w:bookmarkStart w:id="171" w:name="_Toc265086110"/>
      <w:bookmarkStart w:id="172" w:name="_Toc272503807"/>
      <w:r>
        <w:rPr>
          <w:rFonts w:hint="eastAsia" w:ascii="宋体" w:hAnsi="宋体" w:eastAsia="宋体" w:cs="宋体"/>
          <w:b/>
          <w:iCs/>
          <w:color w:val="auto"/>
          <w:szCs w:val="21"/>
        </w:rPr>
        <w:t>4  承包人</w:t>
      </w:r>
      <w:bookmarkEnd w:id="169"/>
      <w:bookmarkEnd w:id="170"/>
      <w:bookmarkEnd w:id="171"/>
      <w:bookmarkEnd w:id="172"/>
    </w:p>
    <w:p>
      <w:pPr>
        <w:spacing w:beforeLines="30" w:afterLines="30" w:line="360" w:lineRule="exact"/>
        <w:outlineLvl w:val="3"/>
        <w:rPr>
          <w:rFonts w:hint="eastAsia" w:ascii="宋体" w:hAnsi="宋体" w:eastAsia="宋体" w:cs="宋体"/>
          <w:b/>
          <w:color w:val="auto"/>
          <w:szCs w:val="21"/>
        </w:rPr>
      </w:pPr>
      <w:bookmarkStart w:id="173" w:name="_Toc271240988"/>
      <w:bookmarkStart w:id="174" w:name="_Toc271202055"/>
      <w:bookmarkStart w:id="175" w:name="_Toc272503808"/>
      <w:bookmarkStart w:id="176" w:name="_Toc448481106"/>
      <w:bookmarkStart w:id="177" w:name="_Toc272503241"/>
      <w:bookmarkStart w:id="178" w:name="_Toc271578084"/>
      <w:bookmarkStart w:id="179" w:name="_Toc271015072"/>
      <w:r>
        <w:rPr>
          <w:rFonts w:hint="eastAsia" w:ascii="宋体" w:hAnsi="宋体" w:eastAsia="宋体" w:cs="宋体"/>
          <w:b/>
          <w:color w:val="auto"/>
          <w:szCs w:val="21"/>
        </w:rPr>
        <w:t>4.1  承包人的一般义务</w:t>
      </w:r>
      <w:bookmarkEnd w:id="173"/>
      <w:bookmarkEnd w:id="174"/>
      <w:bookmarkEnd w:id="175"/>
      <w:bookmarkEnd w:id="176"/>
      <w:bookmarkEnd w:id="177"/>
      <w:bookmarkEnd w:id="178"/>
      <w:bookmarkEnd w:id="179"/>
    </w:p>
    <w:p>
      <w:pPr>
        <w:adjustRightInd w:val="0"/>
        <w:snapToGrid w:val="0"/>
        <w:spacing w:line="360" w:lineRule="exact"/>
        <w:ind w:firstLine="420"/>
        <w:rPr>
          <w:rFonts w:hint="eastAsia"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hint="eastAsia"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hint="eastAsia"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Lines="30" w:afterLines="30" w:line="360" w:lineRule="exact"/>
        <w:outlineLvl w:val="3"/>
        <w:rPr>
          <w:rFonts w:hint="eastAsia" w:ascii="宋体" w:hAnsi="宋体" w:eastAsia="宋体" w:cs="宋体"/>
          <w:b/>
          <w:iCs/>
          <w:color w:val="auto"/>
          <w:szCs w:val="21"/>
        </w:rPr>
      </w:pPr>
      <w:bookmarkStart w:id="180" w:name="_Toc272503809"/>
      <w:bookmarkStart w:id="181" w:name="_Toc271015073"/>
      <w:bookmarkStart w:id="182" w:name="_Toc271202056"/>
      <w:bookmarkStart w:id="183" w:name="_Toc271240989"/>
      <w:bookmarkStart w:id="184" w:name="_Toc448481107"/>
      <w:bookmarkStart w:id="185" w:name="_Toc272503242"/>
      <w:bookmarkStart w:id="186" w:name="_Toc271578085"/>
      <w:r>
        <w:rPr>
          <w:rFonts w:hint="eastAsia" w:ascii="宋体" w:hAnsi="宋体" w:eastAsia="宋体" w:cs="宋体"/>
          <w:b/>
          <w:iCs/>
          <w:color w:val="auto"/>
          <w:szCs w:val="21"/>
        </w:rPr>
        <w:t>4.3  分包</w:t>
      </w:r>
      <w:bookmarkEnd w:id="180"/>
      <w:bookmarkEnd w:id="181"/>
      <w:bookmarkEnd w:id="182"/>
      <w:bookmarkEnd w:id="183"/>
      <w:bookmarkEnd w:id="184"/>
      <w:bookmarkEnd w:id="185"/>
      <w:bookmarkEnd w:id="186"/>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hint="eastAsia"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w:t>
      </w:r>
      <w:r>
        <w:rPr>
          <w:rFonts w:hint="eastAsia" w:ascii="宋体" w:hAnsi="宋体" w:eastAsia="宋体" w:cs="宋体"/>
          <w:b/>
          <w:iCs/>
          <w:color w:val="auto"/>
          <w:szCs w:val="21"/>
          <w:u w:val="single"/>
          <w:lang w:val="en-US" w:eastAsia="zh-CN"/>
        </w:rPr>
        <w:t>2</w:t>
      </w:r>
      <w:r>
        <w:rPr>
          <w:rFonts w:hint="eastAsia" w:ascii="宋体" w:hAnsi="宋体" w:eastAsia="宋体" w:cs="宋体"/>
          <w:b/>
          <w:iCs/>
          <w:color w:val="auto"/>
          <w:szCs w:val="21"/>
          <w:u w:val="single"/>
        </w:rPr>
        <w:t>%</w:t>
      </w:r>
    </w:p>
    <w:p>
      <w:pPr>
        <w:adjustRightInd w:val="0"/>
        <w:snapToGrid w:val="0"/>
        <w:spacing w:line="360" w:lineRule="exact"/>
        <w:ind w:firstLine="1004" w:firstLineChars="5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hint="eastAsia"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Lines="30" w:afterLines="30" w:line="360" w:lineRule="exact"/>
        <w:outlineLvl w:val="3"/>
        <w:rPr>
          <w:rFonts w:hint="eastAsia" w:ascii="宋体" w:hAnsi="宋体" w:eastAsia="宋体" w:cs="宋体"/>
          <w:b/>
          <w:color w:val="auto"/>
          <w:szCs w:val="21"/>
        </w:rPr>
      </w:pPr>
      <w:bookmarkStart w:id="187" w:name="_Toc448481108"/>
      <w:bookmarkStart w:id="188" w:name="_Toc271578086"/>
      <w:bookmarkStart w:id="189" w:name="_Toc271240990"/>
      <w:bookmarkStart w:id="190" w:name="_Toc271015074"/>
      <w:bookmarkStart w:id="191" w:name="_Toc272503810"/>
      <w:bookmarkStart w:id="192" w:name="_Toc271202057"/>
      <w:bookmarkStart w:id="193" w:name="_Toc272503243"/>
      <w:r>
        <w:rPr>
          <w:rFonts w:hint="eastAsia" w:ascii="宋体" w:hAnsi="宋体" w:eastAsia="宋体" w:cs="宋体"/>
          <w:b/>
          <w:color w:val="auto"/>
          <w:szCs w:val="21"/>
        </w:rPr>
        <w:t>4.5承包人项目负责人</w:t>
      </w:r>
      <w:bookmarkEnd w:id="187"/>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Lines="30" w:afterLines="30" w:line="360" w:lineRule="exact"/>
        <w:outlineLvl w:val="3"/>
        <w:rPr>
          <w:rFonts w:hint="eastAsia" w:ascii="宋体" w:hAnsi="宋体" w:eastAsia="宋体" w:cs="宋体"/>
          <w:b/>
          <w:color w:val="auto"/>
          <w:szCs w:val="21"/>
        </w:rPr>
      </w:pPr>
      <w:bookmarkStart w:id="194" w:name="_Toc448481109"/>
      <w:r>
        <w:rPr>
          <w:rFonts w:hint="eastAsia" w:ascii="宋体" w:hAnsi="宋体" w:eastAsia="宋体" w:cs="宋体"/>
          <w:b/>
          <w:color w:val="auto"/>
          <w:szCs w:val="21"/>
        </w:rPr>
        <w:t>4.6承包人人员管理</w:t>
      </w:r>
      <w:bookmarkEnd w:id="194"/>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hint="eastAsia"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Lines="30" w:afterLines="30" w:line="360" w:lineRule="exact"/>
        <w:outlineLvl w:val="3"/>
        <w:rPr>
          <w:rFonts w:hint="eastAsia" w:ascii="宋体" w:hAnsi="宋体" w:eastAsia="宋体" w:cs="宋体"/>
          <w:b/>
          <w:color w:val="auto"/>
          <w:szCs w:val="21"/>
        </w:rPr>
      </w:pPr>
      <w:bookmarkStart w:id="195" w:name="_Toc448481110"/>
      <w:r>
        <w:rPr>
          <w:rFonts w:hint="eastAsia" w:ascii="宋体" w:hAnsi="宋体" w:eastAsia="宋体" w:cs="宋体"/>
          <w:b/>
          <w:color w:val="auto"/>
          <w:szCs w:val="21"/>
        </w:rPr>
        <w:t>4.7 撤换承包人项目负责人和其他人员</w:t>
      </w:r>
      <w:bookmarkEnd w:id="195"/>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hint="eastAsia"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Lines="30" w:afterLines="30" w:line="360" w:lineRule="exact"/>
        <w:outlineLvl w:val="3"/>
        <w:rPr>
          <w:rFonts w:hint="eastAsia" w:ascii="宋体" w:hAnsi="宋体" w:eastAsia="宋体" w:cs="宋体"/>
          <w:b/>
          <w:color w:val="auto"/>
          <w:szCs w:val="21"/>
        </w:rPr>
      </w:pPr>
      <w:bookmarkStart w:id="196" w:name="_Toc448481111"/>
      <w:r>
        <w:rPr>
          <w:rFonts w:hint="eastAsia" w:ascii="宋体" w:hAnsi="宋体" w:eastAsia="宋体" w:cs="宋体"/>
          <w:b/>
          <w:color w:val="auto"/>
          <w:szCs w:val="21"/>
        </w:rPr>
        <w:t>4.11  不利物质条件</w:t>
      </w:r>
      <w:bookmarkEnd w:id="188"/>
      <w:bookmarkEnd w:id="189"/>
      <w:bookmarkEnd w:id="190"/>
      <w:bookmarkEnd w:id="191"/>
      <w:bookmarkEnd w:id="192"/>
      <w:bookmarkEnd w:id="193"/>
      <w:bookmarkEnd w:id="196"/>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197" w:name="_Toc448481112"/>
      <w:bookmarkStart w:id="198" w:name="_Toc272503811"/>
      <w:bookmarkStart w:id="199" w:name="_Toc265086111"/>
      <w:bookmarkStart w:id="200" w:name="_Toc271202058"/>
      <w:r>
        <w:rPr>
          <w:rFonts w:hint="eastAsia" w:ascii="宋体" w:hAnsi="宋体" w:eastAsia="宋体" w:cs="宋体"/>
          <w:b/>
          <w:iCs/>
          <w:color w:val="auto"/>
          <w:szCs w:val="21"/>
        </w:rPr>
        <w:t>5  材料和工程设备</w:t>
      </w:r>
      <w:bookmarkEnd w:id="197"/>
      <w:bookmarkEnd w:id="198"/>
      <w:bookmarkEnd w:id="199"/>
      <w:bookmarkEnd w:id="200"/>
    </w:p>
    <w:p>
      <w:pPr>
        <w:spacing w:beforeLines="30" w:afterLines="30" w:line="360" w:lineRule="exact"/>
        <w:outlineLvl w:val="3"/>
        <w:rPr>
          <w:rFonts w:hint="eastAsia" w:ascii="宋体" w:hAnsi="宋体" w:eastAsia="宋体" w:cs="宋体"/>
          <w:b/>
          <w:iCs/>
          <w:color w:val="auto"/>
          <w:szCs w:val="21"/>
        </w:rPr>
      </w:pPr>
      <w:bookmarkStart w:id="201" w:name="_Toc272503812"/>
      <w:bookmarkStart w:id="202" w:name="_Toc271015076"/>
      <w:bookmarkStart w:id="203" w:name="_Toc272503245"/>
      <w:bookmarkStart w:id="204" w:name="_Toc271240992"/>
      <w:bookmarkStart w:id="205" w:name="_Toc271578088"/>
      <w:bookmarkStart w:id="206" w:name="_Toc271202059"/>
      <w:bookmarkStart w:id="207" w:name="_Toc448481113"/>
      <w:r>
        <w:rPr>
          <w:rFonts w:hint="eastAsia" w:ascii="宋体" w:hAnsi="宋体" w:eastAsia="宋体" w:cs="宋体"/>
          <w:b/>
          <w:iCs/>
          <w:color w:val="auto"/>
          <w:szCs w:val="21"/>
        </w:rPr>
        <w:t>5.2  发包人提供的材料和工程设备</w:t>
      </w:r>
      <w:bookmarkEnd w:id="201"/>
      <w:bookmarkEnd w:id="202"/>
      <w:bookmarkEnd w:id="203"/>
      <w:bookmarkEnd w:id="204"/>
      <w:bookmarkEnd w:id="205"/>
      <w:bookmarkEnd w:id="206"/>
      <w:bookmarkEnd w:id="207"/>
    </w:p>
    <w:p>
      <w:pPr>
        <w:adjustRightInd w:val="0"/>
        <w:snapToGrid w:val="0"/>
        <w:spacing w:line="360" w:lineRule="exact"/>
        <w:ind w:firstLine="42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Lines="30" w:afterLines="30" w:line="360" w:lineRule="exact"/>
        <w:outlineLvl w:val="3"/>
        <w:rPr>
          <w:rFonts w:hint="eastAsia" w:ascii="宋体" w:hAnsi="宋体" w:eastAsia="宋体" w:cs="宋体"/>
          <w:b/>
          <w:iCs/>
          <w:color w:val="auto"/>
          <w:szCs w:val="21"/>
        </w:rPr>
      </w:pPr>
      <w:bookmarkStart w:id="208" w:name="_Toc265086112"/>
      <w:bookmarkStart w:id="209" w:name="_Toc271202060"/>
      <w:bookmarkStart w:id="210" w:name="_Toc448481114"/>
      <w:bookmarkStart w:id="211" w:name="_Toc272503813"/>
      <w:r>
        <w:rPr>
          <w:rFonts w:hint="eastAsia" w:ascii="宋体" w:hAnsi="宋体" w:eastAsia="宋体" w:cs="宋体"/>
          <w:b/>
          <w:iCs/>
          <w:color w:val="auto"/>
          <w:szCs w:val="21"/>
        </w:rPr>
        <w:t>6  施工设备和临时设施</w:t>
      </w:r>
      <w:bookmarkEnd w:id="208"/>
      <w:bookmarkEnd w:id="209"/>
      <w:bookmarkEnd w:id="210"/>
      <w:bookmarkEnd w:id="211"/>
    </w:p>
    <w:p>
      <w:pPr>
        <w:spacing w:beforeLines="30" w:afterLines="30" w:line="360" w:lineRule="exact"/>
        <w:outlineLvl w:val="3"/>
        <w:rPr>
          <w:rFonts w:hint="eastAsia" w:ascii="宋体" w:hAnsi="宋体" w:eastAsia="宋体" w:cs="宋体"/>
          <w:b/>
          <w:iCs/>
          <w:color w:val="auto"/>
          <w:szCs w:val="21"/>
        </w:rPr>
      </w:pPr>
      <w:bookmarkStart w:id="212" w:name="_Toc272503814"/>
      <w:bookmarkStart w:id="213" w:name="_Toc271015078"/>
      <w:bookmarkStart w:id="214" w:name="_Toc271202061"/>
      <w:bookmarkStart w:id="215" w:name="_Toc271578090"/>
      <w:bookmarkStart w:id="216" w:name="_Toc272503247"/>
      <w:bookmarkStart w:id="217" w:name="_Toc448481115"/>
      <w:bookmarkStart w:id="218" w:name="_Toc271240994"/>
      <w:r>
        <w:rPr>
          <w:rFonts w:hint="eastAsia" w:ascii="宋体" w:hAnsi="宋体" w:eastAsia="宋体" w:cs="宋体"/>
          <w:b/>
          <w:iCs/>
          <w:color w:val="auto"/>
          <w:szCs w:val="21"/>
        </w:rPr>
        <w:t>6.2  发包人提供的施工设备和临时设施</w:t>
      </w:r>
      <w:bookmarkEnd w:id="212"/>
      <w:bookmarkEnd w:id="213"/>
      <w:bookmarkEnd w:id="214"/>
      <w:bookmarkEnd w:id="215"/>
      <w:bookmarkEnd w:id="216"/>
      <w:bookmarkEnd w:id="217"/>
      <w:bookmarkEnd w:id="218"/>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hint="eastAsia"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Lines="30" w:afterLines="30" w:line="360" w:lineRule="exact"/>
        <w:outlineLvl w:val="3"/>
        <w:rPr>
          <w:rFonts w:hint="eastAsia" w:ascii="宋体" w:hAnsi="宋体" w:eastAsia="宋体" w:cs="宋体"/>
          <w:b/>
          <w:color w:val="auto"/>
          <w:szCs w:val="21"/>
        </w:rPr>
      </w:pPr>
      <w:bookmarkStart w:id="219" w:name="_Toc272503815"/>
      <w:bookmarkStart w:id="220" w:name="_Toc265086113"/>
      <w:bookmarkStart w:id="221" w:name="_Toc271202062"/>
      <w:bookmarkStart w:id="222" w:name="_Toc448481116"/>
      <w:r>
        <w:rPr>
          <w:rFonts w:hint="eastAsia" w:ascii="宋体" w:hAnsi="宋体" w:eastAsia="宋体" w:cs="宋体"/>
          <w:b/>
          <w:color w:val="auto"/>
          <w:szCs w:val="21"/>
        </w:rPr>
        <w:t>7  交通运输</w:t>
      </w:r>
      <w:bookmarkEnd w:id="219"/>
      <w:bookmarkEnd w:id="220"/>
      <w:bookmarkEnd w:id="221"/>
      <w:bookmarkEnd w:id="222"/>
    </w:p>
    <w:p>
      <w:pPr>
        <w:spacing w:beforeLines="30" w:afterLines="30" w:line="360" w:lineRule="exact"/>
        <w:outlineLvl w:val="3"/>
        <w:rPr>
          <w:rFonts w:hint="eastAsia" w:ascii="宋体" w:hAnsi="宋体" w:eastAsia="宋体" w:cs="宋体"/>
          <w:b/>
          <w:color w:val="auto"/>
          <w:szCs w:val="21"/>
        </w:rPr>
      </w:pPr>
      <w:bookmarkStart w:id="223" w:name="_Toc271578092"/>
      <w:bookmarkStart w:id="224" w:name="_Toc272503816"/>
      <w:bookmarkStart w:id="225" w:name="_Toc271202063"/>
      <w:bookmarkStart w:id="226" w:name="_Toc271240996"/>
      <w:bookmarkStart w:id="227" w:name="_Toc448481117"/>
      <w:bookmarkStart w:id="228" w:name="_Toc271015080"/>
      <w:bookmarkStart w:id="229" w:name="_Toc272503249"/>
      <w:r>
        <w:rPr>
          <w:rFonts w:hint="eastAsia" w:ascii="宋体" w:hAnsi="宋体" w:eastAsia="宋体" w:cs="宋体"/>
          <w:b/>
          <w:color w:val="auto"/>
          <w:szCs w:val="21"/>
        </w:rPr>
        <w:t>7.1  道路通行权和场外设施</w:t>
      </w:r>
      <w:bookmarkEnd w:id="223"/>
      <w:bookmarkEnd w:id="224"/>
      <w:bookmarkEnd w:id="225"/>
      <w:bookmarkEnd w:id="226"/>
      <w:bookmarkEnd w:id="227"/>
      <w:bookmarkEnd w:id="228"/>
      <w:bookmarkEnd w:id="22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Lines="30" w:afterLines="30" w:line="360" w:lineRule="exact"/>
        <w:outlineLvl w:val="3"/>
        <w:rPr>
          <w:rFonts w:hint="eastAsia" w:ascii="宋体" w:hAnsi="宋体" w:eastAsia="宋体" w:cs="宋体"/>
          <w:b/>
          <w:iCs/>
          <w:color w:val="auto"/>
          <w:szCs w:val="21"/>
        </w:rPr>
      </w:pPr>
      <w:bookmarkStart w:id="230" w:name="_Toc265086114"/>
      <w:bookmarkStart w:id="231" w:name="_Toc448481118"/>
      <w:bookmarkStart w:id="232" w:name="_Toc272503817"/>
      <w:bookmarkStart w:id="233" w:name="_Toc271202064"/>
      <w:r>
        <w:rPr>
          <w:rFonts w:hint="eastAsia" w:ascii="宋体" w:hAnsi="宋体" w:eastAsia="宋体" w:cs="宋体"/>
          <w:b/>
          <w:iCs/>
          <w:color w:val="auto"/>
          <w:szCs w:val="21"/>
        </w:rPr>
        <w:t>8  测量放线</w:t>
      </w:r>
      <w:bookmarkEnd w:id="230"/>
      <w:bookmarkEnd w:id="231"/>
      <w:bookmarkEnd w:id="232"/>
      <w:bookmarkEnd w:id="233"/>
    </w:p>
    <w:p>
      <w:pPr>
        <w:spacing w:beforeLines="30" w:afterLines="30" w:line="360" w:lineRule="exact"/>
        <w:outlineLvl w:val="3"/>
        <w:rPr>
          <w:rFonts w:hint="eastAsia" w:ascii="宋体" w:hAnsi="宋体" w:eastAsia="宋体" w:cs="宋体"/>
          <w:b/>
          <w:iCs/>
          <w:color w:val="auto"/>
          <w:szCs w:val="21"/>
        </w:rPr>
      </w:pPr>
      <w:bookmarkStart w:id="234" w:name="_Toc271015082"/>
      <w:bookmarkStart w:id="235" w:name="_Toc271240998"/>
      <w:bookmarkStart w:id="236" w:name="_Toc272503251"/>
      <w:bookmarkStart w:id="237" w:name="_Toc272503818"/>
      <w:bookmarkStart w:id="238" w:name="_Toc271202065"/>
      <w:bookmarkStart w:id="239" w:name="_Toc271578094"/>
      <w:bookmarkStart w:id="240" w:name="_Toc448481119"/>
      <w:r>
        <w:rPr>
          <w:rFonts w:hint="eastAsia" w:ascii="宋体" w:hAnsi="宋体" w:eastAsia="宋体" w:cs="宋体"/>
          <w:b/>
          <w:iCs/>
          <w:color w:val="auto"/>
          <w:szCs w:val="21"/>
        </w:rPr>
        <w:t>8.1  施工控制网</w:t>
      </w:r>
      <w:bookmarkEnd w:id="234"/>
      <w:bookmarkEnd w:id="235"/>
      <w:bookmarkEnd w:id="236"/>
      <w:bookmarkEnd w:id="237"/>
      <w:bookmarkEnd w:id="238"/>
      <w:bookmarkEnd w:id="239"/>
      <w:bookmarkEnd w:id="240"/>
    </w:p>
    <w:p>
      <w:pPr>
        <w:adjustRightInd w:val="0"/>
        <w:snapToGrid w:val="0"/>
        <w:spacing w:line="360" w:lineRule="exact"/>
        <w:ind w:firstLine="420"/>
        <w:rPr>
          <w:rFonts w:hint="eastAsia"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hint="eastAsia"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Lines="30" w:afterLines="30" w:line="360" w:lineRule="exact"/>
        <w:outlineLvl w:val="3"/>
        <w:rPr>
          <w:rFonts w:hint="eastAsia" w:ascii="宋体" w:hAnsi="宋体" w:eastAsia="宋体" w:cs="宋体"/>
          <w:b/>
          <w:iCs/>
          <w:color w:val="auto"/>
          <w:szCs w:val="21"/>
        </w:rPr>
      </w:pPr>
      <w:bookmarkStart w:id="241" w:name="_Toc271202066"/>
      <w:bookmarkStart w:id="242" w:name="_Toc272503819"/>
      <w:bookmarkStart w:id="243" w:name="_Toc265086115"/>
      <w:bookmarkStart w:id="244" w:name="_Toc448481120"/>
      <w:r>
        <w:rPr>
          <w:rFonts w:hint="eastAsia" w:ascii="宋体" w:hAnsi="宋体" w:eastAsia="宋体" w:cs="宋体"/>
          <w:b/>
          <w:iCs/>
          <w:color w:val="auto"/>
          <w:szCs w:val="21"/>
        </w:rPr>
        <w:t>9  施工安全、治安保卫和环境保护</w:t>
      </w:r>
      <w:bookmarkEnd w:id="241"/>
      <w:bookmarkEnd w:id="242"/>
      <w:bookmarkEnd w:id="243"/>
      <w:bookmarkEnd w:id="244"/>
    </w:p>
    <w:p>
      <w:pPr>
        <w:spacing w:beforeLines="30" w:afterLines="30" w:line="360" w:lineRule="exact"/>
        <w:outlineLvl w:val="3"/>
        <w:rPr>
          <w:rFonts w:hint="eastAsia" w:ascii="宋体" w:hAnsi="宋体" w:eastAsia="宋体" w:cs="宋体"/>
          <w:b/>
          <w:color w:val="auto"/>
          <w:szCs w:val="21"/>
        </w:rPr>
      </w:pPr>
      <w:bookmarkStart w:id="245" w:name="_Toc271015084"/>
      <w:bookmarkStart w:id="246" w:name="_Toc271241000"/>
      <w:bookmarkStart w:id="247" w:name="_Toc272503253"/>
      <w:bookmarkStart w:id="248" w:name="_Toc271202067"/>
      <w:bookmarkStart w:id="249" w:name="_Toc272503820"/>
      <w:bookmarkStart w:id="250" w:name="_Toc271578096"/>
      <w:bookmarkStart w:id="251" w:name="_Toc448481121"/>
      <w:r>
        <w:rPr>
          <w:rFonts w:hint="eastAsia" w:ascii="宋体" w:hAnsi="宋体" w:eastAsia="宋体" w:cs="宋体"/>
          <w:b/>
          <w:color w:val="auto"/>
          <w:szCs w:val="21"/>
        </w:rPr>
        <w:t>9.1  发包人的施工安全责任</w:t>
      </w:r>
      <w:bookmarkEnd w:id="245"/>
      <w:bookmarkEnd w:id="246"/>
      <w:bookmarkEnd w:id="247"/>
      <w:bookmarkEnd w:id="248"/>
      <w:bookmarkEnd w:id="249"/>
      <w:bookmarkEnd w:id="250"/>
      <w:bookmarkEnd w:id="25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hint="eastAsia" w:ascii="宋体" w:hAnsi="宋体" w:eastAsia="宋体" w:cs="宋体"/>
          <w:b/>
          <w:color w:val="auto"/>
          <w:szCs w:val="21"/>
        </w:rPr>
      </w:pPr>
      <w:bookmarkStart w:id="252" w:name="_Toc271578097"/>
      <w:bookmarkStart w:id="253" w:name="_Toc271241001"/>
      <w:bookmarkStart w:id="254" w:name="_Toc272503821"/>
      <w:bookmarkStart w:id="255" w:name="_Toc271015085"/>
      <w:bookmarkStart w:id="256" w:name="_Toc271202068"/>
      <w:bookmarkStart w:id="257" w:name="_Toc272503254"/>
      <w:r>
        <w:rPr>
          <w:rFonts w:hint="eastAsia" w:ascii="宋体" w:hAnsi="宋体" w:eastAsia="宋体" w:cs="宋体"/>
          <w:b/>
          <w:color w:val="auto"/>
          <w:szCs w:val="21"/>
        </w:rPr>
        <w:t>9.2  承包人的施工安全责任</w:t>
      </w:r>
      <w:bookmarkEnd w:id="252"/>
      <w:bookmarkEnd w:id="253"/>
      <w:bookmarkEnd w:id="254"/>
      <w:bookmarkEnd w:id="255"/>
      <w:bookmarkEnd w:id="256"/>
      <w:bookmarkEnd w:id="25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hint="eastAsia" w:ascii="宋体" w:hAnsi="宋体" w:eastAsia="宋体" w:cs="宋体"/>
          <w:b/>
          <w:color w:val="auto"/>
          <w:szCs w:val="21"/>
        </w:rPr>
      </w:pPr>
      <w:bookmarkStart w:id="258" w:name="_Toc272503255"/>
      <w:bookmarkStart w:id="259" w:name="_Toc271015086"/>
      <w:bookmarkStart w:id="260" w:name="_Toc271578098"/>
      <w:bookmarkStart w:id="261" w:name="_Toc272503822"/>
      <w:bookmarkStart w:id="262" w:name="_Toc271202069"/>
      <w:bookmarkStart w:id="263" w:name="_Toc271241002"/>
      <w:r>
        <w:rPr>
          <w:rFonts w:hint="eastAsia" w:ascii="宋体" w:hAnsi="宋体" w:eastAsia="宋体" w:cs="宋体"/>
          <w:b/>
          <w:color w:val="auto"/>
          <w:szCs w:val="21"/>
        </w:rPr>
        <w:t>9.7  文明工地</w:t>
      </w:r>
      <w:bookmarkEnd w:id="258"/>
      <w:bookmarkEnd w:id="259"/>
      <w:bookmarkEnd w:id="260"/>
      <w:bookmarkEnd w:id="261"/>
      <w:bookmarkEnd w:id="262"/>
      <w:bookmarkEnd w:id="263"/>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Lines="30" w:afterLines="30" w:line="360" w:lineRule="exact"/>
        <w:outlineLvl w:val="3"/>
        <w:rPr>
          <w:rFonts w:hint="eastAsia" w:ascii="宋体" w:hAnsi="宋体" w:eastAsia="宋体" w:cs="宋体"/>
          <w:b/>
          <w:color w:val="auto"/>
          <w:szCs w:val="21"/>
        </w:rPr>
      </w:pPr>
      <w:bookmarkStart w:id="264" w:name="_Toc448481122"/>
      <w:bookmarkStart w:id="265" w:name="_Toc405878929"/>
      <w:bookmarkStart w:id="266" w:name="_Toc271015089"/>
      <w:bookmarkStart w:id="267" w:name="_Toc271578101"/>
      <w:bookmarkStart w:id="268" w:name="_Toc272503825"/>
      <w:bookmarkStart w:id="269" w:name="_Toc271202072"/>
      <w:bookmarkStart w:id="270" w:name="_Toc272503258"/>
      <w:bookmarkStart w:id="271" w:name="_Toc271241005"/>
      <w:r>
        <w:rPr>
          <w:rFonts w:hint="eastAsia" w:ascii="宋体" w:hAnsi="宋体" w:eastAsia="宋体" w:cs="宋体"/>
          <w:b/>
          <w:color w:val="auto"/>
          <w:szCs w:val="21"/>
        </w:rPr>
        <w:t>11  开工和竣工（完工）</w:t>
      </w:r>
      <w:bookmarkEnd w:id="264"/>
    </w:p>
    <w:p>
      <w:pPr>
        <w:spacing w:beforeLines="30" w:afterLines="30" w:line="360" w:lineRule="exact"/>
        <w:outlineLvl w:val="3"/>
        <w:rPr>
          <w:rFonts w:hint="eastAsia" w:ascii="宋体" w:hAnsi="宋体" w:eastAsia="宋体" w:cs="宋体"/>
          <w:b/>
          <w:color w:val="auto"/>
          <w:szCs w:val="21"/>
        </w:rPr>
      </w:pPr>
      <w:bookmarkStart w:id="272" w:name="_Toc448481123"/>
      <w:r>
        <w:rPr>
          <w:rFonts w:hint="eastAsia" w:ascii="宋体" w:hAnsi="宋体" w:eastAsia="宋体" w:cs="宋体"/>
          <w:b/>
          <w:color w:val="auto"/>
          <w:szCs w:val="21"/>
        </w:rPr>
        <w:t>11.4 异常恶劣的气候条件</w:t>
      </w:r>
      <w:bookmarkEnd w:id="265"/>
      <w:bookmarkEnd w:id="272"/>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（6）其他异常恶劣气候灾害。</w:t>
      </w:r>
    </w:p>
    <w:p>
      <w:pPr>
        <w:spacing w:beforeLines="30" w:afterLines="30" w:line="360" w:lineRule="exact"/>
        <w:outlineLvl w:val="3"/>
        <w:rPr>
          <w:rFonts w:hint="eastAsia" w:ascii="宋体" w:hAnsi="宋体" w:eastAsia="宋体" w:cs="宋体"/>
          <w:b/>
          <w:color w:val="auto"/>
          <w:szCs w:val="21"/>
        </w:rPr>
      </w:pPr>
      <w:bookmarkStart w:id="273" w:name="_Toc448481124"/>
      <w:r>
        <w:rPr>
          <w:rFonts w:hint="eastAsia" w:ascii="宋体" w:hAnsi="宋体" w:eastAsia="宋体" w:cs="宋体"/>
          <w:b/>
          <w:color w:val="auto"/>
          <w:szCs w:val="21"/>
        </w:rPr>
        <w:t>11.5 承包人工期延误</w:t>
      </w:r>
      <w:bookmarkEnd w:id="266"/>
      <w:bookmarkEnd w:id="267"/>
      <w:bookmarkEnd w:id="268"/>
      <w:bookmarkEnd w:id="269"/>
      <w:bookmarkEnd w:id="270"/>
      <w:bookmarkEnd w:id="271"/>
      <w:bookmarkEnd w:id="273"/>
    </w:p>
    <w:p>
      <w:pPr>
        <w:adjustRightInd w:val="0"/>
        <w:snapToGrid w:val="0"/>
        <w:spacing w:line="360" w:lineRule="exact"/>
        <w:ind w:firstLine="400" w:firstLineChars="200"/>
        <w:rPr>
          <w:rFonts w:hint="eastAsia" w:ascii="宋体" w:hAnsi="宋体" w:eastAsia="宋体" w:cs="宋体"/>
          <w:color w:val="auto"/>
          <w:szCs w:val="21"/>
        </w:rPr>
      </w:pPr>
      <w:bookmarkStart w:id="274" w:name="_Toc265086117"/>
      <w:bookmarkStart w:id="275" w:name="_Toc272503827"/>
      <w:bookmarkStart w:id="276"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逾期完工违约金表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hint="eastAsia"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hint="eastAsia" w:ascii="宋体" w:hAnsi="宋体" w:eastAsia="宋体" w:cs="宋体"/>
                <w:b/>
                <w:iCs/>
                <w:color w:val="auto"/>
                <w:szCs w:val="21"/>
              </w:rPr>
            </w:pPr>
            <w:r>
              <w:rPr>
                <w:rFonts w:hint="eastAsia" w:ascii="宋体" w:hAnsi="宋体" w:eastAsia="宋体" w:cs="宋体"/>
                <w:b/>
                <w:iCs/>
                <w:color w:val="auto"/>
                <w:szCs w:val="21"/>
              </w:rPr>
              <w:t>开工令发出后</w:t>
            </w:r>
            <w:r>
              <w:rPr>
                <w:rFonts w:hint="eastAsia" w:ascii="宋体" w:hAnsi="宋体" w:eastAsia="宋体" w:cs="宋体"/>
                <w:b/>
                <w:iCs/>
                <w:color w:val="auto"/>
                <w:szCs w:val="21"/>
                <w:lang w:val="en-US" w:eastAsia="zh-CN"/>
              </w:rPr>
              <w:t>150</w:t>
            </w:r>
            <w:r>
              <w:rPr>
                <w:rFonts w:hint="eastAsia" w:ascii="宋体" w:hAnsi="宋体" w:eastAsia="宋体" w:cs="宋体"/>
                <w:b/>
                <w:iCs/>
                <w:color w:val="auto"/>
                <w:szCs w:val="21"/>
              </w:rPr>
              <w:t>日历天</w:t>
            </w:r>
          </w:p>
        </w:tc>
        <w:tc>
          <w:tcPr>
            <w:tcW w:w="2909" w:type="dxa"/>
            <w:vAlign w:val="center"/>
          </w:tcPr>
          <w:p>
            <w:pPr>
              <w:adjustRightInd w:val="0"/>
              <w:snapToGrid w:val="0"/>
              <w:spacing w:line="360" w:lineRule="exact"/>
              <w:jc w:val="center"/>
              <w:rPr>
                <w:rFonts w:hint="default" w:ascii="宋体" w:hAnsi="宋体" w:eastAsia="宋体" w:cs="宋体"/>
                <w:b/>
                <w:i/>
                <w:color w:val="auto"/>
                <w:szCs w:val="21"/>
                <w:lang w:val="en-US" w:eastAsia="zh-CN"/>
              </w:rPr>
            </w:pPr>
            <w:r>
              <w:rPr>
                <w:rFonts w:hint="eastAsia" w:ascii="宋体" w:hAnsi="宋体" w:eastAsia="宋体" w:cs="宋体"/>
                <w:b/>
                <w:i/>
                <w:color w:val="auto"/>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hint="eastAsia" w:ascii="宋体" w:hAnsi="宋体" w:eastAsia="宋体" w:cs="宋体"/>
                <w:color w:val="auto"/>
                <w:szCs w:val="21"/>
              </w:rPr>
            </w:pPr>
          </w:p>
        </w:tc>
        <w:tc>
          <w:tcPr>
            <w:tcW w:w="2911" w:type="dxa"/>
            <w:vAlign w:val="center"/>
          </w:tcPr>
          <w:p>
            <w:pPr>
              <w:adjustRightInd w:val="0"/>
              <w:snapToGrid w:val="0"/>
              <w:spacing w:line="360" w:lineRule="exact"/>
              <w:rPr>
                <w:rFonts w:hint="eastAsia" w:ascii="宋体" w:hAnsi="宋体" w:eastAsia="宋体" w:cs="宋体"/>
                <w:color w:val="auto"/>
                <w:szCs w:val="21"/>
              </w:rPr>
            </w:pPr>
          </w:p>
        </w:tc>
        <w:tc>
          <w:tcPr>
            <w:tcW w:w="2911" w:type="dxa"/>
            <w:vAlign w:val="center"/>
          </w:tcPr>
          <w:p>
            <w:pPr>
              <w:adjustRightInd w:val="0"/>
              <w:snapToGrid w:val="0"/>
              <w:spacing w:line="360" w:lineRule="exact"/>
              <w:jc w:val="center"/>
              <w:rPr>
                <w:rFonts w:hint="eastAsia" w:ascii="宋体" w:hAnsi="宋体" w:eastAsia="宋体" w:cs="宋体"/>
                <w:color w:val="auto"/>
                <w:szCs w:val="21"/>
              </w:rPr>
            </w:pPr>
          </w:p>
        </w:tc>
        <w:tc>
          <w:tcPr>
            <w:tcW w:w="2909" w:type="dxa"/>
            <w:vAlign w:val="center"/>
          </w:tcPr>
          <w:p>
            <w:pPr>
              <w:adjustRightInd w:val="0"/>
              <w:snapToGrid w:val="0"/>
              <w:spacing w:line="360" w:lineRule="exact"/>
              <w:jc w:val="center"/>
              <w:rPr>
                <w:rFonts w:hint="eastAsia" w:ascii="宋体" w:hAnsi="宋体" w:eastAsia="宋体" w:cs="宋体"/>
                <w:color w:val="auto"/>
                <w:szCs w:val="21"/>
              </w:rPr>
            </w:pPr>
          </w:p>
        </w:tc>
      </w:tr>
    </w:tbl>
    <w:p>
      <w:pPr>
        <w:adjustRightInd w:val="0"/>
        <w:snapToGrid w:val="0"/>
        <w:spacing w:line="360" w:lineRule="exact"/>
        <w:rPr>
          <w:rFonts w:hint="eastAsia"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7" w:name="_Toc448481125"/>
      <w:bookmarkStart w:id="278" w:name="_Toc405878931"/>
      <w:r>
        <w:rPr>
          <w:rFonts w:hint="eastAsia" w:ascii="宋体" w:hAnsi="宋体" w:eastAsia="宋体" w:cs="宋体"/>
          <w:b/>
          <w:color w:val="auto"/>
          <w:szCs w:val="21"/>
        </w:rPr>
        <w:t>11.6 工期提前</w:t>
      </w:r>
      <w:bookmarkEnd w:id="277"/>
      <w:bookmarkEnd w:id="27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79" w:name="_Toc448481126"/>
      <w:r>
        <w:rPr>
          <w:rFonts w:hint="eastAsia" w:ascii="宋体" w:hAnsi="宋体" w:eastAsia="宋体" w:cs="宋体"/>
          <w:b/>
          <w:color w:val="auto"/>
          <w:szCs w:val="21"/>
        </w:rPr>
        <w:t>12  暂停施工</w:t>
      </w:r>
      <w:bookmarkEnd w:id="274"/>
      <w:bookmarkEnd w:id="275"/>
      <w:bookmarkEnd w:id="276"/>
      <w:bookmarkEnd w:id="279"/>
    </w:p>
    <w:p>
      <w:pPr>
        <w:spacing w:beforeLines="30" w:afterLines="30" w:line="360" w:lineRule="exact"/>
        <w:outlineLvl w:val="3"/>
        <w:rPr>
          <w:rFonts w:hint="eastAsia" w:ascii="宋体" w:hAnsi="宋体" w:eastAsia="宋体" w:cs="宋体"/>
          <w:b/>
          <w:color w:val="auto"/>
          <w:szCs w:val="21"/>
        </w:rPr>
      </w:pPr>
      <w:bookmarkStart w:id="280" w:name="_Toc405878932"/>
      <w:bookmarkStart w:id="281" w:name="_Toc448481127"/>
      <w:r>
        <w:rPr>
          <w:rFonts w:hint="eastAsia" w:ascii="宋体" w:hAnsi="宋体" w:eastAsia="宋体" w:cs="宋体"/>
          <w:b/>
          <w:color w:val="auto"/>
          <w:szCs w:val="21"/>
        </w:rPr>
        <w:t>12.1 承包人暂停施工的责任</w:t>
      </w:r>
      <w:bookmarkEnd w:id="280"/>
      <w:bookmarkEnd w:id="281"/>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2" w:name="_Toc405878933"/>
      <w:bookmarkStart w:id="283" w:name="_Toc448481128"/>
      <w:r>
        <w:rPr>
          <w:rFonts w:hint="eastAsia" w:ascii="宋体" w:hAnsi="宋体" w:eastAsia="宋体" w:cs="宋体"/>
          <w:b/>
          <w:color w:val="auto"/>
          <w:szCs w:val="21"/>
        </w:rPr>
        <w:t>12.2 发包人暂停施工的责任</w:t>
      </w:r>
      <w:bookmarkEnd w:id="282"/>
      <w:bookmarkEnd w:id="28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84" w:name="_Toc272503830"/>
      <w:bookmarkStart w:id="285" w:name="_Toc271202077"/>
      <w:bookmarkStart w:id="286" w:name="_Toc448481129"/>
      <w:bookmarkStart w:id="287" w:name="_Toc265086118"/>
      <w:r>
        <w:rPr>
          <w:rFonts w:hint="eastAsia" w:ascii="宋体" w:hAnsi="宋体" w:eastAsia="宋体" w:cs="宋体"/>
          <w:b/>
          <w:color w:val="auto"/>
          <w:szCs w:val="21"/>
        </w:rPr>
        <w:t>13  工程质量</w:t>
      </w:r>
      <w:bookmarkEnd w:id="284"/>
      <w:bookmarkEnd w:id="285"/>
      <w:bookmarkEnd w:id="286"/>
      <w:bookmarkEnd w:id="287"/>
    </w:p>
    <w:p>
      <w:pPr>
        <w:spacing w:beforeLines="30" w:afterLines="30" w:line="360" w:lineRule="exact"/>
        <w:outlineLvl w:val="3"/>
        <w:rPr>
          <w:rFonts w:hint="eastAsia" w:ascii="宋体" w:hAnsi="宋体" w:eastAsia="宋体" w:cs="宋体"/>
          <w:b/>
          <w:color w:val="auto"/>
          <w:szCs w:val="21"/>
        </w:rPr>
      </w:pPr>
      <w:bookmarkStart w:id="288" w:name="_Toc272503264"/>
      <w:bookmarkStart w:id="289" w:name="_Toc272503831"/>
      <w:bookmarkStart w:id="290" w:name="_Toc271202078"/>
      <w:bookmarkStart w:id="291" w:name="_Toc271578107"/>
      <w:bookmarkStart w:id="292" w:name="_Toc448481130"/>
      <w:bookmarkStart w:id="293" w:name="_Toc271241011"/>
      <w:bookmarkStart w:id="294" w:name="_Toc271015095"/>
      <w:r>
        <w:rPr>
          <w:rFonts w:hint="eastAsia" w:ascii="宋体" w:hAnsi="宋体" w:eastAsia="宋体" w:cs="宋体"/>
          <w:b/>
          <w:color w:val="auto"/>
          <w:szCs w:val="21"/>
        </w:rPr>
        <w:t>13.7  质量评定</w:t>
      </w:r>
      <w:bookmarkEnd w:id="288"/>
      <w:bookmarkEnd w:id="289"/>
      <w:bookmarkEnd w:id="290"/>
      <w:bookmarkEnd w:id="291"/>
      <w:bookmarkEnd w:id="292"/>
      <w:bookmarkEnd w:id="293"/>
      <w:bookmarkEnd w:id="294"/>
    </w:p>
    <w:p>
      <w:pPr>
        <w:adjustRightInd w:val="0"/>
        <w:snapToGrid w:val="0"/>
        <w:spacing w:line="360" w:lineRule="exact"/>
        <w:ind w:firstLine="400" w:firstLineChars="200"/>
        <w:rPr>
          <w:rFonts w:hint="eastAsia"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295" w:name="_Toc271202080"/>
      <w:bookmarkStart w:id="296" w:name="_Toc448481131"/>
      <w:bookmarkStart w:id="297" w:name="_Toc272503833"/>
      <w:bookmarkStart w:id="298" w:name="_Toc265086119"/>
      <w:r>
        <w:rPr>
          <w:rFonts w:hint="eastAsia" w:ascii="宋体" w:hAnsi="宋体" w:eastAsia="宋体" w:cs="宋体"/>
          <w:b/>
          <w:color w:val="auto"/>
          <w:szCs w:val="21"/>
        </w:rPr>
        <w:t>14  试验和检验</w:t>
      </w:r>
      <w:bookmarkEnd w:id="295"/>
      <w:bookmarkEnd w:id="296"/>
      <w:bookmarkEnd w:id="297"/>
      <w:bookmarkEnd w:id="298"/>
    </w:p>
    <w:p>
      <w:pPr>
        <w:spacing w:beforeLines="30" w:afterLines="30" w:line="360" w:lineRule="exact"/>
        <w:outlineLvl w:val="3"/>
        <w:rPr>
          <w:rFonts w:hint="eastAsia" w:ascii="宋体" w:hAnsi="宋体" w:eastAsia="宋体" w:cs="宋体"/>
          <w:b/>
          <w:color w:val="auto"/>
          <w:szCs w:val="21"/>
        </w:rPr>
      </w:pPr>
      <w:bookmarkStart w:id="299" w:name="_Toc272503834"/>
      <w:bookmarkStart w:id="300" w:name="_Toc271015098"/>
      <w:bookmarkStart w:id="301" w:name="_Toc271578110"/>
      <w:bookmarkStart w:id="302" w:name="_Toc272503267"/>
      <w:bookmarkStart w:id="303" w:name="_Toc271241014"/>
      <w:bookmarkStart w:id="304" w:name="_Toc448481132"/>
      <w:bookmarkStart w:id="305" w:name="_Toc271202081"/>
      <w:r>
        <w:rPr>
          <w:rFonts w:hint="eastAsia" w:ascii="宋体" w:hAnsi="宋体" w:eastAsia="宋体" w:cs="宋体"/>
          <w:b/>
          <w:color w:val="auto"/>
          <w:szCs w:val="21"/>
        </w:rPr>
        <w:t>14.1  材料、工程设备和工程的试验和检验</w:t>
      </w:r>
      <w:bookmarkEnd w:id="299"/>
      <w:bookmarkEnd w:id="300"/>
      <w:bookmarkEnd w:id="301"/>
      <w:bookmarkEnd w:id="302"/>
      <w:bookmarkEnd w:id="303"/>
      <w:bookmarkEnd w:id="304"/>
      <w:bookmarkEnd w:id="305"/>
    </w:p>
    <w:p>
      <w:pPr>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Lines="30" w:afterLines="30" w:line="360" w:lineRule="auto"/>
        <w:outlineLvl w:val="3"/>
        <w:rPr>
          <w:rFonts w:hint="eastAsia" w:ascii="宋体" w:hAnsi="宋体" w:eastAsia="宋体" w:cs="宋体"/>
          <w:b/>
          <w:iCs/>
          <w:color w:val="auto"/>
          <w:szCs w:val="21"/>
        </w:rPr>
      </w:pPr>
      <w:bookmarkStart w:id="306" w:name="_Toc265086120"/>
      <w:bookmarkStart w:id="307" w:name="_Toc271202082"/>
      <w:bookmarkStart w:id="308" w:name="_Toc272503835"/>
      <w:bookmarkStart w:id="309" w:name="_Toc448481133"/>
      <w:r>
        <w:rPr>
          <w:rFonts w:hint="eastAsia" w:ascii="宋体" w:hAnsi="宋体" w:eastAsia="宋体" w:cs="宋体"/>
          <w:b/>
          <w:iCs/>
          <w:color w:val="auto"/>
          <w:szCs w:val="21"/>
        </w:rPr>
        <w:t>15  变更</w:t>
      </w:r>
      <w:bookmarkEnd w:id="306"/>
      <w:bookmarkEnd w:id="307"/>
      <w:bookmarkEnd w:id="308"/>
      <w:bookmarkEnd w:id="309"/>
    </w:p>
    <w:p>
      <w:pPr>
        <w:spacing w:beforeLines="30" w:afterLines="30" w:line="360" w:lineRule="auto"/>
        <w:outlineLvl w:val="3"/>
        <w:rPr>
          <w:rFonts w:hint="eastAsia" w:ascii="宋体" w:hAnsi="宋体" w:eastAsia="宋体" w:cs="宋体"/>
          <w:b/>
          <w:color w:val="auto"/>
          <w:szCs w:val="21"/>
        </w:rPr>
      </w:pPr>
      <w:bookmarkStart w:id="310" w:name="_Toc272503836"/>
      <w:bookmarkStart w:id="311" w:name="_Toc448481134"/>
      <w:bookmarkStart w:id="312" w:name="_Toc271578112"/>
      <w:bookmarkStart w:id="313" w:name="_Toc272503269"/>
      <w:bookmarkStart w:id="314" w:name="_Toc271241016"/>
      <w:bookmarkStart w:id="315" w:name="_Toc271015100"/>
      <w:bookmarkStart w:id="316" w:name="_Toc271202083"/>
      <w:r>
        <w:rPr>
          <w:rFonts w:hint="eastAsia" w:ascii="宋体" w:hAnsi="宋体" w:eastAsia="宋体" w:cs="宋体"/>
          <w:b/>
          <w:color w:val="auto"/>
          <w:szCs w:val="21"/>
        </w:rPr>
        <w:t>15.1  变更的范围和内容</w:t>
      </w:r>
      <w:bookmarkEnd w:id="310"/>
      <w:bookmarkEnd w:id="311"/>
      <w:bookmarkEnd w:id="312"/>
      <w:bookmarkEnd w:id="313"/>
      <w:bookmarkEnd w:id="314"/>
      <w:bookmarkEnd w:id="315"/>
      <w:bookmarkEnd w:id="316"/>
    </w:p>
    <w:p>
      <w:pPr>
        <w:spacing w:line="360" w:lineRule="auto"/>
        <w:ind w:firstLine="400" w:firstLineChars="200"/>
        <w:rPr>
          <w:rFonts w:hint="eastAsia"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Lines="30" w:afterLines="30" w:line="360" w:lineRule="auto"/>
        <w:outlineLvl w:val="3"/>
        <w:rPr>
          <w:rFonts w:hint="eastAsia" w:ascii="宋体" w:hAnsi="宋体" w:eastAsia="宋体" w:cs="宋体"/>
          <w:b/>
          <w:color w:val="auto"/>
          <w:szCs w:val="21"/>
        </w:rPr>
      </w:pPr>
      <w:bookmarkStart w:id="317" w:name="_Toc448481135"/>
      <w:r>
        <w:rPr>
          <w:rFonts w:hint="eastAsia" w:ascii="宋体" w:hAnsi="宋体" w:eastAsia="宋体" w:cs="宋体"/>
          <w:b/>
          <w:color w:val="auto"/>
          <w:szCs w:val="21"/>
        </w:rPr>
        <w:t>15.4变更的估价原则</w:t>
      </w:r>
      <w:bookmarkEnd w:id="317"/>
    </w:p>
    <w:p>
      <w:pPr>
        <w:spacing w:line="420" w:lineRule="exact"/>
        <w:ind w:firstLine="402" w:firstLineChars="200"/>
        <w:rPr>
          <w:rFonts w:hint="eastAsia"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hint="eastAsia"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hint="eastAsia"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hint="eastAsia"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Lines="30" w:afterLines="30" w:line="360" w:lineRule="exact"/>
        <w:outlineLvl w:val="3"/>
        <w:rPr>
          <w:rFonts w:hint="eastAsia" w:ascii="宋体" w:hAnsi="宋体" w:eastAsia="宋体" w:cs="宋体"/>
          <w:b/>
          <w:color w:val="auto"/>
          <w:szCs w:val="21"/>
        </w:rPr>
      </w:pPr>
      <w:bookmarkStart w:id="318" w:name="_Toc272503837"/>
      <w:bookmarkStart w:id="319" w:name="_Toc272503270"/>
      <w:bookmarkStart w:id="320" w:name="_Toc271202084"/>
      <w:bookmarkStart w:id="321" w:name="_Toc448481136"/>
      <w:bookmarkStart w:id="322" w:name="_Toc271241017"/>
      <w:bookmarkStart w:id="323" w:name="_Toc271578113"/>
      <w:bookmarkStart w:id="324" w:name="_Toc271015101"/>
      <w:r>
        <w:rPr>
          <w:rFonts w:hint="eastAsia" w:ascii="宋体" w:hAnsi="宋体" w:eastAsia="宋体" w:cs="宋体"/>
          <w:b/>
          <w:color w:val="auto"/>
          <w:szCs w:val="21"/>
        </w:rPr>
        <w:t>15.5  承包人的合理化建议</w:t>
      </w:r>
      <w:bookmarkEnd w:id="318"/>
      <w:bookmarkEnd w:id="319"/>
      <w:bookmarkEnd w:id="320"/>
      <w:bookmarkEnd w:id="321"/>
      <w:bookmarkEnd w:id="322"/>
      <w:bookmarkEnd w:id="323"/>
      <w:bookmarkEnd w:id="32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25" w:name="_Toc271015102"/>
      <w:bookmarkStart w:id="326" w:name="_Toc272503838"/>
      <w:bookmarkStart w:id="327" w:name="_Toc271578114"/>
      <w:bookmarkStart w:id="328" w:name="_Toc272503271"/>
      <w:bookmarkStart w:id="329" w:name="_Toc271202085"/>
      <w:bookmarkStart w:id="330" w:name="_Toc271241018"/>
      <w:bookmarkStart w:id="331" w:name="_Toc448481137"/>
      <w:r>
        <w:rPr>
          <w:rFonts w:hint="eastAsia" w:ascii="宋体" w:hAnsi="宋体" w:eastAsia="宋体" w:cs="宋体"/>
          <w:b/>
          <w:color w:val="auto"/>
          <w:szCs w:val="21"/>
        </w:rPr>
        <w:t>15.8  暂估价</w:t>
      </w:r>
      <w:bookmarkEnd w:id="325"/>
      <w:bookmarkEnd w:id="326"/>
      <w:bookmarkEnd w:id="327"/>
      <w:bookmarkEnd w:id="328"/>
      <w:bookmarkEnd w:id="329"/>
      <w:bookmarkEnd w:id="330"/>
      <w:bookmarkEnd w:id="331"/>
    </w:p>
    <w:p>
      <w:pPr>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32" w:name="_Toc448481138"/>
      <w:bookmarkStart w:id="333" w:name="_Toc272503839"/>
      <w:bookmarkStart w:id="334" w:name="_Toc271202086"/>
      <w:bookmarkStart w:id="335" w:name="_Toc265086121"/>
      <w:r>
        <w:rPr>
          <w:rFonts w:hint="eastAsia" w:ascii="宋体" w:hAnsi="宋体" w:eastAsia="宋体" w:cs="宋体"/>
          <w:b/>
          <w:color w:val="auto"/>
          <w:szCs w:val="21"/>
        </w:rPr>
        <w:t>16  价格调整</w:t>
      </w:r>
      <w:bookmarkEnd w:id="332"/>
      <w:bookmarkEnd w:id="333"/>
      <w:bookmarkEnd w:id="334"/>
      <w:bookmarkEnd w:id="335"/>
    </w:p>
    <w:p>
      <w:pPr>
        <w:spacing w:beforeLines="30" w:afterLines="30" w:line="360" w:lineRule="exact"/>
        <w:outlineLvl w:val="3"/>
        <w:rPr>
          <w:rFonts w:hint="eastAsia" w:ascii="宋体" w:hAnsi="宋体" w:eastAsia="宋体" w:cs="宋体"/>
          <w:b/>
          <w:color w:val="auto"/>
          <w:szCs w:val="21"/>
        </w:rPr>
      </w:pPr>
      <w:bookmarkStart w:id="336" w:name="_Toc272503840"/>
      <w:bookmarkStart w:id="337" w:name="_Toc448481139"/>
      <w:bookmarkStart w:id="338" w:name="_Toc271015104"/>
      <w:bookmarkStart w:id="339" w:name="_Toc271578116"/>
      <w:bookmarkStart w:id="340" w:name="_Toc271202087"/>
      <w:bookmarkStart w:id="341" w:name="_Toc272503273"/>
      <w:bookmarkStart w:id="342" w:name="_Toc271241020"/>
      <w:r>
        <w:rPr>
          <w:rFonts w:hint="eastAsia" w:ascii="宋体" w:hAnsi="宋体" w:eastAsia="宋体" w:cs="宋体"/>
          <w:b/>
          <w:color w:val="auto"/>
          <w:szCs w:val="21"/>
        </w:rPr>
        <w:t>16.1  物价波动引起的价格调整</w:t>
      </w:r>
      <w:bookmarkEnd w:id="336"/>
      <w:bookmarkEnd w:id="337"/>
      <w:bookmarkEnd w:id="338"/>
      <w:bookmarkEnd w:id="339"/>
      <w:bookmarkEnd w:id="340"/>
      <w:bookmarkEnd w:id="341"/>
      <w:bookmarkEnd w:id="342"/>
    </w:p>
    <w:p>
      <w:pPr>
        <w:adjustRightInd w:val="0"/>
        <w:snapToGrid w:val="0"/>
        <w:spacing w:line="360" w:lineRule="exact"/>
        <w:ind w:firstLine="400" w:firstLineChars="200"/>
        <w:rPr>
          <w:rFonts w:hint="eastAsia" w:ascii="宋体" w:hAnsi="宋体" w:eastAsia="宋体" w:cs="宋体"/>
          <w:color w:val="auto"/>
          <w:szCs w:val="21"/>
        </w:rPr>
      </w:pPr>
      <w:bookmarkStart w:id="343" w:name="_Toc271202088"/>
      <w:bookmarkStart w:id="344" w:name="_Toc265086122"/>
      <w:bookmarkStart w:id="345" w:name="_Toc272503841"/>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346" w:name="_Toc448481140"/>
      <w:r>
        <w:rPr>
          <w:rFonts w:hint="eastAsia" w:ascii="宋体" w:hAnsi="宋体" w:eastAsia="宋体" w:cs="宋体"/>
          <w:b/>
          <w:color w:val="auto"/>
          <w:szCs w:val="21"/>
        </w:rPr>
        <w:t>17  计量与支付</w:t>
      </w:r>
      <w:bookmarkEnd w:id="343"/>
      <w:bookmarkEnd w:id="344"/>
      <w:bookmarkEnd w:id="345"/>
      <w:bookmarkEnd w:id="346"/>
    </w:p>
    <w:p>
      <w:pPr>
        <w:spacing w:beforeLines="30" w:afterLines="30" w:line="360" w:lineRule="exact"/>
        <w:outlineLvl w:val="3"/>
        <w:rPr>
          <w:rFonts w:hint="eastAsia" w:ascii="宋体" w:hAnsi="宋体" w:eastAsia="宋体" w:cs="宋体"/>
          <w:b/>
          <w:color w:val="auto"/>
          <w:szCs w:val="21"/>
        </w:rPr>
      </w:pPr>
      <w:bookmarkStart w:id="347" w:name="_Toc271202089"/>
      <w:bookmarkStart w:id="348" w:name="_Toc272503275"/>
      <w:bookmarkStart w:id="349" w:name="_Toc272503842"/>
      <w:bookmarkStart w:id="350" w:name="_Toc271015106"/>
      <w:bookmarkStart w:id="351" w:name="_Toc271241022"/>
      <w:bookmarkStart w:id="352" w:name="_Toc448481141"/>
      <w:bookmarkStart w:id="353" w:name="_Toc271578118"/>
      <w:r>
        <w:rPr>
          <w:rFonts w:hint="eastAsia" w:ascii="宋体" w:hAnsi="宋体" w:eastAsia="宋体" w:cs="宋体"/>
          <w:b/>
          <w:color w:val="auto"/>
          <w:szCs w:val="21"/>
        </w:rPr>
        <w:t>17.2  预付款</w:t>
      </w:r>
      <w:bookmarkEnd w:id="347"/>
      <w:bookmarkEnd w:id="348"/>
      <w:bookmarkEnd w:id="349"/>
      <w:bookmarkEnd w:id="350"/>
      <w:bookmarkEnd w:id="351"/>
      <w:bookmarkEnd w:id="352"/>
      <w:bookmarkEnd w:id="353"/>
    </w:p>
    <w:p>
      <w:pPr>
        <w:adjustRightInd w:val="0"/>
        <w:snapToGrid w:val="0"/>
        <w:spacing w:line="360" w:lineRule="exact"/>
        <w:ind w:firstLine="400" w:firstLineChars="200"/>
        <w:rPr>
          <w:rFonts w:hint="eastAsia" w:ascii="宋体" w:hAnsi="宋体" w:eastAsia="宋体" w:cs="宋体"/>
          <w:color w:val="auto"/>
          <w:szCs w:val="21"/>
        </w:rPr>
      </w:pPr>
      <w:bookmarkStart w:id="354" w:name="_Toc272503843"/>
      <w:bookmarkStart w:id="355" w:name="_Toc271578119"/>
      <w:bookmarkStart w:id="356" w:name="_Toc271241023"/>
      <w:bookmarkStart w:id="357" w:name="_Toc258848670"/>
      <w:bookmarkStart w:id="358" w:name="_Toc271202090"/>
      <w:bookmarkStart w:id="359" w:name="_Toc271015107"/>
      <w:bookmarkStart w:id="360" w:name="_Toc272503276"/>
      <w:r>
        <w:rPr>
          <w:rFonts w:hint="eastAsia" w:ascii="宋体" w:hAnsi="宋体" w:eastAsia="宋体" w:cs="宋体"/>
          <w:color w:val="auto"/>
          <w:szCs w:val="21"/>
        </w:rPr>
        <w:t>17.2.1 预付款</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hint="eastAsia"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Lines="30" w:afterLines="30" w:line="360" w:lineRule="exact"/>
        <w:outlineLvl w:val="3"/>
        <w:rPr>
          <w:rFonts w:hint="eastAsia" w:ascii="宋体" w:hAnsi="宋体" w:eastAsia="宋体" w:cs="宋体"/>
          <w:b/>
          <w:color w:val="auto"/>
          <w:szCs w:val="21"/>
        </w:rPr>
      </w:pPr>
      <w:bookmarkStart w:id="361" w:name="_Toc448481142"/>
      <w:r>
        <w:rPr>
          <w:rFonts w:hint="eastAsia" w:ascii="宋体" w:hAnsi="宋体" w:eastAsia="宋体" w:cs="宋体"/>
          <w:b/>
          <w:color w:val="auto"/>
          <w:szCs w:val="21"/>
        </w:rPr>
        <w:t>17.3 工程进度付款</w:t>
      </w:r>
      <w:bookmarkEnd w:id="354"/>
      <w:bookmarkEnd w:id="355"/>
      <w:bookmarkEnd w:id="356"/>
      <w:bookmarkEnd w:id="357"/>
      <w:bookmarkEnd w:id="358"/>
      <w:bookmarkEnd w:id="359"/>
      <w:bookmarkEnd w:id="360"/>
      <w:bookmarkEnd w:id="361"/>
    </w:p>
    <w:p>
      <w:pPr>
        <w:adjustRightInd w:val="0"/>
        <w:snapToGrid w:val="0"/>
        <w:spacing w:line="360" w:lineRule="exact"/>
        <w:ind w:firstLine="400" w:firstLineChars="200"/>
        <w:rPr>
          <w:rFonts w:hint="eastAsia" w:ascii="宋体" w:hAnsi="宋体" w:eastAsia="宋体" w:cs="宋体"/>
          <w:color w:val="auto"/>
          <w:szCs w:val="21"/>
        </w:rPr>
      </w:pPr>
      <w:bookmarkStart w:id="362" w:name="_Toc271241024"/>
      <w:bookmarkStart w:id="363" w:name="_Toc272503844"/>
      <w:bookmarkStart w:id="364" w:name="_Toc272503277"/>
      <w:bookmarkStart w:id="365" w:name="_Toc271202091"/>
      <w:bookmarkStart w:id="366" w:name="_Toc271015108"/>
      <w:bookmarkStart w:id="367" w:name="_Toc271578120"/>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Lines="30" w:afterLines="30" w:line="360" w:lineRule="exact"/>
        <w:outlineLvl w:val="3"/>
        <w:rPr>
          <w:rFonts w:hint="eastAsia" w:ascii="宋体" w:hAnsi="宋体" w:eastAsia="宋体" w:cs="宋体"/>
          <w:b/>
          <w:bCs/>
          <w:color w:val="auto"/>
          <w:sz w:val="21"/>
          <w:szCs w:val="21"/>
          <w:u w:val="single"/>
        </w:rPr>
      </w:pPr>
      <w:bookmarkStart w:id="368" w:name="_Toc448481143"/>
      <w:r>
        <w:rPr>
          <w:rFonts w:hint="eastAsia" w:ascii="宋体" w:hAnsi="宋体" w:eastAsia="宋体" w:cs="宋体"/>
          <w:b/>
          <w:bCs/>
          <w:color w:val="auto"/>
          <w:sz w:val="21"/>
          <w:szCs w:val="21"/>
          <w:u w:val="single"/>
          <w:lang w:val="en-US" w:eastAsia="zh-CN"/>
        </w:rPr>
        <w:t>工程进度款按上级补助资金到位情况支付，</w:t>
      </w:r>
      <w:r>
        <w:rPr>
          <w:rFonts w:hint="eastAsia" w:ascii="宋体" w:hAnsi="宋体" w:eastAsia="宋体" w:cs="宋体"/>
          <w:b/>
          <w:bCs/>
          <w:color w:val="auto"/>
          <w:sz w:val="21"/>
          <w:szCs w:val="21"/>
          <w:u w:val="single"/>
          <w:lang w:eastAsia="zh-CN"/>
        </w:rPr>
        <w:t>工程竣工验收合格</w:t>
      </w:r>
      <w:r>
        <w:rPr>
          <w:rFonts w:hint="eastAsia" w:ascii="宋体" w:hAnsi="宋体" w:eastAsia="宋体" w:cs="宋体"/>
          <w:b/>
          <w:bCs/>
          <w:color w:val="auto"/>
          <w:sz w:val="21"/>
          <w:szCs w:val="21"/>
          <w:u w:val="single"/>
          <w:lang w:val="en-US" w:eastAsia="zh-CN"/>
        </w:rPr>
        <w:t>经结算审核</w:t>
      </w:r>
      <w:r>
        <w:rPr>
          <w:rFonts w:hint="eastAsia" w:ascii="宋体" w:hAnsi="宋体" w:eastAsia="宋体" w:cs="宋体"/>
          <w:b/>
          <w:bCs/>
          <w:color w:val="auto"/>
          <w:sz w:val="21"/>
          <w:szCs w:val="21"/>
          <w:u w:val="single"/>
          <w:lang w:eastAsia="zh-CN"/>
        </w:rPr>
        <w:t>后，</w:t>
      </w:r>
      <w:r>
        <w:rPr>
          <w:rFonts w:hint="eastAsia" w:ascii="宋体" w:hAnsi="宋体" w:eastAsia="宋体" w:cs="宋体"/>
          <w:b/>
          <w:bCs/>
          <w:color w:val="auto"/>
          <w:sz w:val="21"/>
          <w:szCs w:val="21"/>
          <w:u w:val="single"/>
          <w:lang w:val="en-US" w:eastAsia="zh-CN"/>
        </w:rPr>
        <w:t>并待上级补助资金到位后，两年内付至</w:t>
      </w:r>
      <w:r>
        <w:rPr>
          <w:rFonts w:hint="eastAsia" w:ascii="宋体" w:hAnsi="宋体" w:eastAsia="宋体" w:cs="宋体"/>
          <w:b/>
          <w:bCs/>
          <w:color w:val="auto"/>
          <w:sz w:val="21"/>
          <w:szCs w:val="21"/>
          <w:u w:val="single"/>
        </w:rPr>
        <w:t>结算</w:t>
      </w:r>
      <w:r>
        <w:rPr>
          <w:rFonts w:hint="eastAsia" w:ascii="宋体" w:hAnsi="宋体" w:eastAsia="宋体" w:cs="宋体"/>
          <w:b/>
          <w:bCs/>
          <w:color w:val="auto"/>
          <w:sz w:val="21"/>
          <w:szCs w:val="21"/>
          <w:u w:val="single"/>
          <w:lang w:eastAsia="zh-CN"/>
        </w:rPr>
        <w:t>审定</w:t>
      </w:r>
      <w:r>
        <w:rPr>
          <w:rFonts w:hint="eastAsia" w:ascii="宋体" w:hAnsi="宋体" w:eastAsia="宋体" w:cs="宋体"/>
          <w:b/>
          <w:bCs/>
          <w:color w:val="auto"/>
          <w:sz w:val="21"/>
          <w:szCs w:val="21"/>
          <w:u w:val="single"/>
        </w:rPr>
        <w:t>价的98.5%；剩余1.5%作为质量保证金，在质量保修期满后一次性付清（</w:t>
      </w:r>
      <w:r>
        <w:rPr>
          <w:rFonts w:hint="eastAsia" w:ascii="宋体" w:hAnsi="宋体" w:eastAsia="宋体" w:cs="宋体"/>
          <w:b/>
          <w:bCs/>
          <w:color w:val="auto"/>
          <w:sz w:val="21"/>
          <w:szCs w:val="21"/>
          <w:u w:val="single"/>
          <w:lang w:val="en-US" w:eastAsia="zh-CN"/>
        </w:rPr>
        <w:t>无息</w:t>
      </w:r>
      <w:r>
        <w:rPr>
          <w:rFonts w:hint="eastAsia" w:ascii="宋体" w:hAnsi="宋体" w:eastAsia="宋体" w:cs="宋体"/>
          <w:b/>
          <w:bCs/>
          <w:color w:val="auto"/>
          <w:sz w:val="21"/>
          <w:szCs w:val="21"/>
          <w:u w:val="single"/>
        </w:rPr>
        <w:t>）。</w:t>
      </w:r>
    </w:p>
    <w:p>
      <w:p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17.4 质量保证金</w:t>
      </w:r>
      <w:bookmarkEnd w:id="362"/>
      <w:bookmarkEnd w:id="363"/>
      <w:bookmarkEnd w:id="364"/>
      <w:bookmarkEnd w:id="365"/>
      <w:bookmarkEnd w:id="366"/>
      <w:bookmarkEnd w:id="367"/>
      <w:bookmarkEnd w:id="368"/>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lang w:val="en-US" w:eastAsia="zh-CN"/>
        </w:rPr>
        <w:t>1.5</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iCs/>
          <w:color w:val="auto"/>
          <w:szCs w:val="21"/>
        </w:rPr>
      </w:pPr>
      <w:bookmarkStart w:id="369" w:name="_Toc272503845"/>
      <w:bookmarkStart w:id="370" w:name="_Toc271202092"/>
      <w:bookmarkStart w:id="371" w:name="_Toc448481144"/>
      <w:bookmarkStart w:id="372" w:name="_Toc271015109"/>
      <w:bookmarkStart w:id="373" w:name="_Toc271241025"/>
      <w:bookmarkStart w:id="374" w:name="_Toc272503278"/>
      <w:bookmarkStart w:id="375" w:name="_Toc271578121"/>
      <w:r>
        <w:rPr>
          <w:rFonts w:hint="eastAsia" w:ascii="宋体" w:hAnsi="宋体" w:eastAsia="宋体" w:cs="宋体"/>
          <w:b/>
          <w:iCs/>
          <w:color w:val="auto"/>
          <w:szCs w:val="21"/>
        </w:rPr>
        <w:t>17.5  竣工(完工)结算</w:t>
      </w:r>
      <w:bookmarkEnd w:id="369"/>
      <w:bookmarkEnd w:id="370"/>
      <w:bookmarkEnd w:id="371"/>
      <w:bookmarkEnd w:id="372"/>
      <w:bookmarkEnd w:id="373"/>
      <w:bookmarkEnd w:id="374"/>
      <w:bookmarkEnd w:id="375"/>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Lines="30" w:afterLines="30" w:line="360" w:lineRule="exact"/>
        <w:outlineLvl w:val="3"/>
        <w:rPr>
          <w:rFonts w:hint="eastAsia" w:ascii="宋体" w:hAnsi="宋体" w:eastAsia="宋体" w:cs="宋体"/>
          <w:b/>
          <w:color w:val="auto"/>
          <w:szCs w:val="21"/>
        </w:rPr>
      </w:pPr>
      <w:bookmarkStart w:id="376" w:name="_Toc272503279"/>
      <w:bookmarkStart w:id="377" w:name="_Toc271578122"/>
      <w:bookmarkStart w:id="378" w:name="_Toc271015110"/>
      <w:bookmarkStart w:id="379" w:name="_Toc272503846"/>
      <w:bookmarkStart w:id="380" w:name="_Toc271241026"/>
      <w:bookmarkStart w:id="381" w:name="_Toc448481145"/>
      <w:bookmarkStart w:id="382" w:name="_Toc271202093"/>
      <w:r>
        <w:rPr>
          <w:rFonts w:hint="eastAsia" w:ascii="宋体" w:hAnsi="宋体" w:eastAsia="宋体" w:cs="宋体"/>
          <w:b/>
          <w:color w:val="auto"/>
          <w:szCs w:val="21"/>
        </w:rPr>
        <w:t>17.6  最终结清</w:t>
      </w:r>
      <w:bookmarkEnd w:id="376"/>
      <w:bookmarkEnd w:id="377"/>
      <w:bookmarkEnd w:id="378"/>
      <w:bookmarkEnd w:id="379"/>
      <w:bookmarkEnd w:id="380"/>
      <w:bookmarkEnd w:id="381"/>
      <w:bookmarkEnd w:id="382"/>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hint="eastAsia"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hint="eastAsia" w:ascii="宋体" w:hAnsi="宋体" w:eastAsia="宋体" w:cs="宋体"/>
          <w:b/>
          <w:color w:val="auto"/>
          <w:szCs w:val="21"/>
        </w:rPr>
      </w:pPr>
      <w:bookmarkStart w:id="383" w:name="_Toc272503847"/>
      <w:bookmarkStart w:id="384" w:name="_Toc271578123"/>
      <w:bookmarkStart w:id="385" w:name="_Toc271015111"/>
      <w:bookmarkStart w:id="386" w:name="_Toc271202094"/>
      <w:bookmarkStart w:id="387" w:name="_Toc271241027"/>
      <w:bookmarkStart w:id="388" w:name="_Toc272503280"/>
      <w:r>
        <w:rPr>
          <w:rFonts w:hint="eastAsia" w:ascii="宋体" w:hAnsi="宋体" w:eastAsia="宋体" w:cs="宋体"/>
          <w:b/>
          <w:color w:val="auto"/>
          <w:szCs w:val="21"/>
        </w:rPr>
        <w:t>17.7  竣工财务决算</w:t>
      </w:r>
      <w:bookmarkEnd w:id="383"/>
      <w:bookmarkEnd w:id="384"/>
      <w:bookmarkEnd w:id="385"/>
      <w:bookmarkEnd w:id="386"/>
      <w:bookmarkEnd w:id="387"/>
      <w:bookmarkEnd w:id="38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Lines="30" w:afterLines="30" w:line="360" w:lineRule="exact"/>
        <w:outlineLvl w:val="3"/>
        <w:rPr>
          <w:rFonts w:hint="eastAsia" w:ascii="宋体" w:hAnsi="宋体" w:eastAsia="宋体" w:cs="宋体"/>
          <w:b/>
          <w:color w:val="auto"/>
          <w:szCs w:val="21"/>
        </w:rPr>
      </w:pPr>
      <w:bookmarkStart w:id="389" w:name="_Toc265086123"/>
      <w:bookmarkStart w:id="390" w:name="_Toc271202095"/>
      <w:bookmarkStart w:id="391" w:name="_Toc272503848"/>
      <w:bookmarkStart w:id="392" w:name="_Toc448481146"/>
      <w:r>
        <w:rPr>
          <w:rFonts w:hint="eastAsia" w:ascii="宋体" w:hAnsi="宋体" w:eastAsia="宋体" w:cs="宋体"/>
          <w:b/>
          <w:color w:val="auto"/>
          <w:szCs w:val="21"/>
        </w:rPr>
        <w:t>18  工程验收</w:t>
      </w:r>
      <w:bookmarkEnd w:id="389"/>
      <w:bookmarkEnd w:id="390"/>
      <w:bookmarkEnd w:id="391"/>
      <w:bookmarkEnd w:id="392"/>
    </w:p>
    <w:p>
      <w:pPr>
        <w:spacing w:beforeLines="30" w:afterLines="30" w:line="360" w:lineRule="exact"/>
        <w:outlineLvl w:val="3"/>
        <w:rPr>
          <w:rFonts w:hint="eastAsia" w:ascii="宋体" w:hAnsi="宋体" w:eastAsia="宋体" w:cs="宋体"/>
          <w:b/>
          <w:color w:val="auto"/>
          <w:szCs w:val="21"/>
        </w:rPr>
      </w:pPr>
      <w:bookmarkStart w:id="393" w:name="_Toc448481147"/>
      <w:bookmarkStart w:id="394" w:name="_Toc272503282"/>
      <w:bookmarkStart w:id="395" w:name="_Toc271015113"/>
      <w:bookmarkStart w:id="396" w:name="_Toc272503849"/>
      <w:bookmarkStart w:id="397" w:name="_Toc271202096"/>
      <w:bookmarkStart w:id="398" w:name="_Toc271241029"/>
      <w:bookmarkStart w:id="399" w:name="_Toc271578125"/>
      <w:r>
        <w:rPr>
          <w:rFonts w:hint="eastAsia" w:ascii="宋体" w:hAnsi="宋体" w:eastAsia="宋体" w:cs="宋体"/>
          <w:b/>
          <w:color w:val="auto"/>
          <w:szCs w:val="21"/>
        </w:rPr>
        <w:t>18.1  验收工作分类</w:t>
      </w:r>
      <w:bookmarkEnd w:id="393"/>
      <w:bookmarkEnd w:id="394"/>
      <w:bookmarkEnd w:id="395"/>
      <w:bookmarkEnd w:id="396"/>
      <w:bookmarkEnd w:id="397"/>
      <w:bookmarkEnd w:id="398"/>
      <w:bookmarkEnd w:id="399"/>
    </w:p>
    <w:p>
      <w:pPr>
        <w:adjustRightInd w:val="0"/>
        <w:snapToGrid w:val="0"/>
        <w:spacing w:line="360" w:lineRule="exact"/>
        <w:ind w:firstLine="400" w:firstLineChars="200"/>
        <w:rPr>
          <w:rFonts w:hint="eastAsia"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Lines="30" w:afterLines="30" w:line="360" w:lineRule="exact"/>
        <w:outlineLvl w:val="3"/>
        <w:rPr>
          <w:rFonts w:hint="eastAsia" w:ascii="宋体" w:hAnsi="宋体" w:eastAsia="宋体" w:cs="宋体"/>
          <w:b/>
          <w:color w:val="auto"/>
          <w:szCs w:val="21"/>
        </w:rPr>
      </w:pPr>
      <w:bookmarkStart w:id="400" w:name="_Toc271202097"/>
      <w:bookmarkStart w:id="401" w:name="_Toc271015114"/>
      <w:bookmarkStart w:id="402" w:name="_Toc448481148"/>
      <w:bookmarkStart w:id="403" w:name="_Toc272503850"/>
      <w:bookmarkStart w:id="404" w:name="_Toc271241030"/>
      <w:bookmarkStart w:id="405" w:name="_Toc272503283"/>
      <w:bookmarkStart w:id="406" w:name="_Toc271578126"/>
      <w:r>
        <w:rPr>
          <w:rFonts w:hint="eastAsia" w:ascii="宋体" w:hAnsi="宋体" w:eastAsia="宋体" w:cs="宋体"/>
          <w:b/>
          <w:color w:val="auto"/>
          <w:szCs w:val="21"/>
        </w:rPr>
        <w:t>18.2  分部工程验收</w:t>
      </w:r>
      <w:bookmarkEnd w:id="400"/>
      <w:bookmarkEnd w:id="401"/>
      <w:bookmarkEnd w:id="402"/>
      <w:bookmarkEnd w:id="403"/>
      <w:bookmarkEnd w:id="404"/>
      <w:bookmarkEnd w:id="405"/>
      <w:bookmarkEnd w:id="4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Lines="30" w:afterLines="30" w:line="360" w:lineRule="exact"/>
        <w:outlineLvl w:val="3"/>
        <w:rPr>
          <w:rFonts w:hint="eastAsia" w:ascii="宋体" w:hAnsi="宋体" w:eastAsia="宋体" w:cs="宋体"/>
          <w:b/>
          <w:color w:val="auto"/>
          <w:szCs w:val="21"/>
        </w:rPr>
      </w:pPr>
      <w:bookmarkStart w:id="407" w:name="_Toc271202098"/>
      <w:bookmarkStart w:id="408" w:name="_Toc448481149"/>
      <w:bookmarkStart w:id="409" w:name="_Toc271241031"/>
      <w:bookmarkStart w:id="410" w:name="_Toc272503284"/>
      <w:bookmarkStart w:id="411" w:name="_Toc272503851"/>
      <w:bookmarkStart w:id="412" w:name="_Toc271578127"/>
      <w:bookmarkStart w:id="413" w:name="_Toc271015115"/>
      <w:r>
        <w:rPr>
          <w:rFonts w:hint="eastAsia" w:ascii="宋体" w:hAnsi="宋体" w:eastAsia="宋体" w:cs="宋体"/>
          <w:b/>
          <w:color w:val="auto"/>
          <w:szCs w:val="21"/>
        </w:rPr>
        <w:t>18.3  单位工程验收</w:t>
      </w:r>
      <w:bookmarkEnd w:id="407"/>
      <w:bookmarkEnd w:id="408"/>
      <w:bookmarkEnd w:id="409"/>
      <w:bookmarkEnd w:id="410"/>
      <w:bookmarkEnd w:id="411"/>
      <w:bookmarkEnd w:id="412"/>
      <w:bookmarkEnd w:id="413"/>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14" w:name="_Toc272503285"/>
      <w:bookmarkStart w:id="415" w:name="_Toc448481150"/>
      <w:bookmarkStart w:id="416" w:name="_Toc271202099"/>
      <w:bookmarkStart w:id="417" w:name="_Toc271241032"/>
      <w:bookmarkStart w:id="418" w:name="_Toc271578128"/>
      <w:bookmarkStart w:id="419" w:name="_Toc271015116"/>
      <w:bookmarkStart w:id="420" w:name="_Toc272503852"/>
      <w:r>
        <w:rPr>
          <w:rFonts w:hint="eastAsia" w:ascii="宋体" w:hAnsi="宋体" w:eastAsia="宋体" w:cs="宋体"/>
          <w:b/>
          <w:color w:val="auto"/>
          <w:szCs w:val="21"/>
        </w:rPr>
        <w:t>18.5  阶段验收</w:t>
      </w:r>
      <w:bookmarkEnd w:id="414"/>
      <w:bookmarkEnd w:id="415"/>
      <w:bookmarkEnd w:id="416"/>
      <w:bookmarkEnd w:id="417"/>
      <w:bookmarkEnd w:id="418"/>
      <w:bookmarkEnd w:id="419"/>
      <w:bookmarkEnd w:id="420"/>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1" w:name="_Toc272503853"/>
      <w:bookmarkStart w:id="422" w:name="_Toc271202100"/>
      <w:bookmarkStart w:id="423" w:name="_Toc271015117"/>
      <w:bookmarkStart w:id="424" w:name="_Toc271241033"/>
      <w:bookmarkStart w:id="425" w:name="_Toc271578129"/>
      <w:bookmarkStart w:id="426" w:name="_Toc448481151"/>
      <w:bookmarkStart w:id="427" w:name="_Toc272503286"/>
      <w:r>
        <w:rPr>
          <w:rFonts w:hint="eastAsia" w:ascii="宋体" w:hAnsi="宋体" w:eastAsia="宋体" w:cs="宋体"/>
          <w:b/>
          <w:color w:val="auto"/>
          <w:szCs w:val="21"/>
        </w:rPr>
        <w:t>18.6  专项验收</w:t>
      </w:r>
      <w:bookmarkEnd w:id="421"/>
      <w:bookmarkEnd w:id="422"/>
      <w:bookmarkEnd w:id="423"/>
      <w:bookmarkEnd w:id="424"/>
      <w:bookmarkEnd w:id="425"/>
      <w:bookmarkEnd w:id="426"/>
      <w:bookmarkEnd w:id="427"/>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28" w:name="_Toc271015118"/>
      <w:bookmarkStart w:id="429" w:name="_Toc271578130"/>
      <w:bookmarkStart w:id="430" w:name="_Toc271202101"/>
      <w:bookmarkStart w:id="431" w:name="_Toc448481152"/>
      <w:bookmarkStart w:id="432" w:name="_Toc272503287"/>
      <w:bookmarkStart w:id="433" w:name="_Toc272503854"/>
      <w:bookmarkStart w:id="434" w:name="_Toc271241034"/>
      <w:r>
        <w:rPr>
          <w:rFonts w:hint="eastAsia" w:ascii="宋体" w:hAnsi="宋体" w:eastAsia="宋体" w:cs="宋体"/>
          <w:b/>
          <w:color w:val="auto"/>
          <w:szCs w:val="21"/>
        </w:rPr>
        <w:t>18.7  竣工验收</w:t>
      </w:r>
      <w:bookmarkEnd w:id="428"/>
      <w:bookmarkEnd w:id="429"/>
      <w:bookmarkEnd w:id="430"/>
      <w:bookmarkEnd w:id="431"/>
      <w:bookmarkEnd w:id="432"/>
      <w:bookmarkEnd w:id="433"/>
      <w:bookmarkEnd w:id="434"/>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Lines="30" w:afterLines="30" w:line="360" w:lineRule="exact"/>
        <w:outlineLvl w:val="3"/>
        <w:rPr>
          <w:rFonts w:hint="eastAsia" w:ascii="宋体" w:hAnsi="宋体" w:eastAsia="宋体" w:cs="宋体"/>
          <w:b/>
          <w:color w:val="auto"/>
          <w:szCs w:val="21"/>
        </w:rPr>
      </w:pPr>
      <w:bookmarkStart w:id="435" w:name="_Toc271578131"/>
      <w:bookmarkStart w:id="436" w:name="_Toc272503288"/>
      <w:bookmarkStart w:id="437" w:name="_Toc271241035"/>
      <w:bookmarkStart w:id="438" w:name="_Toc271202102"/>
      <w:bookmarkStart w:id="439" w:name="_Toc448481153"/>
      <w:bookmarkStart w:id="440" w:name="_Toc271015119"/>
      <w:bookmarkStart w:id="441" w:name="_Toc272503855"/>
      <w:r>
        <w:rPr>
          <w:rFonts w:hint="eastAsia" w:ascii="宋体" w:hAnsi="宋体" w:eastAsia="宋体" w:cs="宋体"/>
          <w:b/>
          <w:color w:val="auto"/>
          <w:szCs w:val="21"/>
        </w:rPr>
        <w:t>18.8  施工期运行</w:t>
      </w:r>
      <w:bookmarkEnd w:id="435"/>
      <w:bookmarkEnd w:id="436"/>
      <w:bookmarkEnd w:id="437"/>
      <w:bookmarkEnd w:id="438"/>
      <w:bookmarkEnd w:id="439"/>
      <w:bookmarkEnd w:id="440"/>
      <w:bookmarkEnd w:id="441"/>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Lines="30" w:afterLines="30" w:line="360" w:lineRule="exact"/>
        <w:outlineLvl w:val="3"/>
        <w:rPr>
          <w:rFonts w:hint="eastAsia" w:ascii="宋体" w:hAnsi="宋体" w:eastAsia="宋体" w:cs="宋体"/>
          <w:b/>
          <w:color w:val="auto"/>
          <w:szCs w:val="21"/>
        </w:rPr>
      </w:pPr>
      <w:bookmarkStart w:id="442" w:name="_Toc272503856"/>
      <w:bookmarkStart w:id="443" w:name="_Toc271015120"/>
      <w:bookmarkStart w:id="444" w:name="_Toc448481154"/>
      <w:bookmarkStart w:id="445" w:name="_Toc271578132"/>
      <w:bookmarkStart w:id="446" w:name="_Toc271202103"/>
      <w:bookmarkStart w:id="447" w:name="_Toc272503289"/>
      <w:bookmarkStart w:id="448" w:name="_Toc271241036"/>
      <w:r>
        <w:rPr>
          <w:rFonts w:hint="eastAsia" w:ascii="宋体" w:hAnsi="宋体" w:eastAsia="宋体" w:cs="宋体"/>
          <w:b/>
          <w:color w:val="auto"/>
          <w:szCs w:val="21"/>
        </w:rPr>
        <w:t>18.9  试运行</w:t>
      </w:r>
      <w:bookmarkEnd w:id="442"/>
      <w:bookmarkEnd w:id="443"/>
      <w:bookmarkEnd w:id="444"/>
      <w:bookmarkEnd w:id="445"/>
      <w:bookmarkEnd w:id="446"/>
      <w:bookmarkEnd w:id="447"/>
      <w:bookmarkEnd w:id="448"/>
    </w:p>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Lines="30" w:afterLines="30" w:line="360" w:lineRule="exact"/>
        <w:outlineLvl w:val="3"/>
        <w:rPr>
          <w:rFonts w:hint="eastAsia" w:ascii="宋体" w:hAnsi="宋体" w:eastAsia="宋体" w:cs="宋体"/>
          <w:b/>
          <w:color w:val="auto"/>
          <w:szCs w:val="21"/>
        </w:rPr>
      </w:pPr>
      <w:bookmarkStart w:id="449" w:name="_Toc272503857"/>
      <w:bookmarkStart w:id="450" w:name="_Toc271202104"/>
      <w:bookmarkStart w:id="451" w:name="_Toc448481155"/>
      <w:bookmarkStart w:id="452" w:name="_Toc265086124"/>
      <w:r>
        <w:rPr>
          <w:rFonts w:hint="eastAsia" w:ascii="宋体" w:hAnsi="宋体" w:eastAsia="宋体" w:cs="宋体"/>
          <w:b/>
          <w:color w:val="auto"/>
          <w:szCs w:val="21"/>
        </w:rPr>
        <w:t>19  缺陷责任与保修责任</w:t>
      </w:r>
      <w:bookmarkEnd w:id="449"/>
      <w:bookmarkEnd w:id="450"/>
      <w:bookmarkEnd w:id="451"/>
      <w:bookmarkEnd w:id="452"/>
    </w:p>
    <w:p>
      <w:pPr>
        <w:spacing w:beforeLines="30" w:afterLines="30" w:line="360" w:lineRule="exact"/>
        <w:outlineLvl w:val="3"/>
        <w:rPr>
          <w:rFonts w:hint="eastAsia" w:ascii="宋体" w:hAnsi="宋体" w:eastAsia="宋体" w:cs="宋体"/>
          <w:b/>
          <w:color w:val="auto"/>
          <w:szCs w:val="21"/>
        </w:rPr>
      </w:pPr>
      <w:bookmarkStart w:id="453" w:name="_Toc448481156"/>
      <w:bookmarkStart w:id="454" w:name="_Toc272503291"/>
      <w:bookmarkStart w:id="455" w:name="_Toc271578134"/>
      <w:bookmarkStart w:id="456" w:name="_Toc271241038"/>
      <w:bookmarkStart w:id="457" w:name="_Toc271202105"/>
      <w:bookmarkStart w:id="458" w:name="_Toc271015122"/>
      <w:bookmarkStart w:id="459" w:name="_Toc272503858"/>
      <w:r>
        <w:rPr>
          <w:rFonts w:hint="eastAsia" w:ascii="宋体" w:hAnsi="宋体" w:eastAsia="宋体" w:cs="宋体"/>
          <w:b/>
          <w:color w:val="auto"/>
          <w:szCs w:val="21"/>
        </w:rPr>
        <w:t>19.1  缺陷责任期(工程质量保修期)的起算时间</w:t>
      </w:r>
      <w:bookmarkEnd w:id="453"/>
    </w:p>
    <w:bookmarkEnd w:id="454"/>
    <w:bookmarkEnd w:id="455"/>
    <w:bookmarkEnd w:id="456"/>
    <w:bookmarkEnd w:id="457"/>
    <w:bookmarkEnd w:id="458"/>
    <w:bookmarkEnd w:id="459"/>
    <w:p>
      <w:pPr>
        <w:adjustRightInd w:val="0"/>
        <w:snapToGrid w:val="0"/>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Lines="30" w:afterLines="30" w:line="360" w:lineRule="exact"/>
        <w:outlineLvl w:val="3"/>
        <w:rPr>
          <w:rFonts w:hint="eastAsia" w:ascii="宋体" w:hAnsi="宋体" w:eastAsia="宋体" w:cs="宋体"/>
          <w:b/>
          <w:color w:val="auto"/>
          <w:szCs w:val="21"/>
        </w:rPr>
      </w:pPr>
      <w:bookmarkStart w:id="460" w:name="_Toc271202106"/>
      <w:bookmarkStart w:id="461" w:name="_Toc448481157"/>
      <w:bookmarkStart w:id="462" w:name="_Toc272503859"/>
      <w:bookmarkStart w:id="463" w:name="_Toc265086125"/>
      <w:r>
        <w:rPr>
          <w:rFonts w:hint="eastAsia" w:ascii="宋体" w:hAnsi="宋体" w:eastAsia="宋体" w:cs="宋体"/>
          <w:b/>
          <w:color w:val="auto"/>
          <w:szCs w:val="21"/>
        </w:rPr>
        <w:t>20  保险</w:t>
      </w:r>
      <w:bookmarkEnd w:id="460"/>
      <w:bookmarkEnd w:id="461"/>
      <w:bookmarkEnd w:id="462"/>
      <w:bookmarkEnd w:id="463"/>
    </w:p>
    <w:p>
      <w:pPr>
        <w:spacing w:beforeLines="30" w:afterLines="30" w:line="360" w:lineRule="exact"/>
        <w:outlineLvl w:val="3"/>
        <w:rPr>
          <w:rFonts w:hint="eastAsia" w:ascii="宋体" w:hAnsi="宋体" w:eastAsia="宋体" w:cs="宋体"/>
          <w:b/>
          <w:color w:val="auto"/>
          <w:szCs w:val="21"/>
        </w:rPr>
      </w:pPr>
      <w:bookmarkStart w:id="464" w:name="_Toc271241040"/>
      <w:bookmarkStart w:id="465" w:name="_Toc271015124"/>
      <w:bookmarkStart w:id="466" w:name="_Toc272503860"/>
      <w:bookmarkStart w:id="467" w:name="_Toc448481158"/>
      <w:bookmarkStart w:id="468" w:name="_Toc272503293"/>
      <w:bookmarkStart w:id="469" w:name="_Toc271578136"/>
      <w:bookmarkStart w:id="470" w:name="_Toc271202107"/>
      <w:r>
        <w:rPr>
          <w:rFonts w:hint="eastAsia" w:ascii="宋体" w:hAnsi="宋体" w:eastAsia="宋体" w:cs="宋体"/>
          <w:b/>
          <w:color w:val="auto"/>
          <w:szCs w:val="21"/>
        </w:rPr>
        <w:t>20.1  工程保险</w:t>
      </w:r>
      <w:bookmarkEnd w:id="464"/>
      <w:bookmarkEnd w:id="465"/>
      <w:bookmarkEnd w:id="466"/>
      <w:bookmarkEnd w:id="467"/>
      <w:bookmarkEnd w:id="468"/>
      <w:bookmarkEnd w:id="469"/>
      <w:bookmarkEnd w:id="470"/>
    </w:p>
    <w:p>
      <w:pPr>
        <w:spacing w:line="360" w:lineRule="exact"/>
        <w:ind w:firstLine="400" w:firstLineChars="200"/>
        <w:rPr>
          <w:rFonts w:hint="eastAsia" w:ascii="宋体" w:hAnsi="宋体" w:eastAsia="宋体" w:cs="宋体"/>
          <w:color w:val="auto"/>
          <w:szCs w:val="21"/>
          <w:u w:val="single"/>
        </w:rPr>
      </w:pPr>
      <w:bookmarkStart w:id="471" w:name="_Toc221951323"/>
      <w:bookmarkStart w:id="472" w:name="_Toc272503295"/>
      <w:bookmarkStart w:id="473" w:name="_Toc271202109"/>
      <w:bookmarkStart w:id="474" w:name="_Toc271015126"/>
      <w:bookmarkStart w:id="475" w:name="_Toc271241042"/>
      <w:bookmarkStart w:id="476" w:name="_Toc271578138"/>
      <w:bookmarkStart w:id="477"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hint="eastAsia"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471"/>
    <w:p>
      <w:pPr>
        <w:spacing w:line="360" w:lineRule="exact"/>
        <w:ind w:firstLine="400" w:firstLineChars="200"/>
        <w:rPr>
          <w:rFonts w:hint="eastAsia"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Lines="30" w:afterLines="30" w:line="360" w:lineRule="exact"/>
        <w:outlineLvl w:val="3"/>
        <w:rPr>
          <w:rFonts w:hint="eastAsia" w:ascii="宋体" w:hAnsi="宋体" w:eastAsia="宋体" w:cs="宋体"/>
          <w:b/>
          <w:color w:val="auto"/>
          <w:szCs w:val="21"/>
        </w:rPr>
      </w:pPr>
      <w:bookmarkStart w:id="478" w:name="_Toc448481159"/>
      <w:r>
        <w:rPr>
          <w:rFonts w:hint="eastAsia" w:ascii="宋体" w:hAnsi="宋体" w:eastAsia="宋体" w:cs="宋体"/>
          <w:b/>
          <w:color w:val="auto"/>
          <w:szCs w:val="21"/>
        </w:rPr>
        <w:t>20.4  第三者责任险</w:t>
      </w:r>
      <w:bookmarkEnd w:id="478"/>
    </w:p>
    <w:p>
      <w:pPr>
        <w:spacing w:line="360" w:lineRule="exact"/>
        <w:ind w:right="248" w:firstLine="400" w:firstLineChars="200"/>
        <w:rPr>
          <w:rFonts w:hint="eastAsia"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79" w:name="_Toc448481160"/>
      <w:r>
        <w:rPr>
          <w:rFonts w:hint="eastAsia" w:ascii="宋体" w:hAnsi="宋体" w:eastAsia="宋体" w:cs="宋体"/>
          <w:b/>
          <w:color w:val="auto"/>
          <w:szCs w:val="21"/>
        </w:rPr>
        <w:t>20.5  其它保险</w:t>
      </w:r>
      <w:bookmarkEnd w:id="472"/>
      <w:bookmarkEnd w:id="473"/>
      <w:bookmarkEnd w:id="474"/>
      <w:bookmarkEnd w:id="475"/>
      <w:bookmarkEnd w:id="476"/>
      <w:bookmarkEnd w:id="477"/>
      <w:bookmarkEnd w:id="479"/>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Lines="30" w:afterLines="30" w:line="360" w:lineRule="exact"/>
        <w:outlineLvl w:val="3"/>
        <w:rPr>
          <w:rFonts w:hint="eastAsia" w:ascii="宋体" w:hAnsi="宋体" w:eastAsia="宋体" w:cs="宋体"/>
          <w:b/>
          <w:color w:val="auto"/>
          <w:szCs w:val="21"/>
        </w:rPr>
      </w:pPr>
      <w:bookmarkStart w:id="480" w:name="_Toc271202110"/>
      <w:bookmarkStart w:id="481" w:name="_Toc272503296"/>
      <w:bookmarkStart w:id="482" w:name="_Toc271015127"/>
      <w:bookmarkStart w:id="483" w:name="_Toc271241043"/>
      <w:bookmarkStart w:id="484" w:name="_Toc271578139"/>
      <w:bookmarkStart w:id="485" w:name="_Toc272503863"/>
      <w:bookmarkStart w:id="486" w:name="_Toc448481161"/>
      <w:r>
        <w:rPr>
          <w:rFonts w:hint="eastAsia" w:ascii="宋体" w:hAnsi="宋体" w:eastAsia="宋体" w:cs="宋体"/>
          <w:b/>
          <w:color w:val="auto"/>
          <w:szCs w:val="21"/>
        </w:rPr>
        <w:t>20.6  对各项保险的一般要求</w:t>
      </w:r>
      <w:bookmarkEnd w:id="480"/>
      <w:bookmarkEnd w:id="481"/>
      <w:bookmarkEnd w:id="482"/>
      <w:bookmarkEnd w:id="483"/>
      <w:bookmarkEnd w:id="484"/>
      <w:bookmarkEnd w:id="485"/>
      <w:bookmarkEnd w:id="486"/>
    </w:p>
    <w:p>
      <w:pPr>
        <w:adjustRightInd w:val="0"/>
        <w:snapToGrid w:val="0"/>
        <w:spacing w:line="360" w:lineRule="exact"/>
        <w:ind w:firstLine="400" w:firstLineChars="200"/>
        <w:rPr>
          <w:rFonts w:hint="eastAsia" w:ascii="宋体" w:hAnsi="宋体" w:eastAsia="宋体" w:cs="宋体"/>
          <w:color w:val="auto"/>
          <w:szCs w:val="21"/>
        </w:rPr>
      </w:pPr>
      <w:bookmarkStart w:id="487" w:name="_Toc272503864"/>
      <w:bookmarkStart w:id="488" w:name="_Toc271202111"/>
      <w:bookmarkStart w:id="489"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hint="eastAsia"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Lines="30" w:afterLines="30" w:line="360" w:lineRule="exact"/>
        <w:outlineLvl w:val="3"/>
        <w:rPr>
          <w:rFonts w:hint="eastAsia" w:ascii="宋体" w:hAnsi="宋体" w:eastAsia="宋体" w:cs="宋体"/>
          <w:b/>
          <w:color w:val="auto"/>
          <w:szCs w:val="21"/>
        </w:rPr>
      </w:pPr>
      <w:bookmarkStart w:id="490" w:name="_Toc448481162"/>
      <w:r>
        <w:rPr>
          <w:rFonts w:hint="eastAsia" w:ascii="宋体" w:hAnsi="宋体" w:eastAsia="宋体" w:cs="宋体"/>
          <w:b/>
          <w:color w:val="auto"/>
          <w:szCs w:val="21"/>
        </w:rPr>
        <w:t>24  争议的解决</w:t>
      </w:r>
      <w:bookmarkEnd w:id="487"/>
      <w:bookmarkEnd w:id="488"/>
      <w:bookmarkEnd w:id="489"/>
      <w:bookmarkEnd w:id="490"/>
    </w:p>
    <w:p>
      <w:pPr>
        <w:spacing w:beforeLines="30" w:afterLines="30" w:line="360" w:lineRule="exact"/>
        <w:outlineLvl w:val="3"/>
        <w:rPr>
          <w:rFonts w:hint="eastAsia" w:ascii="宋体" w:hAnsi="宋体" w:eastAsia="宋体" w:cs="宋体"/>
          <w:b/>
          <w:color w:val="auto"/>
          <w:szCs w:val="21"/>
        </w:rPr>
      </w:pPr>
      <w:bookmarkStart w:id="491" w:name="_Toc271015129"/>
      <w:bookmarkStart w:id="492" w:name="_Toc271578141"/>
      <w:bookmarkStart w:id="493" w:name="_Toc448481163"/>
      <w:bookmarkStart w:id="494" w:name="_Toc271241045"/>
      <w:bookmarkStart w:id="495" w:name="_Toc271202112"/>
      <w:bookmarkStart w:id="496" w:name="_Toc272503298"/>
      <w:bookmarkStart w:id="497" w:name="_Toc272503865"/>
      <w:r>
        <w:rPr>
          <w:rFonts w:hint="eastAsia" w:ascii="宋体" w:hAnsi="宋体" w:eastAsia="宋体" w:cs="宋体"/>
          <w:b/>
          <w:color w:val="auto"/>
          <w:szCs w:val="21"/>
        </w:rPr>
        <w:t>24.1  争议的解决方式</w:t>
      </w:r>
      <w:bookmarkEnd w:id="491"/>
      <w:bookmarkEnd w:id="492"/>
      <w:bookmarkEnd w:id="493"/>
      <w:bookmarkEnd w:id="494"/>
      <w:bookmarkEnd w:id="495"/>
      <w:bookmarkEnd w:id="496"/>
      <w:bookmarkEnd w:id="497"/>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Lines="30" w:afterLines="30" w:line="360" w:lineRule="exact"/>
        <w:outlineLvl w:val="3"/>
        <w:rPr>
          <w:rFonts w:hint="eastAsia" w:ascii="宋体" w:hAnsi="宋体" w:eastAsia="宋体" w:cs="宋体"/>
          <w:b/>
          <w:color w:val="auto"/>
          <w:szCs w:val="21"/>
        </w:rPr>
      </w:pPr>
      <w:bookmarkStart w:id="498" w:name="_Toc448481164"/>
      <w:r>
        <w:rPr>
          <w:rFonts w:hint="eastAsia" w:ascii="宋体" w:hAnsi="宋体" w:eastAsia="宋体" w:cs="宋体"/>
          <w:b/>
          <w:color w:val="auto"/>
          <w:szCs w:val="21"/>
        </w:rPr>
        <w:t>24.2  友好解决</w:t>
      </w:r>
      <w:bookmarkEnd w:id="498"/>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499" w:name="_Toc448481165"/>
      <w:r>
        <w:rPr>
          <w:rFonts w:hint="eastAsia" w:ascii="宋体" w:hAnsi="宋体" w:eastAsia="宋体" w:cs="宋体"/>
          <w:b/>
          <w:color w:val="auto"/>
          <w:szCs w:val="21"/>
        </w:rPr>
        <w:t>24.3  争议评审</w:t>
      </w:r>
      <w:bookmarkEnd w:id="499"/>
    </w:p>
    <w:p>
      <w:pPr>
        <w:adjustRightInd w:val="0"/>
        <w:snapToGrid w:val="0"/>
        <w:spacing w:line="360" w:lineRule="exact"/>
        <w:ind w:firstLine="400" w:firstLineChars="200"/>
        <w:rPr>
          <w:rFonts w:hint="eastAsia"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Lines="30" w:afterLines="30" w:line="360" w:lineRule="exact"/>
        <w:outlineLvl w:val="3"/>
        <w:rPr>
          <w:rFonts w:hint="eastAsia" w:ascii="宋体" w:hAnsi="宋体" w:eastAsia="宋体" w:cs="宋体"/>
          <w:b/>
          <w:color w:val="auto"/>
          <w:szCs w:val="21"/>
        </w:rPr>
      </w:pPr>
      <w:bookmarkStart w:id="500" w:name="_Toc448481166"/>
      <w:bookmarkStart w:id="501" w:name="_Toc345521006"/>
      <w:bookmarkStart w:id="502" w:name="_Toc346610608"/>
      <w:bookmarkStart w:id="503" w:name="_Toc248838242"/>
      <w:bookmarkStart w:id="504" w:name="_Toc340157936"/>
      <w:bookmarkStart w:id="505" w:name="_Toc178843982"/>
      <w:bookmarkStart w:id="506" w:name="_Toc392253302"/>
      <w:r>
        <w:rPr>
          <w:rFonts w:hint="eastAsia" w:ascii="宋体" w:hAnsi="宋体" w:eastAsia="宋体" w:cs="宋体"/>
          <w:b/>
          <w:color w:val="auto"/>
          <w:szCs w:val="21"/>
        </w:rPr>
        <w:t>25 合同类型</w:t>
      </w:r>
      <w:bookmarkEnd w:id="500"/>
      <w:bookmarkEnd w:id="501"/>
      <w:bookmarkEnd w:id="502"/>
      <w:bookmarkEnd w:id="503"/>
      <w:bookmarkEnd w:id="504"/>
      <w:bookmarkEnd w:id="505"/>
      <w:bookmarkEnd w:id="506"/>
    </w:p>
    <w:p>
      <w:pPr>
        <w:adjustRightInd w:val="0"/>
        <w:snapToGrid w:val="0"/>
        <w:spacing w:line="360" w:lineRule="exact"/>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Lines="30" w:afterLines="30" w:line="360" w:lineRule="exact"/>
        <w:outlineLvl w:val="3"/>
        <w:rPr>
          <w:rFonts w:hint="eastAsia"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hint="eastAsia" w:ascii="宋体" w:hAnsi="宋体" w:eastAsia="宋体" w:cs="宋体"/>
          <w:color w:val="auto"/>
          <w:szCs w:val="21"/>
        </w:rPr>
      </w:pPr>
    </w:p>
    <w:p>
      <w:pPr>
        <w:rPr>
          <w:rFonts w:hint="eastAsia" w:ascii="宋体" w:hAnsi="宋体" w:eastAsia="宋体" w:cs="宋体"/>
          <w:color w:val="auto"/>
        </w:rPr>
      </w:pPr>
      <w:bookmarkStart w:id="507" w:name="_Toc426899887"/>
      <w:bookmarkStart w:id="508" w:name="_Toc465775891"/>
      <w:bookmarkStart w:id="509" w:name="_Toc426899886"/>
      <w:bookmarkStart w:id="510" w:name="_Toc272503866"/>
      <w:bookmarkStart w:id="511" w:name="_Toc448481167"/>
      <w:r>
        <w:rPr>
          <w:rFonts w:hint="eastAsia" w:ascii="宋体" w:hAnsi="宋体" w:eastAsia="宋体" w:cs="宋体"/>
          <w:color w:val="auto"/>
        </w:rPr>
        <w:br w:type="page"/>
      </w:r>
    </w:p>
    <w:p>
      <w:pPr>
        <w:pStyle w:val="5"/>
        <w:jc w:val="center"/>
        <w:rPr>
          <w:rFonts w:hint="eastAsia" w:ascii="宋体" w:hAnsi="宋体" w:eastAsia="宋体" w:cs="宋体"/>
          <w:color w:val="auto"/>
          <w:sz w:val="28"/>
          <w:szCs w:val="28"/>
        </w:rPr>
      </w:pPr>
      <w:r>
        <w:rPr>
          <w:rFonts w:hint="eastAsia" w:ascii="宋体" w:hAnsi="宋体" w:eastAsia="宋体" w:cs="宋体"/>
          <w:color w:val="auto"/>
        </w:rPr>
        <w:t>附件一</w:t>
      </w:r>
      <w:bookmarkEnd w:id="507"/>
      <w:r>
        <w:rPr>
          <w:rFonts w:hint="eastAsia" w:ascii="宋体" w:hAnsi="宋体" w:eastAsia="宋体" w:cs="宋体"/>
          <w:color w:val="auto"/>
        </w:rPr>
        <w:t xml:space="preserve">     </w:t>
      </w:r>
      <w:r>
        <w:rPr>
          <w:rFonts w:hint="eastAsia" w:ascii="宋体" w:hAnsi="宋体" w:eastAsia="宋体" w:cs="宋体"/>
          <w:color w:val="auto"/>
          <w:sz w:val="28"/>
          <w:szCs w:val="28"/>
        </w:rPr>
        <w:t>第3部分 合同附件格式</w:t>
      </w:r>
      <w:bookmarkEnd w:id="508"/>
      <w:bookmarkEnd w:id="509"/>
      <w:bookmarkEnd w:id="510"/>
      <w:bookmarkEnd w:id="511"/>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rPr>
          <w:rFonts w:hint="eastAsia" w:ascii="宋体" w:hAnsi="宋体" w:eastAsia="宋体" w:cs="宋体"/>
          <w:b/>
          <w:color w:val="auto"/>
          <w:sz w:val="32"/>
          <w:szCs w:val="32"/>
        </w:rPr>
      </w:pPr>
      <w:bookmarkStart w:id="512" w:name="_Toc362883305"/>
      <w:bookmarkStart w:id="513" w:name="_Toc370459081"/>
      <w:bookmarkStart w:id="514" w:name="_Toc381776174"/>
      <w:bookmarkStart w:id="515" w:name="_Toc389141956"/>
      <w:bookmarkStart w:id="516" w:name="_Toc227577499"/>
      <w:bookmarkStart w:id="517" w:name="_Toc320961027"/>
      <w:r>
        <w:rPr>
          <w:rFonts w:hint="eastAsia" w:ascii="宋体" w:hAnsi="宋体" w:eastAsia="宋体" w:cs="宋体"/>
          <w:b/>
          <w:color w:val="auto"/>
          <w:sz w:val="32"/>
          <w:szCs w:val="32"/>
        </w:rPr>
        <w:t>附件二  工程廉政责任书（格式）</w:t>
      </w:r>
      <w:bookmarkEnd w:id="512"/>
      <w:bookmarkEnd w:id="513"/>
      <w:bookmarkEnd w:id="514"/>
    </w:p>
    <w:p>
      <w:pPr>
        <w:spacing w:beforeLines="10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hint="eastAsia" w:ascii="宋体" w:hAnsi="宋体" w:eastAsia="宋体" w:cs="宋体"/>
          <w:color w:val="auto"/>
          <w:szCs w:val="21"/>
        </w:rPr>
      </w:pP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hint="eastAsia" w:ascii="宋体" w:hAnsi="宋体" w:eastAsia="宋体" w:cs="宋体"/>
          <w:color w:val="auto"/>
          <w:szCs w:val="21"/>
        </w:rPr>
      </w:pPr>
    </w:p>
    <w:tbl>
      <w:tblPr>
        <w:tblStyle w:val="17"/>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c>
          <w:tcPr>
            <w:tcW w:w="4395" w:type="dxa"/>
          </w:tcPr>
          <w:p>
            <w:pPr>
              <w:pStyle w:val="8"/>
              <w:spacing w:line="520" w:lineRule="exact"/>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color w:val="auto"/>
                <w:u w:val="single"/>
              </w:rPr>
              <w:t xml:space="preserve">                         </w:t>
            </w:r>
            <w:r>
              <w:rPr>
                <w:rFonts w:hint="eastAsia" w:ascii="宋体" w:hAnsi="宋体" w:eastAsia="宋体" w:cs="宋体"/>
                <w:snapToGrid w:val="0"/>
                <w:color w:val="auto"/>
              </w:rPr>
              <w:t>（盖章）</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法定代表人：</w:t>
            </w:r>
            <w:r>
              <w:rPr>
                <w:rFonts w:hint="eastAsia" w:ascii="宋体" w:hAnsi="宋体" w:eastAsia="宋体" w:cs="宋体"/>
                <w:color w:val="auto"/>
                <w:u w:val="single"/>
              </w:rPr>
              <w:t xml:space="preserve">                   </w:t>
            </w:r>
            <w:r>
              <w:rPr>
                <w:rFonts w:hint="eastAsia" w:ascii="宋体" w:hAnsi="宋体" w:eastAsia="宋体" w:cs="宋体"/>
                <w:snapToGrid w:val="0"/>
                <w:color w:val="auto"/>
              </w:rPr>
              <w:t>（签字）</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地址：</w:t>
            </w:r>
            <w:r>
              <w:rPr>
                <w:rFonts w:hint="eastAsia" w:ascii="宋体" w:hAnsi="宋体" w:eastAsia="宋体" w:cs="宋体"/>
                <w:b/>
                <w:color w:val="auto"/>
                <w:u w:val="single"/>
              </w:rPr>
              <w:t xml:space="preserve">                                 </w:t>
            </w:r>
          </w:p>
          <w:p>
            <w:pPr>
              <w:pStyle w:val="8"/>
              <w:spacing w:line="520" w:lineRule="exact"/>
              <w:rPr>
                <w:rFonts w:hint="eastAsia" w:ascii="宋体" w:hAnsi="宋体" w:eastAsia="宋体" w:cs="宋体"/>
                <w:snapToGrid w:val="0"/>
                <w:color w:val="auto"/>
              </w:rPr>
            </w:pPr>
            <w:r>
              <w:rPr>
                <w:rFonts w:hint="eastAsia" w:ascii="宋体" w:hAnsi="宋体" w:eastAsia="宋体" w:cs="宋体"/>
                <w:snapToGrid w:val="0"/>
                <w:color w:val="auto"/>
              </w:rPr>
              <w:t>电话：</w:t>
            </w:r>
            <w:r>
              <w:rPr>
                <w:rFonts w:hint="eastAsia" w:ascii="宋体" w:hAnsi="宋体" w:eastAsia="宋体" w:cs="宋体"/>
                <w:b/>
                <w:color w:val="auto"/>
                <w:u w:val="single"/>
              </w:rPr>
              <w:t xml:space="preserve">                                 </w:t>
            </w:r>
          </w:p>
          <w:p>
            <w:pPr>
              <w:pStyle w:val="8"/>
              <w:spacing w:line="520" w:lineRule="exact"/>
              <w:jc w:val="right"/>
              <w:rPr>
                <w:rFonts w:hint="eastAsia" w:ascii="宋体" w:hAnsi="宋体" w:eastAsia="宋体" w:cs="宋体"/>
                <w:snapToGrid w:val="0"/>
                <w:color w:val="auto"/>
              </w:rPr>
            </w:pPr>
            <w:r>
              <w:rPr>
                <w:rFonts w:hint="eastAsia" w:ascii="宋体" w:hAnsi="宋体" w:eastAsia="宋体" w:cs="宋体"/>
                <w:snapToGrid w:val="0"/>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360" w:lineRule="auto"/>
        <w:ind w:firstLine="588" w:firstLineChars="245"/>
        <w:rPr>
          <w:rFonts w:hint="eastAsia" w:ascii="宋体" w:hAnsi="宋体" w:eastAsia="宋体" w:cs="宋体"/>
          <w:color w:val="auto"/>
          <w:sz w:val="24"/>
        </w:rPr>
      </w:pPr>
      <w:r>
        <w:rPr>
          <w:rFonts w:hint="eastAsia" w:ascii="宋体" w:hAnsi="宋体" w:eastAsia="宋体" w:cs="宋体"/>
          <w:color w:val="auto"/>
          <w:sz w:val="24"/>
        </w:rPr>
        <w:t xml:space="preserve">   </w:t>
      </w:r>
      <w:bookmarkEnd w:id="515"/>
      <w:bookmarkEnd w:id="516"/>
      <w:bookmarkEnd w:id="517"/>
    </w:p>
    <w:p>
      <w:pPr>
        <w:spacing w:line="360" w:lineRule="auto"/>
        <w:ind w:firstLine="787" w:firstLineChars="245"/>
        <w:rPr>
          <w:rFonts w:hint="eastAsia"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hint="eastAsia"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hint="eastAsia"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hint="eastAsia"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7"/>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甲方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tc>
        <w:tc>
          <w:tcPr>
            <w:tcW w:w="4252" w:type="dxa"/>
          </w:tcPr>
          <w:p>
            <w:pPr>
              <w:pStyle w:val="8"/>
              <w:spacing w:line="360" w:lineRule="auto"/>
              <w:rPr>
                <w:rFonts w:hint="eastAsia" w:ascii="宋体" w:hAnsi="宋体" w:eastAsia="宋体" w:cs="宋体"/>
                <w:snapToGrid w:val="0"/>
                <w:color w:val="auto"/>
              </w:rPr>
            </w:pPr>
            <w:r>
              <w:rPr>
                <w:rFonts w:hint="eastAsia" w:ascii="宋体" w:hAnsi="宋体" w:eastAsia="宋体" w:cs="宋体"/>
                <w:color w:val="auto"/>
                <w:spacing w:val="-8"/>
              </w:rPr>
              <w:t>乙方</w:t>
            </w:r>
            <w:r>
              <w:rPr>
                <w:rFonts w:hint="eastAsia" w:ascii="宋体" w:hAnsi="宋体" w:eastAsia="宋体" w:cs="宋体"/>
                <w:snapToGrid w:val="0"/>
                <w:color w:val="auto"/>
              </w:rPr>
              <w:t>：</w:t>
            </w:r>
            <w:r>
              <w:rPr>
                <w:rFonts w:hint="eastAsia" w:ascii="宋体" w:hAnsi="宋体" w:eastAsia="宋体" w:cs="宋体"/>
                <w:b/>
                <w:color w:val="auto"/>
                <w:u w:val="single"/>
              </w:rPr>
              <w:t xml:space="preserve">                       </w:t>
            </w:r>
            <w:r>
              <w:rPr>
                <w:rFonts w:hint="eastAsia" w:ascii="宋体" w:hAnsi="宋体" w:eastAsia="宋体" w:cs="宋体"/>
                <w:snapToGrid w:val="0"/>
                <w:color w:val="auto"/>
              </w:rPr>
              <w:t>（盖章）</w:t>
            </w:r>
          </w:p>
          <w:p>
            <w:pPr>
              <w:pStyle w:val="8"/>
              <w:spacing w:line="360" w:lineRule="auto"/>
              <w:rPr>
                <w:rFonts w:hint="eastAsia" w:ascii="宋体" w:hAnsi="宋体" w:eastAsia="宋体" w:cs="宋体"/>
                <w:snapToGrid w:val="0"/>
                <w:color w:val="auto"/>
              </w:rPr>
            </w:pPr>
            <w:r>
              <w:rPr>
                <w:rFonts w:hint="eastAsia" w:ascii="宋体" w:hAnsi="宋体" w:eastAsia="宋体" w:cs="宋体"/>
                <w:snapToGrid w:val="0"/>
                <w:color w:val="auto"/>
              </w:rPr>
              <w:t>法定代表人：</w:t>
            </w:r>
          </w:p>
          <w:p>
            <w:pPr>
              <w:pStyle w:val="8"/>
              <w:spacing w:line="360" w:lineRule="auto"/>
              <w:rPr>
                <w:rFonts w:hint="eastAsia" w:ascii="宋体" w:hAnsi="宋体" w:eastAsia="宋体" w:cs="宋体"/>
                <w:color w:val="auto"/>
                <w:u w:val="single"/>
              </w:rPr>
            </w:pPr>
            <w:r>
              <w:rPr>
                <w:rFonts w:hint="eastAsia" w:ascii="宋体" w:hAnsi="宋体" w:eastAsia="宋体" w:cs="宋体"/>
                <w:snapToGrid w:val="0"/>
                <w:color w:val="auto"/>
              </w:rPr>
              <w:t>或其委托代理人：</w:t>
            </w:r>
            <w:r>
              <w:rPr>
                <w:rFonts w:hint="eastAsia" w:ascii="宋体" w:hAnsi="宋体" w:eastAsia="宋体" w:cs="宋体"/>
                <w:snapToGrid w:val="0"/>
                <w:color w:val="auto"/>
                <w:u w:val="single"/>
              </w:rPr>
              <w:t xml:space="preserve">             </w:t>
            </w:r>
            <w:r>
              <w:rPr>
                <w:rFonts w:hint="eastAsia" w:ascii="宋体" w:hAnsi="宋体" w:eastAsia="宋体" w:cs="宋体"/>
                <w:snapToGrid w:val="0"/>
                <w:color w:val="auto"/>
              </w:rPr>
              <w:t>（签字）</w:t>
            </w:r>
            <w:r>
              <w:rPr>
                <w:rFonts w:hint="eastAsia" w:ascii="宋体" w:hAnsi="宋体" w:eastAsia="宋体" w:cs="宋体"/>
                <w:color w:val="auto"/>
                <w:u w:val="single"/>
              </w:rPr>
              <w:t xml:space="preserve">          </w:t>
            </w:r>
          </w:p>
          <w:p>
            <w:pPr>
              <w:pStyle w:val="8"/>
              <w:spacing w:line="360" w:lineRule="auto"/>
              <w:rPr>
                <w:rFonts w:hint="eastAsia" w:ascii="宋体" w:hAnsi="宋体" w:eastAsia="宋体" w:cs="宋体"/>
                <w:snapToGrid w:val="0"/>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三门县海润街道后林村后林溪改造工程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三门县海润街道后林村股份经济合作社</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三门县海润街道后林村后林溪改造工程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lang w:eastAsia="zh-CN"/>
        </w:rPr>
        <w:t>1148378</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u w:val="single"/>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3、工程质量等级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4、人员设备按本投标文件的部署及时到位。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18" w:name="_Toc31569"/>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18"/>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三门县海润街道后林村后林溪改造工程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7"/>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5"/>
        <w:jc w:val="both"/>
        <w:rPr>
          <w:rFonts w:ascii="宋体" w:hAnsi="宋体" w:cs="宋体"/>
          <w:b w:val="0"/>
          <w:bCs w:val="0"/>
          <w:color w:val="auto"/>
          <w:sz w:val="21"/>
          <w:szCs w:val="21"/>
        </w:rPr>
      </w:pPr>
      <w:bookmarkStart w:id="519" w:name="_Toc5638"/>
      <w:bookmarkStart w:id="520" w:name="_Toc201383241"/>
      <w:bookmarkStart w:id="521" w:name="_Toc169487830"/>
      <w:bookmarkStart w:id="522" w:name="_Toc144975208"/>
      <w:bookmarkStart w:id="523" w:name="_Toc155342580"/>
      <w:bookmarkStart w:id="524" w:name="_Toc106553077"/>
      <w:bookmarkStart w:id="525" w:name="_Toc106012815"/>
      <w:r>
        <w:rPr>
          <w:rFonts w:hint="eastAsia" w:ascii="宋体" w:hAnsi="宋体" w:cs="宋体"/>
          <w:b w:val="0"/>
          <w:bCs w:val="0"/>
          <w:color w:val="auto"/>
          <w:sz w:val="21"/>
          <w:szCs w:val="21"/>
        </w:rPr>
        <w:t>附件三：</w:t>
      </w:r>
      <w:bookmarkEnd w:id="519"/>
      <w:bookmarkEnd w:id="520"/>
      <w:bookmarkEnd w:id="521"/>
      <w:bookmarkEnd w:id="522"/>
      <w:bookmarkEnd w:id="523"/>
    </w:p>
    <w:bookmarkEnd w:id="524"/>
    <w:bookmarkEnd w:id="525"/>
    <w:p>
      <w:pPr>
        <w:spacing w:line="360" w:lineRule="auto"/>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三门县海润街道后林村后林溪改造工程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7"/>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bookmarkStart w:id="526" w:name="_Toc20133"/>
      <w:bookmarkStart w:id="527" w:name="_Toc201383242"/>
    </w:p>
    <w:p>
      <w:pPr>
        <w:pStyle w:val="15"/>
        <w:jc w:val="both"/>
        <w:rPr>
          <w:rFonts w:hint="eastAsia" w:ascii="宋体" w:hAnsi="宋体" w:cs="宋体"/>
          <w:b w:val="0"/>
          <w:bCs w:val="0"/>
          <w:color w:val="auto"/>
          <w:sz w:val="21"/>
          <w:szCs w:val="21"/>
        </w:rPr>
      </w:pP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附件四：</w:t>
      </w:r>
      <w:bookmarkEnd w:id="526"/>
      <w:bookmarkEnd w:id="527"/>
    </w:p>
    <w:p>
      <w:pPr>
        <w:spacing w:line="360" w:lineRule="auto"/>
        <w:jc w:val="center"/>
        <w:rPr>
          <w:rFonts w:hint="eastAsia" w:ascii="华文中宋" w:hAnsi="华文中宋" w:eastAsia="华文中宋" w:cs="宋体"/>
          <w:color w:val="auto"/>
          <w:sz w:val="32"/>
          <w:szCs w:val="32"/>
          <w:lang w:eastAsia="zh-CN"/>
        </w:rPr>
      </w:pPr>
      <w:r>
        <w:rPr>
          <w:rFonts w:hint="eastAsia" w:ascii="华文中宋" w:hAnsi="华文中宋" w:eastAsia="华文中宋" w:cs="宋体"/>
          <w:color w:val="auto"/>
          <w:sz w:val="32"/>
          <w:szCs w:val="32"/>
          <w:lang w:eastAsia="zh-CN"/>
        </w:rPr>
        <w:t>三门县海润街道后林村后林溪改造工程</w:t>
      </w:r>
    </w:p>
    <w:p>
      <w:pPr>
        <w:spacing w:line="360" w:lineRule="auto"/>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主要施工机械设备表</w:t>
      </w:r>
    </w:p>
    <w:tbl>
      <w:tblPr>
        <w:tblStyle w:val="17"/>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17"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设备名称</w:t>
            </w:r>
          </w:p>
        </w:tc>
        <w:tc>
          <w:tcPr>
            <w:tcW w:w="153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规格型号</w:t>
            </w:r>
          </w:p>
        </w:tc>
        <w:tc>
          <w:tcPr>
            <w:tcW w:w="784"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6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设备能力</w:t>
            </w:r>
          </w:p>
        </w:tc>
        <w:tc>
          <w:tcPr>
            <w:tcW w:w="1232"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进场时间</w:t>
            </w:r>
          </w:p>
        </w:tc>
        <w:tc>
          <w:tcPr>
            <w:tcW w:w="75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color w:val="auto"/>
                <w:sz w:val="24"/>
                <w:szCs w:val="24"/>
              </w:rPr>
            </w:pPr>
          </w:p>
        </w:tc>
        <w:tc>
          <w:tcPr>
            <w:tcW w:w="1617" w:type="dxa"/>
            <w:vAlign w:val="center"/>
          </w:tcPr>
          <w:p>
            <w:pPr>
              <w:jc w:val="center"/>
              <w:rPr>
                <w:rFonts w:ascii="宋体" w:hAnsi="宋体" w:eastAsia="宋体" w:cs="宋体"/>
                <w:color w:val="auto"/>
                <w:sz w:val="24"/>
                <w:szCs w:val="24"/>
              </w:rPr>
            </w:pPr>
          </w:p>
        </w:tc>
        <w:tc>
          <w:tcPr>
            <w:tcW w:w="1533" w:type="dxa"/>
            <w:vAlign w:val="center"/>
          </w:tcPr>
          <w:p>
            <w:pPr>
              <w:jc w:val="center"/>
              <w:rPr>
                <w:rFonts w:ascii="宋体" w:hAnsi="宋体" w:eastAsia="宋体" w:cs="宋体"/>
                <w:color w:val="auto"/>
                <w:sz w:val="24"/>
                <w:szCs w:val="24"/>
              </w:rPr>
            </w:pPr>
          </w:p>
        </w:tc>
        <w:tc>
          <w:tcPr>
            <w:tcW w:w="784" w:type="dxa"/>
            <w:vAlign w:val="center"/>
          </w:tcPr>
          <w:p>
            <w:pPr>
              <w:jc w:val="center"/>
              <w:rPr>
                <w:rFonts w:ascii="宋体" w:hAnsi="宋体" w:eastAsia="宋体" w:cs="宋体"/>
                <w:color w:val="auto"/>
                <w:sz w:val="24"/>
                <w:szCs w:val="24"/>
              </w:rPr>
            </w:pPr>
          </w:p>
        </w:tc>
        <w:tc>
          <w:tcPr>
            <w:tcW w:w="1651" w:type="dxa"/>
            <w:vAlign w:val="center"/>
          </w:tcPr>
          <w:p>
            <w:pPr>
              <w:jc w:val="center"/>
              <w:rPr>
                <w:rFonts w:ascii="宋体" w:hAnsi="宋体" w:eastAsia="宋体" w:cs="宋体"/>
                <w:color w:val="auto"/>
                <w:sz w:val="24"/>
                <w:szCs w:val="24"/>
              </w:rPr>
            </w:pPr>
          </w:p>
        </w:tc>
        <w:tc>
          <w:tcPr>
            <w:tcW w:w="1232" w:type="dxa"/>
            <w:vAlign w:val="center"/>
          </w:tcPr>
          <w:p>
            <w:pPr>
              <w:jc w:val="center"/>
              <w:rPr>
                <w:rFonts w:ascii="宋体" w:hAnsi="宋体" w:eastAsia="宋体" w:cs="宋体"/>
                <w:color w:val="auto"/>
                <w:sz w:val="24"/>
                <w:szCs w:val="24"/>
              </w:rPr>
            </w:pPr>
          </w:p>
        </w:tc>
        <w:tc>
          <w:tcPr>
            <w:tcW w:w="756" w:type="dxa"/>
            <w:vAlign w:val="center"/>
          </w:tcPr>
          <w:p>
            <w:pPr>
              <w:jc w:val="cente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420" w:lineRule="exact"/>
        <w:rPr>
          <w:rFonts w:asciiTheme="minorEastAsia" w:hAnsiTheme="minorEastAsia"/>
          <w:color w:val="auto"/>
          <w:sz w:val="21"/>
          <w:szCs w:val="21"/>
        </w:rPr>
      </w:pPr>
    </w:p>
    <w:p>
      <w:pPr>
        <w:pStyle w:val="15"/>
        <w:jc w:val="both"/>
        <w:rPr>
          <w:rFonts w:hint="eastAsia" w:ascii="宋体" w:hAnsi="宋体" w:cs="宋体"/>
          <w:b w:val="0"/>
          <w:bCs w:val="0"/>
          <w:color w:val="auto"/>
          <w:sz w:val="21"/>
          <w:szCs w:val="21"/>
        </w:rPr>
      </w:pPr>
      <w:bookmarkStart w:id="528" w:name="_Toc20033"/>
      <w:bookmarkStart w:id="529" w:name="_Toc201383244"/>
      <w:bookmarkStart w:id="530" w:name="_Toc169487834"/>
      <w:bookmarkStart w:id="531" w:name="_Toc155342588"/>
    </w:p>
    <w:p>
      <w:pPr>
        <w:pStyle w:val="15"/>
        <w:jc w:val="both"/>
        <w:rPr>
          <w:rFonts w:ascii="宋体" w:hAnsi="宋体" w:cs="宋体"/>
          <w:b w:val="0"/>
          <w:color w:val="auto"/>
          <w:sz w:val="44"/>
        </w:rPr>
      </w:pPr>
      <w:r>
        <w:rPr>
          <w:rFonts w:hint="eastAsia" w:ascii="宋体" w:hAnsi="宋体" w:cs="宋体"/>
          <w:b w:val="0"/>
          <w:bCs w:val="0"/>
          <w:color w:val="auto"/>
          <w:sz w:val="21"/>
          <w:szCs w:val="21"/>
        </w:rPr>
        <w:t>附件五：</w:t>
      </w:r>
      <w:bookmarkEnd w:id="528"/>
      <w:bookmarkEnd w:id="529"/>
      <w:bookmarkEnd w:id="530"/>
      <w:bookmarkEnd w:id="531"/>
    </w:p>
    <w:p>
      <w:pPr>
        <w:spacing w:line="360" w:lineRule="auto"/>
        <w:jc w:val="center"/>
        <w:rPr>
          <w:rFonts w:ascii="宋体" w:hAnsi="宋体" w:eastAsia="宋体" w:cs="宋体"/>
          <w:bCs/>
          <w:color w:val="auto"/>
          <w:sz w:val="44"/>
        </w:rPr>
      </w:pPr>
      <w:r>
        <w:rPr>
          <w:rFonts w:hint="eastAsia" w:ascii="宋体" w:hAnsi="宋体" w:eastAsia="宋体" w:cs="宋体"/>
          <w:b/>
          <w:color w:val="auto"/>
          <w:sz w:val="44"/>
        </w:rPr>
        <w:t>台州市建设工程诚信投标承诺书</w:t>
      </w:r>
    </w:p>
    <w:p>
      <w:pPr>
        <w:adjustRightInd w:val="0"/>
        <w:snapToGrid w:val="0"/>
        <w:spacing w:line="360" w:lineRule="auto"/>
        <w:rPr>
          <w:rFonts w:ascii="宋体" w:hAnsi="宋体" w:eastAsia="宋体" w:cs="宋体"/>
          <w:color w:val="auto"/>
          <w:sz w:val="24"/>
        </w:rPr>
      </w:pPr>
    </w:p>
    <w:p>
      <w:pPr>
        <w:adjustRightInd w:val="0"/>
        <w:snapToGrid w:val="0"/>
        <w:spacing w:line="480" w:lineRule="exact"/>
        <w:ind w:firstLine="491" w:firstLineChars="205"/>
        <w:rPr>
          <w:rFonts w:ascii="宋体" w:hAnsi="宋体" w:eastAsia="宋体" w:cs="宋体"/>
          <w:color w:val="auto"/>
          <w:sz w:val="24"/>
          <w:szCs w:val="24"/>
        </w:rPr>
      </w:pPr>
      <w:r>
        <w:rPr>
          <w:rFonts w:hint="eastAsia" w:ascii="宋体" w:hAnsi="宋体" w:eastAsia="宋体" w:cs="宋体"/>
          <w:color w:val="auto"/>
          <w:sz w:val="24"/>
          <w:szCs w:val="24"/>
        </w:rPr>
        <w:t>本人以企业法定代表人的身份郑重承诺：</w:t>
      </w:r>
    </w:p>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一、将遵循公开、公平、公正和诚实信用的原则参加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三门县海润街道后林村后林溪改造工程</w:t>
      </w:r>
      <w:r>
        <w:rPr>
          <w:rFonts w:hint="eastAsia" w:ascii="宋体" w:hAnsi="宋体" w:eastAsia="宋体" w:cs="宋体"/>
          <w:color w:val="auto"/>
          <w:sz w:val="24"/>
          <w:szCs w:val="24"/>
        </w:rPr>
        <w:t>的投标；</w:t>
      </w:r>
    </w:p>
    <w:p>
      <w:pPr>
        <w:adjustRightInd w:val="0"/>
        <w:snapToGrid w:val="0"/>
        <w:spacing w:line="480" w:lineRule="exact"/>
        <w:ind w:firstLine="523" w:firstLineChars="218"/>
        <w:rPr>
          <w:rFonts w:ascii="宋体" w:hAnsi="宋体" w:eastAsia="宋体" w:cs="宋体"/>
          <w:color w:val="auto"/>
          <w:sz w:val="24"/>
          <w:szCs w:val="24"/>
        </w:rPr>
      </w:pPr>
      <w:r>
        <w:rPr>
          <w:rFonts w:hint="eastAsia" w:ascii="宋体" w:hAnsi="宋体" w:eastAsia="宋体" w:cs="宋体"/>
          <w:color w:val="auto"/>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color w:val="auto"/>
          <w:sz w:val="24"/>
          <w:szCs w:val="24"/>
        </w:rPr>
      </w:pPr>
      <w:r>
        <w:rPr>
          <w:rFonts w:hint="eastAsia" w:ascii="宋体" w:hAnsi="宋体" w:eastAsia="宋体" w:cs="宋体"/>
          <w:color w:val="auto"/>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color w:val="auto"/>
          <w:sz w:val="24"/>
          <w:szCs w:val="24"/>
        </w:rPr>
      </w:pPr>
      <w:r>
        <w:rPr>
          <w:rFonts w:hint="eastAsia" w:ascii="宋体" w:hAnsi="宋体" w:eastAsia="宋体" w:cs="宋体"/>
          <w:color w:val="auto"/>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color w:val="auto"/>
          <w:sz w:val="24"/>
          <w:szCs w:val="24"/>
        </w:rPr>
      </w:pPr>
      <w:r>
        <w:rPr>
          <w:rFonts w:hint="eastAsia" w:ascii="宋体" w:hAnsi="宋体" w:eastAsia="宋体" w:cs="宋体"/>
          <w:color w:val="auto"/>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color w:val="auto"/>
          <w:sz w:val="24"/>
          <w:szCs w:val="24"/>
        </w:rPr>
      </w:pPr>
      <w:r>
        <w:rPr>
          <w:rFonts w:hint="eastAsia" w:ascii="宋体" w:hAnsi="宋体" w:eastAsia="宋体" w:cs="宋体"/>
          <w:color w:val="auto"/>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adjustRightInd w:val="0"/>
        <w:snapToGrid w:val="0"/>
        <w:spacing w:line="586" w:lineRule="exact"/>
        <w:rPr>
          <w:rFonts w:ascii="宋体" w:hAnsi="宋体" w:eastAsia="宋体" w:cs="宋体"/>
          <w:color w:val="auto"/>
          <w:sz w:val="28"/>
          <w:szCs w:val="28"/>
        </w:rPr>
      </w:pPr>
    </w:p>
    <w:p>
      <w:pPr>
        <w:rPr>
          <w:rFonts w:ascii="宋体" w:hAnsi="宋体" w:eastAsia="宋体" w:cs="宋体"/>
          <w:color w:val="auto"/>
          <w:sz w:val="28"/>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5"/>
        <w:jc w:val="both"/>
        <w:rPr>
          <w:rFonts w:hint="eastAsia" w:ascii="宋体" w:hAnsi="宋体" w:cs="宋体"/>
          <w:b w:val="0"/>
          <w:bCs w:val="0"/>
          <w:color w:val="auto"/>
          <w:sz w:val="21"/>
          <w:szCs w:val="21"/>
        </w:rPr>
      </w:pPr>
      <w:bookmarkStart w:id="532" w:name="_Toc155342591"/>
      <w:bookmarkStart w:id="533" w:name="_Toc201383245"/>
      <w:bookmarkStart w:id="534" w:name="_Toc18419"/>
      <w:bookmarkStart w:id="535" w:name="_Toc169487835"/>
    </w:p>
    <w:p>
      <w:pPr>
        <w:rPr>
          <w:rFonts w:hint="eastAsia" w:ascii="宋体" w:hAnsi="宋体" w:cs="宋体"/>
          <w:b w:val="0"/>
          <w:bCs w:val="0"/>
          <w:color w:val="auto"/>
          <w:sz w:val="21"/>
          <w:szCs w:val="21"/>
        </w:rPr>
      </w:pPr>
      <w:r>
        <w:rPr>
          <w:rFonts w:hint="eastAsia" w:ascii="宋体" w:hAnsi="宋体" w:cs="宋体"/>
          <w:b w:val="0"/>
          <w:bCs w:val="0"/>
          <w:color w:val="auto"/>
          <w:sz w:val="21"/>
          <w:szCs w:val="21"/>
        </w:rPr>
        <w:br w:type="page"/>
      </w:r>
    </w:p>
    <w:p>
      <w:pPr>
        <w:pStyle w:val="15"/>
        <w:jc w:val="both"/>
        <w:rPr>
          <w:rFonts w:ascii="宋体" w:hAnsi="宋体" w:cs="宋体"/>
          <w:color w:val="auto"/>
          <w:sz w:val="21"/>
          <w:szCs w:val="21"/>
        </w:rPr>
      </w:pPr>
      <w:r>
        <w:rPr>
          <w:rFonts w:hint="eastAsia" w:ascii="宋体" w:hAnsi="宋体" w:cs="宋体"/>
          <w:b w:val="0"/>
          <w:bCs w:val="0"/>
          <w:color w:val="auto"/>
          <w:sz w:val="21"/>
          <w:szCs w:val="21"/>
        </w:rPr>
        <w:t>附件六：</w:t>
      </w:r>
      <w:bookmarkEnd w:id="532"/>
      <w:bookmarkEnd w:id="533"/>
      <w:bookmarkEnd w:id="534"/>
      <w:bookmarkEnd w:id="535"/>
    </w:p>
    <w:p>
      <w:pPr>
        <w:adjustRightInd w:val="0"/>
        <w:snapToGrid w:val="0"/>
        <w:spacing w:beforeLines="50" w:line="360" w:lineRule="auto"/>
        <w:jc w:val="center"/>
        <w:rPr>
          <w:rFonts w:ascii="宋体" w:hAnsi="宋体" w:eastAsia="宋体" w:cs="宋体"/>
          <w:color w:val="auto"/>
          <w:sz w:val="44"/>
        </w:rPr>
      </w:pPr>
      <w:r>
        <w:rPr>
          <w:rFonts w:hint="eastAsia" w:ascii="宋体" w:hAnsi="宋体" w:eastAsia="宋体" w:cs="宋体"/>
          <w:color w:val="auto"/>
          <w:sz w:val="44"/>
        </w:rPr>
        <w:t>法定代表人授权委托书</w:t>
      </w:r>
    </w:p>
    <w:p>
      <w:pPr>
        <w:adjustRightInd w:val="0"/>
        <w:snapToGrid w:val="0"/>
        <w:spacing w:beforeLines="50" w:line="360" w:lineRule="auto"/>
        <w:jc w:val="center"/>
        <w:rPr>
          <w:rFonts w:ascii="宋体" w:hAnsi="宋体" w:eastAsia="宋体" w:cs="宋体"/>
          <w:color w:val="auto"/>
          <w:sz w:val="28"/>
        </w:rPr>
      </w:pPr>
      <w:r>
        <w:rPr>
          <w:rFonts w:hint="eastAsia" w:ascii="宋体" w:hAnsi="宋体" w:eastAsia="宋体" w:cs="宋体"/>
          <w:color w:val="auto"/>
          <w:sz w:val="28"/>
        </w:rPr>
        <w:t>（参考样张）</w:t>
      </w:r>
    </w:p>
    <w:p>
      <w:pPr>
        <w:adjustRightInd w:val="0"/>
        <w:snapToGrid w:val="0"/>
        <w:spacing w:beforeLines="50" w:line="360" w:lineRule="auto"/>
        <w:ind w:firstLine="600"/>
        <w:rPr>
          <w:rFonts w:ascii="宋体" w:hAnsi="宋体" w:eastAsia="宋体" w:cs="宋体"/>
          <w:color w:val="auto"/>
          <w:sz w:val="28"/>
          <w:u w:val="single"/>
        </w:rPr>
      </w:pPr>
      <w:r>
        <w:rPr>
          <w:rFonts w:hint="eastAsia" w:ascii="宋体" w:hAnsi="宋体" w:eastAsia="宋体" w:cs="宋体"/>
          <w:color w:val="auto"/>
          <w:sz w:val="28"/>
        </w:rPr>
        <w:t>本授权委托书声明：我</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（姓名）系</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u w:val="single"/>
        </w:rPr>
        <w:t xml:space="preserve">        </w:t>
      </w:r>
      <w:r>
        <w:rPr>
          <w:rFonts w:hint="eastAsia" w:ascii="宋体" w:hAnsi="宋体" w:eastAsia="宋体" w:cs="宋体"/>
          <w:color w:val="auto"/>
          <w:sz w:val="28"/>
        </w:rPr>
        <w:t>（投标人）的法定代表人，现授权委托我单位</w:t>
      </w:r>
      <w:r>
        <w:rPr>
          <w:rFonts w:hint="eastAsia" w:ascii="宋体" w:hAnsi="宋体" w:eastAsia="宋体" w:cs="宋体"/>
          <w:color w:val="auto"/>
          <w:sz w:val="28"/>
          <w:u w:val="single"/>
        </w:rPr>
        <w:t xml:space="preserve">        </w:t>
      </w:r>
      <w:r>
        <w:rPr>
          <w:rFonts w:hint="eastAsia" w:ascii="宋体" w:hAnsi="宋体" w:eastAsia="宋体" w:cs="宋体"/>
          <w:color w:val="auto"/>
          <w:sz w:val="28"/>
        </w:rPr>
        <w:t>（姓名）为我的代理人，以本单位的名义参加</w:t>
      </w:r>
      <w:r>
        <w:rPr>
          <w:rFonts w:hint="eastAsia" w:ascii="宋体" w:hAnsi="宋体" w:eastAsia="宋体" w:cs="宋体"/>
          <w:color w:val="auto"/>
          <w:sz w:val="28"/>
          <w:u w:val="single"/>
        </w:rPr>
        <w:t xml:space="preserve">                                </w:t>
      </w:r>
      <w:r>
        <w:rPr>
          <w:rFonts w:hint="eastAsia" w:ascii="宋体" w:hAnsi="宋体" w:eastAsia="宋体" w:cs="宋体"/>
          <w:color w:val="auto"/>
          <w:sz w:val="28"/>
        </w:rPr>
        <w:t>（招标人）的</w:t>
      </w:r>
      <w:r>
        <w:rPr>
          <w:rFonts w:hint="eastAsia" w:ascii="宋体" w:hAnsi="宋体" w:eastAsia="宋体" w:cs="宋体"/>
          <w:color w:val="auto"/>
          <w:sz w:val="28"/>
          <w:u w:val="single"/>
        </w:rPr>
        <w:t xml:space="preserve">                           </w:t>
      </w:r>
      <w:r>
        <w:rPr>
          <w:rFonts w:hint="eastAsia" w:ascii="宋体" w:hAnsi="宋体" w:eastAsia="宋体" w:cs="宋体"/>
          <w:color w:val="auto"/>
          <w:sz w:val="28"/>
        </w:rPr>
        <w:t>（工程名称）的投标。代理人在该工程招投标活动中的一切事务，我均予以承认。</w:t>
      </w:r>
    </w:p>
    <w:p>
      <w:pPr>
        <w:adjustRightInd w:val="0"/>
        <w:snapToGrid w:val="0"/>
        <w:spacing w:beforeLines="50" w:line="360" w:lineRule="auto"/>
        <w:ind w:firstLine="560" w:firstLineChars="200"/>
        <w:rPr>
          <w:rFonts w:ascii="宋体" w:hAnsi="宋体" w:eastAsia="宋体" w:cs="宋体"/>
          <w:color w:val="auto"/>
          <w:sz w:val="28"/>
        </w:rPr>
      </w:pPr>
      <w:r>
        <w:rPr>
          <w:rFonts w:hint="eastAsia" w:ascii="宋体" w:hAnsi="宋体" w:eastAsia="宋体" w:cs="宋体"/>
          <w:color w:val="auto"/>
          <w:sz w:val="28"/>
        </w:rPr>
        <w:t>代理人无转委权，特此委托。</w:t>
      </w: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投标人（盖章）：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法定代表人（盖章）：</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代理人：</w:t>
      </w:r>
      <w:r>
        <w:rPr>
          <w:rFonts w:hint="eastAsia" w:ascii="宋体" w:hAnsi="宋体" w:eastAsia="宋体" w:cs="宋体"/>
          <w:color w:val="auto"/>
          <w:sz w:val="28"/>
          <w:u w:val="single"/>
        </w:rPr>
        <w:t xml:space="preserve">              </w:t>
      </w:r>
      <w:r>
        <w:rPr>
          <w:rFonts w:hint="eastAsia" w:ascii="宋体" w:hAnsi="宋体" w:eastAsia="宋体" w:cs="宋体"/>
          <w:color w:val="auto"/>
          <w:sz w:val="28"/>
        </w:rPr>
        <w:t>性别：</w:t>
      </w:r>
      <w:r>
        <w:rPr>
          <w:rFonts w:hint="eastAsia" w:ascii="宋体" w:hAnsi="宋体" w:eastAsia="宋体" w:cs="宋体"/>
          <w:color w:val="auto"/>
          <w:sz w:val="28"/>
          <w:u w:val="single"/>
        </w:rPr>
        <w:t xml:space="preserve">              </w:t>
      </w:r>
      <w:r>
        <w:rPr>
          <w:rFonts w:hint="eastAsia" w:ascii="宋体" w:hAnsi="宋体" w:eastAsia="宋体" w:cs="宋体"/>
          <w:color w:val="auto"/>
          <w:sz w:val="28"/>
        </w:rPr>
        <w:t>年龄</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u w:val="single"/>
        </w:rPr>
      </w:pPr>
      <w:r>
        <w:rPr>
          <w:rFonts w:hint="eastAsia" w:ascii="宋体" w:hAnsi="宋体" w:eastAsia="宋体" w:cs="宋体"/>
          <w:color w:val="auto"/>
          <w:sz w:val="28"/>
        </w:rPr>
        <w:t>身份证号码：</w:t>
      </w:r>
      <w:r>
        <w:rPr>
          <w:rFonts w:hint="eastAsia" w:ascii="宋体" w:hAnsi="宋体" w:eastAsia="宋体" w:cs="宋体"/>
          <w:color w:val="auto"/>
          <w:sz w:val="28"/>
          <w:u w:val="single"/>
        </w:rPr>
        <w:t xml:space="preserve">                  </w:t>
      </w:r>
      <w:r>
        <w:rPr>
          <w:rFonts w:hint="eastAsia" w:ascii="宋体" w:hAnsi="宋体" w:eastAsia="宋体" w:cs="宋体"/>
          <w:color w:val="auto"/>
          <w:sz w:val="28"/>
        </w:rPr>
        <w:t>职务：</w:t>
      </w:r>
      <w:r>
        <w:rPr>
          <w:rFonts w:hint="eastAsia" w:ascii="宋体" w:hAnsi="宋体" w:eastAsia="宋体" w:cs="宋体"/>
          <w:color w:val="auto"/>
          <w:sz w:val="28"/>
          <w:u w:val="single"/>
        </w:rPr>
        <w:t xml:space="preserve">                    </w:t>
      </w:r>
    </w:p>
    <w:p>
      <w:pPr>
        <w:adjustRightInd w:val="0"/>
        <w:snapToGrid w:val="0"/>
        <w:spacing w:beforeLines="50" w:line="360" w:lineRule="auto"/>
        <w:rPr>
          <w:rFonts w:ascii="宋体" w:hAnsi="宋体" w:eastAsia="宋体" w:cs="宋体"/>
          <w:color w:val="auto"/>
          <w:sz w:val="28"/>
        </w:rPr>
      </w:pPr>
      <w:r>
        <w:rPr>
          <w:rFonts w:hint="eastAsia" w:ascii="宋体" w:hAnsi="宋体" w:eastAsia="宋体" w:cs="宋体"/>
          <w:color w:val="auto"/>
          <w:sz w:val="28"/>
        </w:rPr>
        <w:t>授权委托日期：</w:t>
      </w:r>
      <w:r>
        <w:rPr>
          <w:rFonts w:hint="eastAsia" w:ascii="宋体" w:hAnsi="宋体" w:eastAsia="宋体" w:cs="宋体"/>
          <w:color w:val="auto"/>
          <w:sz w:val="28"/>
          <w:u w:val="single"/>
        </w:rPr>
        <w:t xml:space="preserve">            </w:t>
      </w:r>
      <w:r>
        <w:rPr>
          <w:rFonts w:hint="eastAsia" w:ascii="宋体" w:hAnsi="宋体" w:eastAsia="宋体" w:cs="宋体"/>
          <w:color w:val="auto"/>
          <w:sz w:val="28"/>
        </w:rPr>
        <w:t>年</w:t>
      </w:r>
      <w:r>
        <w:rPr>
          <w:rFonts w:hint="eastAsia" w:ascii="宋体" w:hAnsi="宋体" w:eastAsia="宋体" w:cs="宋体"/>
          <w:color w:val="auto"/>
          <w:sz w:val="28"/>
          <w:u w:val="single"/>
        </w:rPr>
        <w:t xml:space="preserve">            </w:t>
      </w:r>
      <w:r>
        <w:rPr>
          <w:rFonts w:hint="eastAsia" w:ascii="宋体" w:hAnsi="宋体" w:eastAsia="宋体" w:cs="宋体"/>
          <w:color w:val="auto"/>
          <w:sz w:val="28"/>
        </w:rPr>
        <w:t>月</w:t>
      </w:r>
      <w:r>
        <w:rPr>
          <w:rFonts w:hint="eastAsia" w:ascii="宋体" w:hAnsi="宋体" w:eastAsia="宋体" w:cs="宋体"/>
          <w:color w:val="auto"/>
          <w:sz w:val="28"/>
          <w:u w:val="single"/>
        </w:rPr>
        <w:t xml:space="preserve">             </w:t>
      </w:r>
      <w:r>
        <w:rPr>
          <w:rFonts w:hint="eastAsia" w:ascii="宋体" w:hAnsi="宋体" w:eastAsia="宋体" w:cs="宋体"/>
          <w:color w:val="auto"/>
          <w:sz w:val="28"/>
        </w:rPr>
        <w:t>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spacing w:line="400" w:lineRule="exact"/>
        <w:rPr>
          <w:rFonts w:ascii="宋体" w:hAnsi="宋体" w:eastAsia="宋体"/>
          <w:color w:val="auto"/>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F6108AB8"/>
    <w:multiLevelType w:val="singleLevel"/>
    <w:tmpl w:val="F6108AB8"/>
    <w:lvl w:ilvl="0" w:tentative="0">
      <w:start w:val="2"/>
      <w:numFmt w:val="decimal"/>
      <w:suff w:val="nothing"/>
      <w:lvlText w:val="（%1）"/>
      <w:lvlJc w:val="left"/>
      <w:pPr>
        <w:ind w:left="105" w:leftChars="0" w:firstLine="0" w:firstLineChars="0"/>
      </w:p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D58CD"/>
    <w:rsid w:val="004D6191"/>
    <w:rsid w:val="004E5D01"/>
    <w:rsid w:val="004F10E1"/>
    <w:rsid w:val="004F2E81"/>
    <w:rsid w:val="004F3C29"/>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645F"/>
    <w:rsid w:val="00620C69"/>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F362B"/>
    <w:rsid w:val="007F36B0"/>
    <w:rsid w:val="007F4C96"/>
    <w:rsid w:val="008010B0"/>
    <w:rsid w:val="0080603F"/>
    <w:rsid w:val="0080702A"/>
    <w:rsid w:val="00807B5E"/>
    <w:rsid w:val="00812A82"/>
    <w:rsid w:val="00813514"/>
    <w:rsid w:val="00814EE1"/>
    <w:rsid w:val="0081629E"/>
    <w:rsid w:val="0081708F"/>
    <w:rsid w:val="00820B7C"/>
    <w:rsid w:val="00823560"/>
    <w:rsid w:val="00823748"/>
    <w:rsid w:val="00832181"/>
    <w:rsid w:val="008376BD"/>
    <w:rsid w:val="00843AFF"/>
    <w:rsid w:val="00843B27"/>
    <w:rsid w:val="008618DB"/>
    <w:rsid w:val="00861B46"/>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697A"/>
    <w:rsid w:val="00936D31"/>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5082"/>
    <w:rsid w:val="00AF50F9"/>
    <w:rsid w:val="00AF5CEC"/>
    <w:rsid w:val="00B146E8"/>
    <w:rsid w:val="00B158AD"/>
    <w:rsid w:val="00B34827"/>
    <w:rsid w:val="00B366CF"/>
    <w:rsid w:val="00B41D8C"/>
    <w:rsid w:val="00B43F7A"/>
    <w:rsid w:val="00B5139E"/>
    <w:rsid w:val="00B55C39"/>
    <w:rsid w:val="00B61543"/>
    <w:rsid w:val="00B6287A"/>
    <w:rsid w:val="00B65170"/>
    <w:rsid w:val="00B67A38"/>
    <w:rsid w:val="00B756A8"/>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4302"/>
    <w:rsid w:val="00CF4743"/>
    <w:rsid w:val="00D014D4"/>
    <w:rsid w:val="00D07CBD"/>
    <w:rsid w:val="00D26722"/>
    <w:rsid w:val="00D31DEE"/>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7BD1BA0"/>
    <w:rsid w:val="08585ABC"/>
    <w:rsid w:val="09393CEC"/>
    <w:rsid w:val="097C707C"/>
    <w:rsid w:val="0AFB52A8"/>
    <w:rsid w:val="0C734389"/>
    <w:rsid w:val="148D6A77"/>
    <w:rsid w:val="153C31AD"/>
    <w:rsid w:val="1BBB46FD"/>
    <w:rsid w:val="1C1571EA"/>
    <w:rsid w:val="22BB28D7"/>
    <w:rsid w:val="26395548"/>
    <w:rsid w:val="2EF71E90"/>
    <w:rsid w:val="2FCF1CCF"/>
    <w:rsid w:val="35A52517"/>
    <w:rsid w:val="37A27B09"/>
    <w:rsid w:val="38D741F2"/>
    <w:rsid w:val="3C5C20D6"/>
    <w:rsid w:val="3E0E4BF7"/>
    <w:rsid w:val="400C7BC5"/>
    <w:rsid w:val="42ED1215"/>
    <w:rsid w:val="4A0C41F7"/>
    <w:rsid w:val="4DEB5F39"/>
    <w:rsid w:val="53804D0A"/>
    <w:rsid w:val="580A6D7C"/>
    <w:rsid w:val="58CA1105"/>
    <w:rsid w:val="590B2DCB"/>
    <w:rsid w:val="5F897A22"/>
    <w:rsid w:val="60083D7F"/>
    <w:rsid w:val="60B02D95"/>
    <w:rsid w:val="61BC7C19"/>
    <w:rsid w:val="61E2209E"/>
    <w:rsid w:val="623926C8"/>
    <w:rsid w:val="65997201"/>
    <w:rsid w:val="6896075F"/>
    <w:rsid w:val="6983523B"/>
    <w:rsid w:val="6CE315F5"/>
    <w:rsid w:val="6ED61447"/>
    <w:rsid w:val="6FFF11D8"/>
    <w:rsid w:val="72F30101"/>
    <w:rsid w:val="737D3836"/>
    <w:rsid w:val="74F00006"/>
    <w:rsid w:val="7ADD2032"/>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4"/>
    <w:semiHidden/>
    <w:unhideWhenUsed/>
    <w:qFormat/>
    <w:uiPriority w:val="99"/>
  </w:style>
  <w:style w:type="paragraph" w:styleId="8">
    <w:name w:val="Plain Text"/>
    <w:basedOn w:val="1"/>
    <w:link w:val="36"/>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8"/>
    <w:unhideWhenUsed/>
    <w:qFormat/>
    <w:uiPriority w:val="99"/>
    <w:pPr>
      <w:spacing w:after="120" w:line="480" w:lineRule="auto"/>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semiHidden/>
    <w:unhideWhenUsed/>
    <w:qFormat/>
    <w:uiPriority w:val="99"/>
    <w:pPr>
      <w:spacing w:after="120"/>
      <w:ind w:left="420" w:leftChars="200"/>
    </w:pPr>
    <w:rPr>
      <w:sz w:val="16"/>
      <w:szCs w:val="16"/>
    </w:rPr>
  </w:style>
  <w:style w:type="paragraph" w:styleId="14">
    <w:name w:val="Normal (Web)"/>
    <w:basedOn w:val="1"/>
    <w:qFormat/>
    <w:uiPriority w:val="0"/>
    <w:rPr>
      <w:sz w:val="24"/>
    </w:rPr>
  </w:style>
  <w:style w:type="paragraph" w:styleId="15">
    <w:name w:val="Title"/>
    <w:basedOn w:val="1"/>
    <w:link w:val="31"/>
    <w:qFormat/>
    <w:uiPriority w:val="0"/>
    <w:pPr>
      <w:widowControl w:val="0"/>
      <w:spacing w:before="240" w:after="60"/>
      <w:jc w:val="center"/>
      <w:outlineLvl w:val="0"/>
    </w:pPr>
    <w:rPr>
      <w:rFonts w:ascii="Arial" w:hAnsi="Arial" w:eastAsia="宋体"/>
      <w:b/>
      <w:bCs/>
      <w:kern w:val="2"/>
      <w:sz w:val="32"/>
      <w:szCs w:val="32"/>
    </w:rPr>
  </w:style>
  <w:style w:type="paragraph" w:styleId="16">
    <w:name w:val="annotation subject"/>
    <w:basedOn w:val="7"/>
    <w:next w:val="7"/>
    <w:link w:val="25"/>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2"/>
    <w:semiHidden/>
    <w:qFormat/>
    <w:uiPriority w:val="99"/>
    <w:rPr>
      <w:rFonts w:ascii="Calibri" w:hAnsi="Calibri" w:cs="Arial"/>
      <w:kern w:val="0"/>
      <w:sz w:val="18"/>
      <w:szCs w:val="18"/>
    </w:rPr>
  </w:style>
  <w:style w:type="character" w:customStyle="1" w:styleId="23">
    <w:name w:val="页脚 Char"/>
    <w:basedOn w:val="19"/>
    <w:link w:val="11"/>
    <w:qFormat/>
    <w:uiPriority w:val="99"/>
    <w:rPr>
      <w:rFonts w:ascii="Calibri" w:hAnsi="Calibri" w:cs="Arial"/>
      <w:kern w:val="0"/>
      <w:sz w:val="18"/>
      <w:szCs w:val="18"/>
    </w:rPr>
  </w:style>
  <w:style w:type="character" w:customStyle="1" w:styleId="24">
    <w:name w:val="批注文字 Char"/>
    <w:basedOn w:val="19"/>
    <w:link w:val="7"/>
    <w:semiHidden/>
    <w:qFormat/>
    <w:uiPriority w:val="99"/>
    <w:rPr>
      <w:rFonts w:ascii="Calibri" w:hAnsi="Calibri" w:cs="Arial"/>
      <w:kern w:val="0"/>
      <w:sz w:val="20"/>
      <w:szCs w:val="20"/>
    </w:rPr>
  </w:style>
  <w:style w:type="character" w:customStyle="1" w:styleId="25">
    <w:name w:val="批注主题 Char"/>
    <w:basedOn w:val="24"/>
    <w:link w:val="16"/>
    <w:semiHidden/>
    <w:qFormat/>
    <w:uiPriority w:val="99"/>
    <w:rPr>
      <w:b/>
      <w:bCs/>
    </w:rPr>
  </w:style>
  <w:style w:type="paragraph" w:customStyle="1" w:styleId="26">
    <w:name w:val="修订1"/>
    <w:hidden/>
    <w:semiHidden/>
    <w:qFormat/>
    <w:uiPriority w:val="99"/>
    <w:rPr>
      <w:rFonts w:ascii="Calibri" w:hAnsi="Calibri" w:cs="Arial" w:eastAsiaTheme="minorEastAsia"/>
      <w:lang w:val="en-US" w:eastAsia="zh-CN" w:bidi="ar-SA"/>
    </w:rPr>
  </w:style>
  <w:style w:type="character" w:customStyle="1" w:styleId="27">
    <w:name w:val="批注框文本 Char"/>
    <w:basedOn w:val="19"/>
    <w:link w:val="10"/>
    <w:semiHidden/>
    <w:qFormat/>
    <w:uiPriority w:val="99"/>
    <w:rPr>
      <w:rFonts w:ascii="Calibri" w:hAnsi="Calibri" w:cs="Arial"/>
      <w:kern w:val="0"/>
      <w:sz w:val="18"/>
      <w:szCs w:val="18"/>
    </w:rPr>
  </w:style>
  <w:style w:type="paragraph" w:customStyle="1" w:styleId="28">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9">
    <w:name w:val="标题 2 Char"/>
    <w:basedOn w:val="19"/>
    <w:link w:val="4"/>
    <w:semiHidden/>
    <w:qFormat/>
    <w:uiPriority w:val="9"/>
    <w:rPr>
      <w:rFonts w:asciiTheme="majorHAnsi" w:hAnsiTheme="majorHAnsi" w:eastAsiaTheme="majorEastAsia" w:cstheme="majorBidi"/>
      <w:b/>
      <w:bCs/>
      <w:kern w:val="0"/>
      <w:sz w:val="32"/>
      <w:szCs w:val="32"/>
    </w:rPr>
  </w:style>
  <w:style w:type="character" w:customStyle="1" w:styleId="30">
    <w:name w:val="标题 Char"/>
    <w:link w:val="15"/>
    <w:qFormat/>
    <w:uiPriority w:val="0"/>
    <w:rPr>
      <w:rFonts w:ascii="Arial" w:hAnsi="Arial" w:eastAsia="宋体" w:cs="Arial"/>
      <w:b/>
      <w:bCs/>
      <w:sz w:val="32"/>
      <w:szCs w:val="32"/>
    </w:rPr>
  </w:style>
  <w:style w:type="character" w:customStyle="1" w:styleId="31">
    <w:name w:val="标题 Char1"/>
    <w:basedOn w:val="19"/>
    <w:link w:val="15"/>
    <w:qFormat/>
    <w:uiPriority w:val="10"/>
    <w:rPr>
      <w:rFonts w:eastAsia="宋体" w:asciiTheme="majorHAnsi" w:hAnsiTheme="majorHAnsi" w:cstheme="majorBidi"/>
      <w:b/>
      <w:bCs/>
      <w:kern w:val="0"/>
      <w:sz w:val="32"/>
      <w:szCs w:val="32"/>
    </w:rPr>
  </w:style>
  <w:style w:type="paragraph" w:customStyle="1" w:styleId="32">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3">
    <w:name w:val="正文文本 Char"/>
    <w:link w:val="2"/>
    <w:qFormat/>
    <w:uiPriority w:val="0"/>
    <w:rPr>
      <w:rFonts w:ascii="宋体" w:hAnsi="宋体" w:eastAsia="宋体"/>
    </w:rPr>
  </w:style>
  <w:style w:type="character" w:customStyle="1" w:styleId="34">
    <w:name w:val="正文文本 Char1"/>
    <w:basedOn w:val="19"/>
    <w:link w:val="2"/>
    <w:semiHidden/>
    <w:qFormat/>
    <w:uiPriority w:val="99"/>
    <w:rPr>
      <w:rFonts w:ascii="Calibri" w:hAnsi="Calibri" w:cs="Arial"/>
      <w:kern w:val="0"/>
      <w:sz w:val="20"/>
      <w:szCs w:val="20"/>
    </w:rPr>
  </w:style>
  <w:style w:type="character" w:customStyle="1" w:styleId="35">
    <w:name w:val="纯文本 Char"/>
    <w:basedOn w:val="19"/>
    <w:link w:val="8"/>
    <w:qFormat/>
    <w:uiPriority w:val="0"/>
    <w:rPr>
      <w:rFonts w:ascii="宋体" w:hAnsi="Courier New" w:eastAsia="宋体" w:cs="Courier New"/>
      <w:szCs w:val="21"/>
    </w:rPr>
  </w:style>
  <w:style w:type="character" w:customStyle="1" w:styleId="36">
    <w:name w:val="纯文本 Char1"/>
    <w:basedOn w:val="19"/>
    <w:link w:val="8"/>
    <w:semiHidden/>
    <w:qFormat/>
    <w:uiPriority w:val="99"/>
    <w:rPr>
      <w:rFonts w:ascii="宋体" w:hAnsi="Courier New" w:eastAsia="宋体" w:cs="Courier New"/>
      <w:kern w:val="0"/>
      <w:szCs w:val="21"/>
    </w:rPr>
  </w:style>
  <w:style w:type="character" w:customStyle="1" w:styleId="37">
    <w:name w:val="正文文本缩进 3 Char"/>
    <w:basedOn w:val="19"/>
    <w:link w:val="13"/>
    <w:semiHidden/>
    <w:qFormat/>
    <w:uiPriority w:val="99"/>
    <w:rPr>
      <w:rFonts w:ascii="Calibri" w:hAnsi="Calibri" w:cs="Arial"/>
      <w:kern w:val="0"/>
      <w:sz w:val="16"/>
      <w:szCs w:val="16"/>
    </w:rPr>
  </w:style>
  <w:style w:type="character" w:customStyle="1" w:styleId="38">
    <w:name w:val="正文文本缩进 2 Char"/>
    <w:basedOn w:val="19"/>
    <w:link w:val="9"/>
    <w:qFormat/>
    <w:uiPriority w:val="99"/>
    <w:rPr>
      <w:rFonts w:ascii="Calibri" w:hAnsi="Calibri" w:cs="Arial"/>
      <w:kern w:val="0"/>
      <w:sz w:val="20"/>
      <w:szCs w:val="20"/>
    </w:rPr>
  </w:style>
  <w:style w:type="character" w:customStyle="1" w:styleId="39">
    <w:name w:val="标题 1 Char"/>
    <w:basedOn w:val="19"/>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D47AB-4E8D-499A-BBF5-CC817E320A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3669</Words>
  <Characters>20915</Characters>
  <Lines>174</Lines>
  <Paragraphs>49</Paragraphs>
  <TotalTime>0</TotalTime>
  <ScaleCrop>false</ScaleCrop>
  <LinksUpToDate>false</LinksUpToDate>
  <CharactersWithSpaces>24535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PC</dc:creator>
  <cp:lastModifiedBy>Happy</cp:lastModifiedBy>
  <cp:lastPrinted>2018-12-28T03:17:00Z</cp:lastPrinted>
  <dcterms:modified xsi:type="dcterms:W3CDTF">2021-09-23T08:06:42Z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9E6589C98AB04AAF85F5BD61D72B8F98</vt:lpwstr>
  </property>
</Properties>
</file>