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p>
    <w:p>
      <w:pPr>
        <w:pStyle w:val="14"/>
        <w:rPr>
          <w:sz w:val="28"/>
        </w:rPr>
      </w:pPr>
      <w:r>
        <w:rPr>
          <w:rFonts w:hint="eastAsia" w:ascii="华文中宋" w:hAnsi="华文中宋" w:eastAsia="华文中宋"/>
          <w:b w:val="0"/>
          <w:sz w:val="40"/>
          <w:szCs w:val="44"/>
        </w:rPr>
        <w:t>三门县亭旁镇大岙山塘渗漏处理工程</w:t>
      </w:r>
      <w:r>
        <w:rPr>
          <w:rFonts w:hint="eastAsia" w:ascii="华文中宋" w:hAnsi="华文中宋" w:eastAsia="华文中宋"/>
          <w:b w:val="0"/>
          <w:sz w:val="40"/>
          <w:szCs w:val="44"/>
          <w:lang w:eastAsia="zh-CN"/>
        </w:rPr>
        <w:t>（</w:t>
      </w:r>
      <w:r>
        <w:rPr>
          <w:rFonts w:hint="eastAsia" w:ascii="华文中宋" w:hAnsi="华文中宋" w:eastAsia="华文中宋"/>
          <w:b w:val="0"/>
          <w:sz w:val="40"/>
          <w:szCs w:val="44"/>
          <w:lang w:val="en-US" w:eastAsia="zh-CN"/>
        </w:rPr>
        <w:t>二次）</w:t>
      </w:r>
      <w:r>
        <w:rPr>
          <w:rFonts w:hint="eastAsia" w:ascii="华文中宋" w:hAnsi="华文中宋" w:eastAsia="华文中宋"/>
          <w:b w:val="0"/>
          <w:sz w:val="40"/>
          <w:szCs w:val="44"/>
        </w:rPr>
        <w:t xml:space="preserve"> </w:t>
      </w:r>
    </w:p>
    <w:p>
      <w:pPr>
        <w:pStyle w:val="14"/>
        <w:rPr>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1100" w:lineRule="exact"/>
        <w:jc w:val="center"/>
        <w:rPr>
          <w:rFonts w:ascii="楷体_GB2312" w:hAnsi="宋体" w:eastAsia="楷体_GB2312"/>
          <w:b/>
          <w:bCs/>
          <w:sz w:val="84"/>
        </w:rPr>
      </w:pPr>
      <w:r>
        <w:rPr>
          <w:rFonts w:hint="eastAsia" w:ascii="楷体_GB2312" w:hAnsi="宋体" w:eastAsia="楷体_GB2312"/>
          <w:b/>
          <w:bCs/>
          <w:sz w:val="84"/>
        </w:rPr>
        <w:t>招 标 文 件</w:t>
      </w:r>
    </w:p>
    <w:p>
      <w:pPr>
        <w:spacing w:before="240" w:beforeLines="100" w:line="440" w:lineRule="exact"/>
        <w:jc w:val="center"/>
        <w:rPr>
          <w:rFonts w:ascii="楷体_GB2312" w:hAnsi="宋体" w:eastAsia="楷体_GB2312"/>
          <w:b/>
          <w:bCs/>
        </w:rPr>
      </w:pPr>
      <w:bookmarkStart w:id="570" w:name="_GoBack"/>
      <w:bookmarkEnd w:id="570"/>
    </w:p>
    <w:p>
      <w:pPr>
        <w:spacing w:line="440" w:lineRule="exact"/>
        <w:ind w:left="1148"/>
        <w:rPr>
          <w:rFonts w:ascii="宋体" w:hAnsi="宋体" w:eastAsia="宋体"/>
          <w:bCs/>
          <w:sz w:val="30"/>
          <w:szCs w:val="30"/>
        </w:rPr>
      </w:pPr>
      <w:r>
        <w:rPr>
          <w:rFonts w:hint="eastAsia" w:ascii="宋体" w:hAnsi="宋体" w:eastAsia="宋体"/>
          <w:sz w:val="30"/>
          <w:szCs w:val="30"/>
        </w:rPr>
        <w:t xml:space="preserve"> </w:t>
      </w:r>
    </w:p>
    <w:p>
      <w:pPr>
        <w:spacing w:line="440" w:lineRule="exact"/>
        <w:ind w:left="1148"/>
        <w:rPr>
          <w:rFonts w:ascii="宋体" w:hAnsi="宋体" w:eastAsia="宋体"/>
          <w:bCs/>
          <w:sz w:val="28"/>
        </w:rPr>
      </w:pPr>
    </w:p>
    <w:p>
      <w:pPr>
        <w:spacing w:line="440" w:lineRule="exact"/>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tbl>
      <w:tblPr>
        <w:tblStyle w:val="16"/>
        <w:tblW w:w="0" w:type="auto"/>
        <w:jc w:val="center"/>
        <w:tblLayout w:type="fixed"/>
        <w:tblCellMar>
          <w:top w:w="0" w:type="dxa"/>
          <w:left w:w="108" w:type="dxa"/>
          <w:bottom w:w="0" w:type="dxa"/>
          <w:right w:w="108" w:type="dxa"/>
        </w:tblCellMar>
      </w:tblPr>
      <w:tblGrid>
        <w:gridCol w:w="1988"/>
        <w:gridCol w:w="257"/>
        <w:gridCol w:w="5406"/>
      </w:tblGrid>
      <w:tr>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ascii="宋体" w:hAnsi="宋体"/>
                <w:spacing w:val="46"/>
                <w:sz w:val="30"/>
                <w:szCs w:val="30"/>
              </w:rPr>
              <w:t>三门县亭旁镇人民政府</w:t>
            </w:r>
          </w:p>
        </w:tc>
      </w:tr>
      <w:tr>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招标代理人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sz w:val="28"/>
                <w:szCs w:val="28"/>
              </w:rPr>
              <w:t>浙江亿隆工程咨询有限公司</w:t>
            </w:r>
            <w:r>
              <w:rPr>
                <w:sz w:val="28"/>
                <w:szCs w:val="28"/>
              </w:rPr>
              <w:t xml:space="preserve"> </w:t>
            </w:r>
          </w:p>
        </w:tc>
      </w:tr>
      <w:tr>
        <w:tblPrEx>
          <w:tblCellMar>
            <w:top w:w="0" w:type="dxa"/>
            <w:left w:w="108" w:type="dxa"/>
            <w:bottom w:w="0" w:type="dxa"/>
            <w:right w:w="108" w:type="dxa"/>
          </w:tblCellMar>
        </w:tblPrEx>
        <w:trPr>
          <w:trHeight w:val="888" w:hRule="atLeast"/>
          <w:jc w:val="center"/>
        </w:trPr>
        <w:tc>
          <w:tcPr>
            <w:tcW w:w="1988" w:type="dxa"/>
            <w:vAlign w:val="center"/>
          </w:tcPr>
          <w:p>
            <w:pPr>
              <w:snapToGrid w:val="0"/>
              <w:spacing w:line="440" w:lineRule="exact"/>
              <w:jc w:val="distribute"/>
              <w:rPr>
                <w:sz w:val="28"/>
                <w:szCs w:val="28"/>
              </w:rPr>
            </w:pPr>
            <w:r>
              <w:rPr>
                <w:sz w:val="28"/>
                <w:szCs w:val="28"/>
              </w:rPr>
              <w:t>招标监管机构</w:t>
            </w:r>
          </w:p>
        </w:tc>
        <w:tc>
          <w:tcPr>
            <w:tcW w:w="257" w:type="dxa"/>
            <w:vAlign w:val="center"/>
          </w:tcPr>
          <w:p>
            <w:pPr>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rFonts w:eastAsia="宋体"/>
                <w:sz w:val="28"/>
                <w:szCs w:val="28"/>
              </w:rPr>
            </w:pPr>
            <w:r>
              <w:rPr>
                <w:rFonts w:hint="eastAsia"/>
                <w:sz w:val="28"/>
                <w:szCs w:val="28"/>
              </w:rPr>
              <w:t>三门县亭旁镇公共资源交易中心</w:t>
            </w:r>
          </w:p>
        </w:tc>
      </w:tr>
    </w:tbl>
    <w:p>
      <w:pPr>
        <w:spacing w:line="440" w:lineRule="exact"/>
        <w:jc w:val="both"/>
        <w:rPr>
          <w:rFonts w:ascii="宋体" w:hAnsi="宋体" w:eastAsia="宋体"/>
          <w:sz w:val="30"/>
          <w:szCs w:val="30"/>
        </w:rPr>
      </w:pPr>
      <w:bookmarkStart w:id="0" w:name="OLE_LINK1"/>
      <w:r>
        <w:rPr>
          <w:rFonts w:hint="eastAsia"/>
          <w:sz w:val="30"/>
          <w:szCs w:val="30"/>
        </w:rPr>
        <w:t xml:space="preserve"> </w:t>
      </w:r>
      <w:r>
        <w:rPr>
          <w:rFonts w:hint="eastAsia" w:ascii="宋体" w:hAnsi="宋体" w:eastAsia="宋体"/>
          <w:sz w:val="30"/>
          <w:szCs w:val="30"/>
        </w:rPr>
        <w:t xml:space="preserve">  </w:t>
      </w:r>
    </w:p>
    <w:p>
      <w:pPr>
        <w:spacing w:line="440" w:lineRule="exact"/>
        <w:jc w:val="center"/>
        <w:rPr>
          <w:rFonts w:ascii="宋体" w:hAnsi="宋体" w:eastAsia="宋体"/>
          <w:sz w:val="30"/>
          <w:szCs w:val="30"/>
        </w:rPr>
      </w:pPr>
      <w:r>
        <w:rPr>
          <w:rFonts w:hint="eastAsia" w:ascii="宋体" w:hAnsi="宋体" w:eastAsia="宋体"/>
          <w:sz w:val="30"/>
          <w:szCs w:val="30"/>
        </w:rPr>
        <w:t xml:space="preserve">  二 ○ 二 一 年 六 月</w:t>
      </w:r>
    </w:p>
    <w:bookmarkEnd w:id="0"/>
    <w:p>
      <w:pPr>
        <w:spacing w:line="1100" w:lineRule="exact"/>
        <w:jc w:val="center"/>
        <w:rPr>
          <w:b/>
          <w:bCs/>
          <w:sz w:val="44"/>
        </w:rPr>
      </w:pPr>
      <w:r>
        <w:rPr>
          <w:rFonts w:ascii="宋体" w:hAnsi="宋体" w:eastAsia="宋体"/>
          <w:b/>
          <w:bCs/>
          <w:sz w:val="44"/>
        </w:rPr>
        <w:br w:type="page"/>
      </w:r>
      <w:bookmarkStart w:id="1" w:name="page4"/>
      <w:bookmarkEnd w:id="1"/>
      <w:r>
        <w:rPr>
          <w:b/>
          <w:bCs/>
          <w:sz w:val="44"/>
        </w:rPr>
        <w:t>三   门   县</w:t>
      </w:r>
    </w:p>
    <w:p>
      <w:pPr>
        <w:spacing w:line="1100" w:lineRule="exact"/>
        <w:jc w:val="center"/>
        <w:rPr>
          <w:b/>
          <w:bCs/>
          <w:spacing w:val="120"/>
          <w:sz w:val="44"/>
        </w:rPr>
      </w:pPr>
      <w:r>
        <w:rPr>
          <w:b/>
          <w:bCs/>
          <w:spacing w:val="120"/>
          <w:sz w:val="44"/>
        </w:rPr>
        <w:t>建设工程招标文件</w:t>
      </w:r>
    </w:p>
    <w:p>
      <w:pPr>
        <w:shd w:val="clear" w:color="auto" w:fill="FFFFFF"/>
        <w:spacing w:before="100" w:beforeAutospacing="1" w:after="100" w:afterAutospacing="1" w:line="360" w:lineRule="auto"/>
        <w:ind w:firstLine="1954" w:firstLineChars="695"/>
        <w:rPr>
          <w:rFonts w:ascii="宋体" w:hAnsi="宋体" w:cs="宋体"/>
          <w:b/>
          <w:bCs/>
          <w:sz w:val="28"/>
          <w:szCs w:val="28"/>
        </w:rPr>
      </w:pPr>
      <w:r>
        <w:rPr>
          <w:rFonts w:hint="eastAsia" w:ascii="宋体" w:hAnsi="宋体" w:cs="宋体"/>
          <w:b/>
          <w:bCs/>
          <w:sz w:val="28"/>
          <w:szCs w:val="28"/>
        </w:rPr>
        <w:t>备案登记号：</w:t>
      </w:r>
      <w:r>
        <w:rPr>
          <w:rFonts w:hint="eastAsia" w:ascii="宋体" w:hAnsi="宋体" w:cs="宋体"/>
          <w:b/>
          <w:bCs/>
          <w:sz w:val="30"/>
        </w:rPr>
        <w:t>亿隆招备【2021】 023号</w:t>
      </w:r>
    </w:p>
    <w:p>
      <w:pPr>
        <w:shd w:val="clear" w:color="auto" w:fill="FFFFFF"/>
        <w:spacing w:before="100" w:beforeAutospacing="1" w:after="100" w:afterAutospacing="1" w:line="360" w:lineRule="auto"/>
        <w:ind w:firstLine="1954" w:firstLineChars="695"/>
        <w:rPr>
          <w:rFonts w:ascii="宋体" w:hAnsi="宋体" w:cs="宋体"/>
          <w:b/>
          <w:bCs/>
          <w:sz w:val="28"/>
          <w:szCs w:val="28"/>
        </w:rPr>
      </w:pPr>
    </w:p>
    <w:p>
      <w:pPr>
        <w:shd w:val="clear" w:color="auto" w:fill="FFFFFF"/>
        <w:spacing w:before="100" w:beforeAutospacing="1" w:after="100" w:afterAutospacing="1" w:line="360" w:lineRule="auto"/>
        <w:ind w:left="2247" w:hanging="2247" w:hangingChars="746"/>
        <w:rPr>
          <w:rFonts w:eastAsia="宋体"/>
          <w:b/>
          <w:bCs/>
          <w:sz w:val="32"/>
          <w:szCs w:val="58"/>
        </w:rPr>
      </w:pPr>
      <w:r>
        <w:rPr>
          <w:rFonts w:hint="eastAsia" w:ascii="宋体" w:hAnsi="宋体" w:cs="宋体"/>
          <w:b/>
          <w:bCs/>
          <w:sz w:val="30"/>
          <w:szCs w:val="30"/>
        </w:rPr>
        <w:t xml:space="preserve">     项目名称：三门县亭旁镇大岙山塘渗漏处理工程  </w:t>
      </w:r>
    </w:p>
    <w:p>
      <w:pPr>
        <w:spacing w:line="640" w:lineRule="exact"/>
        <w:ind w:firstLine="904" w:firstLineChars="300"/>
        <w:rPr>
          <w:rFonts w:ascii="宋体" w:hAnsi="宋体" w:cs="宋体"/>
          <w:b/>
          <w:bCs/>
          <w:sz w:val="30"/>
          <w:szCs w:val="30"/>
        </w:rPr>
      </w:pPr>
      <w:r>
        <w:rPr>
          <w:rFonts w:hint="eastAsia" w:ascii="宋体" w:hAnsi="宋体" w:eastAsia="宋体" w:cs="宋体"/>
          <w:b/>
          <w:bCs/>
          <w:sz w:val="30"/>
          <w:szCs w:val="30"/>
        </w:rPr>
        <w:t>招 标 人</w:t>
      </w:r>
      <w:r>
        <w:rPr>
          <w:rFonts w:hint="eastAsia" w:ascii="宋体" w:hAnsi="宋体" w:cs="宋体"/>
          <w:b/>
          <w:bCs/>
          <w:sz w:val="30"/>
          <w:szCs w:val="30"/>
        </w:rPr>
        <w:t xml:space="preserve">：  </w:t>
      </w:r>
      <w:r>
        <w:rPr>
          <w:rFonts w:hint="eastAsia" w:ascii="宋体" w:hAnsi="宋体" w:eastAsia="宋体" w:cs="宋体"/>
          <w:b/>
          <w:bCs/>
          <w:sz w:val="30"/>
          <w:szCs w:val="30"/>
        </w:rPr>
        <w:t>三门县亭旁镇人民政府（盖章）</w:t>
      </w:r>
      <w:r>
        <w:rPr>
          <w:rFonts w:hint="eastAsia" w:ascii="宋体" w:hAnsi="宋体" w:cs="宋体"/>
          <w:b/>
          <w:bCs/>
          <w:sz w:val="30"/>
          <w:szCs w:val="30"/>
        </w:rPr>
        <w:t xml:space="preserve">        </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 系 人：</w:t>
      </w:r>
      <w:r>
        <w:rPr>
          <w:rFonts w:hint="eastAsia" w:ascii="宋体" w:hAnsi="宋体" w:cs="宋体"/>
          <w:b/>
          <w:bCs/>
          <w:color w:val="auto"/>
          <w:sz w:val="30"/>
          <w:szCs w:val="30"/>
          <w:lang w:eastAsia="zh-CN"/>
        </w:rPr>
        <w:t>杨成乾</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联系电话：</w:t>
      </w:r>
      <w:r>
        <w:rPr>
          <w:rFonts w:hint="eastAsia" w:ascii="宋体" w:hAnsi="宋体" w:cs="宋体"/>
          <w:b/>
          <w:bCs/>
          <w:color w:val="auto"/>
          <w:sz w:val="30"/>
          <w:szCs w:val="30"/>
          <w:lang w:eastAsia="zh-CN"/>
        </w:rPr>
        <w:t xml:space="preserve"> 13968463030 </w:t>
      </w:r>
    </w:p>
    <w:p>
      <w:pPr>
        <w:spacing w:line="640" w:lineRule="exact"/>
        <w:rPr>
          <w:rFonts w:ascii="宋体" w:hAnsi="宋体" w:cs="宋体"/>
          <w:b/>
          <w:bCs/>
          <w:sz w:val="30"/>
          <w:szCs w:val="30"/>
        </w:rPr>
      </w:pPr>
    </w:p>
    <w:p>
      <w:pPr>
        <w:pStyle w:val="2"/>
      </w:pPr>
    </w:p>
    <w:p>
      <w:pPr>
        <w:spacing w:line="640" w:lineRule="exact"/>
        <w:ind w:firstLine="810" w:firstLineChars="269"/>
        <w:rPr>
          <w:rFonts w:ascii="宋体" w:hAnsi="宋体" w:cs="宋体"/>
          <w:b/>
          <w:bCs/>
          <w:sz w:val="30"/>
          <w:szCs w:val="30"/>
        </w:rPr>
      </w:pPr>
      <w:r>
        <w:rPr>
          <w:rFonts w:hint="eastAsia" w:ascii="宋体" w:hAnsi="宋体" w:cs="宋体"/>
          <w:b/>
          <w:bCs/>
          <w:sz w:val="30"/>
          <w:szCs w:val="30"/>
        </w:rPr>
        <w:t>招标代理人：浙江亿隆工程咨询有限公司（盖章）</w:t>
      </w:r>
    </w:p>
    <w:p>
      <w:pPr>
        <w:spacing w:line="640" w:lineRule="exact"/>
        <w:ind w:firstLine="810" w:firstLineChars="269"/>
        <w:rPr>
          <w:rFonts w:ascii="宋体" w:hAnsi="宋体" w:eastAsia="宋体" w:cs="宋体"/>
          <w:b/>
          <w:bCs/>
          <w:sz w:val="30"/>
          <w:szCs w:val="30"/>
        </w:rPr>
      </w:pPr>
      <w:r>
        <w:rPr>
          <w:rFonts w:hint="eastAsia" w:ascii="宋体" w:hAnsi="宋体" w:cs="宋体"/>
          <w:b/>
          <w:bCs/>
          <w:sz w:val="30"/>
          <w:szCs w:val="30"/>
        </w:rPr>
        <w:t>联  系  人：王英</w:t>
      </w:r>
    </w:p>
    <w:p>
      <w:pPr>
        <w:spacing w:line="500" w:lineRule="exact"/>
        <w:ind w:firstLine="818" w:firstLineChars="217"/>
        <w:rPr>
          <w:rFonts w:ascii="宋体" w:hAnsi="宋体" w:eastAsia="宋体" w:cs="宋体"/>
          <w:b/>
          <w:bCs/>
          <w:sz w:val="30"/>
          <w:szCs w:val="30"/>
        </w:rPr>
      </w:pPr>
      <w:r>
        <w:rPr>
          <w:rFonts w:hint="eastAsia" w:ascii="宋体" w:hAnsi="宋体" w:cs="宋体"/>
          <w:b/>
          <w:bCs/>
          <w:spacing w:val="38"/>
          <w:sz w:val="30"/>
          <w:szCs w:val="30"/>
        </w:rPr>
        <w:t>联系电话</w:t>
      </w:r>
      <w:r>
        <w:rPr>
          <w:rFonts w:hint="eastAsia" w:ascii="宋体" w:hAnsi="宋体" w:cs="宋体"/>
          <w:b/>
          <w:bCs/>
          <w:sz w:val="30"/>
          <w:szCs w:val="30"/>
        </w:rPr>
        <w:t>：13867616663</w:t>
      </w: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sz w:val="30"/>
          <w:szCs w:val="30"/>
        </w:rPr>
      </w:pPr>
    </w:p>
    <w:p>
      <w:pPr>
        <w:pStyle w:val="2"/>
        <w:rPr>
          <w:rFonts w:ascii="宋体" w:hAnsi="宋体" w:cs="宋体"/>
          <w:b/>
          <w:bCs/>
          <w:sz w:val="30"/>
          <w:szCs w:val="30"/>
        </w:rPr>
      </w:pP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color w:val="0000FF"/>
          <w:sz w:val="30"/>
          <w:szCs w:val="30"/>
        </w:rPr>
      </w:pPr>
      <w:r>
        <w:rPr>
          <w:rFonts w:ascii="宋体" w:hAnsi="宋体" w:cs="宋体"/>
          <w:b/>
          <w:bCs/>
          <w:sz w:val="30"/>
          <w:szCs w:val="30"/>
        </w:rPr>
        <w:t>招标监管机构</w:t>
      </w:r>
      <w:r>
        <w:rPr>
          <w:rFonts w:hint="eastAsia" w:ascii="宋体" w:hAnsi="宋体" w:cs="宋体"/>
          <w:b/>
          <w:bCs/>
          <w:sz w:val="30"/>
          <w:szCs w:val="30"/>
        </w:rPr>
        <w:t>：三门县亭旁镇公共资源交易中心（盖章）</w:t>
      </w:r>
    </w:p>
    <w:p>
      <w:pPr>
        <w:spacing w:line="500" w:lineRule="exact"/>
        <w:ind w:firstLine="810" w:firstLineChars="269"/>
        <w:rPr>
          <w:rFonts w:ascii="宋体" w:hAnsi="宋体" w:cs="宋体"/>
          <w:b/>
          <w:bCs/>
          <w:sz w:val="30"/>
          <w:szCs w:val="30"/>
        </w:rPr>
      </w:pPr>
    </w:p>
    <w:p>
      <w:pPr>
        <w:jc w:val="center"/>
        <w:rPr>
          <w:rFonts w:ascii="宋体" w:hAnsi="宋体" w:cs="宋体"/>
          <w:b/>
          <w:bCs/>
          <w:sz w:val="32"/>
        </w:rPr>
      </w:pPr>
      <w:r>
        <w:rPr>
          <w:rFonts w:hint="eastAsia" w:ascii="宋体" w:hAnsi="宋体" w:cs="宋体"/>
          <w:b/>
          <w:bCs/>
          <w:sz w:val="32"/>
        </w:rPr>
        <w:t>二 〇 二 一 年 六月</w:t>
      </w:r>
    </w:p>
    <w:p>
      <w:pPr>
        <w:pStyle w:val="5"/>
      </w:pPr>
    </w:p>
    <w:p>
      <w:pPr>
        <w:jc w:val="center"/>
        <w:rPr>
          <w:rFonts w:ascii="华文中宋" w:hAnsi="华文中宋" w:eastAsia="华文中宋"/>
          <w:sz w:val="44"/>
          <w:szCs w:val="44"/>
        </w:rPr>
      </w:pPr>
      <w:r>
        <w:rPr>
          <w:rFonts w:hint="eastAsia" w:ascii="华文中宋" w:hAnsi="华文中宋" w:eastAsia="华文中宋"/>
          <w:sz w:val="44"/>
          <w:szCs w:val="44"/>
        </w:rPr>
        <w:t>目  录</w:t>
      </w:r>
    </w:p>
    <w:p>
      <w:pPr>
        <w:jc w:val="center"/>
        <w:rPr>
          <w:rFonts w:ascii="华文中宋" w:hAnsi="华文中宋" w:eastAsia="华文中宋"/>
          <w:sz w:val="44"/>
          <w:szCs w:val="44"/>
        </w:rPr>
      </w:pPr>
    </w:p>
    <w:p>
      <w:pPr>
        <w:spacing w:line="400" w:lineRule="exact"/>
        <w:rPr>
          <w:rFonts w:ascii="宋体" w:hAnsi="宋体" w:eastAsia="宋体"/>
          <w:sz w:val="24"/>
          <w:szCs w:val="24"/>
        </w:rPr>
      </w:pPr>
      <w:r>
        <w:rPr>
          <w:rFonts w:hint="eastAsia" w:ascii="宋体" w:hAnsi="宋体" w:eastAsia="宋体"/>
          <w:b/>
          <w:sz w:val="24"/>
          <w:szCs w:val="24"/>
        </w:rPr>
        <w:t>第一章  招标公告</w:t>
      </w:r>
      <w:r>
        <w:rPr>
          <w:rFonts w:hint="eastAsia" w:ascii="宋体" w:hAnsi="宋体" w:eastAsia="宋体"/>
          <w:sz w:val="24"/>
          <w:szCs w:val="24"/>
        </w:rPr>
        <w:t xml:space="preserve">……………………………………………………………………………1 </w:t>
      </w:r>
    </w:p>
    <w:p>
      <w:pPr>
        <w:spacing w:line="400" w:lineRule="exact"/>
        <w:rPr>
          <w:rFonts w:ascii="宋体" w:hAnsi="宋体" w:eastAsia="宋体"/>
          <w:sz w:val="24"/>
          <w:szCs w:val="24"/>
        </w:rPr>
      </w:pPr>
      <w:r>
        <w:rPr>
          <w:rFonts w:hint="eastAsia" w:ascii="宋体" w:hAnsi="宋体" w:eastAsia="宋体"/>
          <w:sz w:val="24"/>
          <w:szCs w:val="24"/>
        </w:rPr>
        <w:t xml:space="preserve"> 招标公告………………………………………………………………………………………2</w:t>
      </w:r>
    </w:p>
    <w:p>
      <w:pPr>
        <w:spacing w:line="400" w:lineRule="exact"/>
        <w:rPr>
          <w:rFonts w:ascii="宋体" w:hAnsi="宋体" w:eastAsia="宋体"/>
          <w:sz w:val="24"/>
          <w:szCs w:val="24"/>
        </w:rPr>
      </w:pPr>
      <w:r>
        <w:rPr>
          <w:rFonts w:hint="eastAsia" w:ascii="宋体" w:hAnsi="宋体" w:eastAsia="宋体"/>
          <w:b/>
          <w:sz w:val="24"/>
          <w:szCs w:val="24"/>
        </w:rPr>
        <w:t>第二章 投标须知</w:t>
      </w:r>
      <w:r>
        <w:rPr>
          <w:rFonts w:hint="eastAsia" w:ascii="宋体" w:hAnsi="宋体" w:eastAsia="宋体"/>
          <w:sz w:val="24"/>
          <w:szCs w:val="24"/>
        </w:rPr>
        <w:t>………………………………………………………………………………3</w:t>
      </w:r>
    </w:p>
    <w:p>
      <w:pPr>
        <w:spacing w:line="400" w:lineRule="exact"/>
        <w:rPr>
          <w:rFonts w:ascii="宋体" w:hAnsi="宋体" w:eastAsia="宋体"/>
          <w:sz w:val="24"/>
          <w:szCs w:val="24"/>
        </w:rPr>
      </w:pPr>
      <w:r>
        <w:rPr>
          <w:rFonts w:hint="eastAsia" w:ascii="宋体" w:hAnsi="宋体" w:eastAsia="宋体"/>
          <w:sz w:val="24"/>
          <w:szCs w:val="24"/>
        </w:rPr>
        <w:t xml:space="preserve"> 投标须知前附表………………………………………………………………………………4</w:t>
      </w:r>
    </w:p>
    <w:p>
      <w:pPr>
        <w:spacing w:line="400" w:lineRule="exact"/>
        <w:rPr>
          <w:rFonts w:ascii="宋体" w:hAnsi="宋体" w:eastAsia="宋体"/>
          <w:sz w:val="24"/>
          <w:szCs w:val="24"/>
        </w:rPr>
      </w:pPr>
      <w:r>
        <w:rPr>
          <w:rFonts w:hint="eastAsia" w:ascii="宋体" w:hAnsi="宋体" w:eastAsia="宋体"/>
          <w:sz w:val="24"/>
          <w:szCs w:val="24"/>
        </w:rPr>
        <w:t xml:space="preserve"> 第一节 总 则…………………………………………………………………………………6</w:t>
      </w:r>
    </w:p>
    <w:p>
      <w:pPr>
        <w:spacing w:line="400" w:lineRule="exact"/>
        <w:rPr>
          <w:rFonts w:ascii="宋体" w:hAnsi="宋体" w:eastAsia="宋体"/>
          <w:sz w:val="24"/>
          <w:szCs w:val="24"/>
        </w:rPr>
      </w:pPr>
      <w:r>
        <w:rPr>
          <w:rFonts w:hint="eastAsia" w:ascii="宋体" w:hAnsi="宋体" w:eastAsia="宋体"/>
          <w:sz w:val="24"/>
          <w:szCs w:val="24"/>
        </w:rPr>
        <w:t xml:space="preserve"> 第二节 招标文件…………………………………………………………………………… 6</w:t>
      </w:r>
    </w:p>
    <w:p>
      <w:pPr>
        <w:spacing w:line="400" w:lineRule="exact"/>
        <w:rPr>
          <w:rFonts w:ascii="宋体" w:hAnsi="宋体" w:eastAsia="宋体"/>
          <w:sz w:val="24"/>
          <w:szCs w:val="24"/>
        </w:rPr>
      </w:pPr>
      <w:r>
        <w:rPr>
          <w:rFonts w:hint="eastAsia" w:ascii="宋体" w:hAnsi="宋体" w:eastAsia="宋体"/>
          <w:sz w:val="24"/>
          <w:szCs w:val="24"/>
        </w:rPr>
        <w:t xml:space="preserve"> 第三节 投标文件的编制…………………………………………………………………… 7</w:t>
      </w:r>
    </w:p>
    <w:p>
      <w:pPr>
        <w:spacing w:line="400" w:lineRule="exact"/>
        <w:rPr>
          <w:rFonts w:ascii="宋体" w:hAnsi="宋体" w:eastAsia="宋体"/>
          <w:sz w:val="24"/>
          <w:szCs w:val="24"/>
        </w:rPr>
      </w:pPr>
      <w:r>
        <w:rPr>
          <w:rFonts w:hint="eastAsia" w:ascii="宋体" w:hAnsi="宋体" w:eastAsia="宋体"/>
          <w:sz w:val="24"/>
          <w:szCs w:val="24"/>
        </w:rPr>
        <w:t xml:space="preserve"> 第四节 投标文件的递交…………………………………………………………………… 9</w:t>
      </w:r>
    </w:p>
    <w:p>
      <w:pPr>
        <w:spacing w:line="400" w:lineRule="exact"/>
        <w:rPr>
          <w:rFonts w:ascii="宋体" w:hAnsi="宋体" w:eastAsia="宋体"/>
          <w:sz w:val="24"/>
          <w:szCs w:val="24"/>
        </w:rPr>
      </w:pPr>
      <w:r>
        <w:rPr>
          <w:rFonts w:hint="eastAsia" w:ascii="宋体" w:hAnsi="宋体" w:eastAsia="宋体"/>
          <w:sz w:val="24"/>
          <w:szCs w:val="24"/>
        </w:rPr>
        <w:t xml:space="preserve"> 第五节 开  标……………………………………………………………………………… 9</w:t>
      </w:r>
    </w:p>
    <w:p>
      <w:pPr>
        <w:spacing w:line="400" w:lineRule="exact"/>
        <w:rPr>
          <w:rFonts w:ascii="宋体" w:hAnsi="宋体" w:eastAsia="宋体"/>
          <w:sz w:val="24"/>
          <w:szCs w:val="24"/>
        </w:rPr>
      </w:pPr>
      <w:r>
        <w:rPr>
          <w:rFonts w:hint="eastAsia" w:ascii="宋体" w:hAnsi="宋体" w:eastAsia="宋体"/>
          <w:sz w:val="24"/>
          <w:szCs w:val="24"/>
        </w:rPr>
        <w:t xml:space="preserve"> 第六节 评  标………………………………………………………………………………10</w:t>
      </w:r>
    </w:p>
    <w:p>
      <w:pPr>
        <w:spacing w:line="400" w:lineRule="exact"/>
        <w:rPr>
          <w:rFonts w:ascii="宋体" w:hAnsi="宋体" w:eastAsia="宋体"/>
          <w:sz w:val="24"/>
          <w:szCs w:val="24"/>
        </w:rPr>
      </w:pPr>
      <w:r>
        <w:rPr>
          <w:rFonts w:hint="eastAsia" w:ascii="宋体" w:hAnsi="宋体" w:eastAsia="宋体"/>
          <w:sz w:val="24"/>
          <w:szCs w:val="24"/>
        </w:rPr>
        <w:t xml:space="preserve"> 第七节 授予合同……………………………………………………………………………12</w:t>
      </w:r>
    </w:p>
    <w:p>
      <w:pPr>
        <w:spacing w:line="400" w:lineRule="exact"/>
        <w:rPr>
          <w:rFonts w:ascii="宋体" w:hAnsi="宋体" w:eastAsia="宋体"/>
          <w:sz w:val="24"/>
          <w:szCs w:val="24"/>
        </w:rPr>
      </w:pPr>
      <w:r>
        <w:rPr>
          <w:rFonts w:hint="eastAsia" w:ascii="宋体" w:hAnsi="宋体" w:eastAsia="宋体"/>
          <w:b/>
          <w:sz w:val="24"/>
          <w:szCs w:val="24"/>
        </w:rPr>
        <w:t>第三章 合同条款</w:t>
      </w:r>
      <w:r>
        <w:rPr>
          <w:rFonts w:hint="eastAsia" w:ascii="宋体" w:hAnsi="宋体" w:eastAsia="宋体"/>
          <w:sz w:val="24"/>
          <w:szCs w:val="24"/>
        </w:rPr>
        <w:t>…………………………………………………………………………… 14</w:t>
      </w:r>
    </w:p>
    <w:p>
      <w:pPr>
        <w:spacing w:line="400" w:lineRule="exact"/>
        <w:rPr>
          <w:rFonts w:ascii="宋体" w:hAnsi="宋体" w:eastAsia="宋体"/>
          <w:sz w:val="24"/>
          <w:szCs w:val="24"/>
        </w:rPr>
      </w:pPr>
      <w:r>
        <w:rPr>
          <w:rFonts w:hint="eastAsia" w:ascii="宋体" w:hAnsi="宋体" w:eastAsia="宋体"/>
          <w:sz w:val="24"/>
          <w:szCs w:val="24"/>
        </w:rPr>
        <w:t xml:space="preserve"> 第一部分 通用条款………………………………………………………………………  14</w:t>
      </w:r>
    </w:p>
    <w:p>
      <w:pPr>
        <w:spacing w:line="400" w:lineRule="exact"/>
        <w:rPr>
          <w:rFonts w:ascii="宋体" w:hAnsi="宋体" w:eastAsia="宋体"/>
          <w:sz w:val="24"/>
          <w:szCs w:val="24"/>
        </w:rPr>
      </w:pPr>
      <w:r>
        <w:rPr>
          <w:rFonts w:hint="eastAsia" w:ascii="宋体" w:hAnsi="宋体" w:eastAsia="宋体"/>
          <w:sz w:val="24"/>
          <w:szCs w:val="24"/>
        </w:rPr>
        <w:t xml:space="preserve"> 第二部分 专用合同条款…………………………………………………………………  15</w:t>
      </w:r>
    </w:p>
    <w:p>
      <w:pPr>
        <w:spacing w:line="400" w:lineRule="exact"/>
        <w:rPr>
          <w:rFonts w:ascii="宋体" w:hAnsi="宋体" w:eastAsia="宋体"/>
          <w:sz w:val="24"/>
          <w:szCs w:val="24"/>
        </w:rPr>
      </w:pPr>
      <w:r>
        <w:rPr>
          <w:rFonts w:hint="eastAsia" w:ascii="宋体" w:hAnsi="宋体" w:eastAsia="宋体"/>
          <w:sz w:val="24"/>
          <w:szCs w:val="24"/>
        </w:rPr>
        <w:t xml:space="preserve"> 第三部分 合同附件格式……………………………………………………………………24</w:t>
      </w:r>
    </w:p>
    <w:p>
      <w:pPr>
        <w:spacing w:line="400" w:lineRule="exact"/>
        <w:rPr>
          <w:rFonts w:ascii="宋体" w:hAnsi="宋体" w:eastAsia="宋体"/>
          <w:sz w:val="24"/>
          <w:szCs w:val="24"/>
        </w:rPr>
      </w:pPr>
      <w:r>
        <w:rPr>
          <w:rFonts w:hint="eastAsia" w:ascii="宋体" w:hAnsi="宋体" w:eastAsia="宋体"/>
          <w:b/>
          <w:sz w:val="24"/>
          <w:szCs w:val="24"/>
        </w:rPr>
        <w:t>第四章  投标文件格式</w:t>
      </w:r>
      <w:r>
        <w:rPr>
          <w:rFonts w:hint="eastAsia" w:ascii="宋体" w:hAnsi="宋体" w:eastAsia="宋体"/>
          <w:sz w:val="24"/>
          <w:szCs w:val="24"/>
        </w:rPr>
        <w:t>………………………………………………………………………29</w:t>
      </w:r>
    </w:p>
    <w:p>
      <w:pPr>
        <w:spacing w:line="400" w:lineRule="exact"/>
        <w:rPr>
          <w:rFonts w:ascii="宋体" w:hAnsi="宋体" w:eastAsia="宋体"/>
          <w:sz w:val="24"/>
          <w:szCs w:val="24"/>
        </w:rPr>
      </w:pPr>
      <w:r>
        <w:rPr>
          <w:rFonts w:hint="eastAsia" w:ascii="宋体" w:hAnsi="宋体" w:eastAsia="宋体"/>
          <w:sz w:val="24"/>
          <w:szCs w:val="24"/>
        </w:rPr>
        <w:t xml:space="preserve"> 附件一：………………………………………………………………………………………30</w:t>
      </w:r>
    </w:p>
    <w:p>
      <w:pPr>
        <w:spacing w:line="400" w:lineRule="exact"/>
        <w:rPr>
          <w:rFonts w:ascii="宋体" w:hAnsi="宋体" w:eastAsia="宋体"/>
          <w:sz w:val="24"/>
          <w:szCs w:val="24"/>
        </w:rPr>
      </w:pPr>
      <w:r>
        <w:rPr>
          <w:rFonts w:hint="eastAsia" w:ascii="宋体" w:hAnsi="宋体" w:eastAsia="宋体"/>
          <w:sz w:val="24"/>
          <w:szCs w:val="24"/>
        </w:rPr>
        <w:t xml:space="preserve"> 附件二：………………………………………………………………………………………31</w:t>
      </w:r>
    </w:p>
    <w:p>
      <w:pPr>
        <w:spacing w:line="400" w:lineRule="exact"/>
        <w:rPr>
          <w:rFonts w:ascii="宋体" w:hAnsi="宋体" w:eastAsia="宋体"/>
          <w:sz w:val="24"/>
          <w:szCs w:val="24"/>
        </w:rPr>
      </w:pPr>
      <w:r>
        <w:rPr>
          <w:rFonts w:hint="eastAsia" w:ascii="宋体" w:hAnsi="宋体" w:eastAsia="宋体"/>
          <w:sz w:val="24"/>
          <w:szCs w:val="24"/>
        </w:rPr>
        <w:t xml:space="preserve"> 附件三：………………………………………………………………………………………32</w:t>
      </w:r>
    </w:p>
    <w:p>
      <w:pPr>
        <w:spacing w:line="400" w:lineRule="exact"/>
        <w:rPr>
          <w:rFonts w:ascii="宋体" w:hAnsi="宋体" w:eastAsia="宋体"/>
          <w:sz w:val="24"/>
          <w:szCs w:val="24"/>
        </w:rPr>
      </w:pPr>
      <w:r>
        <w:rPr>
          <w:rFonts w:hint="eastAsia" w:ascii="宋体" w:hAnsi="宋体" w:eastAsia="宋体"/>
          <w:sz w:val="24"/>
          <w:szCs w:val="24"/>
        </w:rPr>
        <w:t xml:space="preserve"> 附件四：………………………………………………………………………………………33</w:t>
      </w:r>
    </w:p>
    <w:p>
      <w:pPr>
        <w:spacing w:line="400" w:lineRule="exact"/>
        <w:rPr>
          <w:rFonts w:ascii="宋体" w:hAnsi="宋体" w:eastAsia="宋体"/>
          <w:sz w:val="24"/>
          <w:szCs w:val="24"/>
        </w:rPr>
      </w:pPr>
      <w:r>
        <w:rPr>
          <w:rFonts w:hint="eastAsia" w:ascii="宋体" w:hAnsi="宋体" w:eastAsia="宋体"/>
          <w:sz w:val="24"/>
          <w:szCs w:val="24"/>
        </w:rPr>
        <w:t xml:space="preserve"> 附件五：………………………………………………………………………………………34</w:t>
      </w:r>
    </w:p>
    <w:p>
      <w:pPr>
        <w:spacing w:line="400" w:lineRule="exact"/>
        <w:rPr>
          <w:rFonts w:ascii="宋体" w:hAnsi="宋体" w:eastAsia="宋体"/>
          <w:sz w:val="24"/>
          <w:szCs w:val="24"/>
        </w:rPr>
      </w:pPr>
      <w:r>
        <w:rPr>
          <w:rFonts w:hint="eastAsia" w:ascii="宋体" w:hAnsi="宋体" w:eastAsia="宋体"/>
          <w:sz w:val="24"/>
          <w:szCs w:val="24"/>
        </w:rPr>
        <w:t xml:space="preserve"> 附件六：………………………………………………………………………………………35</w:t>
      </w:r>
    </w:p>
    <w:p>
      <w:pPr>
        <w:rPr>
          <w:rFonts w:ascii="宋体" w:hAnsi="宋体" w:eastAsia="宋体" w:cs="宋体"/>
          <w:bCs/>
          <w:sz w:val="44"/>
        </w:rPr>
      </w:pPr>
    </w:p>
    <w:p>
      <w:pPr>
        <w:spacing w:line="600" w:lineRule="exact"/>
        <w:jc w:val="both"/>
        <w:rPr>
          <w:rFonts w:ascii="华文中宋" w:hAnsi="华文中宋" w:eastAsia="华文中宋" w:cs="宋体"/>
          <w:bCs/>
          <w:sz w:val="44"/>
        </w:rPr>
        <w:sectPr>
          <w:footerReference r:id="rId3" w:type="first"/>
          <w:footnotePr>
            <w:numRestart w:val="eachPage"/>
          </w:footnotePr>
          <w:endnotePr>
            <w:numRestart w:val="eachSect"/>
          </w:endnotePr>
          <w:pgSz w:w="11907" w:h="16840"/>
          <w:pgMar w:top="1247" w:right="1361" w:bottom="1247" w:left="1361" w:header="851" w:footer="824" w:gutter="0"/>
          <w:pgNumType w:start="1"/>
          <w:cols w:space="720" w:num="1"/>
          <w:titlePg/>
          <w:docGrid w:linePitch="435" w:charSpace="-6554"/>
        </w:sectPr>
      </w:pPr>
    </w:p>
    <w:p/>
    <w:p/>
    <w:p>
      <w:pPr>
        <w:spacing w:line="380" w:lineRule="exact"/>
        <w:jc w:val="center"/>
        <w:rPr>
          <w:b/>
          <w:sz w:val="28"/>
          <w:szCs w:val="28"/>
        </w:rPr>
      </w:pPr>
      <w:r>
        <w:rPr>
          <w:rFonts w:hint="eastAsia"/>
          <w:b/>
          <w:sz w:val="28"/>
          <w:szCs w:val="28"/>
        </w:rPr>
        <w:t xml:space="preserve">三门县亭旁镇大岙山塘渗漏处理工程  </w:t>
      </w:r>
    </w:p>
    <w:p>
      <w:pPr>
        <w:spacing w:line="380" w:lineRule="exact"/>
        <w:jc w:val="center"/>
        <w:rPr>
          <w:sz w:val="28"/>
          <w:szCs w:val="28"/>
        </w:rPr>
      </w:pPr>
      <w:r>
        <w:rPr>
          <w:b/>
          <w:sz w:val="28"/>
          <w:szCs w:val="28"/>
        </w:rPr>
        <w:t>招标公告</w:t>
      </w:r>
      <w:r>
        <w:rPr>
          <w:rFonts w:hint="eastAsia" w:ascii="宋体" w:hAnsi="宋体" w:eastAsia="宋体"/>
          <w:b/>
          <w:sz w:val="30"/>
          <w:szCs w:val="30"/>
          <w:lang w:eastAsia="zh-CN"/>
        </w:rPr>
        <w:t>（</w:t>
      </w:r>
      <w:r>
        <w:rPr>
          <w:rFonts w:hint="eastAsia" w:ascii="宋体" w:hAnsi="宋体" w:eastAsia="宋体"/>
          <w:b/>
          <w:sz w:val="30"/>
          <w:szCs w:val="30"/>
          <w:lang w:val="en-US" w:eastAsia="zh-CN"/>
        </w:rPr>
        <w:t>二次</w:t>
      </w:r>
      <w:r>
        <w:rPr>
          <w:rFonts w:hint="eastAsia" w:ascii="宋体" w:hAnsi="宋体" w:eastAsia="宋体"/>
          <w:b/>
          <w:sz w:val="30"/>
          <w:szCs w:val="30"/>
          <w:lang w:eastAsia="zh-CN"/>
        </w:rPr>
        <w:t>）</w:t>
      </w:r>
    </w:p>
    <w:p>
      <w:pPr>
        <w:numPr>
          <w:ilvl w:val="0"/>
          <w:numId w:val="1"/>
        </w:numPr>
        <w:snapToGrid w:val="0"/>
        <w:spacing w:line="400" w:lineRule="exact"/>
        <w:ind w:right="-94" w:rightChars="-47"/>
        <w:rPr>
          <w:b/>
          <w:bCs/>
          <w:szCs w:val="21"/>
        </w:rPr>
      </w:pPr>
      <w:bookmarkStart w:id="2" w:name="_Toc448383198"/>
      <w:bookmarkStart w:id="3" w:name="_Toc413620263"/>
      <w:bookmarkStart w:id="4" w:name="_Toc60687307"/>
      <w:bookmarkStart w:id="5" w:name="_Toc413603492"/>
      <w:bookmarkStart w:id="6" w:name="_Toc60687312"/>
      <w:bookmarkStart w:id="7" w:name="_Toc413603497"/>
      <w:bookmarkStart w:id="8" w:name="OLE_LINK3"/>
      <w:bookmarkStart w:id="9" w:name="_Toc413620268"/>
      <w:r>
        <w:rPr>
          <w:b/>
          <w:bCs/>
          <w:szCs w:val="21"/>
        </w:rPr>
        <w:t>招标条件</w:t>
      </w:r>
      <w:bookmarkEnd w:id="2"/>
      <w:bookmarkEnd w:id="3"/>
      <w:bookmarkEnd w:id="4"/>
      <w:bookmarkEnd w:id="5"/>
    </w:p>
    <w:p>
      <w:pPr>
        <w:spacing w:line="500" w:lineRule="exact"/>
        <w:ind w:left="-112" w:leftChars="-56" w:right="-96" w:rightChars="-48" w:firstLine="420"/>
        <w:rPr>
          <w:szCs w:val="21"/>
        </w:rPr>
      </w:pPr>
      <w:r>
        <w:rPr>
          <w:rFonts w:hint="eastAsia" w:ascii="宋体" w:hAnsi="宋体" w:eastAsia="宋体" w:cs="宋体"/>
          <w:sz w:val="24"/>
          <w:szCs w:val="24"/>
        </w:rPr>
        <w:t>本招标项目</w:t>
      </w:r>
      <w:r>
        <w:rPr>
          <w:rFonts w:hint="eastAsia" w:ascii="宋体" w:hAnsi="宋体" w:eastAsia="宋体" w:cs="宋体"/>
          <w:sz w:val="24"/>
          <w:szCs w:val="24"/>
          <w:u w:val="single"/>
        </w:rPr>
        <w:t xml:space="preserve"> 三门县亭旁镇大岙山塘渗漏处理工程   </w:t>
      </w:r>
      <w:r>
        <w:rPr>
          <w:rFonts w:hint="eastAsia" w:ascii="宋体" w:hAnsi="宋体" w:eastAsia="宋体" w:cs="宋体"/>
          <w:sz w:val="24"/>
          <w:szCs w:val="24"/>
        </w:rPr>
        <w:t>，建设资金来自于</w:t>
      </w:r>
      <w:r>
        <w:rPr>
          <w:rFonts w:hint="eastAsia" w:ascii="宋体" w:hAnsi="宋体" w:eastAsia="宋体" w:cs="宋体"/>
          <w:color w:val="auto"/>
          <w:sz w:val="24"/>
          <w:szCs w:val="24"/>
          <w:u w:val="single"/>
        </w:rPr>
        <w:t>财政拨款及自筹</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rPr>
        <w:t>三门县亭旁镇人民政府，</w:t>
      </w:r>
      <w:r>
        <w:rPr>
          <w:rFonts w:hint="eastAsia" w:ascii="宋体" w:hAnsi="宋体" w:eastAsia="宋体" w:cs="宋体"/>
          <w:color w:val="auto"/>
          <w:sz w:val="24"/>
          <w:szCs w:val="24"/>
        </w:rPr>
        <w:t>招标代理机构为</w:t>
      </w:r>
      <w:r>
        <w:rPr>
          <w:rFonts w:hint="eastAsia" w:ascii="宋体" w:hAnsi="宋体" w:eastAsia="宋体" w:cs="宋体"/>
          <w:color w:val="auto"/>
          <w:sz w:val="24"/>
          <w:szCs w:val="24"/>
          <w:u w:val="single"/>
        </w:rPr>
        <w:t>浙江亿隆工程咨询有</w:t>
      </w:r>
      <w:r>
        <w:rPr>
          <w:rFonts w:hint="eastAsia" w:ascii="宋体" w:hAnsi="宋体" w:eastAsia="宋体" w:cs="宋体"/>
          <w:sz w:val="24"/>
          <w:szCs w:val="24"/>
          <w:u w:val="single"/>
        </w:rPr>
        <w:t>限公司</w:t>
      </w:r>
      <w:r>
        <w:rPr>
          <w:rFonts w:hint="eastAsia" w:ascii="宋体" w:hAnsi="宋体" w:eastAsia="宋体" w:cs="宋体"/>
          <w:sz w:val="24"/>
          <w:szCs w:val="24"/>
        </w:rPr>
        <w:t>。项目已具备招标条件，现对该项目的施工进行公开招标。</w:t>
      </w:r>
    </w:p>
    <w:bookmarkEnd w:id="6"/>
    <w:bookmarkEnd w:id="7"/>
    <w:bookmarkEnd w:id="8"/>
    <w:bookmarkEnd w:id="9"/>
    <w:p>
      <w:pPr>
        <w:spacing w:before="120" w:after="120" w:line="500" w:lineRule="exact"/>
        <w:ind w:left="-112" w:leftChars="-56" w:right="-96" w:rightChars="-48"/>
        <w:rPr>
          <w:rFonts w:ascii="宋体" w:hAnsi="宋体" w:eastAsia="宋体" w:cs="宋体"/>
          <w:sz w:val="21"/>
          <w:szCs w:val="21"/>
        </w:rPr>
      </w:pPr>
      <w:r>
        <w:rPr>
          <w:rFonts w:hint="eastAsia" w:ascii="黑体" w:hAnsi="宋体" w:eastAsia="黑体" w:cs="宋体"/>
          <w:b/>
          <w:bCs/>
          <w:sz w:val="21"/>
          <w:szCs w:val="21"/>
        </w:rPr>
        <w:t>2</w:t>
      </w:r>
      <w:r>
        <w:rPr>
          <w:rFonts w:hint="eastAsia"/>
          <w:b/>
          <w:bCs/>
          <w:szCs w:val="21"/>
        </w:rPr>
        <w:t>、项目概况与招标范围</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项目概况：</w:t>
      </w:r>
      <w:bookmarkStart w:id="10" w:name="OLE_LINK7"/>
      <w:r>
        <w:rPr>
          <w:rFonts w:hint="eastAsia" w:ascii="宋体" w:hAnsi="宋体" w:eastAsia="宋体" w:cs="宋体"/>
          <w:sz w:val="24"/>
          <w:szCs w:val="24"/>
        </w:rPr>
        <w:t xml:space="preserve"> </w:t>
      </w:r>
      <w:bookmarkEnd w:id="10"/>
      <w:r>
        <w:rPr>
          <w:rFonts w:hint="eastAsia" w:ascii="宋体" w:hAnsi="宋体" w:eastAsia="宋体" w:cs="宋体"/>
          <w:sz w:val="24"/>
          <w:szCs w:val="24"/>
        </w:rPr>
        <w:t>本工程为三门县亭旁镇大岙山塘渗漏处理工程  ，工程建设地点位于三门县亭旁镇大岙山塘。</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 招标范围：</w:t>
      </w:r>
      <w:bookmarkStart w:id="11" w:name="OLE_LINK4"/>
      <w:r>
        <w:rPr>
          <w:rFonts w:hint="eastAsia" w:ascii="宋体" w:hAnsi="宋体" w:eastAsia="宋体" w:cs="宋体"/>
          <w:sz w:val="24"/>
          <w:szCs w:val="24"/>
        </w:rPr>
        <w:t>业主提供的施工图及预算审核书所包含的内容。</w:t>
      </w:r>
    </w:p>
    <w:p>
      <w:pPr>
        <w:spacing w:line="480" w:lineRule="exact"/>
        <w:ind w:left="-179" w:right="-154" w:firstLine="420"/>
        <w:rPr>
          <w:rFonts w:ascii="宋体" w:hAnsi="宋体" w:eastAsia="宋体" w:cs="宋体"/>
          <w:sz w:val="24"/>
          <w:szCs w:val="24"/>
          <w:u w:val="single"/>
        </w:rPr>
      </w:pPr>
      <w:r>
        <w:rPr>
          <w:rFonts w:hint="eastAsia" w:ascii="宋体" w:hAnsi="宋体" w:eastAsia="宋体" w:cs="宋体"/>
          <w:sz w:val="24"/>
          <w:szCs w:val="24"/>
        </w:rPr>
        <w:t>预算审核造价：</w:t>
      </w:r>
      <w:r>
        <w:rPr>
          <w:rFonts w:hint="eastAsia" w:ascii="宋体" w:hAnsi="宋体" w:eastAsia="宋体" w:cs="宋体"/>
          <w:sz w:val="24"/>
          <w:szCs w:val="24"/>
          <w:u w:val="single"/>
        </w:rPr>
        <w:t>105399元。</w:t>
      </w:r>
    </w:p>
    <w:bookmarkEnd w:id="11"/>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计划工期：  </w:t>
      </w:r>
      <w:r>
        <w:rPr>
          <w:rFonts w:hint="eastAsia" w:ascii="宋体" w:hAnsi="宋体" w:eastAsia="宋体" w:cs="宋体"/>
          <w:sz w:val="24"/>
          <w:szCs w:val="24"/>
          <w:u w:val="single"/>
        </w:rPr>
        <w:t>20日历天。</w:t>
      </w:r>
    </w:p>
    <w:p>
      <w:pPr>
        <w:spacing w:before="120" w:after="120" w:line="500" w:lineRule="exact"/>
        <w:ind w:left="-112" w:leftChars="-56" w:right="-96" w:rightChars="-48"/>
        <w:rPr>
          <w:rFonts w:ascii="宋体" w:hAnsi="宋体" w:eastAsia="宋体" w:cs="宋体"/>
          <w:sz w:val="24"/>
          <w:szCs w:val="24"/>
        </w:rPr>
      </w:pPr>
      <w:r>
        <w:rPr>
          <w:rFonts w:hint="eastAsia" w:ascii="黑体" w:hAnsi="宋体" w:eastAsia="黑体" w:cs="宋体"/>
          <w:b/>
          <w:bCs/>
          <w:sz w:val="24"/>
          <w:szCs w:val="24"/>
        </w:rPr>
        <w:t>3、投标人资格要求</w:t>
      </w:r>
    </w:p>
    <w:p>
      <w:pPr>
        <w:widowControl w:val="0"/>
        <w:spacing w:line="480" w:lineRule="exact"/>
        <w:ind w:firstLine="480" w:firstLineChars="200"/>
        <w:rPr>
          <w:rFonts w:ascii="宋体" w:hAnsi="宋体" w:eastAsia="宋体" w:cs="宋体"/>
          <w:sz w:val="24"/>
          <w:szCs w:val="24"/>
        </w:rPr>
      </w:pPr>
      <w:bookmarkStart w:id="12" w:name="_Toc221949927"/>
      <w:r>
        <w:rPr>
          <w:rFonts w:hint="eastAsia" w:ascii="宋体" w:hAnsi="宋体" w:eastAsia="宋体" w:cs="宋体"/>
          <w:sz w:val="24"/>
          <w:szCs w:val="24"/>
        </w:rPr>
        <w:t>3.1</w:t>
      </w:r>
      <w:bookmarkEnd w:id="12"/>
      <w:r>
        <w:rPr>
          <w:rFonts w:hint="eastAsia" w:ascii="宋体" w:hAnsi="宋体" w:eastAsia="宋体" w:cs="宋体"/>
          <w:sz w:val="24"/>
          <w:szCs w:val="24"/>
        </w:rPr>
        <w:t>本次招标要求投标人须具备：</w:t>
      </w:r>
      <w:bookmarkStart w:id="13" w:name="_Toc221949928"/>
      <w:bookmarkEnd w:id="13"/>
    </w:p>
    <w:p>
      <w:pPr>
        <w:spacing w:line="500" w:lineRule="exact"/>
        <w:ind w:left="-112" w:leftChars="-56" w:right="-96" w:rightChars="-48" w:firstLine="420"/>
        <w:rPr>
          <w:rFonts w:ascii="宋体" w:hAnsi="宋体" w:eastAsia="宋体" w:cs="宋体"/>
          <w:sz w:val="24"/>
          <w:szCs w:val="24"/>
          <w:u w:val="single"/>
        </w:rPr>
      </w:pPr>
      <w:r>
        <w:rPr>
          <w:rFonts w:hint="eastAsia" w:ascii="宋体" w:hAnsi="宋体" w:eastAsia="宋体" w:cs="宋体"/>
          <w:sz w:val="24"/>
          <w:szCs w:val="24"/>
          <w:u w:val="single"/>
        </w:rPr>
        <w:t>（1）投标人资质：水利水电工程施工总承包三级及以上资质。</w:t>
      </w:r>
    </w:p>
    <w:p>
      <w:pPr>
        <w:spacing w:line="500" w:lineRule="exact"/>
        <w:ind w:right="-96" w:rightChars="-48" w:firstLine="240" w:firstLineChars="100"/>
        <w:rPr>
          <w:rFonts w:ascii="宋体" w:hAnsi="宋体" w:eastAsia="宋体" w:cs="宋体"/>
          <w:sz w:val="24"/>
          <w:szCs w:val="24"/>
        </w:rPr>
      </w:pPr>
      <w:r>
        <w:rPr>
          <w:rFonts w:hint="eastAsia" w:ascii="宋体" w:hAnsi="宋体" w:eastAsia="宋体" w:cs="宋体"/>
          <w:sz w:val="24"/>
          <w:szCs w:val="24"/>
          <w:u w:val="single"/>
        </w:rPr>
        <w:t>（2）项目负责人：具有安全生产考核合格证书（B证）</w:t>
      </w:r>
      <w:r>
        <w:rPr>
          <w:rFonts w:hint="eastAsia" w:ascii="宋体" w:hAnsi="宋体" w:cs="宋体"/>
          <w:sz w:val="24"/>
          <w:szCs w:val="24"/>
          <w:u w:val="single"/>
        </w:rPr>
        <w:t>。</w:t>
      </w:r>
    </w:p>
    <w:p>
      <w:pPr>
        <w:widowControl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3.2本次招标不接受联合体投标。</w:t>
      </w:r>
    </w:p>
    <w:p>
      <w:pPr>
        <w:spacing w:before="120" w:after="120" w:line="460" w:lineRule="atLeast"/>
        <w:ind w:left="-179" w:right="-154"/>
        <w:rPr>
          <w:rFonts w:ascii="宋体" w:hAnsi="宋体" w:eastAsia="宋体" w:cs="宋体"/>
          <w:sz w:val="24"/>
          <w:szCs w:val="24"/>
        </w:rPr>
      </w:pPr>
      <w:r>
        <w:rPr>
          <w:rFonts w:hint="eastAsia" w:ascii="黑体" w:hAnsi="宋体" w:eastAsia="黑体" w:cs="宋体"/>
          <w:b/>
          <w:bCs/>
          <w:sz w:val="24"/>
          <w:szCs w:val="24"/>
        </w:rPr>
        <w:t>4、招标文件的获取</w:t>
      </w:r>
    </w:p>
    <w:p>
      <w:pPr>
        <w:spacing w:line="440" w:lineRule="exact"/>
        <w:ind w:firstLine="480" w:firstLineChars="200"/>
        <w:rPr>
          <w:rFonts w:ascii="宋体" w:hAnsi="宋体" w:eastAsia="宋体" w:cs="宋体"/>
          <w:color w:val="auto"/>
          <w:sz w:val="24"/>
          <w:szCs w:val="24"/>
        </w:rPr>
      </w:pPr>
      <w:bookmarkStart w:id="14" w:name="_Toc221949933"/>
      <w:r>
        <w:rPr>
          <w:rFonts w:hint="eastAsia" w:ascii="宋体" w:hAnsi="宋体" w:eastAsia="宋体" w:cs="宋体"/>
          <w:sz w:val="24"/>
          <w:szCs w:val="24"/>
        </w:rPr>
        <w:t>4.1</w:t>
      </w:r>
      <w:bookmarkEnd w:id="14"/>
      <w:r>
        <w:rPr>
          <w:rFonts w:hint="eastAsia" w:ascii="宋体" w:hAnsi="宋体" w:eastAsia="宋体"/>
          <w:kern w:val="0"/>
          <w:sz w:val="24"/>
          <w:szCs w:val="24"/>
        </w:rPr>
        <w:t>本工程实行资格后审，凡有意参加投标者，请于公告发布之日起，可通过“三门县工程建设电子交易平台”（网址：jyzx.sanmen.gov.cn/）自行下载招标文件。</w:t>
      </w:r>
    </w:p>
    <w:p>
      <w:pPr>
        <w:spacing w:before="120" w:after="120" w:line="460" w:lineRule="atLeast"/>
        <w:ind w:right="-154" w:firstLine="240" w:firstLineChars="100"/>
      </w:pPr>
      <w:r>
        <w:rPr>
          <w:rFonts w:hint="eastAsia" w:ascii="宋体" w:hAnsi="宋体" w:eastAsia="宋体" w:cs="宋体"/>
          <w:color w:val="auto"/>
          <w:sz w:val="24"/>
          <w:szCs w:val="24"/>
        </w:rPr>
        <w:t>4.2投标人网上免费下载招标文件，不收取任何</w:t>
      </w:r>
      <w:r>
        <w:rPr>
          <w:rFonts w:hint="eastAsia" w:ascii="宋体" w:hAnsi="宋体" w:eastAsia="宋体" w:cs="宋体"/>
          <w:color w:val="000000"/>
          <w:sz w:val="24"/>
          <w:szCs w:val="24"/>
        </w:rPr>
        <w:t>工本费。</w:t>
      </w:r>
    </w:p>
    <w:p>
      <w:pPr>
        <w:spacing w:before="120" w:after="120" w:line="460" w:lineRule="atLeast"/>
        <w:ind w:left="-179" w:right="-154"/>
        <w:rPr>
          <w:rFonts w:hint="eastAsia" w:ascii="黑体" w:hAnsi="宋体" w:eastAsia="黑体" w:cs="宋体"/>
          <w:b/>
          <w:bCs/>
          <w:sz w:val="24"/>
          <w:szCs w:val="24"/>
        </w:rPr>
      </w:pPr>
      <w:bookmarkStart w:id="15" w:name="_Toc221949936"/>
      <w:r>
        <w:rPr>
          <w:rFonts w:hint="eastAsia" w:ascii="黑体" w:hAnsi="宋体" w:eastAsia="黑体" w:cs="宋体"/>
          <w:b/>
          <w:bCs/>
          <w:sz w:val="24"/>
          <w:szCs w:val="24"/>
          <w:lang w:val="en-US" w:eastAsia="zh-CN"/>
        </w:rPr>
        <w:t>5</w:t>
      </w:r>
      <w:r>
        <w:rPr>
          <w:rFonts w:hint="eastAsia" w:ascii="黑体" w:hAnsi="宋体" w:eastAsia="黑体" w:cs="宋体"/>
          <w:b/>
          <w:bCs/>
          <w:sz w:val="24"/>
          <w:szCs w:val="24"/>
        </w:rPr>
        <w:t>、投标截止时间及开标时间</w:t>
      </w:r>
    </w:p>
    <w:p>
      <w:pPr>
        <w:widowControl/>
        <w:adjustRightInd w:val="0"/>
        <w:snapToGrid w:val="0"/>
        <w:spacing w:line="400" w:lineRule="exact"/>
        <w:ind w:firstLine="480" w:firstLineChars="200"/>
        <w:jc w:val="left"/>
        <w:rPr>
          <w:rFonts w:hint="eastAsia" w:ascii="宋体" w:hAnsi="宋体" w:eastAsia="宋体"/>
          <w:kern w:val="0"/>
          <w:sz w:val="24"/>
          <w:szCs w:val="24"/>
        </w:rPr>
      </w:pPr>
      <w:r>
        <w:rPr>
          <w:rFonts w:hint="eastAsia" w:ascii="宋体" w:hAnsi="宋体" w:eastAsia="宋体"/>
          <w:kern w:val="0"/>
          <w:sz w:val="24"/>
          <w:szCs w:val="24"/>
        </w:rPr>
        <w:t>5.1投标文件递交截止及开标时间：2021年</w:t>
      </w:r>
      <w:r>
        <w:rPr>
          <w:rFonts w:hint="eastAsia" w:ascii="宋体" w:hAnsi="宋体" w:eastAsia="宋体"/>
          <w:kern w:val="0"/>
          <w:sz w:val="24"/>
          <w:szCs w:val="24"/>
          <w:lang w:val="en-US" w:eastAsia="zh-CN"/>
        </w:rPr>
        <w:t>6</w:t>
      </w:r>
      <w:r>
        <w:rPr>
          <w:rFonts w:hint="eastAsia" w:ascii="宋体" w:hAnsi="宋体" w:eastAsia="宋体"/>
          <w:kern w:val="0"/>
          <w:sz w:val="24"/>
          <w:szCs w:val="24"/>
        </w:rPr>
        <w:t>月</w:t>
      </w:r>
      <w:r>
        <w:rPr>
          <w:rFonts w:hint="eastAsia" w:ascii="宋体" w:hAnsi="宋体" w:eastAsia="宋体"/>
          <w:kern w:val="0"/>
          <w:sz w:val="24"/>
          <w:szCs w:val="24"/>
          <w:lang w:val="en-US" w:eastAsia="zh-CN"/>
        </w:rPr>
        <w:t>28</w:t>
      </w:r>
      <w:r>
        <w:rPr>
          <w:rFonts w:hint="eastAsia" w:ascii="宋体" w:hAnsi="宋体" w:eastAsia="宋体"/>
          <w:kern w:val="0"/>
          <w:sz w:val="24"/>
          <w:szCs w:val="24"/>
        </w:rPr>
        <w:t>日上午</w:t>
      </w:r>
      <w:r>
        <w:rPr>
          <w:rFonts w:hint="eastAsia" w:ascii="宋体" w:hAnsi="宋体" w:eastAsia="宋体"/>
          <w:kern w:val="0"/>
          <w:sz w:val="24"/>
          <w:szCs w:val="24"/>
          <w:lang w:val="en-US" w:eastAsia="zh-CN"/>
        </w:rPr>
        <w:t>9</w:t>
      </w:r>
      <w:r>
        <w:rPr>
          <w:rFonts w:hint="eastAsia" w:ascii="宋体" w:hAnsi="宋体" w:eastAsia="宋体"/>
          <w:kern w:val="0"/>
          <w:sz w:val="24"/>
          <w:szCs w:val="24"/>
        </w:rPr>
        <w:t>：</w:t>
      </w:r>
      <w:r>
        <w:rPr>
          <w:rFonts w:hint="eastAsia" w:ascii="宋体" w:hAnsi="宋体" w:eastAsia="宋体"/>
          <w:kern w:val="0"/>
          <w:sz w:val="24"/>
          <w:szCs w:val="24"/>
          <w:lang w:val="en-US" w:eastAsia="zh-CN"/>
        </w:rPr>
        <w:t>15</w:t>
      </w:r>
      <w:r>
        <w:rPr>
          <w:rFonts w:hint="eastAsia" w:ascii="宋体" w:hAnsi="宋体" w:eastAsia="宋体"/>
          <w:kern w:val="0"/>
          <w:sz w:val="24"/>
          <w:szCs w:val="24"/>
        </w:rPr>
        <w:t>时</w:t>
      </w:r>
    </w:p>
    <w:p>
      <w:pPr>
        <w:widowControl/>
        <w:adjustRightInd w:val="0"/>
        <w:snapToGrid w:val="0"/>
        <w:spacing w:line="400" w:lineRule="exact"/>
        <w:ind w:firstLine="480" w:firstLineChars="200"/>
        <w:jc w:val="left"/>
        <w:rPr>
          <w:rFonts w:hint="eastAsia" w:ascii="宋体" w:hAnsi="宋体" w:eastAsia="宋体"/>
          <w:kern w:val="0"/>
          <w:sz w:val="24"/>
          <w:szCs w:val="24"/>
        </w:rPr>
      </w:pPr>
      <w:r>
        <w:rPr>
          <w:rFonts w:hint="eastAsia" w:ascii="宋体" w:hAnsi="宋体" w:eastAsia="宋体"/>
          <w:kern w:val="0"/>
          <w:sz w:val="24"/>
          <w:szCs w:val="24"/>
        </w:rPr>
        <w:t>5.2提交投标文件地点及开标地点：三门县</w:t>
      </w:r>
      <w:r>
        <w:rPr>
          <w:rFonts w:hint="eastAsia" w:ascii="宋体" w:hAnsi="宋体" w:eastAsia="宋体"/>
          <w:kern w:val="0"/>
          <w:sz w:val="24"/>
          <w:szCs w:val="24"/>
          <w:lang w:val="en-US" w:eastAsia="zh-CN"/>
        </w:rPr>
        <w:t>亭旁镇</w:t>
      </w:r>
      <w:r>
        <w:rPr>
          <w:rFonts w:hint="eastAsia" w:ascii="宋体" w:hAnsi="宋体" w:eastAsia="宋体"/>
          <w:kern w:val="0"/>
          <w:sz w:val="24"/>
          <w:szCs w:val="24"/>
        </w:rPr>
        <w:t>人民政府</w:t>
      </w:r>
      <w:r>
        <w:rPr>
          <w:rFonts w:hint="eastAsia" w:ascii="宋体" w:hAnsi="宋体" w:eastAsia="宋体"/>
          <w:kern w:val="0"/>
          <w:sz w:val="24"/>
          <w:szCs w:val="24"/>
          <w:lang w:val="en-US" w:eastAsia="zh-CN"/>
        </w:rPr>
        <w:t>五</w:t>
      </w:r>
      <w:r>
        <w:rPr>
          <w:rFonts w:hint="eastAsia" w:ascii="宋体" w:hAnsi="宋体" w:eastAsia="宋体"/>
          <w:kern w:val="0"/>
          <w:sz w:val="24"/>
          <w:szCs w:val="24"/>
        </w:rPr>
        <w:t>楼会议室</w:t>
      </w:r>
    </w:p>
    <w:p>
      <w:pPr>
        <w:widowControl w:val="0"/>
        <w:spacing w:line="460" w:lineRule="atLeast"/>
        <w:ind w:firstLine="480" w:firstLineChars="200"/>
        <w:rPr>
          <w:rFonts w:ascii="宋体" w:hAnsi="宋体" w:eastAsia="宋体" w:cs="宋体"/>
          <w:sz w:val="24"/>
          <w:szCs w:val="24"/>
        </w:rPr>
      </w:pPr>
      <w:r>
        <w:rPr>
          <w:rFonts w:hint="eastAsia" w:ascii="宋体" w:hAnsi="宋体" w:eastAsia="宋体" w:cs="宋体"/>
          <w:sz w:val="24"/>
          <w:szCs w:val="24"/>
        </w:rPr>
        <w:t>5.</w:t>
      </w:r>
      <w:bookmarkEnd w:id="15"/>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逾期送达的或者未送达指定地点的投标文件，招标人不予受理。</w:t>
      </w:r>
      <w:bookmarkStart w:id="16" w:name="_Toc221949937"/>
      <w:bookmarkEnd w:id="16"/>
      <w:bookmarkStart w:id="17" w:name="_Toc222032637"/>
      <w:bookmarkEnd w:id="17"/>
      <w:bookmarkStart w:id="18" w:name="_Toc222033819"/>
      <w:bookmarkEnd w:id="18"/>
      <w:bookmarkStart w:id="19" w:name="_Toc222030970"/>
      <w:bookmarkEnd w:id="19"/>
      <w:bookmarkStart w:id="20" w:name="_Toc270602174"/>
      <w:bookmarkEnd w:id="20"/>
      <w:bookmarkStart w:id="21" w:name="_Toc229305328"/>
      <w:bookmarkEnd w:id="21"/>
      <w:bookmarkStart w:id="22" w:name="_Toc222029468"/>
      <w:bookmarkEnd w:id="22"/>
    </w:p>
    <w:p>
      <w:pPr>
        <w:spacing w:before="120" w:after="120" w:line="460" w:lineRule="atLeast"/>
        <w:ind w:left="-179" w:right="-154"/>
        <w:rPr>
          <w:rFonts w:hint="eastAsia" w:ascii="黑体" w:hAnsi="宋体" w:eastAsia="黑体" w:cs="宋体"/>
          <w:b/>
          <w:bCs/>
          <w:sz w:val="24"/>
          <w:szCs w:val="24"/>
        </w:rPr>
      </w:pPr>
      <w:r>
        <w:rPr>
          <w:rFonts w:hint="eastAsia" w:ascii="黑体" w:hAnsi="宋体" w:eastAsia="黑体" w:cs="宋体"/>
          <w:b/>
          <w:bCs/>
          <w:sz w:val="24"/>
          <w:szCs w:val="24"/>
        </w:rPr>
        <w:t>6</w:t>
      </w:r>
      <w:r>
        <w:rPr>
          <w:rFonts w:hint="eastAsia" w:ascii="黑体" w:hAnsi="宋体" w:eastAsia="黑体" w:cs="宋体"/>
          <w:b/>
          <w:bCs/>
          <w:sz w:val="24"/>
          <w:szCs w:val="24"/>
          <w:lang w:eastAsia="zh-CN"/>
        </w:rPr>
        <w:t>、</w:t>
      </w:r>
      <w:r>
        <w:rPr>
          <w:rFonts w:hint="eastAsia" w:ascii="黑体" w:hAnsi="宋体" w:eastAsia="黑体" w:cs="宋体"/>
          <w:b/>
          <w:bCs/>
          <w:sz w:val="24"/>
          <w:szCs w:val="24"/>
        </w:rPr>
        <w:t>踏勘现场和投标预备会</w:t>
      </w:r>
    </w:p>
    <w:p>
      <w:pPr>
        <w:spacing w:line="500" w:lineRule="atLeast"/>
        <w:ind w:left="-179" w:right="-154" w:firstLine="420"/>
        <w:rPr>
          <w:rFonts w:ascii="宋体" w:hAnsi="宋体" w:eastAsia="宋体" w:cs="宋体"/>
          <w:sz w:val="24"/>
          <w:szCs w:val="24"/>
        </w:rPr>
      </w:pPr>
      <w:r>
        <w:rPr>
          <w:rFonts w:hint="eastAsia" w:ascii="宋体" w:hAnsi="宋体" w:eastAsia="宋体" w:cs="宋体"/>
          <w:sz w:val="24"/>
          <w:szCs w:val="24"/>
        </w:rPr>
        <w:t>投标人可自行踏勘现场。招标人不组织投标预备会。</w:t>
      </w:r>
    </w:p>
    <w:p>
      <w:pPr>
        <w:spacing w:before="120" w:after="120" w:line="460" w:lineRule="atLeast"/>
        <w:ind w:left="-179" w:right="-154"/>
        <w:rPr>
          <w:rFonts w:hint="eastAsia" w:ascii="黑体" w:hAnsi="宋体" w:eastAsia="黑体" w:cs="宋体"/>
          <w:b/>
          <w:bCs/>
          <w:sz w:val="24"/>
          <w:szCs w:val="24"/>
        </w:rPr>
      </w:pPr>
      <w:r>
        <w:rPr>
          <w:rFonts w:hint="eastAsia" w:ascii="黑体" w:hAnsi="宋体" w:eastAsia="黑体" w:cs="宋体"/>
          <w:b/>
          <w:bCs/>
          <w:sz w:val="24"/>
          <w:szCs w:val="24"/>
          <w:lang w:val="en-US" w:eastAsia="zh-CN"/>
        </w:rPr>
        <w:t>7</w:t>
      </w:r>
      <w:bookmarkStart w:id="23" w:name="_Toc222032639"/>
      <w:bookmarkEnd w:id="23"/>
      <w:bookmarkStart w:id="24" w:name="_Toc222033821"/>
      <w:bookmarkEnd w:id="24"/>
      <w:bookmarkStart w:id="25" w:name="_Toc229305330"/>
      <w:bookmarkEnd w:id="25"/>
      <w:bookmarkStart w:id="26" w:name="_Toc222029470"/>
      <w:bookmarkEnd w:id="26"/>
      <w:bookmarkStart w:id="27" w:name="_Toc168476035"/>
      <w:bookmarkEnd w:id="27"/>
      <w:bookmarkStart w:id="28" w:name="_Toc270602176"/>
      <w:bookmarkEnd w:id="28"/>
      <w:bookmarkStart w:id="29" w:name="_Toc144974485"/>
      <w:bookmarkEnd w:id="29"/>
      <w:bookmarkStart w:id="30" w:name="_Toc221949941"/>
      <w:bookmarkEnd w:id="30"/>
      <w:bookmarkStart w:id="31" w:name="_Toc222030972"/>
      <w:bookmarkEnd w:id="31"/>
      <w:bookmarkStart w:id="32" w:name="_Toc168475632"/>
      <w:bookmarkEnd w:id="32"/>
      <w:r>
        <w:rPr>
          <w:rFonts w:hint="eastAsia" w:ascii="黑体" w:hAnsi="宋体" w:eastAsia="黑体" w:cs="宋体"/>
          <w:b/>
          <w:bCs/>
          <w:sz w:val="24"/>
          <w:szCs w:val="24"/>
          <w:lang w:eastAsia="zh-CN"/>
        </w:rPr>
        <w:t>、</w:t>
      </w:r>
      <w:r>
        <w:rPr>
          <w:rFonts w:hint="eastAsia" w:ascii="黑体" w:hAnsi="宋体" w:eastAsia="黑体" w:cs="宋体"/>
          <w:b/>
          <w:bCs/>
          <w:sz w:val="24"/>
          <w:szCs w:val="24"/>
        </w:rPr>
        <w:t>联系方式</w:t>
      </w:r>
    </w:p>
    <w:p>
      <w:pPr>
        <w:widowControl w:val="0"/>
        <w:snapToGrid w:val="0"/>
        <w:spacing w:line="460" w:lineRule="exact"/>
        <w:ind w:firstLine="480" w:firstLineChars="200"/>
        <w:rPr>
          <w:rFonts w:ascii="宋体" w:hAnsi="宋体" w:eastAsia="宋体" w:cs="宋体"/>
          <w:sz w:val="24"/>
          <w:szCs w:val="24"/>
        </w:rPr>
      </w:pPr>
      <w:bookmarkStart w:id="33" w:name="_Toc221949942"/>
      <w:r>
        <w:rPr>
          <w:rFonts w:hint="eastAsia" w:ascii="宋体" w:hAnsi="宋体" w:eastAsia="宋体" w:cs="宋体"/>
          <w:sz w:val="24"/>
          <w:szCs w:val="24"/>
        </w:rPr>
        <w:t>招 标 人：</w:t>
      </w:r>
      <w:bookmarkEnd w:id="33"/>
      <w:bookmarkStart w:id="34" w:name="_Toc221949945"/>
      <w:r>
        <w:rPr>
          <w:rFonts w:hint="eastAsia" w:ascii="宋体" w:hAnsi="宋体" w:eastAsia="宋体" w:cs="宋体"/>
          <w:sz w:val="24"/>
          <w:szCs w:val="24"/>
        </w:rPr>
        <w:t>三门县亭旁镇人民政府</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杨成乾</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 xml:space="preserve"> 13968463030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widowControl w:val="0"/>
        <w:snapToGrid w:val="0"/>
        <w:spacing w:line="460" w:lineRule="exact"/>
        <w:ind w:firstLine="480" w:firstLineChars="200"/>
        <w:rPr>
          <w:rFonts w:ascii="宋体" w:hAnsi="宋体" w:eastAsia="宋体" w:cs="宋体"/>
          <w:sz w:val="24"/>
          <w:szCs w:val="24"/>
        </w:rPr>
      </w:pP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招标代理机构：浙江亿隆工程咨询有限公司</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联 系 人：</w:t>
      </w:r>
      <w:bookmarkEnd w:id="34"/>
      <w:r>
        <w:rPr>
          <w:rFonts w:hint="eastAsia" w:ascii="宋体" w:hAnsi="宋体" w:eastAsia="宋体" w:cs="宋体"/>
          <w:sz w:val="24"/>
          <w:szCs w:val="24"/>
        </w:rPr>
        <w:t xml:space="preserve">王英                </w:t>
      </w:r>
    </w:p>
    <w:p>
      <w:pPr>
        <w:widowControl w:val="0"/>
        <w:snapToGrid w:val="0"/>
        <w:spacing w:line="460" w:lineRule="exact"/>
        <w:ind w:firstLine="480" w:firstLineChars="200"/>
        <w:rPr>
          <w:rFonts w:ascii="宋体" w:hAnsi="宋体" w:eastAsia="宋体" w:cs="宋体"/>
          <w:sz w:val="24"/>
          <w:szCs w:val="24"/>
        </w:rPr>
      </w:pPr>
      <w:bookmarkStart w:id="35" w:name="_Toc221949946"/>
      <w:r>
        <w:rPr>
          <w:rFonts w:hint="eastAsia" w:ascii="宋体" w:hAnsi="宋体" w:eastAsia="宋体" w:cs="宋体"/>
          <w:sz w:val="24"/>
          <w:szCs w:val="24"/>
        </w:rPr>
        <w:t>电    话：</w:t>
      </w:r>
      <w:bookmarkEnd w:id="35"/>
      <w:r>
        <w:rPr>
          <w:rFonts w:hint="eastAsia" w:ascii="宋体" w:hAnsi="宋体" w:eastAsia="宋体" w:cs="宋体"/>
          <w:sz w:val="24"/>
          <w:szCs w:val="24"/>
        </w:rPr>
        <w:t xml:space="preserve">13867616663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地    址：三门县梧桐路20号总商会大厦24楼</w:t>
      </w:r>
    </w:p>
    <w:p>
      <w:pPr>
        <w:widowControl w:val="0"/>
        <w:snapToGrid w:val="0"/>
        <w:spacing w:line="460" w:lineRule="exact"/>
        <w:ind w:firstLine="480" w:firstLineChars="200"/>
        <w:rPr>
          <w:rFonts w:ascii="宋体" w:hAnsi="宋体" w:eastAsia="宋体" w:cs="宋体"/>
          <w:sz w:val="24"/>
          <w:szCs w:val="24"/>
        </w:rPr>
      </w:pPr>
    </w:p>
    <w:p>
      <w:pPr>
        <w:pStyle w:val="5"/>
        <w:rPr>
          <w:rFonts w:ascii="宋体" w:hAnsi="宋体" w:eastAsia="宋体" w:cs="宋体"/>
          <w:sz w:val="24"/>
          <w:szCs w:val="24"/>
        </w:rPr>
      </w:pPr>
    </w:p>
    <w:p/>
    <w:p>
      <w:pPr>
        <w:widowControl w:val="0"/>
        <w:snapToGrid w:val="0"/>
        <w:spacing w:line="460" w:lineRule="exact"/>
        <w:ind w:firstLine="3840" w:firstLineChars="1600"/>
        <w:jc w:val="right"/>
        <w:rPr>
          <w:rFonts w:ascii="宋体" w:hAnsi="宋体" w:eastAsia="宋体" w:cs="宋体"/>
          <w:sz w:val="24"/>
          <w:szCs w:val="24"/>
        </w:rPr>
      </w:pPr>
      <w:r>
        <w:rPr>
          <w:rFonts w:hint="eastAsia" w:ascii="宋体" w:hAnsi="宋体" w:eastAsia="宋体" w:cs="宋体"/>
          <w:sz w:val="24"/>
          <w:szCs w:val="24"/>
        </w:rPr>
        <w:t xml:space="preserve">招标代理机构：浙江亿隆工程咨询有限公司                           </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招标人：三门县亭旁镇人民政府</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招标监管机构：三门县亭旁镇公共资源交易中心</w:t>
      </w:r>
    </w:p>
    <w:p>
      <w:pPr>
        <w:rPr>
          <w:szCs w:val="21"/>
        </w:rPr>
      </w:pPr>
      <w:r>
        <w:rPr>
          <w:rFonts w:hint="eastAsia"/>
          <w:szCs w:val="21"/>
        </w:rPr>
        <w:t xml:space="preserve">                                                             </w:t>
      </w:r>
    </w:p>
    <w:p>
      <w:pPr>
        <w:spacing w:line="540" w:lineRule="exact"/>
        <w:ind w:right="-96" w:rightChars="-48"/>
        <w:jc w:val="right"/>
        <w:rPr>
          <w:rFonts w:ascii="宋体" w:hAnsi="宋体" w:eastAsia="宋体" w:cs="宋体"/>
          <w:color w:val="auto"/>
          <w:sz w:val="21"/>
          <w:szCs w:val="21"/>
        </w:rPr>
      </w:pPr>
      <w:r>
        <w:rPr>
          <w:rFonts w:hint="eastAsia" w:ascii="宋体" w:hAnsi="宋体"/>
          <w:color w:val="auto"/>
          <w:sz w:val="24"/>
        </w:rPr>
        <w:t>2021</w:t>
      </w:r>
      <w:r>
        <w:rPr>
          <w:rFonts w:hint="eastAsia" w:ascii="宋体" w:hAnsi="宋体" w:eastAsia="宋体"/>
          <w:color w:val="auto"/>
          <w:sz w:val="24"/>
        </w:rPr>
        <w:t>年</w:t>
      </w:r>
      <w:r>
        <w:rPr>
          <w:rFonts w:hint="eastAsia" w:ascii="宋体" w:hAnsi="宋体"/>
          <w:color w:val="auto"/>
          <w:sz w:val="24"/>
        </w:rPr>
        <w:t>6</w:t>
      </w:r>
      <w:r>
        <w:rPr>
          <w:rFonts w:hint="eastAsia" w:ascii="宋体" w:hAnsi="宋体" w:eastAsia="宋体"/>
          <w:color w:val="auto"/>
          <w:sz w:val="24"/>
        </w:rPr>
        <w:t>月</w:t>
      </w:r>
      <w:r>
        <w:rPr>
          <w:rFonts w:hint="eastAsia" w:ascii="宋体" w:hAnsi="宋体" w:eastAsia="宋体"/>
          <w:color w:val="auto"/>
          <w:sz w:val="24"/>
          <w:lang w:val="en-US" w:eastAsia="zh-CN"/>
        </w:rPr>
        <w:t>24</w:t>
      </w:r>
      <w:r>
        <w:rPr>
          <w:rFonts w:hint="eastAsia" w:ascii="宋体" w:hAnsi="宋体" w:eastAsia="宋体"/>
          <w:color w:val="auto"/>
          <w:sz w:val="24"/>
        </w:rPr>
        <w:t>日</w:t>
      </w:r>
    </w:p>
    <w:p>
      <w:pPr>
        <w:rPr>
          <w:rFonts w:ascii="华文中宋" w:hAnsi="华文中宋" w:eastAsia="华文中宋"/>
          <w:sz w:val="44"/>
          <w:szCs w:val="44"/>
        </w:rPr>
      </w:pPr>
      <w:r>
        <w:rPr>
          <w:rFonts w:hint="eastAsia" w:ascii="华文中宋" w:hAnsi="华文中宋" w:eastAsia="华文中宋"/>
          <w:sz w:val="44"/>
          <w:szCs w:val="44"/>
        </w:rPr>
        <w:br w:type="page"/>
      </w:r>
    </w:p>
    <w:p>
      <w:pPr>
        <w:pStyle w:val="14"/>
        <w:spacing w:before="0" w:after="0"/>
        <w:rPr>
          <w:rFonts w:ascii="华文中宋" w:hAnsi="华文中宋" w:eastAsia="华文中宋"/>
          <w:b w:val="0"/>
          <w:sz w:val="44"/>
          <w:szCs w:val="44"/>
        </w:rPr>
      </w:pPr>
      <w:r>
        <w:rPr>
          <w:rFonts w:hint="eastAsia" w:ascii="华文中宋" w:hAnsi="华文中宋" w:eastAsia="华文中宋"/>
          <w:b w:val="0"/>
          <w:sz w:val="44"/>
          <w:szCs w:val="44"/>
        </w:rPr>
        <w:t>第二章  投标人须知</w:t>
      </w:r>
    </w:p>
    <w:p>
      <w:pPr>
        <w:pStyle w:val="14"/>
        <w:spacing w:before="0" w:after="0"/>
      </w:pPr>
      <w:r>
        <w:rPr>
          <w:rFonts w:hint="eastAsia"/>
        </w:rPr>
        <w:t>投标须知前附表</w:t>
      </w:r>
    </w:p>
    <w:tbl>
      <w:tblPr>
        <w:tblStyle w:val="16"/>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3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内  容</w:t>
            </w:r>
          </w:p>
        </w:tc>
        <w:tc>
          <w:tcPr>
            <w:tcW w:w="6493" w:type="dxa"/>
            <w:vAlign w:val="center"/>
          </w:tcPr>
          <w:p>
            <w:pPr>
              <w:jc w:val="center"/>
              <w:rPr>
                <w:rFonts w:ascii="宋体" w:hAnsi="宋体" w:eastAsia="宋体" w:cs="宋体"/>
                <w:sz w:val="21"/>
                <w:szCs w:val="21"/>
              </w:rPr>
            </w:pPr>
            <w:r>
              <w:rPr>
                <w:rFonts w:hint="eastAsia" w:ascii="宋体" w:hAnsi="宋体" w:eastAsia="宋体" w:cs="宋体"/>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工程名称</w:t>
            </w:r>
          </w:p>
        </w:tc>
        <w:tc>
          <w:tcPr>
            <w:tcW w:w="6493" w:type="dxa"/>
            <w:tcBorders>
              <w:bottom w:val="single" w:color="auto" w:sz="4" w:space="0"/>
            </w:tcBorders>
            <w:vAlign w:val="center"/>
          </w:tcPr>
          <w:p>
            <w:pPr>
              <w:spacing w:line="360" w:lineRule="exact"/>
              <w:rPr>
                <w:rFonts w:ascii="宋体" w:hAnsi="宋体" w:eastAsia="宋体"/>
                <w:sz w:val="21"/>
                <w:szCs w:val="21"/>
              </w:rPr>
            </w:pPr>
            <w:r>
              <w:rPr>
                <w:rFonts w:hint="eastAsia" w:ascii="宋体" w:hAnsi="宋体" w:eastAsia="宋体"/>
                <w:sz w:val="21"/>
                <w:szCs w:val="21"/>
              </w:rPr>
              <w:t xml:space="preserve">三门县亭旁镇大岙山塘渗漏处理工程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建设地点</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sz w:val="21"/>
                <w:szCs w:val="21"/>
              </w:rPr>
              <w:t>三门县亭旁镇大岙山塘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建设规模</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预算造价</w:t>
            </w:r>
          </w:p>
        </w:tc>
        <w:tc>
          <w:tcPr>
            <w:tcW w:w="6493" w:type="dxa"/>
            <w:tcBorders>
              <w:bottom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预算审核造价：</w:t>
            </w:r>
            <w:r>
              <w:rPr>
                <w:rFonts w:hint="eastAsia" w:ascii="宋体" w:hAnsi="宋体" w:eastAsia="宋体"/>
                <w:sz w:val="21"/>
                <w:szCs w:val="21"/>
                <w:u w:val="single"/>
              </w:rPr>
              <w:t>105399</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承包方式</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质量标准</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837" w:type="dxa"/>
            <w:tcBorders>
              <w:bottom w:val="single" w:color="auto" w:sz="4" w:space="0"/>
            </w:tcBorders>
            <w:vAlign w:val="center"/>
          </w:tcPr>
          <w:p>
            <w:pPr>
              <w:ind w:firstLine="315" w:firstLineChars="150"/>
              <w:rPr>
                <w:rFonts w:ascii="宋体" w:hAnsi="宋体" w:eastAsia="宋体" w:cs="宋体"/>
                <w:sz w:val="21"/>
                <w:szCs w:val="21"/>
              </w:rPr>
            </w:pPr>
            <w:r>
              <w:rPr>
                <w:rFonts w:hint="eastAsia" w:ascii="宋体" w:hAnsi="宋体" w:eastAsia="宋体" w:cs="宋体"/>
                <w:sz w:val="21"/>
                <w:szCs w:val="21"/>
              </w:rPr>
              <w:t>工期要求</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 xml:space="preserve">20日历天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招标方式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招标范围</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业主提供的施工图及预算审核书所包含的内容。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资金来源</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color w:val="auto"/>
                <w:sz w:val="21"/>
                <w:szCs w:val="21"/>
              </w:rPr>
              <w:t>财政拨款及自筹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投标人要求</w:t>
            </w:r>
          </w:p>
        </w:tc>
        <w:tc>
          <w:tcPr>
            <w:tcW w:w="6493" w:type="dxa"/>
            <w:tcBorders>
              <w:bottom w:val="single" w:color="auto" w:sz="4" w:space="0"/>
            </w:tcBorders>
            <w:vAlign w:val="center"/>
          </w:tcPr>
          <w:p>
            <w:pPr>
              <w:spacing w:line="460" w:lineRule="exact"/>
              <w:rPr>
                <w:rFonts w:ascii="宋体" w:hAnsi="宋体" w:eastAsia="宋体" w:cs="宋体"/>
                <w:sz w:val="21"/>
                <w:szCs w:val="21"/>
              </w:rPr>
            </w:pPr>
            <w:r>
              <w:rPr>
                <w:rFonts w:hint="eastAsia" w:ascii="宋体" w:hAnsi="宋体" w:eastAsia="宋体" w:cs="宋体"/>
                <w:sz w:val="21"/>
                <w:szCs w:val="21"/>
              </w:rPr>
              <w:t>水利水电工程施工总承包三级及以上资质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项目负责人要求</w:t>
            </w:r>
          </w:p>
        </w:tc>
        <w:tc>
          <w:tcPr>
            <w:tcW w:w="6493" w:type="dxa"/>
            <w:vAlign w:val="center"/>
          </w:tcPr>
          <w:p>
            <w:pPr>
              <w:adjustRightInd w:val="0"/>
              <w:snapToGrid w:val="0"/>
              <w:spacing w:line="300" w:lineRule="exact"/>
              <w:rPr>
                <w:rFonts w:ascii="宋体" w:hAnsi="宋体" w:eastAsia="宋体" w:cs="宋体"/>
                <w:sz w:val="21"/>
                <w:szCs w:val="21"/>
              </w:rPr>
            </w:pPr>
            <w:r>
              <w:rPr>
                <w:rFonts w:hint="eastAsia" w:ascii="宋体" w:hAnsi="宋体" w:eastAsia="宋体" w:cs="宋体"/>
                <w:sz w:val="21"/>
                <w:szCs w:val="21"/>
              </w:rPr>
              <w:t>具有安全生产考核合格证书（B证）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投标人确定方式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投标文件组成</w:t>
            </w:r>
          </w:p>
        </w:tc>
        <w:tc>
          <w:tcPr>
            <w:tcW w:w="6493" w:type="dxa"/>
          </w:tcPr>
          <w:p>
            <w:pPr>
              <w:pStyle w:val="6"/>
              <w:spacing w:line="288" w:lineRule="auto"/>
              <w:ind w:firstLine="0"/>
              <w:rPr>
                <w:rFonts w:ascii="宋体" w:hAnsi="宋体" w:eastAsia="宋体" w:cs="宋体"/>
                <w:b/>
                <w:sz w:val="21"/>
                <w:szCs w:val="21"/>
              </w:rPr>
            </w:pPr>
            <w:r>
              <w:rPr>
                <w:rFonts w:hint="eastAsia" w:ascii="宋体" w:hAnsi="宋体" w:eastAsia="宋体" w:cs="宋体"/>
                <w:b/>
                <w:sz w:val="21"/>
                <w:szCs w:val="21"/>
              </w:rPr>
              <w:t>投标文件组成内容包括：</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投标函（附件一）；</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项目管理机构配备表（附件二）；</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项目负责人简历表（附件三）；</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主要施工机械设备表（附件四）</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企业营业执照、资质证书和安全生产许可证副本复印件；项目负责人B类证书的复印件。</w:t>
            </w:r>
          </w:p>
          <w:p>
            <w:pPr>
              <w:pStyle w:val="6"/>
              <w:tabs>
                <w:tab w:val="left" w:pos="574"/>
              </w:tabs>
              <w:spacing w:line="360" w:lineRule="auto"/>
              <w:ind w:left="420" w:firstLine="0"/>
              <w:rPr>
                <w:rFonts w:ascii="宋体" w:hAnsi="宋体" w:eastAsia="宋体" w:cs="宋体"/>
                <w:sz w:val="21"/>
                <w:szCs w:val="21"/>
              </w:rPr>
            </w:pPr>
            <w:r>
              <w:rPr>
                <w:rFonts w:hint="eastAsia" w:ascii="宋体" w:hAnsi="宋体" w:eastAsia="宋体" w:cs="宋体"/>
                <w:b/>
                <w:sz w:val="21"/>
                <w:szCs w:val="21"/>
              </w:rPr>
              <w:t>注：以上证书复印件加盖公司公章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投标文件格式</w:t>
            </w:r>
          </w:p>
        </w:tc>
        <w:tc>
          <w:tcPr>
            <w:tcW w:w="6493" w:type="dxa"/>
            <w:vAlign w:val="center"/>
          </w:tcPr>
          <w:p>
            <w:pPr>
              <w:spacing w:line="288" w:lineRule="auto"/>
              <w:ind w:right="200"/>
              <w:rPr>
                <w:rFonts w:ascii="宋体" w:hAnsi="宋体" w:eastAsia="宋体" w:cs="宋体"/>
                <w:sz w:val="21"/>
                <w:szCs w:val="21"/>
              </w:rPr>
            </w:pPr>
            <w:r>
              <w:rPr>
                <w:rFonts w:hint="eastAsia" w:ascii="宋体" w:hAnsi="宋体" w:eastAsia="宋体" w:cs="宋体"/>
                <w:sz w:val="21"/>
                <w:szCs w:val="21"/>
              </w:rPr>
              <w:t>1、投标人应使用招标文件中提供的附件格式。表格如不够用时，可以按同样格式扩展。</w:t>
            </w:r>
          </w:p>
          <w:p>
            <w:pPr>
              <w:spacing w:line="288" w:lineRule="auto"/>
              <w:ind w:right="200"/>
              <w:rPr>
                <w:rFonts w:ascii="宋体" w:hAnsi="宋体" w:eastAsia="宋体" w:cs="宋体"/>
                <w:sz w:val="21"/>
                <w:szCs w:val="21"/>
              </w:rPr>
            </w:pPr>
            <w:r>
              <w:rPr>
                <w:rFonts w:hint="eastAsia" w:ascii="宋体" w:hAnsi="宋体" w:eastAsia="宋体" w:cs="宋体"/>
                <w:sz w:val="21"/>
                <w:szCs w:val="21"/>
              </w:rPr>
              <w:t>2、投标人投标文件所用的纸张建议采用A4型纸，图表可根据需要作适当扩展。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报价方式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下浮率报价，有效投标报价浮动幅度：4%-8%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投标保证金要求</w:t>
            </w:r>
          </w:p>
        </w:tc>
        <w:tc>
          <w:tcPr>
            <w:tcW w:w="6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sz w:val="21"/>
                <w:szCs w:val="21"/>
              </w:rPr>
            </w:pPr>
            <w:r>
              <w:rPr>
                <w:rFonts w:hint="eastAsia" w:ascii="宋体" w:hAnsi="宋体" w:eastAsia="宋体"/>
                <w:color w:val="000000"/>
                <w:sz w:val="21"/>
                <w:szCs w:val="21"/>
              </w:rPr>
              <w:t>1、保证金金额</w:t>
            </w:r>
            <w:r>
              <w:rPr>
                <w:rFonts w:hint="eastAsia" w:ascii="宋体" w:hAnsi="宋体" w:eastAsia="宋体"/>
                <w:sz w:val="21"/>
                <w:szCs w:val="21"/>
              </w:rPr>
              <w:t>：人民币贰仟元（￥2000.00元）</w:t>
            </w:r>
          </w:p>
          <w:p>
            <w:pPr>
              <w:spacing w:line="360" w:lineRule="auto"/>
              <w:rPr>
                <w:rFonts w:ascii="宋体" w:hAnsi="宋体" w:eastAsia="宋体"/>
                <w:color w:val="auto"/>
                <w:sz w:val="21"/>
                <w:szCs w:val="21"/>
              </w:rPr>
            </w:pPr>
            <w:r>
              <w:rPr>
                <w:rFonts w:hint="eastAsia" w:ascii="宋体" w:hAnsi="宋体" w:eastAsia="宋体"/>
                <w:color w:val="000000"/>
                <w:sz w:val="21"/>
                <w:szCs w:val="21"/>
              </w:rPr>
              <w:t>2、担保形式：</w:t>
            </w:r>
            <w:r>
              <w:rPr>
                <w:rFonts w:hint="eastAsia" w:ascii="宋体" w:hAnsi="宋体" w:eastAsia="宋体"/>
                <w:color w:val="auto"/>
                <w:sz w:val="21"/>
                <w:szCs w:val="21"/>
              </w:rPr>
              <w:t>现金，装入信封外面写上投标单位名称</w:t>
            </w:r>
          </w:p>
          <w:p>
            <w:pPr>
              <w:adjustRightInd w:val="0"/>
              <w:snapToGrid w:val="0"/>
              <w:spacing w:line="340" w:lineRule="exact"/>
              <w:rPr>
                <w:rFonts w:ascii="宋体" w:hAnsi="宋体" w:eastAsia="宋体"/>
                <w:sz w:val="21"/>
                <w:szCs w:val="21"/>
              </w:rPr>
            </w:pPr>
            <w:r>
              <w:rPr>
                <w:rFonts w:hint="eastAsia" w:ascii="宋体" w:hAnsi="宋体" w:eastAsia="宋体"/>
                <w:color w:val="auto"/>
                <w:sz w:val="21"/>
                <w:szCs w:val="21"/>
              </w:rPr>
              <w:t>3、提交地址：三门县亭旁镇五楼会议室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投标有效期</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90日历天（自投标截止日起计算）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履约保证金数额</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中标价的2%（转帐支票或汇票或电汇）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投标文件份数</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w:t>
            </w:r>
          </w:p>
          <w:p>
            <w:pPr>
              <w:jc w:val="center"/>
              <w:rPr>
                <w:rFonts w:ascii="宋体" w:hAnsi="宋体" w:eastAsia="宋体" w:cs="宋体"/>
                <w:sz w:val="21"/>
                <w:szCs w:val="21"/>
              </w:rPr>
            </w:pPr>
            <w:r>
              <w:rPr>
                <w:rFonts w:hint="eastAsia" w:ascii="宋体" w:hAnsi="宋体" w:eastAsia="宋体" w:cs="宋体"/>
                <w:sz w:val="21"/>
                <w:szCs w:val="21"/>
              </w:rPr>
              <w:t>密封及装订</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投标文件必须单独密封。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投标文件提交地点与开标地点</w:t>
            </w:r>
          </w:p>
        </w:tc>
        <w:tc>
          <w:tcPr>
            <w:tcW w:w="64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4"/>
                <w:szCs w:val="21"/>
                <w:u w:val="single"/>
              </w:rPr>
              <w:t>三门县亭旁镇人民政府五楼会议室</w:t>
            </w:r>
          </w:p>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4"/>
                <w:szCs w:val="21"/>
                <w:u w:val="single"/>
              </w:rPr>
              <w:t>三门县亭旁镇人民政府五楼会议室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提交投标文件截止时间与开标时间</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2021年6月2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日9时</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开标程序</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直接开商务标</w:t>
            </w:r>
          </w:p>
        </w:tc>
      </w:tr>
    </w:tbl>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pStyle w:val="5"/>
      </w:pPr>
    </w:p>
    <w:p>
      <w:pPr>
        <w:spacing w:line="420" w:lineRule="exact"/>
        <w:rPr>
          <w:sz w:val="21"/>
        </w:rPr>
      </w:pPr>
    </w:p>
    <w:p>
      <w:pPr>
        <w:pStyle w:val="14"/>
        <w:spacing w:line="400" w:lineRule="exact"/>
        <w:rPr>
          <w:sz w:val="30"/>
          <w:szCs w:val="30"/>
        </w:rPr>
      </w:pPr>
      <w:bookmarkStart w:id="36" w:name="_Toc18718"/>
      <w:bookmarkStart w:id="37" w:name="_Toc500209413"/>
      <w:bookmarkStart w:id="38" w:name="_Toc500208464"/>
      <w:r>
        <w:rPr>
          <w:rFonts w:hint="eastAsia" w:ascii="宋体" w:hAnsi="宋体" w:cs="宋体"/>
          <w:sz w:val="30"/>
          <w:szCs w:val="30"/>
        </w:rPr>
        <w:t>第一节  总  则</w:t>
      </w:r>
      <w:bookmarkEnd w:id="36"/>
      <w:bookmarkEnd w:id="37"/>
      <w:bookmarkEnd w:id="38"/>
    </w:p>
    <w:p>
      <w:pPr>
        <w:spacing w:line="400" w:lineRule="exact"/>
        <w:rPr>
          <w:rFonts w:ascii="宋体" w:hAnsi="宋体" w:eastAsia="宋体"/>
          <w:b/>
          <w:sz w:val="21"/>
          <w:szCs w:val="21"/>
        </w:rPr>
      </w:pPr>
      <w:r>
        <w:rPr>
          <w:rFonts w:hint="eastAsia"/>
          <w:b/>
        </w:rPr>
        <w:t xml:space="preserve"> </w:t>
      </w:r>
      <w:r>
        <w:rPr>
          <w:rFonts w:hint="eastAsia"/>
        </w:rPr>
        <w:t xml:space="preserve"> </w:t>
      </w:r>
      <w:r>
        <w:rPr>
          <w:rFonts w:hint="eastAsia" w:ascii="宋体" w:hAnsi="宋体" w:eastAsia="宋体"/>
          <w:b/>
          <w:sz w:val="21"/>
          <w:szCs w:val="21"/>
        </w:rPr>
        <w:t xml:space="preserve">  </w:t>
      </w:r>
    </w:p>
    <w:p>
      <w:pPr>
        <w:spacing w:line="400" w:lineRule="exact"/>
        <w:rPr>
          <w:rFonts w:ascii="宋体" w:hAnsi="宋体" w:eastAsia="宋体"/>
          <w:b/>
          <w:sz w:val="21"/>
          <w:szCs w:val="21"/>
        </w:rPr>
      </w:pPr>
      <w:r>
        <w:rPr>
          <w:rFonts w:hint="eastAsia" w:ascii="宋体" w:hAnsi="宋体" w:eastAsia="宋体"/>
          <w:b/>
          <w:sz w:val="21"/>
          <w:szCs w:val="21"/>
        </w:rPr>
        <w:t xml:space="preserve">    1、工程说明</w:t>
      </w:r>
      <w:bookmarkStart w:id="39" w:name="_Toc500208465"/>
    </w:p>
    <w:p>
      <w:pPr>
        <w:spacing w:line="400" w:lineRule="exact"/>
        <w:rPr>
          <w:rFonts w:ascii="宋体" w:hAnsi="宋体" w:eastAsia="宋体"/>
          <w:sz w:val="21"/>
          <w:szCs w:val="21"/>
        </w:rPr>
      </w:pPr>
      <w:r>
        <w:rPr>
          <w:rFonts w:hint="eastAsia" w:ascii="宋体" w:hAnsi="宋体" w:eastAsia="宋体"/>
          <w:sz w:val="21"/>
          <w:szCs w:val="21"/>
        </w:rPr>
        <w:t xml:space="preserve">    1.1本招标工程项目说明详见本须知前附表。</w:t>
      </w:r>
    </w:p>
    <w:p>
      <w:pPr>
        <w:spacing w:line="400" w:lineRule="exact"/>
        <w:rPr>
          <w:rFonts w:ascii="宋体" w:hAnsi="宋体" w:eastAsia="宋体"/>
          <w:b/>
          <w:sz w:val="21"/>
          <w:szCs w:val="21"/>
        </w:rPr>
      </w:pPr>
      <w:r>
        <w:rPr>
          <w:rFonts w:hint="eastAsia" w:ascii="宋体" w:hAnsi="宋体" w:eastAsia="宋体"/>
          <w:b/>
          <w:sz w:val="21"/>
          <w:szCs w:val="21"/>
        </w:rPr>
        <w:t xml:space="preserve">    2、招标范围</w:t>
      </w:r>
    </w:p>
    <w:bookmarkEnd w:id="39"/>
    <w:p>
      <w:pPr>
        <w:spacing w:line="400" w:lineRule="exact"/>
        <w:rPr>
          <w:rFonts w:ascii="宋体" w:hAnsi="宋体" w:eastAsia="宋体"/>
          <w:sz w:val="21"/>
          <w:szCs w:val="21"/>
        </w:rPr>
      </w:pPr>
      <w:bookmarkStart w:id="40" w:name="_Toc500208466"/>
      <w:r>
        <w:rPr>
          <w:rFonts w:hint="eastAsia" w:ascii="宋体" w:hAnsi="宋体" w:eastAsia="宋体"/>
          <w:sz w:val="21"/>
          <w:szCs w:val="21"/>
        </w:rPr>
        <w:t xml:space="preserve">    2.1招标工程项目的招标方式详见本须知前附表。</w:t>
      </w:r>
    </w:p>
    <w:p>
      <w:pPr>
        <w:spacing w:line="400" w:lineRule="exact"/>
        <w:rPr>
          <w:rFonts w:ascii="宋体" w:hAnsi="宋体" w:eastAsia="宋体"/>
          <w:sz w:val="21"/>
          <w:szCs w:val="21"/>
        </w:rPr>
      </w:pPr>
      <w:r>
        <w:rPr>
          <w:rFonts w:hint="eastAsia" w:ascii="宋体" w:hAnsi="宋体" w:eastAsia="宋体"/>
          <w:sz w:val="21"/>
          <w:szCs w:val="21"/>
        </w:rPr>
        <w:t xml:space="preserve">    2.2本招标工程项目的招标范围详见本须知前附表。</w:t>
      </w:r>
    </w:p>
    <w:p>
      <w:pPr>
        <w:spacing w:line="400" w:lineRule="exact"/>
        <w:rPr>
          <w:rFonts w:ascii="宋体" w:hAnsi="宋体" w:eastAsia="宋体"/>
          <w:b/>
          <w:sz w:val="21"/>
          <w:szCs w:val="21"/>
        </w:rPr>
      </w:pPr>
      <w:bookmarkStart w:id="41" w:name="_Toc89"/>
      <w:bookmarkStart w:id="42" w:name="_Toc169487778"/>
      <w:bookmarkStart w:id="43" w:name="_Toc155342530"/>
      <w:r>
        <w:rPr>
          <w:rFonts w:hint="eastAsia" w:ascii="宋体" w:hAnsi="宋体" w:eastAsia="宋体"/>
          <w:b/>
          <w:sz w:val="21"/>
          <w:szCs w:val="21"/>
        </w:rPr>
        <w:t xml:space="preserve">    3、资金来源</w:t>
      </w:r>
      <w:bookmarkEnd w:id="40"/>
      <w:bookmarkEnd w:id="41"/>
      <w:bookmarkEnd w:id="42"/>
      <w:bookmarkEnd w:id="43"/>
    </w:p>
    <w:p>
      <w:pPr>
        <w:spacing w:line="400" w:lineRule="exact"/>
        <w:rPr>
          <w:rFonts w:ascii="宋体" w:hAnsi="宋体" w:eastAsia="宋体"/>
          <w:sz w:val="21"/>
          <w:szCs w:val="21"/>
        </w:rPr>
      </w:pPr>
      <w:r>
        <w:rPr>
          <w:rFonts w:hint="eastAsia" w:ascii="宋体" w:hAnsi="宋体" w:eastAsia="宋体"/>
          <w:sz w:val="21"/>
          <w:szCs w:val="21"/>
        </w:rPr>
        <w:t xml:space="preserve">    3.1本招标工程项目资金来源详见本须知前附表，其中部分资金用于本工程项目合同项下的合格支付。</w:t>
      </w:r>
    </w:p>
    <w:p>
      <w:pPr>
        <w:spacing w:line="400" w:lineRule="exact"/>
        <w:rPr>
          <w:rFonts w:ascii="宋体" w:hAnsi="宋体" w:eastAsia="宋体"/>
          <w:b/>
          <w:sz w:val="21"/>
          <w:szCs w:val="21"/>
        </w:rPr>
      </w:pPr>
      <w:bookmarkStart w:id="44" w:name="_Toc169487779"/>
      <w:bookmarkStart w:id="45" w:name="_Toc32229"/>
      <w:bookmarkStart w:id="46" w:name="_Toc155342531"/>
      <w:r>
        <w:rPr>
          <w:rFonts w:hint="eastAsia" w:ascii="宋体" w:hAnsi="宋体" w:eastAsia="宋体"/>
          <w:sz w:val="21"/>
          <w:szCs w:val="21"/>
        </w:rPr>
        <w:t xml:space="preserve">  </w:t>
      </w:r>
      <w:r>
        <w:rPr>
          <w:rFonts w:hint="eastAsia" w:ascii="宋体" w:hAnsi="宋体" w:eastAsia="宋体"/>
          <w:b/>
          <w:sz w:val="21"/>
          <w:szCs w:val="21"/>
        </w:rPr>
        <w:t xml:space="preserve">  4、投标资格</w:t>
      </w:r>
      <w:bookmarkEnd w:id="44"/>
      <w:bookmarkEnd w:id="45"/>
      <w:bookmarkEnd w:id="46"/>
    </w:p>
    <w:p>
      <w:pPr>
        <w:spacing w:line="400" w:lineRule="exact"/>
        <w:rPr>
          <w:rFonts w:ascii="宋体" w:hAnsi="宋体" w:eastAsia="宋体"/>
          <w:sz w:val="21"/>
          <w:szCs w:val="21"/>
        </w:rPr>
      </w:pPr>
      <w:r>
        <w:rPr>
          <w:rFonts w:hint="eastAsia" w:ascii="宋体" w:hAnsi="宋体" w:eastAsia="宋体"/>
          <w:sz w:val="21"/>
          <w:szCs w:val="21"/>
        </w:rPr>
        <w:t xml:space="preserve">    4.1投标人与项目负责人资质等级要求详见本须知前附表。</w:t>
      </w:r>
    </w:p>
    <w:p>
      <w:pPr>
        <w:spacing w:line="400" w:lineRule="exact"/>
        <w:ind w:firstLine="420"/>
        <w:rPr>
          <w:rFonts w:hint="eastAsia" w:ascii="宋体" w:hAnsi="宋体" w:eastAsia="宋体"/>
          <w:sz w:val="21"/>
          <w:szCs w:val="21"/>
        </w:rPr>
      </w:pPr>
      <w:r>
        <w:rPr>
          <w:rFonts w:hint="eastAsia" w:ascii="宋体" w:hAnsi="宋体" w:eastAsia="宋体"/>
          <w:sz w:val="21"/>
          <w:szCs w:val="21"/>
        </w:rPr>
        <w:t>4.2投标人确定方式详见本须知前附表。</w:t>
      </w:r>
    </w:p>
    <w:p>
      <w:pPr>
        <w:pStyle w:val="2"/>
        <w:ind w:firstLine="420"/>
      </w:pPr>
      <w:r>
        <w:rPr>
          <w:rFonts w:hint="eastAsia"/>
        </w:rPr>
        <w:t xml:space="preserve">4.3项目负责人在建项目要求： 本项目招标无要求。 </w:t>
      </w:r>
    </w:p>
    <w:p>
      <w:pPr>
        <w:spacing w:line="400" w:lineRule="exact"/>
        <w:rPr>
          <w:rFonts w:ascii="宋体" w:hAnsi="宋体" w:eastAsia="宋体"/>
          <w:sz w:val="21"/>
          <w:szCs w:val="21"/>
        </w:rPr>
      </w:pPr>
      <w:r>
        <w:rPr>
          <w:rFonts w:hint="eastAsia" w:ascii="宋体" w:hAnsi="宋体" w:eastAsia="宋体"/>
          <w:sz w:val="21"/>
          <w:szCs w:val="21"/>
        </w:rPr>
        <w:t xml:space="preserve">    4.</w:t>
      </w:r>
      <w:r>
        <w:rPr>
          <w:rFonts w:hint="eastAsia" w:ascii="宋体" w:hAnsi="宋体" w:eastAsia="宋体"/>
          <w:sz w:val="21"/>
          <w:szCs w:val="21"/>
          <w:lang w:val="en-US" w:eastAsia="zh-CN"/>
        </w:rPr>
        <w:t>4</w:t>
      </w:r>
      <w:r>
        <w:rPr>
          <w:rFonts w:hint="eastAsia" w:ascii="宋体" w:hAnsi="宋体" w:eastAsia="宋体"/>
          <w:sz w:val="21"/>
          <w:szCs w:val="21"/>
        </w:rPr>
        <w:t>本工程不接受联合体投标。</w:t>
      </w:r>
    </w:p>
    <w:p>
      <w:pPr>
        <w:spacing w:line="400" w:lineRule="exact"/>
        <w:rPr>
          <w:rFonts w:ascii="宋体" w:hAnsi="宋体" w:eastAsia="宋体"/>
          <w:b/>
          <w:sz w:val="21"/>
          <w:szCs w:val="21"/>
        </w:rPr>
      </w:pPr>
      <w:bookmarkStart w:id="47" w:name="_Toc32680"/>
      <w:bookmarkStart w:id="48" w:name="_Toc169487780"/>
      <w:bookmarkStart w:id="49" w:name="_Toc155342532"/>
      <w:r>
        <w:rPr>
          <w:rFonts w:hint="eastAsia" w:ascii="宋体" w:hAnsi="宋体" w:eastAsia="宋体"/>
          <w:sz w:val="21"/>
          <w:szCs w:val="21"/>
        </w:rPr>
        <w:t xml:space="preserve">   </w:t>
      </w:r>
      <w:r>
        <w:rPr>
          <w:rFonts w:hint="eastAsia" w:ascii="宋体" w:hAnsi="宋体" w:eastAsia="宋体"/>
          <w:b/>
          <w:sz w:val="21"/>
          <w:szCs w:val="21"/>
        </w:rPr>
        <w:t xml:space="preserve"> 5、投标费用</w:t>
      </w:r>
      <w:bookmarkEnd w:id="47"/>
      <w:bookmarkEnd w:id="48"/>
      <w:bookmarkEnd w:id="49"/>
    </w:p>
    <w:p>
      <w:pPr>
        <w:spacing w:line="400" w:lineRule="exact"/>
        <w:rPr>
          <w:rFonts w:ascii="宋体" w:hAnsi="宋体" w:eastAsia="宋体"/>
          <w:sz w:val="21"/>
          <w:szCs w:val="21"/>
        </w:rPr>
      </w:pPr>
      <w:r>
        <w:rPr>
          <w:rFonts w:hint="eastAsia" w:ascii="宋体" w:hAnsi="宋体" w:eastAsia="宋体"/>
          <w:sz w:val="21"/>
          <w:szCs w:val="21"/>
        </w:rPr>
        <w:t xml:space="preserve">    5.1投标人应自行承担其参加投标活动自身发生的费用。</w:t>
      </w:r>
    </w:p>
    <w:p>
      <w:pPr>
        <w:spacing w:line="400" w:lineRule="exact"/>
        <w:rPr>
          <w:rFonts w:ascii="宋体" w:hAnsi="宋体" w:eastAsia="宋体"/>
          <w:b/>
          <w:sz w:val="21"/>
          <w:szCs w:val="21"/>
        </w:rPr>
      </w:pPr>
      <w:bookmarkStart w:id="50" w:name="_Toc343791608"/>
      <w:bookmarkStart w:id="51" w:name="_Toc6360"/>
      <w:bookmarkStart w:id="52" w:name="_Toc169487782"/>
      <w:bookmarkStart w:id="53" w:name="_Toc155342534"/>
      <w:r>
        <w:rPr>
          <w:rFonts w:hint="eastAsia" w:ascii="宋体" w:hAnsi="宋体" w:eastAsia="宋体"/>
          <w:sz w:val="21"/>
          <w:szCs w:val="21"/>
        </w:rPr>
        <w:t xml:space="preserve">   </w:t>
      </w:r>
      <w:r>
        <w:rPr>
          <w:rFonts w:hint="eastAsia" w:ascii="宋体" w:hAnsi="宋体" w:eastAsia="宋体"/>
          <w:b/>
          <w:sz w:val="21"/>
          <w:szCs w:val="21"/>
        </w:rPr>
        <w:t xml:space="preserve"> 6、现场条件</w:t>
      </w:r>
      <w:bookmarkEnd w:id="50"/>
      <w:bookmarkEnd w:id="51"/>
    </w:p>
    <w:p>
      <w:pPr>
        <w:spacing w:line="400" w:lineRule="exact"/>
        <w:rPr>
          <w:rFonts w:ascii="宋体" w:hAnsi="宋体" w:eastAsia="宋体"/>
          <w:sz w:val="21"/>
          <w:szCs w:val="21"/>
        </w:rPr>
      </w:pPr>
      <w:r>
        <w:rPr>
          <w:rFonts w:hint="eastAsia" w:ascii="宋体" w:hAnsi="宋体" w:eastAsia="宋体"/>
          <w:sz w:val="21"/>
          <w:szCs w:val="21"/>
        </w:rPr>
        <w:t xml:space="preserve">    施工现场的“三通一平”已完成。</w:t>
      </w:r>
    </w:p>
    <w:p>
      <w:pPr>
        <w:spacing w:line="400" w:lineRule="exact"/>
        <w:rPr>
          <w:rFonts w:ascii="宋体" w:hAnsi="宋体" w:eastAsia="宋体"/>
          <w:b/>
          <w:sz w:val="21"/>
          <w:szCs w:val="21"/>
        </w:rPr>
      </w:pPr>
      <w:bookmarkStart w:id="54" w:name="_Toc2253"/>
      <w:r>
        <w:rPr>
          <w:rFonts w:hint="eastAsia" w:ascii="宋体" w:hAnsi="宋体" w:eastAsia="宋体"/>
          <w:sz w:val="21"/>
          <w:szCs w:val="21"/>
        </w:rPr>
        <w:t xml:space="preserve">    </w:t>
      </w:r>
      <w:r>
        <w:rPr>
          <w:rFonts w:hint="eastAsia" w:ascii="宋体" w:hAnsi="宋体" w:eastAsia="宋体"/>
          <w:b/>
          <w:sz w:val="21"/>
          <w:szCs w:val="21"/>
        </w:rPr>
        <w:t>7、踏勘现场</w:t>
      </w:r>
      <w:bookmarkEnd w:id="52"/>
      <w:bookmarkEnd w:id="53"/>
      <w:bookmarkEnd w:id="54"/>
    </w:p>
    <w:p>
      <w:pPr>
        <w:spacing w:line="400" w:lineRule="exact"/>
        <w:rPr>
          <w:rFonts w:ascii="宋体" w:hAnsi="宋体" w:eastAsia="宋体"/>
          <w:sz w:val="21"/>
          <w:szCs w:val="21"/>
        </w:rPr>
      </w:pPr>
      <w:r>
        <w:rPr>
          <w:rFonts w:hint="eastAsia" w:ascii="宋体" w:hAnsi="宋体" w:eastAsia="宋体"/>
          <w:sz w:val="21"/>
          <w:szCs w:val="21"/>
        </w:rPr>
        <w:t xml:space="preserve">    7.1投标人可对工程施工现场和周围环境进行踏勘，以获取编制投标文件和签署合同所需的资料。踏勘现场所发生的费用由投标人自己承担。</w:t>
      </w:r>
    </w:p>
    <w:p>
      <w:pPr>
        <w:spacing w:line="400" w:lineRule="exact"/>
        <w:rPr>
          <w:rFonts w:ascii="宋体" w:hAnsi="宋体" w:eastAsia="宋体"/>
          <w:sz w:val="21"/>
          <w:szCs w:val="21"/>
        </w:rPr>
      </w:pPr>
      <w:r>
        <w:rPr>
          <w:rFonts w:hint="eastAsia" w:ascii="宋体" w:hAnsi="宋体" w:eastAsia="宋体"/>
          <w:sz w:val="21"/>
          <w:szCs w:val="21"/>
        </w:rPr>
        <w:t xml:space="preserve">    7.2招标人向投标人提供的有关施工现场的资料和数据，是招标人现有的能使投标人利用的资料。招标人对投标人由此而作出的推论、理解、结论概不负责。</w:t>
      </w:r>
    </w:p>
    <w:p>
      <w:pPr>
        <w:spacing w:line="400" w:lineRule="exact"/>
        <w:rPr>
          <w:rFonts w:ascii="宋体" w:hAnsi="宋体" w:eastAsia="宋体"/>
          <w:sz w:val="21"/>
          <w:szCs w:val="21"/>
        </w:rPr>
      </w:pPr>
      <w:r>
        <w:rPr>
          <w:rFonts w:hint="eastAsia" w:ascii="宋体" w:hAnsi="宋体" w:eastAsia="宋体"/>
          <w:sz w:val="21"/>
          <w:szCs w:val="21"/>
        </w:rPr>
        <w:t xml:space="preserve">    7.3除招标人向投标人提供本工程有关的情况外，投标人应通过自行调查取得与本工程施工承包可能发生的费用等有关的全部情况，包括交通、环保、治安等规定和要求。</w:t>
      </w:r>
    </w:p>
    <w:p>
      <w:pPr>
        <w:spacing w:line="400" w:lineRule="exact"/>
        <w:rPr>
          <w:rFonts w:ascii="宋体" w:hAnsi="宋体" w:eastAsia="宋体"/>
          <w:sz w:val="21"/>
          <w:szCs w:val="21"/>
        </w:rPr>
      </w:pPr>
    </w:p>
    <w:p>
      <w:pPr>
        <w:pStyle w:val="14"/>
        <w:spacing w:line="400" w:lineRule="exact"/>
        <w:rPr>
          <w:rFonts w:ascii="宋体" w:hAnsi="宋体" w:cs="宋体"/>
          <w:sz w:val="30"/>
          <w:szCs w:val="30"/>
        </w:rPr>
      </w:pPr>
      <w:bookmarkStart w:id="55" w:name="_Toc500209414"/>
      <w:bookmarkStart w:id="56" w:name="_Toc500208467"/>
      <w:bookmarkStart w:id="57" w:name="_Toc400"/>
      <w:r>
        <w:rPr>
          <w:rFonts w:hint="eastAsia" w:ascii="宋体" w:hAnsi="宋体" w:cs="宋体"/>
          <w:sz w:val="30"/>
          <w:szCs w:val="30"/>
        </w:rPr>
        <w:t>第二节  招标文件</w:t>
      </w:r>
      <w:bookmarkEnd w:id="55"/>
      <w:bookmarkEnd w:id="56"/>
      <w:bookmarkEnd w:id="57"/>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8、招标文件的组成</w:t>
      </w:r>
    </w:p>
    <w:p>
      <w:pPr>
        <w:spacing w:line="400" w:lineRule="exact"/>
        <w:rPr>
          <w:rFonts w:ascii="宋体" w:hAnsi="宋体" w:eastAsia="宋体" w:cs="宋体"/>
          <w:sz w:val="21"/>
        </w:rPr>
      </w:pPr>
      <w:r>
        <w:rPr>
          <w:rFonts w:hint="eastAsia" w:ascii="宋体" w:hAnsi="宋体" w:eastAsia="宋体" w:cs="宋体"/>
          <w:sz w:val="21"/>
        </w:rPr>
        <w:t xml:space="preserve">    8.1招标文件包括下列内容：</w:t>
      </w:r>
    </w:p>
    <w:p>
      <w:pPr>
        <w:spacing w:line="400" w:lineRule="exact"/>
        <w:rPr>
          <w:rFonts w:ascii="宋体" w:hAnsi="宋体" w:eastAsia="宋体" w:cs="宋体"/>
          <w:sz w:val="21"/>
        </w:rPr>
      </w:pPr>
      <w:r>
        <w:rPr>
          <w:rFonts w:hint="eastAsia" w:ascii="宋体" w:hAnsi="宋体" w:eastAsia="宋体" w:cs="宋体"/>
          <w:sz w:val="21"/>
        </w:rPr>
        <w:t xml:space="preserve">    （1）招标公告；</w:t>
      </w:r>
    </w:p>
    <w:p>
      <w:pPr>
        <w:spacing w:line="400" w:lineRule="exact"/>
        <w:rPr>
          <w:rFonts w:ascii="宋体" w:hAnsi="宋体" w:eastAsia="宋体" w:cs="宋体"/>
          <w:sz w:val="21"/>
        </w:rPr>
      </w:pPr>
      <w:r>
        <w:rPr>
          <w:rFonts w:hint="eastAsia" w:ascii="宋体" w:hAnsi="宋体" w:eastAsia="宋体" w:cs="宋体"/>
          <w:sz w:val="21"/>
        </w:rPr>
        <w:t xml:space="preserve">    （2）投标须知及投标须知前附表；</w:t>
      </w:r>
    </w:p>
    <w:p>
      <w:pPr>
        <w:spacing w:line="400" w:lineRule="exact"/>
        <w:rPr>
          <w:rFonts w:ascii="宋体" w:hAnsi="宋体" w:eastAsia="宋体" w:cs="宋体"/>
          <w:sz w:val="21"/>
        </w:rPr>
      </w:pPr>
      <w:r>
        <w:rPr>
          <w:rFonts w:hint="eastAsia" w:ascii="宋体" w:hAnsi="宋体" w:eastAsia="宋体" w:cs="宋体"/>
          <w:sz w:val="21"/>
        </w:rPr>
        <w:t xml:space="preserve">    （3）合同条款；</w:t>
      </w:r>
    </w:p>
    <w:p>
      <w:pPr>
        <w:spacing w:line="400" w:lineRule="exact"/>
        <w:rPr>
          <w:rFonts w:ascii="宋体" w:hAnsi="宋体" w:eastAsia="宋体" w:cs="宋体"/>
          <w:sz w:val="21"/>
        </w:rPr>
      </w:pPr>
      <w:r>
        <w:rPr>
          <w:rFonts w:hint="eastAsia" w:ascii="宋体" w:hAnsi="宋体" w:eastAsia="宋体" w:cs="宋体"/>
          <w:sz w:val="21"/>
        </w:rPr>
        <w:t xml:space="preserve">    （4）投标文件表格式等；</w:t>
      </w:r>
    </w:p>
    <w:p>
      <w:pPr>
        <w:spacing w:line="400" w:lineRule="exact"/>
        <w:rPr>
          <w:rFonts w:ascii="宋体" w:hAnsi="宋体" w:eastAsia="宋体" w:cs="宋体"/>
          <w:sz w:val="21"/>
        </w:rPr>
      </w:pPr>
      <w:r>
        <w:rPr>
          <w:rFonts w:hint="eastAsia" w:ascii="宋体" w:hAnsi="宋体" w:eastAsia="宋体" w:cs="宋体"/>
          <w:sz w:val="21"/>
        </w:rPr>
        <w:t xml:space="preserve">    （5）招标人提供的施工图预算审核书（以下简称招标人预算审核书）；</w:t>
      </w:r>
    </w:p>
    <w:p>
      <w:pPr>
        <w:spacing w:line="400" w:lineRule="exact"/>
        <w:rPr>
          <w:rFonts w:ascii="宋体" w:hAnsi="宋体" w:eastAsia="宋体" w:cs="宋体"/>
          <w:sz w:val="21"/>
        </w:rPr>
      </w:pPr>
      <w:r>
        <w:rPr>
          <w:rFonts w:hint="eastAsia" w:ascii="宋体" w:hAnsi="宋体" w:eastAsia="宋体" w:cs="宋体"/>
          <w:sz w:val="21"/>
        </w:rPr>
        <w:t xml:space="preserve">    8.2除上款内容外，招标人在提交投标文件截止时间前，以书面形式发出的对招标文件的澄清或修改内容，均为招标文件的组成部分，对招标人和投标人起约束作用。</w:t>
      </w:r>
    </w:p>
    <w:p>
      <w:pPr>
        <w:spacing w:line="400" w:lineRule="exact"/>
        <w:rPr>
          <w:rFonts w:ascii="宋体" w:hAnsi="宋体" w:eastAsia="宋体" w:cs="宋体"/>
          <w:sz w:val="21"/>
        </w:rPr>
      </w:pPr>
      <w:r>
        <w:rPr>
          <w:rFonts w:hint="eastAsia" w:ascii="宋体" w:hAnsi="宋体" w:eastAsia="宋体" w:cs="宋体"/>
          <w:sz w:val="21"/>
        </w:rPr>
        <w:t xml:space="preserve">    8.3投标人获取招标文件后，应仔细检查招标文件的所有内容，如有残缺等问题应在获得招标文件3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00" w:lineRule="exact"/>
        <w:rPr>
          <w:rFonts w:ascii="宋体" w:hAnsi="宋体" w:eastAsia="宋体"/>
          <w:b/>
          <w:sz w:val="21"/>
          <w:szCs w:val="21"/>
        </w:rPr>
      </w:pPr>
      <w:bookmarkStart w:id="58" w:name="_Toc500208469"/>
      <w:bookmarkStart w:id="59" w:name="_Toc169487785"/>
      <w:bookmarkStart w:id="60" w:name="_Toc25615"/>
      <w:bookmarkStart w:id="61" w:name="_Toc155342537"/>
      <w:r>
        <w:rPr>
          <w:rFonts w:hint="eastAsia" w:ascii="宋体" w:hAnsi="宋体" w:eastAsia="宋体"/>
          <w:b/>
          <w:sz w:val="21"/>
          <w:szCs w:val="21"/>
        </w:rPr>
        <w:t xml:space="preserve">    9、招标文件的</w:t>
      </w:r>
      <w:bookmarkEnd w:id="58"/>
      <w:r>
        <w:rPr>
          <w:rFonts w:hint="eastAsia" w:ascii="宋体" w:hAnsi="宋体" w:eastAsia="宋体"/>
          <w:b/>
          <w:sz w:val="21"/>
          <w:szCs w:val="21"/>
        </w:rPr>
        <w:t>澄清</w:t>
      </w:r>
      <w:bookmarkEnd w:id="59"/>
      <w:bookmarkEnd w:id="60"/>
      <w:bookmarkEnd w:id="61"/>
    </w:p>
    <w:p>
      <w:pPr>
        <w:spacing w:line="400" w:lineRule="exact"/>
        <w:rPr>
          <w:rFonts w:ascii="宋体" w:hAnsi="宋体" w:eastAsia="宋体" w:cs="宋体"/>
          <w:sz w:val="21"/>
        </w:rPr>
      </w:pPr>
      <w:r>
        <w:rPr>
          <w:rFonts w:hint="eastAsia" w:ascii="宋体" w:hAnsi="宋体" w:eastAsia="宋体" w:cs="宋体"/>
          <w:sz w:val="21"/>
        </w:rPr>
        <w:t xml:space="preserve">    9.1投标人在收到招标文件后，若有问题需要澄清，应于收到招标文件后3日内，以书面形式向招标人提出，招标人的书面答复将送给所有获得招标文件的投标人。招标人及招标代理机构的任何工作人员对投标人所作的任何口头解释、介绍、答复，只能供投标人参考，对招标人无任何约束力。</w:t>
      </w:r>
    </w:p>
    <w:p>
      <w:pPr>
        <w:spacing w:line="400" w:lineRule="exact"/>
        <w:rPr>
          <w:rFonts w:ascii="宋体" w:hAnsi="宋体" w:eastAsia="宋体"/>
          <w:b/>
          <w:sz w:val="21"/>
          <w:szCs w:val="21"/>
        </w:rPr>
      </w:pPr>
      <w:r>
        <w:rPr>
          <w:rFonts w:hint="eastAsia" w:ascii="宋体" w:hAnsi="宋体" w:eastAsia="宋体"/>
          <w:b/>
          <w:sz w:val="21"/>
          <w:szCs w:val="21"/>
        </w:rPr>
        <w:t xml:space="preserve">    10、招标文件的修改</w:t>
      </w:r>
    </w:p>
    <w:p>
      <w:pPr>
        <w:spacing w:line="400" w:lineRule="exact"/>
        <w:rPr>
          <w:rFonts w:ascii="宋体" w:hAnsi="宋体" w:eastAsia="宋体" w:cs="宋体"/>
          <w:sz w:val="21"/>
        </w:rPr>
      </w:pPr>
      <w:r>
        <w:rPr>
          <w:rFonts w:hint="eastAsia" w:ascii="宋体" w:hAnsi="宋体" w:eastAsia="宋体" w:cs="宋体"/>
          <w:sz w:val="21"/>
        </w:rPr>
        <w:t xml:space="preserve">    10.1在投标截止日期前，招标人可能以补充通知的方式修改招标文件。</w:t>
      </w:r>
    </w:p>
    <w:p>
      <w:pPr>
        <w:spacing w:line="400" w:lineRule="exact"/>
        <w:rPr>
          <w:rFonts w:ascii="宋体" w:hAnsi="宋体" w:eastAsia="宋体" w:cs="宋体"/>
          <w:sz w:val="21"/>
        </w:rPr>
      </w:pPr>
      <w:r>
        <w:rPr>
          <w:rFonts w:hint="eastAsia" w:ascii="宋体" w:hAnsi="宋体" w:eastAsia="宋体" w:cs="宋体"/>
          <w:sz w:val="21"/>
        </w:rPr>
        <w:t xml:space="preserve">    10.2招标文件的澄清、修改、补充等内容均以书面形式明确的内容为准。当招标文件、招标文件的澄清、修改、补充等在同一内容的表述上不一致时，以最后发出的书面文件为准。</w:t>
      </w:r>
    </w:p>
    <w:p>
      <w:pPr>
        <w:spacing w:line="400" w:lineRule="exact"/>
        <w:rPr>
          <w:rFonts w:ascii="宋体" w:hAnsi="宋体" w:eastAsia="宋体" w:cs="宋体"/>
          <w:sz w:val="21"/>
        </w:rPr>
      </w:pPr>
      <w:r>
        <w:rPr>
          <w:rFonts w:hint="eastAsia" w:ascii="宋体" w:hAnsi="宋体" w:eastAsia="宋体" w:cs="宋体"/>
          <w:sz w:val="21"/>
        </w:rPr>
        <w:t xml:space="preserve">    10.3招标文件的澄清、修改、补充等内容将以书面方式发给所有获得招标文件的投标人，这些内容作为招标文件的组成部分，对投标人起约束作用。投标人通过传真或电邮方式收到的，须当即给予回执。</w:t>
      </w:r>
    </w:p>
    <w:p>
      <w:pPr>
        <w:spacing w:line="400" w:lineRule="exact"/>
        <w:rPr>
          <w:rFonts w:ascii="宋体" w:hAnsi="宋体" w:eastAsia="宋体"/>
          <w:b/>
          <w:sz w:val="21"/>
          <w:szCs w:val="21"/>
        </w:rPr>
      </w:pPr>
      <w:r>
        <w:rPr>
          <w:rFonts w:hint="eastAsia" w:ascii="宋体" w:hAnsi="宋体" w:eastAsia="宋体"/>
          <w:b/>
          <w:sz w:val="21"/>
          <w:szCs w:val="21"/>
        </w:rPr>
        <w:t xml:space="preserve">    11、招标文件的备案</w:t>
      </w:r>
    </w:p>
    <w:p>
      <w:pPr>
        <w:pStyle w:val="2"/>
        <w:ind w:firstLine="420" w:firstLineChars="200"/>
      </w:pPr>
      <w:r>
        <w:rPr>
          <w:rFonts w:hint="eastAsia"/>
        </w:rPr>
        <w:t>11.1本招标文件（包括澄清、修改、补充文件、书面答复等）未经监管部门备案盖章的一律无效。</w:t>
      </w:r>
    </w:p>
    <w:p>
      <w:pPr>
        <w:spacing w:line="400" w:lineRule="exact"/>
        <w:rPr>
          <w:rFonts w:ascii="宋体" w:hAnsi="宋体" w:eastAsia="宋体"/>
          <w:b/>
          <w:sz w:val="21"/>
          <w:szCs w:val="21"/>
        </w:rPr>
      </w:pPr>
      <w:bookmarkStart w:id="62" w:name="_Toc169487788"/>
      <w:bookmarkStart w:id="63" w:name="_Toc155342540"/>
      <w:bookmarkStart w:id="64" w:name="_Toc8037"/>
      <w:r>
        <w:rPr>
          <w:rFonts w:hint="eastAsia" w:ascii="宋体" w:hAnsi="宋体" w:eastAsia="宋体"/>
          <w:b/>
          <w:sz w:val="21"/>
          <w:szCs w:val="21"/>
        </w:rPr>
        <w:t xml:space="preserve">    12、招标文件的解释权</w:t>
      </w:r>
      <w:bookmarkEnd w:id="62"/>
      <w:bookmarkEnd w:id="63"/>
      <w:bookmarkEnd w:id="64"/>
    </w:p>
    <w:p>
      <w:pPr>
        <w:spacing w:line="400" w:lineRule="exact"/>
        <w:rPr>
          <w:rFonts w:ascii="宋体" w:hAnsi="宋体" w:eastAsia="宋体" w:cs="宋体"/>
          <w:sz w:val="21"/>
        </w:rPr>
      </w:pPr>
      <w:r>
        <w:rPr>
          <w:rFonts w:hint="eastAsia" w:ascii="宋体" w:hAnsi="宋体" w:eastAsia="宋体" w:cs="宋体"/>
          <w:sz w:val="21"/>
        </w:rPr>
        <w:t xml:space="preserve">    12.1本招标文件（包括澄清、修改、补充文件、书面答复等）的解释权属招标人。</w:t>
      </w:r>
    </w:p>
    <w:p>
      <w:pPr>
        <w:spacing w:line="400" w:lineRule="exact"/>
        <w:rPr>
          <w:rFonts w:ascii="宋体" w:hAnsi="宋体" w:eastAsia="宋体" w:cs="宋体"/>
          <w:sz w:val="21"/>
        </w:rPr>
      </w:pPr>
    </w:p>
    <w:p>
      <w:pPr>
        <w:pStyle w:val="14"/>
        <w:spacing w:line="400" w:lineRule="exact"/>
        <w:rPr>
          <w:rFonts w:ascii="宋体" w:hAnsi="宋体" w:cs="宋体"/>
          <w:sz w:val="30"/>
          <w:szCs w:val="30"/>
        </w:rPr>
      </w:pPr>
      <w:bookmarkStart w:id="65" w:name="_Toc4188"/>
      <w:bookmarkStart w:id="66" w:name="_Toc500209416"/>
      <w:bookmarkStart w:id="67" w:name="_Toc500208475"/>
      <w:r>
        <w:rPr>
          <w:rFonts w:hint="eastAsia" w:ascii="宋体" w:hAnsi="宋体" w:cs="宋体"/>
          <w:sz w:val="30"/>
          <w:szCs w:val="30"/>
        </w:rPr>
        <w:t>第三节  投标文件的编制</w:t>
      </w:r>
      <w:bookmarkEnd w:id="65"/>
      <w:bookmarkEnd w:id="66"/>
      <w:bookmarkEnd w:id="67"/>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13、投标文件的组成</w:t>
      </w:r>
    </w:p>
    <w:p>
      <w:pPr>
        <w:spacing w:line="400" w:lineRule="exact"/>
        <w:rPr>
          <w:rFonts w:ascii="宋体" w:hAnsi="宋体" w:eastAsia="宋体" w:cs="宋体"/>
          <w:sz w:val="21"/>
        </w:rPr>
      </w:pPr>
      <w:r>
        <w:rPr>
          <w:rFonts w:hint="eastAsia" w:ascii="宋体" w:hAnsi="宋体" w:eastAsia="宋体" w:cs="宋体"/>
          <w:sz w:val="21"/>
        </w:rPr>
        <w:t xml:space="preserve">    13.1本招标工程项目的投标文件组成详见本须知前附表。</w:t>
      </w:r>
    </w:p>
    <w:p>
      <w:pPr>
        <w:spacing w:line="400" w:lineRule="exact"/>
        <w:rPr>
          <w:rFonts w:ascii="宋体" w:hAnsi="宋体" w:eastAsia="宋体"/>
          <w:b/>
          <w:sz w:val="21"/>
          <w:szCs w:val="21"/>
        </w:rPr>
      </w:pPr>
      <w:bookmarkStart w:id="68" w:name="_Toc23066"/>
      <w:bookmarkStart w:id="69" w:name="_Toc169487791"/>
      <w:bookmarkStart w:id="70" w:name="_Toc155342544"/>
      <w:r>
        <w:rPr>
          <w:rFonts w:hint="eastAsia" w:ascii="宋体" w:hAnsi="宋体" w:eastAsia="宋体"/>
          <w:b/>
          <w:sz w:val="21"/>
          <w:szCs w:val="21"/>
        </w:rPr>
        <w:t xml:space="preserve">    14、投标文件的格式</w:t>
      </w:r>
      <w:bookmarkEnd w:id="68"/>
      <w:bookmarkEnd w:id="69"/>
      <w:bookmarkEnd w:id="70"/>
    </w:p>
    <w:p>
      <w:pPr>
        <w:spacing w:line="400" w:lineRule="exact"/>
        <w:rPr>
          <w:rFonts w:ascii="宋体" w:hAnsi="宋体" w:eastAsia="宋体" w:cs="宋体"/>
          <w:sz w:val="21"/>
        </w:rPr>
      </w:pPr>
      <w:r>
        <w:rPr>
          <w:rFonts w:hint="eastAsia" w:ascii="宋体" w:hAnsi="宋体" w:eastAsia="宋体" w:cs="宋体"/>
          <w:sz w:val="21"/>
        </w:rPr>
        <w:t xml:space="preserve">    14.1本招标工程项目的投标文件格式要求详见本须知前附表。</w:t>
      </w:r>
    </w:p>
    <w:p>
      <w:pPr>
        <w:spacing w:line="400" w:lineRule="exact"/>
        <w:rPr>
          <w:rFonts w:ascii="宋体" w:hAnsi="宋体" w:eastAsia="宋体"/>
          <w:b/>
          <w:sz w:val="21"/>
          <w:szCs w:val="21"/>
        </w:rPr>
      </w:pPr>
      <w:bookmarkStart w:id="71" w:name="_Toc155342545"/>
      <w:bookmarkStart w:id="72" w:name="_Toc169487792"/>
      <w:bookmarkStart w:id="73" w:name="_Toc14574"/>
      <w:r>
        <w:rPr>
          <w:rFonts w:hint="eastAsia" w:ascii="宋体" w:hAnsi="宋体" w:eastAsia="宋体"/>
          <w:b/>
          <w:sz w:val="21"/>
          <w:szCs w:val="21"/>
        </w:rPr>
        <w:t xml:space="preserve">    15、投标报价组成</w:t>
      </w:r>
      <w:bookmarkEnd w:id="71"/>
      <w:bookmarkEnd w:id="72"/>
      <w:bookmarkEnd w:id="73"/>
    </w:p>
    <w:p>
      <w:pPr>
        <w:spacing w:line="400" w:lineRule="exact"/>
        <w:rPr>
          <w:rFonts w:ascii="宋体" w:hAnsi="宋体" w:eastAsia="宋体" w:cs="宋体"/>
          <w:sz w:val="21"/>
        </w:rPr>
      </w:pPr>
      <w:r>
        <w:rPr>
          <w:rFonts w:hint="eastAsia" w:ascii="宋体" w:hAnsi="宋体" w:eastAsia="宋体" w:cs="宋体"/>
          <w:sz w:val="21"/>
        </w:rPr>
        <w:t xml:space="preserve">    15.1报价方式：本工程项目报价方式详见本须知前附表。</w:t>
      </w:r>
    </w:p>
    <w:p>
      <w:pPr>
        <w:spacing w:line="400" w:lineRule="exact"/>
        <w:rPr>
          <w:rFonts w:ascii="宋体" w:hAnsi="宋体" w:eastAsia="宋体" w:cs="宋体"/>
          <w:sz w:val="21"/>
        </w:rPr>
      </w:pPr>
      <w:r>
        <w:rPr>
          <w:rFonts w:hint="eastAsia" w:ascii="宋体" w:hAnsi="宋体" w:eastAsia="宋体" w:cs="宋体"/>
          <w:sz w:val="21"/>
        </w:rPr>
        <w:t xml:space="preserve">    15.2投标总报价应是招标文件所确定的招标范围内全部工作内容的价格表现。其应包括施工设备、劳务、管理、材料、安装、安全文明、维护、保险、利润、规费、税金、政策性文件规定及合同包含的所有风险、责任等所有费用。投标人应根据招标人提供的施工图、技术资料、预算造价、施工工期的要求，投标人结合本工程的实际情况、自身的综合实力、管理技术水平、市场价格信息综合分析后自主确定报价，投标报价采用下浮的方式竞报。</w:t>
      </w:r>
      <w:bookmarkStart w:id="74" w:name="_Toc169487794"/>
      <w:bookmarkStart w:id="75" w:name="_Toc23662"/>
      <w:bookmarkStart w:id="76" w:name="_Toc155342547"/>
    </w:p>
    <w:p>
      <w:pPr>
        <w:spacing w:line="400" w:lineRule="exact"/>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b/>
          <w:sz w:val="21"/>
          <w:szCs w:val="21"/>
        </w:rPr>
        <w:t>16、投标担保</w:t>
      </w:r>
      <w:bookmarkEnd w:id="74"/>
      <w:bookmarkEnd w:id="75"/>
      <w:bookmarkEnd w:id="76"/>
    </w:p>
    <w:p>
      <w:pPr>
        <w:spacing w:line="400" w:lineRule="exact"/>
        <w:rPr>
          <w:rFonts w:ascii="宋体" w:hAnsi="宋体" w:eastAsia="宋体" w:cs="宋体"/>
          <w:sz w:val="21"/>
        </w:rPr>
      </w:pPr>
      <w:r>
        <w:rPr>
          <w:rFonts w:hint="eastAsia" w:ascii="宋体" w:hAnsi="宋体" w:eastAsia="宋体" w:cs="宋体"/>
          <w:sz w:val="21"/>
        </w:rPr>
        <w:t xml:space="preserve">    16.1投标人按本须知前附表规定的数额在开标前提交投标保证金。</w:t>
      </w:r>
    </w:p>
    <w:p>
      <w:pPr>
        <w:spacing w:line="400" w:lineRule="exact"/>
        <w:rPr>
          <w:rFonts w:ascii="宋体" w:hAnsi="宋体" w:eastAsia="宋体" w:cs="宋体"/>
          <w:sz w:val="21"/>
        </w:rPr>
      </w:pPr>
      <w:r>
        <w:rPr>
          <w:rFonts w:hint="eastAsia" w:ascii="宋体" w:hAnsi="宋体" w:eastAsia="宋体" w:cs="宋体"/>
          <w:sz w:val="21"/>
        </w:rPr>
        <w:t xml:space="preserve">    16.2对于未能按要求提交投标担保的，招标人将视为不响应投标而予以拒绝。</w:t>
      </w:r>
    </w:p>
    <w:p>
      <w:pPr>
        <w:spacing w:line="400" w:lineRule="exact"/>
        <w:rPr>
          <w:rFonts w:ascii="宋体" w:hAnsi="宋体" w:eastAsia="宋体" w:cs="宋体"/>
          <w:sz w:val="21"/>
        </w:rPr>
      </w:pPr>
      <w:r>
        <w:rPr>
          <w:rFonts w:hint="eastAsia" w:ascii="宋体" w:hAnsi="宋体" w:eastAsia="宋体" w:cs="宋体"/>
          <w:sz w:val="21"/>
        </w:rPr>
        <w:t xml:space="preserve">    16.3投标担保按以下方式退还：</w:t>
      </w:r>
    </w:p>
    <w:p>
      <w:pPr>
        <w:spacing w:line="400" w:lineRule="exact"/>
        <w:rPr>
          <w:rFonts w:ascii="宋体" w:hAnsi="宋体" w:eastAsia="宋体" w:cs="宋体"/>
          <w:sz w:val="21"/>
        </w:rPr>
      </w:pPr>
      <w:r>
        <w:rPr>
          <w:rFonts w:hint="eastAsia" w:ascii="宋体" w:hAnsi="宋体" w:eastAsia="宋体" w:cs="宋体"/>
          <w:sz w:val="21"/>
        </w:rPr>
        <w:t xml:space="preserve">    ⑴第一中标候选人在招标人与中标人鉴定合同后五个工作日内退还（不计息）。</w:t>
      </w:r>
    </w:p>
    <w:p>
      <w:pPr>
        <w:spacing w:line="400" w:lineRule="exact"/>
        <w:rPr>
          <w:rFonts w:ascii="宋体" w:hAnsi="宋体" w:eastAsia="宋体" w:cs="宋体"/>
          <w:sz w:val="21"/>
        </w:rPr>
      </w:pPr>
      <w:r>
        <w:rPr>
          <w:rFonts w:hint="eastAsia" w:ascii="宋体" w:hAnsi="宋体" w:eastAsia="宋体" w:cs="宋体"/>
          <w:sz w:val="21"/>
        </w:rPr>
        <w:t xml:space="preserve">    ⑵其余投标人（含无效标的）在开标结束后退还。</w:t>
      </w:r>
    </w:p>
    <w:p>
      <w:pPr>
        <w:spacing w:line="400" w:lineRule="exact"/>
        <w:rPr>
          <w:rFonts w:ascii="宋体" w:hAnsi="宋体" w:eastAsia="宋体" w:cs="宋体"/>
        </w:rPr>
      </w:pPr>
      <w:r>
        <w:rPr>
          <w:rFonts w:hint="eastAsia" w:ascii="宋体" w:hAnsi="宋体" w:eastAsia="宋体" w:cs="宋体"/>
          <w:sz w:val="21"/>
        </w:rPr>
        <w:t xml:space="preserve">    15.4如投标人有下列情况，投标担保将被没收：</w:t>
      </w:r>
    </w:p>
    <w:p>
      <w:pPr>
        <w:spacing w:line="400" w:lineRule="exact"/>
        <w:rPr>
          <w:rFonts w:ascii="宋体" w:hAnsi="宋体" w:eastAsia="宋体" w:cs="宋体"/>
        </w:rPr>
      </w:pPr>
      <w:r>
        <w:rPr>
          <w:rFonts w:hint="eastAsia" w:ascii="宋体" w:hAnsi="宋体" w:eastAsia="宋体" w:cs="宋体"/>
        </w:rPr>
        <w:t xml:space="preserve">   </w:t>
      </w:r>
      <w:r>
        <w:rPr>
          <w:rFonts w:hint="eastAsia" w:ascii="宋体" w:hAnsi="宋体" w:eastAsia="宋体" w:cs="宋体"/>
          <w:sz w:val="21"/>
        </w:rPr>
        <w:t>⑴投标人在投标有效期内撤回其投标文件；</w:t>
      </w:r>
    </w:p>
    <w:p>
      <w:pPr>
        <w:spacing w:line="400" w:lineRule="exact"/>
        <w:rPr>
          <w:rFonts w:ascii="宋体" w:hAnsi="宋体" w:eastAsia="宋体" w:cs="宋体"/>
          <w:sz w:val="21"/>
        </w:rPr>
      </w:pPr>
      <w:r>
        <w:rPr>
          <w:rFonts w:hint="eastAsia" w:ascii="宋体" w:hAnsi="宋体" w:eastAsia="宋体" w:cs="宋体"/>
        </w:rPr>
        <w:t xml:space="preserve">   </w:t>
      </w:r>
      <w:r>
        <w:rPr>
          <w:rFonts w:hint="eastAsia" w:ascii="宋体" w:hAnsi="宋体" w:eastAsia="宋体" w:cs="宋体"/>
          <w:sz w:val="21"/>
        </w:rPr>
        <w:t>⑵中标人未能在规定期限内提交履约担保或签署合同协议；</w:t>
      </w:r>
    </w:p>
    <w:p>
      <w:pPr>
        <w:spacing w:line="400" w:lineRule="exact"/>
        <w:rPr>
          <w:rFonts w:ascii="宋体" w:hAnsi="宋体" w:eastAsia="宋体" w:cs="宋体"/>
          <w:sz w:val="21"/>
        </w:rPr>
      </w:pPr>
      <w:r>
        <w:rPr>
          <w:rFonts w:hint="eastAsia" w:ascii="宋体" w:hAnsi="宋体" w:eastAsia="宋体" w:cs="宋体"/>
          <w:sz w:val="21"/>
        </w:rPr>
        <w:t xml:space="preserve">    ⑶投标人在投标期间内有串标、哄抬标价等违规违法行为。</w:t>
      </w:r>
    </w:p>
    <w:p>
      <w:pPr>
        <w:spacing w:line="400" w:lineRule="exact"/>
        <w:rPr>
          <w:rFonts w:ascii="宋体" w:hAnsi="宋体" w:eastAsia="宋体" w:cs="宋体"/>
          <w:sz w:val="21"/>
        </w:rPr>
      </w:pPr>
      <w:r>
        <w:rPr>
          <w:rFonts w:hint="eastAsia" w:ascii="宋体" w:hAnsi="宋体" w:eastAsia="宋体" w:cs="宋体"/>
          <w:sz w:val="21"/>
        </w:rPr>
        <w:t xml:space="preserve">    投标人违反《台州市建设工程诚信投标承诺</w:t>
      </w:r>
      <w:r>
        <w:rPr>
          <w:rFonts w:hint="eastAsia" w:ascii="宋体" w:hAnsi="宋体" w:eastAsia="宋体"/>
          <w:sz w:val="21"/>
        </w:rPr>
        <w:t>书》承诺内容的。</w:t>
      </w:r>
    </w:p>
    <w:p>
      <w:pPr>
        <w:spacing w:line="400" w:lineRule="exact"/>
        <w:rPr>
          <w:rFonts w:ascii="宋体" w:hAnsi="宋体" w:eastAsia="宋体"/>
          <w:b/>
          <w:sz w:val="21"/>
          <w:szCs w:val="21"/>
        </w:rPr>
      </w:pPr>
      <w:bookmarkStart w:id="77" w:name="_Toc9382"/>
      <w:bookmarkStart w:id="78" w:name="_Toc169487795"/>
      <w:bookmarkStart w:id="79" w:name="_Toc155342548"/>
      <w:r>
        <w:rPr>
          <w:rFonts w:hint="eastAsia" w:ascii="宋体" w:hAnsi="宋体" w:eastAsia="宋体"/>
          <w:b/>
          <w:sz w:val="21"/>
          <w:szCs w:val="21"/>
        </w:rPr>
        <w:t xml:space="preserve">    17、投标有效期</w:t>
      </w:r>
      <w:bookmarkEnd w:id="77"/>
      <w:bookmarkEnd w:id="78"/>
      <w:bookmarkEnd w:id="79"/>
    </w:p>
    <w:p>
      <w:pPr>
        <w:spacing w:line="400" w:lineRule="exact"/>
        <w:rPr>
          <w:rFonts w:ascii="宋体" w:hAnsi="宋体" w:eastAsia="宋体" w:cs="宋体"/>
          <w:sz w:val="21"/>
        </w:rPr>
      </w:pPr>
      <w:r>
        <w:rPr>
          <w:rFonts w:hint="eastAsia" w:ascii="宋体" w:hAnsi="宋体" w:eastAsia="宋体" w:cs="宋体"/>
          <w:sz w:val="21"/>
        </w:rPr>
        <w:t xml:space="preserve">    17.1投标有效期详见本须知前附表第18项，在此期限内，凡符合本招标文件要求的投标文件均保持有效。</w:t>
      </w:r>
    </w:p>
    <w:p>
      <w:pPr>
        <w:spacing w:line="400" w:lineRule="exact"/>
        <w:rPr>
          <w:rFonts w:ascii="宋体" w:hAnsi="宋体" w:eastAsia="宋体" w:cs="宋体"/>
          <w:sz w:val="21"/>
        </w:rPr>
      </w:pPr>
      <w:r>
        <w:rPr>
          <w:rFonts w:hint="eastAsia" w:ascii="宋体" w:hAnsi="宋体" w:eastAsia="宋体" w:cs="宋体"/>
          <w:sz w:val="21"/>
        </w:rPr>
        <w:t xml:space="preserve">    17.2在特殊的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的延长投标担保的有效期，在延长的投标有效期内，本须知第16条关于投标担保的退还与没收的规定仍然适用。</w:t>
      </w:r>
    </w:p>
    <w:p>
      <w:pPr>
        <w:spacing w:line="400" w:lineRule="exact"/>
        <w:rPr>
          <w:rFonts w:ascii="宋体" w:hAnsi="宋体" w:eastAsia="宋体"/>
          <w:b/>
          <w:sz w:val="21"/>
          <w:szCs w:val="21"/>
        </w:rPr>
      </w:pPr>
      <w:bookmarkStart w:id="80" w:name="_Toc155342549"/>
      <w:bookmarkStart w:id="81" w:name="_Toc169487796"/>
      <w:bookmarkStart w:id="82" w:name="_Toc500208479"/>
      <w:bookmarkStart w:id="83" w:name="_Toc7107"/>
      <w:r>
        <w:rPr>
          <w:rFonts w:hint="eastAsia" w:ascii="宋体" w:hAnsi="宋体" w:eastAsia="宋体"/>
          <w:b/>
          <w:sz w:val="21"/>
          <w:szCs w:val="21"/>
        </w:rPr>
        <w:t xml:space="preserve">    18、投标文件的份数和签署</w:t>
      </w:r>
      <w:bookmarkEnd w:id="80"/>
      <w:bookmarkEnd w:id="81"/>
      <w:bookmarkEnd w:id="82"/>
      <w:bookmarkEnd w:id="83"/>
    </w:p>
    <w:p>
      <w:pPr>
        <w:spacing w:line="400" w:lineRule="exact"/>
        <w:rPr>
          <w:rFonts w:ascii="宋体" w:hAnsi="宋体" w:eastAsia="宋体" w:cs="宋体"/>
          <w:sz w:val="21"/>
        </w:rPr>
      </w:pPr>
      <w:r>
        <w:rPr>
          <w:rFonts w:hint="eastAsia" w:ascii="宋体" w:hAnsi="宋体" w:eastAsia="宋体" w:cs="宋体"/>
          <w:sz w:val="21"/>
        </w:rPr>
        <w:t xml:space="preserve">    18.1投标人按本须知前附表第20项规定的份数递交投标文件。</w:t>
      </w:r>
    </w:p>
    <w:p>
      <w:pPr>
        <w:spacing w:line="400" w:lineRule="exact"/>
        <w:rPr>
          <w:rFonts w:ascii="宋体" w:hAnsi="宋体" w:eastAsia="宋体" w:cs="宋体"/>
          <w:sz w:val="21"/>
        </w:rPr>
      </w:pPr>
      <w:r>
        <w:rPr>
          <w:rFonts w:hint="eastAsia" w:ascii="宋体" w:hAnsi="宋体" w:eastAsia="宋体" w:cs="宋体"/>
          <w:sz w:val="21"/>
        </w:rPr>
        <w:t xml:space="preserve">    18.2招标文件附件中注明由投标人法定代表人亲自签署或印鉴、并加盖法人单位公章的，投标人均应按要求签章。</w:t>
      </w:r>
    </w:p>
    <w:p>
      <w:pPr>
        <w:spacing w:line="400" w:lineRule="exact"/>
        <w:rPr>
          <w:rFonts w:ascii="宋体" w:hAnsi="宋体" w:eastAsia="宋体" w:cs="宋体"/>
          <w:sz w:val="21"/>
        </w:rPr>
      </w:pPr>
      <w:r>
        <w:rPr>
          <w:rFonts w:hint="eastAsia" w:ascii="宋体" w:hAnsi="宋体" w:eastAsia="宋体" w:cs="宋体"/>
          <w:sz w:val="21"/>
        </w:rPr>
        <w:t xml:space="preserve">    18.3当正本与副本不一致时，以正本为准。如未注明正副本的，由评标委员会或工作人员随机抽签确定一本作为正本。</w:t>
      </w:r>
      <w:bookmarkStart w:id="84" w:name="_Toc500209417"/>
      <w:bookmarkStart w:id="85" w:name="_Toc500208480"/>
      <w:bookmarkStart w:id="86" w:name="_Toc20303"/>
    </w:p>
    <w:p>
      <w:pPr>
        <w:spacing w:line="400" w:lineRule="exact"/>
        <w:rPr>
          <w:rFonts w:ascii="宋体" w:hAnsi="宋体" w:eastAsia="宋体" w:cs="宋体"/>
          <w:sz w:val="21"/>
        </w:rPr>
      </w:pPr>
    </w:p>
    <w:p>
      <w:pPr>
        <w:spacing w:line="400" w:lineRule="exact"/>
        <w:jc w:val="center"/>
        <w:rPr>
          <w:rFonts w:ascii="宋体" w:hAnsi="宋体" w:eastAsia="宋体" w:cs="宋体"/>
          <w:b/>
          <w:sz w:val="30"/>
          <w:szCs w:val="30"/>
        </w:rPr>
      </w:pPr>
      <w:r>
        <w:rPr>
          <w:rFonts w:hint="eastAsia" w:ascii="宋体" w:hAnsi="宋体" w:eastAsia="宋体" w:cs="宋体"/>
          <w:b/>
          <w:sz w:val="30"/>
          <w:szCs w:val="30"/>
        </w:rPr>
        <w:t>第四节  投标文件的递交</w:t>
      </w:r>
      <w:bookmarkEnd w:id="84"/>
      <w:bookmarkEnd w:id="85"/>
      <w:bookmarkEnd w:id="86"/>
      <w:bookmarkStart w:id="87" w:name="_Toc500208481"/>
      <w:bookmarkStart w:id="88" w:name="_Toc169487798"/>
      <w:bookmarkStart w:id="89" w:name="_Toc155342551"/>
      <w:bookmarkStart w:id="90" w:name="_Toc4467"/>
    </w:p>
    <w:p>
      <w:pPr>
        <w:spacing w:line="400" w:lineRule="exact"/>
        <w:jc w:val="center"/>
        <w:rPr>
          <w:rFonts w:ascii="宋体" w:hAnsi="宋体" w:eastAsia="宋体" w:cs="宋体"/>
          <w:b/>
          <w:sz w:val="30"/>
          <w:szCs w:val="30"/>
        </w:rPr>
      </w:pPr>
    </w:p>
    <w:p>
      <w:pPr>
        <w:spacing w:line="400" w:lineRule="exact"/>
        <w:rPr>
          <w:rFonts w:ascii="宋体" w:hAnsi="宋体" w:eastAsia="宋体" w:cs="宋体"/>
          <w:b/>
          <w:sz w:val="30"/>
          <w:szCs w:val="30"/>
        </w:rPr>
      </w:pPr>
      <w:r>
        <w:rPr>
          <w:rFonts w:hint="eastAsia" w:ascii="宋体" w:hAnsi="宋体" w:eastAsia="宋体" w:cs="宋体"/>
          <w:b/>
          <w:sz w:val="30"/>
          <w:szCs w:val="30"/>
        </w:rPr>
        <w:t xml:space="preserve">   </w:t>
      </w:r>
      <w:r>
        <w:rPr>
          <w:rFonts w:hint="eastAsia" w:ascii="宋体" w:hAnsi="宋体" w:eastAsia="宋体"/>
          <w:b/>
          <w:sz w:val="21"/>
          <w:szCs w:val="21"/>
        </w:rPr>
        <w:t>19、投标文件的装订、密封与标志</w:t>
      </w:r>
      <w:bookmarkEnd w:id="87"/>
      <w:bookmarkEnd w:id="88"/>
      <w:bookmarkEnd w:id="89"/>
      <w:bookmarkEnd w:id="90"/>
    </w:p>
    <w:p>
      <w:pPr>
        <w:spacing w:line="400" w:lineRule="exact"/>
        <w:rPr>
          <w:rFonts w:ascii="宋体" w:hAnsi="宋体" w:eastAsia="宋体" w:cs="宋体"/>
          <w:sz w:val="21"/>
        </w:rPr>
      </w:pPr>
      <w:r>
        <w:rPr>
          <w:rFonts w:hint="eastAsia" w:ascii="宋体" w:hAnsi="宋体" w:eastAsia="宋体" w:cs="宋体"/>
          <w:sz w:val="21"/>
        </w:rPr>
        <w:t xml:space="preserve">    18.1投标人应将投标文件按规定密封，并注明项目（标段）名称、投标人名称及标函名称。</w:t>
      </w:r>
    </w:p>
    <w:p>
      <w:pPr>
        <w:spacing w:line="400" w:lineRule="exact"/>
        <w:rPr>
          <w:rFonts w:ascii="宋体" w:hAnsi="宋体" w:eastAsia="宋体" w:cs="宋体"/>
          <w:sz w:val="21"/>
        </w:rPr>
      </w:pPr>
      <w:r>
        <w:rPr>
          <w:rFonts w:hint="eastAsia" w:ascii="宋体" w:hAnsi="宋体" w:eastAsia="宋体" w:cs="宋体"/>
          <w:sz w:val="21"/>
        </w:rPr>
        <w:t xml:space="preserve">    18.2</w:t>
      </w:r>
      <w:r>
        <w:rPr>
          <w:rFonts w:ascii="宋体" w:hAnsi="宋体" w:eastAsia="宋体" w:cs="宋体"/>
          <w:sz w:val="21"/>
        </w:rPr>
        <w:t>密封袋</w:t>
      </w:r>
      <w:r>
        <w:rPr>
          <w:rFonts w:hint="eastAsia" w:ascii="宋体" w:hAnsi="宋体" w:eastAsia="宋体" w:cs="宋体"/>
          <w:sz w:val="21"/>
        </w:rPr>
        <w:t>封口处加盖单位公章或法人代表或委托代理人印章或签字。</w:t>
      </w:r>
    </w:p>
    <w:p>
      <w:pPr>
        <w:spacing w:line="400" w:lineRule="exact"/>
        <w:rPr>
          <w:rFonts w:ascii="宋体" w:hAnsi="宋体" w:eastAsia="宋体" w:cs="宋体"/>
          <w:sz w:val="21"/>
        </w:rPr>
      </w:pPr>
      <w:r>
        <w:rPr>
          <w:rFonts w:hint="eastAsia" w:ascii="宋体" w:hAnsi="宋体" w:eastAsia="宋体" w:cs="宋体"/>
          <w:sz w:val="21"/>
        </w:rPr>
        <w:t xml:space="preserve">    18.3投标文件的密封及装订要求详见本须知前附表。</w:t>
      </w:r>
    </w:p>
    <w:p>
      <w:pPr>
        <w:spacing w:line="400" w:lineRule="exact"/>
        <w:rPr>
          <w:rFonts w:ascii="宋体" w:hAnsi="宋体" w:eastAsia="宋体"/>
          <w:b/>
          <w:sz w:val="21"/>
          <w:szCs w:val="21"/>
        </w:rPr>
      </w:pPr>
      <w:bookmarkStart w:id="91" w:name="_Toc169487799"/>
      <w:bookmarkStart w:id="92" w:name="_Toc32353"/>
      <w:bookmarkStart w:id="93" w:name="_Toc155342552"/>
      <w:bookmarkStart w:id="94" w:name="_Toc500208482"/>
      <w:r>
        <w:rPr>
          <w:rFonts w:hint="eastAsia" w:ascii="宋体" w:hAnsi="宋体" w:eastAsia="宋体"/>
          <w:b/>
          <w:sz w:val="21"/>
          <w:szCs w:val="21"/>
        </w:rPr>
        <w:t xml:space="preserve">    20、投标文件的递交</w:t>
      </w:r>
      <w:bookmarkEnd w:id="91"/>
      <w:bookmarkEnd w:id="92"/>
      <w:bookmarkEnd w:id="93"/>
    </w:p>
    <w:p>
      <w:pPr>
        <w:spacing w:line="400" w:lineRule="exact"/>
        <w:rPr>
          <w:rFonts w:ascii="宋体" w:hAnsi="宋体" w:eastAsia="宋体" w:cs="宋体"/>
          <w:sz w:val="21"/>
        </w:rPr>
      </w:pPr>
      <w:r>
        <w:rPr>
          <w:rFonts w:hint="eastAsia" w:ascii="宋体" w:hAnsi="宋体" w:eastAsia="宋体" w:cs="宋体"/>
          <w:sz w:val="21"/>
        </w:rPr>
        <w:t xml:space="preserve">    20.1投标人应按本须知前附表规定的地点，在本须知前附表规定的截止时间前提交投标文件，同时需满足以下要求，否则该投标文件予以拒收：</w:t>
      </w:r>
    </w:p>
    <w:p>
      <w:pPr>
        <w:spacing w:line="400" w:lineRule="exact"/>
        <w:rPr>
          <w:rFonts w:ascii="宋体" w:hAnsi="宋体" w:eastAsia="宋体" w:cs="宋体"/>
          <w:bCs/>
          <w:sz w:val="21"/>
        </w:rPr>
      </w:pPr>
      <w:r>
        <w:rPr>
          <w:rFonts w:hint="eastAsia" w:ascii="宋体" w:hAnsi="宋体" w:eastAsia="宋体" w:cs="宋体"/>
          <w:sz w:val="21"/>
        </w:rPr>
        <w:t xml:space="preserve">    ⑴</w:t>
      </w:r>
      <w:r>
        <w:rPr>
          <w:rFonts w:hint="eastAsia" w:ascii="宋体" w:hAnsi="宋体" w:eastAsia="宋体" w:cs="宋体"/>
          <w:bCs/>
          <w:sz w:val="21"/>
        </w:rPr>
        <w:t>投标人提交投标保证金；</w:t>
      </w:r>
    </w:p>
    <w:p>
      <w:pPr>
        <w:spacing w:line="400" w:lineRule="exact"/>
        <w:rPr>
          <w:rFonts w:ascii="宋体" w:hAnsi="宋体" w:eastAsia="宋体" w:cs="宋体"/>
          <w:bCs/>
          <w:sz w:val="21"/>
        </w:rPr>
      </w:pPr>
      <w:r>
        <w:rPr>
          <w:rFonts w:hint="eastAsia" w:ascii="宋体" w:hAnsi="宋体" w:eastAsia="宋体" w:cs="宋体"/>
          <w:bCs/>
          <w:sz w:val="21"/>
        </w:rPr>
        <w:t xml:space="preserve">    </w:t>
      </w:r>
      <w:r>
        <w:rPr>
          <w:rFonts w:hint="eastAsia" w:ascii="宋体" w:hAnsi="宋体" w:eastAsia="宋体" w:cs="宋体"/>
          <w:sz w:val="21"/>
        </w:rPr>
        <w:t>⑵</w:t>
      </w:r>
      <w:r>
        <w:rPr>
          <w:rFonts w:hint="eastAsia" w:ascii="宋体" w:hAnsi="宋体" w:eastAsia="宋体" w:cs="宋体"/>
          <w:bCs/>
          <w:sz w:val="21"/>
        </w:rPr>
        <w:t>投标人提交《台州市建设工程诚信投标承诺书》（参考格式见附件）；</w:t>
      </w:r>
    </w:p>
    <w:p>
      <w:pPr>
        <w:spacing w:line="400" w:lineRule="exact"/>
        <w:rPr>
          <w:rFonts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⑶</w:t>
      </w:r>
      <w:r>
        <w:rPr>
          <w:rFonts w:hint="eastAsia" w:ascii="宋体" w:hAnsi="宋体" w:eastAsia="宋体" w:cs="宋体"/>
          <w:sz w:val="21"/>
          <w:szCs w:val="21"/>
        </w:rPr>
        <w:t>投标人法定代表人或委托代理人（必须出具本工程授权委托书原件），经招标人确认身份后（招标人对其身份不明的，须出具身份证或驾驶证原件）再签名报到，以证明其出席开标会议。</w:t>
      </w:r>
    </w:p>
    <w:p>
      <w:pPr>
        <w:spacing w:line="400" w:lineRule="exact"/>
        <w:rPr>
          <w:rFonts w:ascii="宋体" w:hAnsi="宋体" w:eastAsia="宋体"/>
          <w:b/>
          <w:sz w:val="21"/>
          <w:szCs w:val="21"/>
        </w:rPr>
      </w:pPr>
      <w:bookmarkStart w:id="95" w:name="_Toc116"/>
      <w:bookmarkStart w:id="96" w:name="_Toc169487800"/>
      <w:bookmarkStart w:id="97" w:name="_Toc155342553"/>
      <w:r>
        <w:rPr>
          <w:rFonts w:hint="eastAsia" w:ascii="宋体" w:hAnsi="宋体" w:eastAsia="宋体"/>
          <w:b/>
          <w:sz w:val="21"/>
          <w:szCs w:val="21"/>
        </w:rPr>
        <w:t xml:space="preserve">    21、投标截止期</w:t>
      </w:r>
      <w:bookmarkEnd w:id="94"/>
      <w:bookmarkEnd w:id="95"/>
      <w:bookmarkEnd w:id="96"/>
      <w:bookmarkEnd w:id="97"/>
    </w:p>
    <w:p>
      <w:pPr>
        <w:spacing w:line="400" w:lineRule="exact"/>
        <w:rPr>
          <w:rFonts w:ascii="宋体" w:hAnsi="宋体" w:eastAsia="宋体" w:cs="宋体"/>
          <w:bCs/>
          <w:sz w:val="21"/>
        </w:rPr>
      </w:pPr>
      <w:r>
        <w:rPr>
          <w:rFonts w:hint="eastAsia" w:ascii="宋体" w:hAnsi="宋体" w:eastAsia="宋体" w:cs="宋体"/>
          <w:bCs/>
          <w:sz w:val="21"/>
        </w:rPr>
        <w:t xml:space="preserve">    21.1投标文件的截止时间详见本须知前附表。</w:t>
      </w:r>
    </w:p>
    <w:p>
      <w:pPr>
        <w:spacing w:line="400" w:lineRule="exact"/>
        <w:rPr>
          <w:rFonts w:ascii="宋体" w:hAnsi="宋体" w:eastAsia="宋体" w:cs="宋体"/>
          <w:bCs/>
          <w:sz w:val="21"/>
        </w:rPr>
      </w:pPr>
      <w:r>
        <w:rPr>
          <w:rFonts w:hint="eastAsia" w:ascii="宋体" w:hAnsi="宋体" w:eastAsia="宋体" w:cs="宋体"/>
          <w:bCs/>
          <w:sz w:val="21"/>
        </w:rPr>
        <w:t xml:space="preserve">    21.2招标人可以补充通知的方式，酌情延长提交投标文件的截止时间。在此情况下，投标人的所有权利和义务以及投标人受制约的截止时间，均以延长后新的投标截止时间为准。</w:t>
      </w:r>
    </w:p>
    <w:p>
      <w:pPr>
        <w:spacing w:line="400" w:lineRule="exact"/>
        <w:rPr>
          <w:rFonts w:ascii="宋体" w:hAnsi="宋体" w:eastAsia="宋体" w:cs="宋体"/>
          <w:bCs/>
          <w:sz w:val="21"/>
        </w:rPr>
      </w:pPr>
      <w:r>
        <w:rPr>
          <w:rFonts w:hint="eastAsia" w:ascii="宋体" w:hAnsi="宋体" w:eastAsia="宋体" w:cs="宋体"/>
          <w:bCs/>
          <w:sz w:val="21"/>
        </w:rPr>
        <w:t xml:space="preserve">    21.3到投标截止时间止，招标人收到的投标文件少于3个的，招标人将依法重新组织招标。</w:t>
      </w:r>
    </w:p>
    <w:p>
      <w:pPr>
        <w:spacing w:line="400" w:lineRule="exact"/>
        <w:rPr>
          <w:rFonts w:ascii="宋体" w:hAnsi="宋体" w:eastAsia="宋体"/>
          <w:b/>
          <w:sz w:val="21"/>
          <w:szCs w:val="21"/>
        </w:rPr>
      </w:pPr>
      <w:bookmarkStart w:id="98" w:name="_Toc169487801"/>
      <w:bookmarkStart w:id="99" w:name="_Toc500208483"/>
      <w:bookmarkStart w:id="100" w:name="_Toc155342554"/>
      <w:bookmarkStart w:id="101" w:name="_Toc14038"/>
      <w:r>
        <w:rPr>
          <w:rFonts w:hint="eastAsia" w:ascii="宋体" w:hAnsi="宋体" w:eastAsia="宋体"/>
          <w:b/>
          <w:sz w:val="21"/>
          <w:szCs w:val="21"/>
        </w:rPr>
        <w:t xml:space="preserve">    22、投标文件的补充、修改与撤回</w:t>
      </w:r>
      <w:bookmarkEnd w:id="98"/>
      <w:bookmarkEnd w:id="99"/>
      <w:bookmarkEnd w:id="100"/>
      <w:bookmarkEnd w:id="101"/>
    </w:p>
    <w:p>
      <w:pPr>
        <w:spacing w:line="400" w:lineRule="exact"/>
        <w:rPr>
          <w:rFonts w:ascii="宋体" w:hAnsi="宋体" w:eastAsia="宋体" w:cs="宋体"/>
          <w:bCs/>
          <w:sz w:val="21"/>
        </w:rPr>
      </w:pPr>
      <w:r>
        <w:rPr>
          <w:rFonts w:hint="eastAsia" w:ascii="宋体" w:hAnsi="宋体" w:eastAsia="宋体" w:cs="宋体"/>
          <w:bCs/>
          <w:sz w:val="21"/>
        </w:rPr>
        <w:t xml:space="preserve">    22.1投标人在提交投标文件以后，在规定的投标截止时间之前，可以书面形式补充修改或撤回已提交的投标文件，并以书面形式通知招标人。补充、修改的内容为投标文件的组成部分。</w:t>
      </w:r>
    </w:p>
    <w:p>
      <w:pPr>
        <w:spacing w:line="400" w:lineRule="exact"/>
        <w:rPr>
          <w:rFonts w:ascii="宋体" w:hAnsi="宋体" w:eastAsia="宋体" w:cs="宋体"/>
          <w:bCs/>
          <w:sz w:val="21"/>
        </w:rPr>
      </w:pPr>
      <w:r>
        <w:rPr>
          <w:rFonts w:hint="eastAsia" w:ascii="宋体" w:hAnsi="宋体" w:eastAsia="宋体" w:cs="宋体"/>
          <w:bCs/>
          <w:sz w:val="21"/>
        </w:rPr>
        <w:t xml:space="preserve">    22.2投标人对投标文件的补充、修改，应按本节有关投标文件规定密封、标记和提交，并在投标文件密封袋上清楚标明“补充、修改”或“撤回”字样。</w:t>
      </w:r>
    </w:p>
    <w:p>
      <w:pPr>
        <w:spacing w:line="400" w:lineRule="exact"/>
        <w:rPr>
          <w:rFonts w:ascii="宋体" w:hAnsi="宋体" w:eastAsia="宋体" w:cs="宋体"/>
          <w:bCs/>
          <w:sz w:val="21"/>
        </w:rPr>
      </w:pPr>
      <w:r>
        <w:rPr>
          <w:rFonts w:hint="eastAsia" w:ascii="宋体" w:hAnsi="宋体" w:eastAsia="宋体" w:cs="宋体"/>
          <w:bCs/>
          <w:sz w:val="21"/>
        </w:rPr>
        <w:t xml:space="preserve">    22.3在投标截止时间之后，投标人不得补充、修改投标文件。</w:t>
      </w:r>
    </w:p>
    <w:p>
      <w:pPr>
        <w:spacing w:line="400" w:lineRule="exact"/>
        <w:rPr>
          <w:rFonts w:ascii="宋体" w:hAnsi="宋体" w:eastAsia="宋体" w:cs="宋体"/>
          <w:bCs/>
          <w:sz w:val="21"/>
        </w:rPr>
      </w:pPr>
      <w:r>
        <w:rPr>
          <w:rFonts w:hint="eastAsia" w:ascii="宋体" w:hAnsi="宋体" w:eastAsia="宋体" w:cs="宋体"/>
          <w:bCs/>
          <w:sz w:val="21"/>
        </w:rPr>
        <w:t xml:space="preserve">    22.4在投标截止时间至投标有效期满之前，投标人不得撤回其投标文件，否则其投标担保将被没收。</w:t>
      </w:r>
      <w:bookmarkStart w:id="102" w:name="_Toc500209418"/>
      <w:bookmarkStart w:id="103" w:name="_Toc22605"/>
      <w:bookmarkStart w:id="104" w:name="_Toc500208484"/>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第五节  </w:t>
      </w:r>
      <w:r>
        <w:rPr>
          <w:rFonts w:hint="eastAsia" w:ascii="宋体" w:hAnsi="宋体" w:eastAsia="宋体" w:cs="宋体"/>
          <w:b/>
          <w:sz w:val="30"/>
          <w:szCs w:val="30"/>
        </w:rPr>
        <w:t>开   标</w:t>
      </w:r>
      <w:bookmarkEnd w:id="102"/>
      <w:bookmarkEnd w:id="103"/>
      <w:bookmarkEnd w:id="104"/>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05" w:name="_Toc30402"/>
      <w:bookmarkStart w:id="106" w:name="_Toc155342556"/>
      <w:bookmarkStart w:id="107" w:name="_Toc500208485"/>
      <w:bookmarkStart w:id="108" w:name="_Toc169487803"/>
      <w:r>
        <w:rPr>
          <w:rFonts w:hint="eastAsia" w:ascii="宋体" w:hAnsi="宋体" w:eastAsia="宋体"/>
          <w:b/>
          <w:sz w:val="21"/>
          <w:szCs w:val="21"/>
        </w:rPr>
        <w:t xml:space="preserve">    23、开标</w:t>
      </w:r>
      <w:bookmarkEnd w:id="105"/>
      <w:bookmarkEnd w:id="106"/>
      <w:bookmarkEnd w:id="107"/>
      <w:bookmarkEnd w:id="108"/>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23.1招标人将于投标截止期的同一时间按本须知前附表所规定的地点公开举行开标会议。</w:t>
      </w:r>
    </w:p>
    <w:p>
      <w:pPr>
        <w:spacing w:line="400" w:lineRule="exact"/>
        <w:rPr>
          <w:rFonts w:ascii="宋体" w:hAnsi="宋体" w:eastAsia="宋体" w:cs="宋体"/>
          <w:bCs/>
          <w:sz w:val="21"/>
        </w:rPr>
      </w:pPr>
      <w:r>
        <w:rPr>
          <w:rFonts w:hint="eastAsia" w:ascii="宋体" w:hAnsi="宋体" w:eastAsia="宋体" w:cs="宋体"/>
          <w:bCs/>
          <w:sz w:val="21"/>
        </w:rPr>
        <w:t xml:space="preserve">    23.2开标会议由招标人组织并主持。</w:t>
      </w:r>
    </w:p>
    <w:p>
      <w:pPr>
        <w:spacing w:line="400" w:lineRule="exact"/>
        <w:rPr>
          <w:rFonts w:ascii="宋体" w:hAnsi="宋体" w:eastAsia="宋体" w:cs="宋体"/>
          <w:bCs/>
          <w:sz w:val="21"/>
        </w:rPr>
      </w:pPr>
      <w:r>
        <w:rPr>
          <w:rFonts w:hint="eastAsia" w:ascii="宋体" w:hAnsi="宋体" w:eastAsia="宋体" w:cs="宋体"/>
          <w:bCs/>
          <w:sz w:val="21"/>
        </w:rPr>
        <w:t xml:space="preserve">    23.3开标顺序：开标直接开商务标。</w:t>
      </w:r>
    </w:p>
    <w:p>
      <w:pPr>
        <w:spacing w:line="400" w:lineRule="exact"/>
        <w:rPr>
          <w:rFonts w:ascii="宋体" w:hAnsi="宋体" w:eastAsia="宋体"/>
          <w:b/>
          <w:sz w:val="21"/>
          <w:szCs w:val="21"/>
        </w:rPr>
      </w:pPr>
      <w:bookmarkStart w:id="109" w:name="_Toc155342557"/>
      <w:bookmarkStart w:id="110" w:name="_Toc24770"/>
      <w:bookmarkStart w:id="111" w:name="_Toc169487804"/>
      <w:r>
        <w:rPr>
          <w:rFonts w:hint="eastAsia" w:ascii="宋体" w:hAnsi="宋体" w:eastAsia="宋体"/>
          <w:b/>
          <w:sz w:val="21"/>
          <w:szCs w:val="21"/>
        </w:rPr>
        <w:t xml:space="preserve">    24、投标文件公布</w:t>
      </w:r>
      <w:bookmarkEnd w:id="109"/>
      <w:bookmarkEnd w:id="110"/>
      <w:bookmarkEnd w:id="111"/>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24.1由投标人或其推选的代表检查投标文件的密封情况，未按本招标文件要求密封的投标文件则退还投标人，经确认无误后，由有关工作人员当众拆封，宣读投标承诺的主要内容。</w:t>
      </w:r>
    </w:p>
    <w:p>
      <w:pPr>
        <w:spacing w:line="400" w:lineRule="exact"/>
        <w:rPr>
          <w:rFonts w:ascii="宋体" w:hAnsi="宋体" w:eastAsia="宋体" w:cs="宋体"/>
          <w:bCs/>
          <w:sz w:val="21"/>
        </w:rPr>
      </w:pPr>
      <w:r>
        <w:rPr>
          <w:rFonts w:hint="eastAsia" w:ascii="宋体" w:hAnsi="宋体" w:eastAsia="宋体" w:cs="宋体"/>
          <w:bCs/>
          <w:sz w:val="21"/>
        </w:rPr>
        <w:t xml:space="preserve">    24.2招标人将对开标过程进行记录，以存档备查。</w:t>
      </w:r>
      <w:bookmarkStart w:id="112" w:name="_Toc500208488"/>
      <w:bookmarkStart w:id="113" w:name="_Toc500209419"/>
      <w:bookmarkStart w:id="114" w:name="_Toc10452"/>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第六节  </w:t>
      </w:r>
      <w:r>
        <w:rPr>
          <w:rFonts w:hint="eastAsia" w:ascii="宋体" w:hAnsi="宋体" w:eastAsia="宋体" w:cs="宋体"/>
          <w:b/>
          <w:sz w:val="30"/>
          <w:szCs w:val="30"/>
        </w:rPr>
        <w:t>评   标</w:t>
      </w:r>
      <w:bookmarkEnd w:id="112"/>
      <w:bookmarkEnd w:id="113"/>
      <w:bookmarkEnd w:id="114"/>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15" w:name="_Toc155342560"/>
      <w:bookmarkStart w:id="116" w:name="_Toc31709"/>
      <w:bookmarkStart w:id="117" w:name="_Toc169487807"/>
      <w:r>
        <w:rPr>
          <w:rFonts w:hint="eastAsia" w:ascii="宋体" w:hAnsi="宋体" w:eastAsia="宋体"/>
          <w:b/>
          <w:sz w:val="21"/>
          <w:szCs w:val="21"/>
        </w:rPr>
        <w:t xml:space="preserve">    25、评标会议</w:t>
      </w:r>
    </w:p>
    <w:p>
      <w:pPr>
        <w:spacing w:line="400" w:lineRule="exact"/>
        <w:rPr>
          <w:rFonts w:ascii="宋体" w:hAnsi="宋体" w:eastAsia="宋体"/>
          <w:sz w:val="21"/>
        </w:rPr>
      </w:pPr>
      <w:r>
        <w:rPr>
          <w:rFonts w:hint="eastAsia" w:ascii="宋体" w:hAnsi="宋体" w:eastAsia="宋体"/>
          <w:sz w:val="21"/>
        </w:rPr>
        <w:t xml:space="preserve">    25.1评标委员会由招标人依法组建，负责评标活动。</w:t>
      </w:r>
    </w:p>
    <w:p>
      <w:pPr>
        <w:spacing w:line="400" w:lineRule="exact"/>
        <w:rPr>
          <w:rFonts w:ascii="宋体" w:hAnsi="宋体" w:eastAsia="宋体"/>
          <w:b/>
          <w:sz w:val="21"/>
          <w:szCs w:val="21"/>
        </w:rPr>
      </w:pPr>
      <w:r>
        <w:rPr>
          <w:rFonts w:hint="eastAsia" w:ascii="宋体" w:hAnsi="宋体" w:eastAsia="宋体"/>
          <w:sz w:val="21"/>
        </w:rPr>
        <w:t xml:space="preserve">    25.2开标结束后，开始评标，评标采用保密方式进行</w:t>
      </w:r>
    </w:p>
    <w:p>
      <w:pPr>
        <w:spacing w:line="400" w:lineRule="exact"/>
        <w:rPr>
          <w:rFonts w:ascii="宋体" w:hAnsi="宋体" w:eastAsia="宋体"/>
          <w:b/>
          <w:sz w:val="21"/>
          <w:szCs w:val="21"/>
        </w:rPr>
      </w:pPr>
      <w:r>
        <w:rPr>
          <w:rFonts w:hint="eastAsia" w:ascii="宋体" w:hAnsi="宋体" w:eastAsia="宋体"/>
          <w:b/>
          <w:sz w:val="21"/>
          <w:szCs w:val="21"/>
        </w:rPr>
        <w:t xml:space="preserve">    26、评标过程的保密</w:t>
      </w:r>
      <w:bookmarkEnd w:id="115"/>
      <w:bookmarkEnd w:id="116"/>
      <w:bookmarkEnd w:id="117"/>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26.1开标后，直至授予中标人合同为止，凡属于对投标文件的审查、澄清、评价和比较的有关资料以及中标候选人的推荐情况，与评标有关的其他任何情况均严格保密。</w:t>
      </w:r>
    </w:p>
    <w:p>
      <w:pPr>
        <w:spacing w:line="400" w:lineRule="exact"/>
        <w:rPr>
          <w:rFonts w:ascii="宋体" w:hAnsi="宋体" w:eastAsia="宋体" w:cs="宋体"/>
          <w:bCs/>
          <w:sz w:val="21"/>
        </w:rPr>
      </w:pPr>
      <w:r>
        <w:rPr>
          <w:rFonts w:hint="eastAsia" w:ascii="宋体" w:hAnsi="宋体" w:eastAsia="宋体" w:cs="宋体"/>
          <w:bCs/>
          <w:sz w:val="21"/>
        </w:rPr>
        <w:t xml:space="preserve">    26.2在投标文件的评审和比较、中标候选人推荐以及授予合同的过程中，投标人向招标人和评标委员会施加影响的任何行为，都将会导致其投标被拒绝。</w:t>
      </w:r>
    </w:p>
    <w:p>
      <w:pPr>
        <w:spacing w:line="400" w:lineRule="exact"/>
        <w:rPr>
          <w:rFonts w:ascii="宋体" w:hAnsi="宋体" w:eastAsia="宋体" w:cs="宋体"/>
          <w:bCs/>
          <w:sz w:val="21"/>
        </w:rPr>
      </w:pPr>
      <w:r>
        <w:rPr>
          <w:rFonts w:hint="eastAsia" w:ascii="宋体" w:hAnsi="宋体" w:eastAsia="宋体" w:cs="宋体"/>
          <w:bCs/>
          <w:sz w:val="21"/>
        </w:rPr>
        <w:t xml:space="preserve">    26.3中标人确定后，招标人不对未中标人就评标过程以及未能中标原因作出任何解释。未中标人不得向评标委员会组成人员或其他有关人员索问评标过程的情况和材料。</w:t>
      </w:r>
    </w:p>
    <w:p>
      <w:pPr>
        <w:spacing w:line="400" w:lineRule="exact"/>
        <w:rPr>
          <w:rFonts w:ascii="宋体" w:hAnsi="宋体" w:eastAsia="宋体"/>
          <w:b/>
          <w:sz w:val="21"/>
          <w:szCs w:val="21"/>
        </w:rPr>
      </w:pPr>
      <w:bookmarkStart w:id="118" w:name="_Toc2230"/>
      <w:bookmarkStart w:id="119" w:name="_Toc169487808"/>
      <w:bookmarkStart w:id="120" w:name="_Toc155342561"/>
      <w:r>
        <w:rPr>
          <w:rFonts w:hint="eastAsia" w:ascii="宋体" w:hAnsi="宋体" w:eastAsia="宋体"/>
          <w:b/>
          <w:sz w:val="21"/>
          <w:szCs w:val="21"/>
        </w:rPr>
        <w:t xml:space="preserve">    27、投标文件符合性鉴定</w:t>
      </w:r>
      <w:bookmarkEnd w:id="118"/>
      <w:bookmarkEnd w:id="119"/>
      <w:bookmarkEnd w:id="120"/>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27.1评标委员会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评标委员会界定。</w:t>
      </w:r>
    </w:p>
    <w:p>
      <w:pPr>
        <w:spacing w:line="400" w:lineRule="exact"/>
        <w:rPr>
          <w:rFonts w:ascii="宋体" w:hAnsi="宋体" w:eastAsia="宋体" w:cs="宋体"/>
          <w:bCs/>
          <w:sz w:val="21"/>
        </w:rPr>
      </w:pPr>
      <w:r>
        <w:rPr>
          <w:rFonts w:hint="eastAsia" w:ascii="宋体" w:hAnsi="宋体" w:eastAsia="宋体" w:cs="宋体"/>
          <w:bCs/>
          <w:sz w:val="21"/>
        </w:rPr>
        <w:t xml:space="preserve">    27.2如果投标文件实质上不响应招标文件各项要求，评标委员会将予以拒绝，并且不允许投标人通过修改或撤消其不符合要求的差异或保留，使之成为具有响应性的投标。</w:t>
      </w:r>
    </w:p>
    <w:p>
      <w:pPr>
        <w:spacing w:line="400" w:lineRule="exact"/>
        <w:rPr>
          <w:rFonts w:ascii="宋体" w:hAnsi="宋体" w:eastAsia="宋体" w:cs="宋体"/>
          <w:bCs/>
          <w:sz w:val="21"/>
        </w:rPr>
      </w:pPr>
      <w:r>
        <w:rPr>
          <w:rFonts w:hint="eastAsia" w:ascii="宋体" w:hAnsi="宋体" w:eastAsia="宋体" w:cs="宋体"/>
          <w:bCs/>
          <w:sz w:val="21"/>
        </w:rPr>
        <w:t xml:space="preserve">    27.3中标人确定后，招标人不对未中标人就评标过程及未能中标原因作出任何解释。未中标人不得向评标委员会组成人员索问评标过程的情况和材料。</w:t>
      </w:r>
    </w:p>
    <w:p>
      <w:pPr>
        <w:spacing w:line="400" w:lineRule="exact"/>
        <w:rPr>
          <w:rFonts w:ascii="宋体" w:hAnsi="宋体" w:eastAsia="宋体"/>
          <w:b/>
          <w:sz w:val="21"/>
          <w:szCs w:val="21"/>
        </w:rPr>
      </w:pPr>
      <w:bookmarkStart w:id="121" w:name="_Toc169487809"/>
      <w:bookmarkStart w:id="122" w:name="_Toc155342562"/>
      <w:bookmarkStart w:id="123" w:name="_Toc31036"/>
      <w:r>
        <w:rPr>
          <w:rFonts w:hint="eastAsia" w:ascii="宋体" w:hAnsi="宋体" w:eastAsia="宋体"/>
          <w:b/>
          <w:sz w:val="21"/>
          <w:szCs w:val="21"/>
        </w:rPr>
        <w:t xml:space="preserve">    28、投标文件的澄清</w:t>
      </w:r>
      <w:bookmarkEnd w:id="121"/>
      <w:bookmarkEnd w:id="122"/>
      <w:bookmarkEnd w:id="123"/>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28.1评标委员会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评标委员会在评标中发现的算术错误进行核实的修改不在此列。</w:t>
      </w:r>
    </w:p>
    <w:p>
      <w:pPr>
        <w:spacing w:line="400" w:lineRule="exact"/>
        <w:rPr>
          <w:rFonts w:ascii="宋体" w:hAnsi="宋体" w:eastAsia="宋体" w:cs="宋体"/>
          <w:bCs/>
          <w:sz w:val="21"/>
        </w:rPr>
      </w:pPr>
      <w:r>
        <w:rPr>
          <w:rFonts w:hint="eastAsia" w:ascii="宋体" w:hAnsi="宋体" w:eastAsia="宋体" w:cs="宋体"/>
          <w:bCs/>
          <w:sz w:val="21"/>
        </w:rPr>
        <w:t xml:space="preserve">    28.2评审过程中，评标委员会可能以书面形式通知投标人要求投标人就投标文件中的内容进行答辩，投标人应按要求进行答辩。</w:t>
      </w:r>
    </w:p>
    <w:p>
      <w:pPr>
        <w:spacing w:line="400" w:lineRule="exact"/>
        <w:rPr>
          <w:rFonts w:ascii="宋体" w:hAnsi="宋体" w:eastAsia="宋体"/>
          <w:b/>
          <w:sz w:val="21"/>
          <w:szCs w:val="21"/>
        </w:rPr>
      </w:pPr>
      <w:bookmarkStart w:id="124" w:name="_Toc155342563"/>
      <w:bookmarkStart w:id="125" w:name="_Toc10155"/>
      <w:bookmarkStart w:id="126" w:name="_Toc169487810"/>
      <w:r>
        <w:rPr>
          <w:rFonts w:hint="eastAsia" w:ascii="宋体" w:hAnsi="宋体" w:eastAsia="宋体"/>
          <w:b/>
          <w:sz w:val="21"/>
          <w:szCs w:val="21"/>
        </w:rPr>
        <w:t xml:space="preserve">    29、投标文件的评审</w:t>
      </w:r>
      <w:bookmarkEnd w:id="124"/>
      <w:bookmarkEnd w:id="125"/>
      <w:bookmarkEnd w:id="126"/>
    </w:p>
    <w:p>
      <w:pPr>
        <w:pStyle w:val="2"/>
        <w:adjustRightInd w:val="0"/>
        <w:snapToGrid w:val="0"/>
        <w:spacing w:line="400" w:lineRule="exact"/>
        <w:ind w:firstLine="422" w:firstLineChars="200"/>
        <w:rPr>
          <w:rFonts w:cs="宋体"/>
          <w:b/>
        </w:rPr>
      </w:pPr>
      <w:r>
        <w:rPr>
          <w:rFonts w:hint="eastAsia" w:cs="宋体"/>
          <w:b/>
          <w:bCs/>
        </w:rPr>
        <w:t>29.1</w:t>
      </w:r>
      <w:r>
        <w:rPr>
          <w:rFonts w:hint="eastAsia" w:cs="宋体"/>
          <w:b/>
        </w:rPr>
        <w:t>评标委员会在评标过程中发现投标人的投标文件存在以下情形之一的，应当向投标人质询，如投标人拒绝说明或不能合理说明理由的，则评标委员会应认定该投标人有串通投标的嫌疑，其投标文件按无效标处理：</w:t>
      </w:r>
    </w:p>
    <w:p>
      <w:pPr>
        <w:pStyle w:val="2"/>
        <w:adjustRightInd w:val="0"/>
        <w:snapToGrid w:val="0"/>
        <w:spacing w:line="400" w:lineRule="exact"/>
        <w:ind w:firstLine="420" w:firstLineChars="200"/>
        <w:rPr>
          <w:rFonts w:cs="宋体"/>
          <w:bCs/>
        </w:rPr>
      </w:pPr>
      <w:r>
        <w:rPr>
          <w:rFonts w:hint="eastAsia" w:cs="宋体"/>
          <w:bCs/>
        </w:rPr>
        <w:t>⑴投标文件内容存在错漏之处一致或异常雷同现象；</w:t>
      </w:r>
    </w:p>
    <w:p>
      <w:pPr>
        <w:pStyle w:val="2"/>
        <w:adjustRightInd w:val="0"/>
        <w:snapToGrid w:val="0"/>
        <w:spacing w:line="400" w:lineRule="exact"/>
        <w:ind w:firstLine="420" w:firstLineChars="200"/>
        <w:rPr>
          <w:rFonts w:cs="宋体"/>
          <w:bCs/>
        </w:rPr>
      </w:pPr>
      <w:r>
        <w:rPr>
          <w:rFonts w:hint="eastAsia" w:cs="宋体"/>
          <w:bCs/>
        </w:rPr>
        <w:t>⑵投标文件由同一单位或同一人编制；</w:t>
      </w:r>
    </w:p>
    <w:p>
      <w:pPr>
        <w:pStyle w:val="2"/>
        <w:adjustRightInd w:val="0"/>
        <w:snapToGrid w:val="0"/>
        <w:spacing w:line="400" w:lineRule="exact"/>
        <w:ind w:firstLine="420" w:firstLineChars="200"/>
        <w:rPr>
          <w:rFonts w:cs="宋体"/>
          <w:bCs/>
        </w:rPr>
      </w:pPr>
      <w:r>
        <w:rPr>
          <w:rFonts w:hint="eastAsia" w:cs="宋体"/>
          <w:bCs/>
        </w:rPr>
        <w:t>⑶投标文件中载明的项目管理班子系有同一人担任；</w:t>
      </w:r>
    </w:p>
    <w:p>
      <w:pPr>
        <w:pStyle w:val="2"/>
        <w:adjustRightInd w:val="0"/>
        <w:snapToGrid w:val="0"/>
        <w:spacing w:line="400" w:lineRule="exact"/>
        <w:ind w:firstLine="420" w:firstLineChars="200"/>
        <w:rPr>
          <w:rFonts w:cs="宋体"/>
          <w:bCs/>
        </w:rPr>
      </w:pPr>
      <w:r>
        <w:rPr>
          <w:rFonts w:hint="eastAsia" w:cs="宋体"/>
          <w:bCs/>
        </w:rPr>
        <w:t>⑷投标文件由同一台电脑编制或同一附属设备打印；</w:t>
      </w:r>
    </w:p>
    <w:p>
      <w:pPr>
        <w:pStyle w:val="2"/>
        <w:adjustRightInd w:val="0"/>
        <w:snapToGrid w:val="0"/>
        <w:spacing w:line="400" w:lineRule="exact"/>
        <w:ind w:firstLine="420" w:firstLineChars="200"/>
        <w:rPr>
          <w:rFonts w:cs="宋体"/>
          <w:bCs/>
        </w:rPr>
      </w:pPr>
      <w:r>
        <w:rPr>
          <w:rFonts w:hint="eastAsia" w:cs="宋体"/>
          <w:bCs/>
        </w:rPr>
        <w:t>⑸涉嫌故意拉高或压低投标报价。</w:t>
      </w:r>
    </w:p>
    <w:p>
      <w:pPr>
        <w:pStyle w:val="6"/>
        <w:spacing w:line="400" w:lineRule="exact"/>
        <w:rPr>
          <w:rFonts w:ascii="宋体" w:hAnsi="宋体" w:eastAsia="宋体" w:cs="宋体"/>
          <w:b/>
        </w:rPr>
      </w:pPr>
      <w:r>
        <w:rPr>
          <w:rFonts w:hint="eastAsia" w:ascii="宋体" w:hAnsi="宋体" w:eastAsia="宋体" w:cs="宋体"/>
          <w:b/>
          <w:sz w:val="21"/>
        </w:rPr>
        <w:t>29.2投标文件有下列情形之一的，由评标委员会初审后按无效标处理：</w:t>
      </w:r>
    </w:p>
    <w:p>
      <w:pPr>
        <w:pStyle w:val="2"/>
        <w:adjustRightInd w:val="0"/>
        <w:snapToGrid w:val="0"/>
        <w:spacing w:line="400" w:lineRule="exact"/>
        <w:ind w:firstLine="420" w:firstLineChars="200"/>
        <w:rPr>
          <w:rFonts w:cs="宋体"/>
          <w:bCs/>
        </w:rPr>
      </w:pPr>
      <w:r>
        <w:rPr>
          <w:rFonts w:hint="eastAsia" w:cs="宋体"/>
          <w:bCs/>
        </w:rPr>
        <w:t>⑴投标人递交两份或多份内容不同的投标文件，或在一份投标文件中对同一招标项目报有两个或多个报价，且未声明哪一个有效，按招标文件规定提交备选投标方案的除外；</w:t>
      </w:r>
    </w:p>
    <w:p>
      <w:pPr>
        <w:pStyle w:val="2"/>
        <w:adjustRightInd w:val="0"/>
        <w:snapToGrid w:val="0"/>
        <w:spacing w:line="400" w:lineRule="exact"/>
        <w:ind w:firstLine="420" w:firstLineChars="200"/>
        <w:rPr>
          <w:rFonts w:cs="宋体"/>
          <w:bCs/>
        </w:rPr>
      </w:pPr>
      <w:r>
        <w:rPr>
          <w:rFonts w:hint="eastAsia" w:cs="宋体"/>
          <w:bCs/>
        </w:rPr>
        <w:t>⑵投标文件未按招标文件签署条款要求签章的；</w:t>
      </w:r>
    </w:p>
    <w:p>
      <w:pPr>
        <w:pStyle w:val="2"/>
        <w:adjustRightInd w:val="0"/>
        <w:snapToGrid w:val="0"/>
        <w:spacing w:line="400" w:lineRule="exact"/>
        <w:ind w:firstLine="420" w:firstLineChars="200"/>
        <w:rPr>
          <w:rFonts w:cs="宋体"/>
          <w:bCs/>
        </w:rPr>
      </w:pPr>
      <w:r>
        <w:rPr>
          <w:rFonts w:hint="eastAsia" w:cs="宋体"/>
          <w:bCs/>
        </w:rPr>
        <w:t>⑶投标文件份数不符合招标文件前附表要求的；</w:t>
      </w:r>
    </w:p>
    <w:p>
      <w:pPr>
        <w:pStyle w:val="2"/>
        <w:adjustRightInd w:val="0"/>
        <w:snapToGrid w:val="0"/>
        <w:spacing w:line="400" w:lineRule="exact"/>
        <w:ind w:firstLine="420" w:firstLineChars="200"/>
        <w:rPr>
          <w:rFonts w:cs="宋体"/>
          <w:bCs/>
        </w:rPr>
      </w:pPr>
      <w:r>
        <w:rPr>
          <w:rFonts w:hint="eastAsia" w:cs="宋体"/>
          <w:bCs/>
        </w:rPr>
        <w:t>⑷投标文件组成不符合招标文件要求的；</w:t>
      </w:r>
    </w:p>
    <w:p>
      <w:pPr>
        <w:pStyle w:val="2"/>
        <w:adjustRightInd w:val="0"/>
        <w:snapToGrid w:val="0"/>
        <w:spacing w:line="400" w:lineRule="exact"/>
        <w:ind w:firstLine="420" w:firstLineChars="200"/>
        <w:rPr>
          <w:rFonts w:cs="宋体"/>
          <w:bCs/>
        </w:rPr>
      </w:pPr>
      <w:r>
        <w:rPr>
          <w:rFonts w:hint="eastAsia" w:cs="宋体"/>
          <w:bCs/>
        </w:rPr>
        <w:t>⑸法律法规规定无效标的。</w:t>
      </w:r>
    </w:p>
    <w:p>
      <w:pPr>
        <w:pStyle w:val="6"/>
        <w:spacing w:line="400" w:lineRule="exact"/>
        <w:ind w:left="-4" w:leftChars="-2" w:firstLine="422" w:firstLineChars="200"/>
        <w:rPr>
          <w:rFonts w:ascii="宋体" w:hAnsi="宋体" w:eastAsia="宋体" w:cs="宋体"/>
          <w:b/>
          <w:sz w:val="21"/>
        </w:rPr>
      </w:pPr>
      <w:r>
        <w:rPr>
          <w:rFonts w:hint="eastAsia" w:ascii="宋体" w:hAnsi="宋体" w:eastAsia="宋体" w:cs="宋体"/>
          <w:b/>
          <w:bCs/>
          <w:sz w:val="21"/>
        </w:rPr>
        <w:t>29.3</w:t>
      </w:r>
      <w:r>
        <w:rPr>
          <w:rFonts w:hint="eastAsia" w:ascii="宋体" w:hAnsi="宋体" w:eastAsia="宋体" w:cs="宋体"/>
          <w:b/>
          <w:sz w:val="21"/>
        </w:rPr>
        <w:t>投标文件有下列情形之一的，由评标委员会进行实质性评审后按无效标处理：</w:t>
      </w:r>
    </w:p>
    <w:p>
      <w:pPr>
        <w:pStyle w:val="6"/>
        <w:spacing w:line="400" w:lineRule="exact"/>
        <w:ind w:left="-4" w:leftChars="-2" w:firstLineChars="200"/>
        <w:rPr>
          <w:rFonts w:ascii="宋体" w:hAnsi="宋体" w:eastAsia="宋体" w:cs="宋体"/>
          <w:b/>
          <w:sz w:val="21"/>
        </w:rPr>
      </w:pPr>
      <w:r>
        <w:rPr>
          <w:rFonts w:hint="eastAsia" w:ascii="宋体" w:hAnsi="宋体" w:eastAsia="宋体" w:cs="宋体"/>
          <w:bCs/>
          <w:sz w:val="21"/>
        </w:rPr>
        <w:t>⑴投标承诺的总报价、工期、质量、投标资格等不符合招标文件前附表要求的；</w:t>
      </w:r>
    </w:p>
    <w:p>
      <w:pPr>
        <w:pStyle w:val="2"/>
        <w:adjustRightInd w:val="0"/>
        <w:snapToGrid w:val="0"/>
        <w:spacing w:line="400" w:lineRule="exact"/>
        <w:ind w:firstLine="420" w:firstLineChars="200"/>
        <w:rPr>
          <w:rFonts w:cs="宋体"/>
          <w:bCs/>
        </w:rPr>
      </w:pPr>
      <w:r>
        <w:rPr>
          <w:rFonts w:hint="eastAsia" w:cs="宋体"/>
          <w:bCs/>
        </w:rPr>
        <w:t>⑵招标文件报价要求中规定作无效标的；</w:t>
      </w:r>
    </w:p>
    <w:p>
      <w:pPr>
        <w:pStyle w:val="2"/>
        <w:adjustRightInd w:val="0"/>
        <w:snapToGrid w:val="0"/>
        <w:spacing w:line="400" w:lineRule="exact"/>
        <w:ind w:firstLine="420" w:firstLineChars="200"/>
        <w:rPr>
          <w:rFonts w:cs="宋体"/>
          <w:bCs/>
        </w:rPr>
      </w:pPr>
      <w:r>
        <w:rPr>
          <w:rFonts w:hint="eastAsia" w:cs="宋体"/>
          <w:bCs/>
        </w:rPr>
        <w:t>⑶违反招标文件其他实质性条款规定的。</w:t>
      </w:r>
    </w:p>
    <w:p>
      <w:pPr>
        <w:pStyle w:val="6"/>
        <w:spacing w:line="400" w:lineRule="exact"/>
        <w:ind w:left="-4" w:leftChars="-2" w:firstLine="422" w:firstLineChars="200"/>
        <w:rPr>
          <w:rFonts w:ascii="宋体" w:hAnsi="宋体" w:eastAsia="宋体" w:cs="宋体"/>
          <w:b/>
          <w:sz w:val="21"/>
          <w:szCs w:val="21"/>
        </w:rPr>
      </w:pPr>
      <w:r>
        <w:rPr>
          <w:rFonts w:hint="eastAsia" w:ascii="宋体" w:hAnsi="宋体" w:eastAsia="宋体" w:cs="宋体"/>
          <w:b/>
          <w:bCs/>
          <w:sz w:val="21"/>
        </w:rPr>
        <w:t>29.4</w:t>
      </w:r>
      <w:r>
        <w:rPr>
          <w:rFonts w:hint="eastAsia" w:ascii="宋体" w:hAnsi="宋体" w:eastAsia="宋体" w:cs="宋体"/>
          <w:b/>
          <w:sz w:val="21"/>
        </w:rPr>
        <w:t>投标文件有下列情形之一的，</w:t>
      </w:r>
      <w:r>
        <w:rPr>
          <w:rFonts w:hint="eastAsia" w:ascii="宋体" w:hAnsi="宋体" w:eastAsia="宋体" w:cs="宋体"/>
          <w:b/>
          <w:sz w:val="21"/>
          <w:szCs w:val="21"/>
        </w:rPr>
        <w:t>经评标委员会详细评审后认定该投标文件对招标文件要求存在重大偏离的，则该投标文件按无效标处理：</w:t>
      </w:r>
    </w:p>
    <w:p>
      <w:pPr>
        <w:pStyle w:val="2"/>
        <w:spacing w:line="400" w:lineRule="exact"/>
        <w:ind w:firstLine="420" w:firstLineChars="200"/>
        <w:rPr>
          <w:rFonts w:cs="宋体"/>
        </w:rPr>
      </w:pPr>
      <w:r>
        <w:rPr>
          <w:rFonts w:hint="eastAsia" w:cs="宋体"/>
          <w:bCs/>
        </w:rPr>
        <w:t>⑴招标文件中</w:t>
      </w:r>
      <w:r>
        <w:rPr>
          <w:rFonts w:hint="eastAsia" w:cs="宋体"/>
        </w:rPr>
        <w:t>其他内容明确规定作无效标的。</w:t>
      </w:r>
    </w:p>
    <w:p>
      <w:pPr>
        <w:pStyle w:val="2"/>
        <w:spacing w:line="400" w:lineRule="exact"/>
        <w:ind w:firstLine="422" w:firstLineChars="200"/>
        <w:rPr>
          <w:rFonts w:cs="宋体"/>
        </w:rPr>
      </w:pPr>
      <w:r>
        <w:rPr>
          <w:rFonts w:hint="eastAsia" w:cs="宋体"/>
          <w:b/>
          <w:bCs/>
        </w:rPr>
        <w:t>29.5</w:t>
      </w:r>
      <w:r>
        <w:rPr>
          <w:rFonts w:hint="eastAsia" w:cs="宋体"/>
        </w:rPr>
        <w:t>如有效标不足三家使得投标明显缺乏竞争的，评标委员会可以否决全部投标。所有投标被否决的，则本次招标失败，重新组织招标。</w:t>
      </w:r>
    </w:p>
    <w:p>
      <w:pPr>
        <w:pStyle w:val="2"/>
        <w:spacing w:line="400" w:lineRule="exact"/>
        <w:ind w:firstLine="422" w:firstLineChars="200"/>
        <w:rPr>
          <w:rFonts w:cs="宋体"/>
          <w:b/>
        </w:rPr>
      </w:pPr>
      <w:r>
        <w:rPr>
          <w:rFonts w:hint="eastAsia" w:cs="宋体"/>
          <w:b/>
        </w:rPr>
        <w:t>30、商务标的错误修正</w:t>
      </w:r>
    </w:p>
    <w:p>
      <w:pPr>
        <w:ind w:firstLine="420" w:firstLineChars="200"/>
        <w:rPr>
          <w:rFonts w:ascii="宋体" w:hAnsi="宋体" w:eastAsia="宋体"/>
          <w:sz w:val="21"/>
          <w:szCs w:val="21"/>
        </w:rPr>
      </w:pPr>
      <w:r>
        <w:rPr>
          <w:rFonts w:hint="eastAsia" w:ascii="宋体" w:hAnsi="宋体" w:eastAsia="宋体"/>
          <w:sz w:val="21"/>
          <w:szCs w:val="21"/>
        </w:rPr>
        <w:t>修正错误的顺序和原则如下：</w:t>
      </w:r>
    </w:p>
    <w:p>
      <w:pPr>
        <w:pStyle w:val="6"/>
        <w:spacing w:line="288" w:lineRule="auto"/>
        <w:rPr>
          <w:rFonts w:ascii="宋体" w:hAnsi="宋体" w:eastAsia="宋体"/>
          <w:sz w:val="21"/>
        </w:rPr>
      </w:pPr>
      <w:r>
        <w:rPr>
          <w:rFonts w:hint="eastAsia" w:ascii="宋体" w:hAnsi="宋体" w:eastAsia="宋体"/>
          <w:sz w:val="21"/>
        </w:rPr>
        <w:t>（1）当招标人预算价与投标人确定下浮值的乘积的数值和投标人的报价不一致时，以下浮率数值为准；修改报价值使其一致。</w:t>
      </w:r>
    </w:p>
    <w:p>
      <w:pPr>
        <w:pStyle w:val="6"/>
        <w:spacing w:line="288" w:lineRule="auto"/>
        <w:rPr>
          <w:rFonts w:ascii="宋体" w:hAnsi="宋体" w:eastAsia="宋体"/>
          <w:sz w:val="21"/>
        </w:rPr>
      </w:pPr>
      <w:r>
        <w:rPr>
          <w:rFonts w:hint="eastAsia" w:ascii="宋体" w:hAnsi="宋体" w:eastAsia="宋体"/>
          <w:sz w:val="21"/>
        </w:rPr>
        <w:t>（2）当文字表示的量和以数字表示的量不一致时，以文字表示的量为准。</w:t>
      </w:r>
    </w:p>
    <w:p>
      <w:pPr>
        <w:spacing w:line="360" w:lineRule="auto"/>
        <w:ind w:firstLine="420" w:firstLineChars="200"/>
        <w:rPr>
          <w:rFonts w:ascii="宋体" w:hAnsi="宋体" w:eastAsia="宋体"/>
          <w:sz w:val="21"/>
        </w:rPr>
      </w:pPr>
      <w:r>
        <w:rPr>
          <w:rFonts w:hint="eastAsia" w:ascii="宋体" w:hAnsi="宋体" w:eastAsia="宋体"/>
          <w:sz w:val="21"/>
        </w:rPr>
        <w:t>（3）投标单位报价下浮率未按招标文件要求保留小数位数,在不影响投标总报价前提下,由评标委员会根据招标文件要求对其小数点保留位数进行修正,修正后的报价对投标人具有约束作用,投标单位拒绝修正的,其投标将被拒绝。</w:t>
      </w:r>
    </w:p>
    <w:p>
      <w:pPr>
        <w:pStyle w:val="2"/>
        <w:spacing w:line="400" w:lineRule="exact"/>
        <w:ind w:firstLine="422" w:firstLineChars="200"/>
        <w:rPr>
          <w:b/>
          <w:szCs w:val="21"/>
        </w:rPr>
      </w:pPr>
      <w:r>
        <w:rPr>
          <w:rFonts w:hint="eastAsia"/>
          <w:b/>
          <w:szCs w:val="21"/>
        </w:rPr>
        <w:t>31、评标办法（以下计算，小数点保留两位，第三位四舍五入）</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31.1</w:t>
      </w:r>
      <w:r>
        <w:rPr>
          <w:rFonts w:hint="eastAsia" w:ascii="宋体" w:hAnsi="宋体" w:eastAsia="宋体" w:cs="宋体"/>
          <w:b/>
          <w:sz w:val="21"/>
        </w:rPr>
        <w:t>评标标底浮动率的确定</w:t>
      </w:r>
      <w:r>
        <w:rPr>
          <w:rFonts w:hint="eastAsia" w:ascii="宋体" w:hAnsi="宋体" w:eastAsia="宋体" w:cs="宋体"/>
          <w:b/>
          <w:sz w:val="24"/>
          <w:szCs w:val="24"/>
        </w:rPr>
        <w:t>：</w:t>
      </w:r>
      <w:r>
        <w:rPr>
          <w:rFonts w:hint="eastAsia" w:ascii="宋体" w:hAnsi="宋体" w:eastAsia="宋体" w:cs="宋体"/>
          <w:sz w:val="21"/>
        </w:rPr>
        <w:t>评标标底下浮率（K％）：开标时现场公开由招标单位代表人在规定下浮幅度范围内随机抽取三次，每次分别依次在4.0、4.2、4.4、……7.6、7.8、8.0共21个数中随机抽定1个数值，取其平均值确定下浮率，作为评标标底下浮率（K%）。</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32.2中标价（合同价）=预算审核价×（1-评标标底下浮率）。</w:t>
      </w:r>
    </w:p>
    <w:p>
      <w:pPr>
        <w:tabs>
          <w:tab w:val="left" w:pos="574"/>
        </w:tabs>
        <w:spacing w:line="400" w:lineRule="exact"/>
        <w:ind w:left="158" w:leftChars="79" w:firstLine="211" w:firstLineChars="100"/>
        <w:rPr>
          <w:rFonts w:ascii="宋体" w:hAnsi="宋体" w:eastAsia="宋体" w:cs="宋体"/>
          <w:b/>
          <w:sz w:val="21"/>
        </w:rPr>
      </w:pPr>
      <w:r>
        <w:rPr>
          <w:rFonts w:hint="eastAsia" w:ascii="宋体" w:hAnsi="宋体" w:eastAsia="宋体" w:cs="宋体"/>
          <w:b/>
          <w:sz w:val="21"/>
        </w:rPr>
        <w:t>32、中标候选人的确定。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bCs/>
          <w:sz w:val="21"/>
        </w:rPr>
        <w:t>⑴</w:t>
      </w:r>
      <w:r>
        <w:rPr>
          <w:rFonts w:hint="eastAsia" w:ascii="宋体" w:hAnsi="宋体" w:eastAsia="宋体" w:cs="宋体"/>
          <w:sz w:val="21"/>
        </w:rPr>
        <w:t>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⑵招标人应当确定第一中标候选人为中标人。第一中标候选人放弃中标，或者因不可抗力提出不能履行合同，或招标文件规定应当提交履约担保而在规定的期限内未能提交，则本次招标失败，重新组织招标。</w:t>
      </w:r>
    </w:p>
    <w:p>
      <w:pPr>
        <w:pStyle w:val="6"/>
        <w:spacing w:line="288" w:lineRule="auto"/>
        <w:ind w:firstLine="0"/>
        <w:rPr>
          <w:rFonts w:ascii="宋体" w:hAnsi="宋体" w:eastAsia="宋体"/>
          <w:b/>
          <w:sz w:val="21"/>
        </w:rPr>
      </w:pPr>
      <w:bookmarkStart w:id="127" w:name="_Toc31452"/>
      <w:r>
        <w:rPr>
          <w:rFonts w:hint="eastAsia" w:ascii="宋体" w:hAnsi="宋体" w:eastAsia="宋体"/>
          <w:sz w:val="21"/>
        </w:rPr>
        <w:t xml:space="preserve">    </w:t>
      </w:r>
      <w:r>
        <w:rPr>
          <w:rFonts w:hint="eastAsia" w:ascii="宋体" w:hAnsi="宋体" w:eastAsia="宋体"/>
          <w:b/>
          <w:sz w:val="21"/>
        </w:rPr>
        <w:t>33.中标候选人公示</w:t>
      </w:r>
    </w:p>
    <w:p>
      <w:pPr>
        <w:pStyle w:val="6"/>
        <w:spacing w:line="400" w:lineRule="exact"/>
        <w:rPr>
          <w:rFonts w:ascii="宋体" w:hAnsi="宋体" w:eastAsia="宋体" w:cs="宋体"/>
          <w:sz w:val="21"/>
        </w:rPr>
      </w:pPr>
      <w:r>
        <w:rPr>
          <w:rFonts w:hint="eastAsia" w:ascii="宋体" w:hAnsi="宋体" w:eastAsia="宋体" w:cs="宋体"/>
          <w:sz w:val="21"/>
        </w:rPr>
        <w:t>33.1招标人应当将评标委员会推荐的中标候选人在交易场所进行公示，公示期不得少于3日（最后一日为工作日）。</w:t>
      </w:r>
    </w:p>
    <w:p>
      <w:pPr>
        <w:pStyle w:val="6"/>
        <w:spacing w:line="400" w:lineRule="exact"/>
        <w:rPr>
          <w:rFonts w:ascii="宋体" w:hAnsi="宋体" w:eastAsia="宋体" w:cs="宋体"/>
          <w:sz w:val="21"/>
        </w:rPr>
      </w:pPr>
      <w:r>
        <w:rPr>
          <w:rFonts w:hint="eastAsia" w:ascii="宋体" w:hAnsi="宋体" w:eastAsia="宋体" w:cs="宋体"/>
          <w:sz w:val="21"/>
        </w:rPr>
        <w:t>33.2公示期间，投标人对评标结果有异议的，可向招标人（招标代理机构）提出，招标人（招标代理机构）应给予答复。投标人对答复不服或认为招标人（招标代理机构）有违反有关规定及其他弄虚作假情形的，可在接到答复之日起3日内向招标监管机构书面申请核查，并提交相关材料。</w:t>
      </w:r>
    </w:p>
    <w:p>
      <w:pPr>
        <w:pStyle w:val="2"/>
        <w:numPr>
          <w:ilvl w:val="1"/>
          <w:numId w:val="0"/>
        </w:numPr>
        <w:wordWrap w:val="0"/>
        <w:ind w:firstLine="420" w:firstLineChars="200"/>
        <w:jc w:val="left"/>
      </w:pPr>
      <w:r>
        <w:rPr>
          <w:rFonts w:hint="eastAsia"/>
        </w:rPr>
        <w:t>33.3公示期间，招标人（招标代理机构）应按照《关于在国有投资建设工程项目招投标活动中实行行贿犯罪档案查询制度的通知》（台建规[2010]219号）规定，对中标候选人有无行贿犯罪记录要求投标单位进行查询，并提供相关资料。</w:t>
      </w:r>
    </w:p>
    <w:p>
      <w:pPr>
        <w:tabs>
          <w:tab w:val="left" w:pos="574"/>
        </w:tabs>
        <w:spacing w:line="400" w:lineRule="exact"/>
        <w:ind w:firstLine="420" w:firstLineChars="200"/>
        <w:rPr>
          <w:rFonts w:ascii="宋体" w:hAnsi="宋体" w:eastAsia="宋体" w:cs="宋体"/>
          <w:sz w:val="21"/>
        </w:rPr>
      </w:pPr>
    </w:p>
    <w:p>
      <w:pPr>
        <w:tabs>
          <w:tab w:val="left" w:pos="574"/>
        </w:tabs>
        <w:spacing w:line="400" w:lineRule="exact"/>
        <w:jc w:val="center"/>
        <w:rPr>
          <w:rFonts w:ascii="宋体" w:hAnsi="宋体" w:eastAsia="宋体" w:cs="宋体"/>
          <w:b/>
          <w:sz w:val="30"/>
          <w:szCs w:val="30"/>
        </w:rPr>
      </w:pPr>
      <w:r>
        <w:rPr>
          <w:rFonts w:hint="eastAsia" w:ascii="宋体" w:hAnsi="宋体" w:eastAsia="宋体" w:cs="宋体"/>
          <w:b/>
          <w:sz w:val="30"/>
          <w:szCs w:val="30"/>
        </w:rPr>
        <w:t>第七节  授予合同</w:t>
      </w:r>
      <w:bookmarkEnd w:id="127"/>
    </w:p>
    <w:p>
      <w:pPr>
        <w:tabs>
          <w:tab w:val="left" w:pos="574"/>
        </w:tabs>
        <w:spacing w:line="400" w:lineRule="exact"/>
        <w:jc w:val="center"/>
        <w:rPr>
          <w:rFonts w:ascii="宋体" w:hAnsi="宋体" w:eastAsia="宋体" w:cs="宋体"/>
          <w:b/>
          <w:sz w:val="30"/>
          <w:szCs w:val="30"/>
        </w:rPr>
      </w:pPr>
    </w:p>
    <w:p>
      <w:pPr>
        <w:spacing w:line="400" w:lineRule="exact"/>
        <w:rPr>
          <w:rFonts w:ascii="宋体" w:hAnsi="宋体" w:eastAsia="宋体"/>
          <w:b/>
          <w:sz w:val="21"/>
          <w:szCs w:val="21"/>
        </w:rPr>
      </w:pPr>
      <w:bookmarkStart w:id="128" w:name="_Toc155342567"/>
      <w:bookmarkStart w:id="129" w:name="_Toc19533"/>
      <w:bookmarkStart w:id="130" w:name="_Toc169487814"/>
      <w:r>
        <w:rPr>
          <w:rFonts w:hint="eastAsia" w:ascii="宋体" w:hAnsi="宋体" w:eastAsia="宋体"/>
          <w:b/>
          <w:sz w:val="21"/>
          <w:szCs w:val="21"/>
        </w:rPr>
        <w:t xml:space="preserve">   </w:t>
      </w:r>
      <w:bookmarkEnd w:id="128"/>
      <w:bookmarkEnd w:id="129"/>
      <w:bookmarkEnd w:id="130"/>
      <w:bookmarkStart w:id="131" w:name="_Toc26921"/>
      <w:bookmarkStart w:id="132" w:name="_Toc169487816"/>
      <w:r>
        <w:rPr>
          <w:rFonts w:hint="eastAsia" w:ascii="宋体" w:hAnsi="宋体" w:eastAsia="宋体"/>
          <w:b/>
          <w:sz w:val="21"/>
          <w:szCs w:val="21"/>
        </w:rPr>
        <w:t xml:space="preserve"> 34、中标通知书</w:t>
      </w:r>
      <w:bookmarkEnd w:id="131"/>
      <w:bookmarkEnd w:id="132"/>
    </w:p>
    <w:p>
      <w:pPr>
        <w:spacing w:line="400" w:lineRule="exact"/>
        <w:rPr>
          <w:rFonts w:ascii="宋体" w:hAnsi="宋体" w:eastAsia="宋体" w:cs="宋体"/>
          <w:sz w:val="21"/>
        </w:rPr>
      </w:pPr>
      <w:r>
        <w:rPr>
          <w:rFonts w:hint="eastAsia" w:ascii="宋体" w:hAnsi="宋体" w:eastAsia="宋体" w:cs="宋体"/>
          <w:sz w:val="21"/>
        </w:rPr>
        <w:t xml:space="preserve">    34.1公示期间没有异议（投诉）或异议（投诉）不成立的，招标人应当向第一中标候选人发出《建设工程中标通知书》。如发现第一中标候选人资格无效，则本次招标失败。如涉及到其他投标人资格无效，则评标结果不作调整。</w:t>
      </w:r>
      <w:bookmarkStart w:id="133" w:name="_Toc169487817"/>
      <w:bookmarkStart w:id="134" w:name="_Toc155342569"/>
      <w:bookmarkStart w:id="135" w:name="_Toc500208498"/>
    </w:p>
    <w:p>
      <w:pPr>
        <w:spacing w:line="400" w:lineRule="exact"/>
        <w:rPr>
          <w:rFonts w:ascii="宋体" w:hAnsi="宋体" w:eastAsia="宋体" w:cs="宋体"/>
          <w:sz w:val="21"/>
        </w:rPr>
      </w:pPr>
      <w:r>
        <w:rPr>
          <w:rFonts w:hint="eastAsia" w:ascii="宋体" w:hAnsi="宋体" w:eastAsia="宋体" w:cs="宋体"/>
          <w:sz w:val="21"/>
        </w:rPr>
        <w:t xml:space="preserve">    34.2招标人应当确定第一中标候选人为中标人。第一中标候选人放弃中标，或者因不可抗力提出不能履行合同，或者因其他情形造成其资格无效的，本次招标失败，重新组织招标</w:t>
      </w:r>
    </w:p>
    <w:p>
      <w:pPr>
        <w:spacing w:line="400" w:lineRule="exact"/>
        <w:rPr>
          <w:rFonts w:ascii="宋体" w:hAnsi="宋体" w:eastAsia="宋体" w:cs="宋体"/>
          <w:sz w:val="21"/>
        </w:rPr>
      </w:pPr>
      <w:r>
        <w:rPr>
          <w:rFonts w:hint="eastAsia" w:ascii="宋体" w:hAnsi="宋体" w:eastAsia="宋体" w:cs="宋体"/>
          <w:sz w:val="21"/>
        </w:rPr>
        <w:t xml:space="preserve">    34.3中标人确定后，招标人应当向中标人发出《建设工程中标通知书》。</w:t>
      </w:r>
    </w:p>
    <w:p>
      <w:pPr>
        <w:spacing w:line="400" w:lineRule="exact"/>
        <w:rPr>
          <w:rFonts w:ascii="宋体" w:hAnsi="宋体" w:eastAsia="宋体" w:cs="宋体"/>
          <w:sz w:val="21"/>
        </w:rPr>
      </w:pPr>
      <w:r>
        <w:rPr>
          <w:rFonts w:hint="eastAsia" w:ascii="宋体" w:hAnsi="宋体" w:eastAsia="宋体" w:cs="宋体"/>
          <w:sz w:val="21"/>
        </w:rPr>
        <w:t xml:space="preserve">    34.4招标人在发出《建设工程中标通知书》的同时，应当将中标结果以书面形式通知所有未中标的投标人。</w:t>
      </w:r>
    </w:p>
    <w:p>
      <w:pPr>
        <w:spacing w:line="400" w:lineRule="exact"/>
        <w:rPr>
          <w:rFonts w:ascii="宋体" w:hAnsi="宋体" w:eastAsia="宋体" w:cs="宋体"/>
          <w:sz w:val="21"/>
        </w:rPr>
      </w:pPr>
      <w:r>
        <w:rPr>
          <w:rFonts w:hint="eastAsia" w:ascii="宋体" w:hAnsi="宋体" w:eastAsia="宋体" w:cs="宋体"/>
          <w:sz w:val="21"/>
        </w:rPr>
        <w:t xml:space="preserve">    34.5《建设工程中标通知书》对招标人和中标人具有法律约束力。《建设工程中标通知书》发出后，如中标人违反法律法规规定而中标无效的，应承担相应的法律责任，本次招标失败，应重新组织招标。</w:t>
      </w:r>
    </w:p>
    <w:p>
      <w:pPr>
        <w:spacing w:line="400" w:lineRule="exact"/>
        <w:rPr>
          <w:rFonts w:ascii="宋体" w:hAnsi="宋体" w:eastAsia="宋体"/>
          <w:b/>
          <w:sz w:val="21"/>
          <w:szCs w:val="21"/>
        </w:rPr>
      </w:pPr>
      <w:bookmarkStart w:id="136" w:name="_Toc29308"/>
      <w:bookmarkStart w:id="137" w:name="_Toc296354029"/>
      <w:r>
        <w:rPr>
          <w:rFonts w:hint="eastAsia" w:ascii="宋体" w:hAnsi="宋体" w:eastAsia="宋体"/>
          <w:b/>
          <w:sz w:val="21"/>
          <w:szCs w:val="21"/>
        </w:rPr>
        <w:t xml:space="preserve">    35、合同签订</w:t>
      </w:r>
      <w:bookmarkEnd w:id="133"/>
      <w:bookmarkEnd w:id="134"/>
      <w:bookmarkEnd w:id="136"/>
      <w:bookmarkEnd w:id="137"/>
    </w:p>
    <w:p>
      <w:pPr>
        <w:spacing w:line="400" w:lineRule="exact"/>
        <w:rPr>
          <w:rFonts w:ascii="宋体" w:hAnsi="宋体" w:eastAsia="宋体" w:cs="宋体"/>
          <w:sz w:val="21"/>
        </w:rPr>
      </w:pPr>
      <w:r>
        <w:rPr>
          <w:rFonts w:hint="eastAsia" w:ascii="宋体" w:hAnsi="宋体" w:eastAsia="宋体" w:cs="宋体"/>
          <w:sz w:val="21"/>
        </w:rPr>
        <w:t xml:space="preserve">    35.1自《建设工程中标通知书》发出之日起10日内，招标人应当与中标人按照本招标文件和中标人的投标文件订立书面合同，并到招标办办理备案手续。招标人与中标人不得再行订立背离合同实质性内容的其他协议。</w:t>
      </w:r>
    </w:p>
    <w:p>
      <w:pPr>
        <w:spacing w:line="400" w:lineRule="exact"/>
        <w:rPr>
          <w:rFonts w:ascii="宋体" w:hAnsi="宋体" w:eastAsia="宋体" w:cs="宋体"/>
          <w:sz w:val="21"/>
        </w:rPr>
      </w:pPr>
      <w:r>
        <w:rPr>
          <w:rFonts w:hint="eastAsia" w:ascii="宋体" w:hAnsi="宋体" w:eastAsia="宋体" w:cs="宋体"/>
          <w:sz w:val="21"/>
        </w:rPr>
        <w:t xml:space="preserve">    35.2招标人与中标人须根据国家、省、市建设工程施工合同管理的规定及招标文件、投标文件，草签施工合同，待合同管理部门审查后正式签订。</w:t>
      </w:r>
    </w:p>
    <w:p>
      <w:pPr>
        <w:spacing w:line="400" w:lineRule="exact"/>
        <w:rPr>
          <w:rFonts w:ascii="宋体" w:hAnsi="宋体" w:eastAsia="宋体" w:cs="宋体"/>
          <w:sz w:val="21"/>
        </w:rPr>
      </w:pPr>
      <w:r>
        <w:rPr>
          <w:rFonts w:hint="eastAsia" w:ascii="宋体" w:hAnsi="宋体" w:eastAsia="宋体" w:cs="宋体"/>
          <w:sz w:val="21"/>
        </w:rPr>
        <w:t xml:space="preserve">    35.3招标人与中标人应当按照《关于在我市工程建设领域推行廉政合同的通知》（台纪[2001]19号）的要求签订《廉政合同》。</w:t>
      </w:r>
    </w:p>
    <w:p>
      <w:pPr>
        <w:pStyle w:val="2"/>
        <w:ind w:firstLine="422" w:firstLineChars="200"/>
        <w:rPr>
          <w:b/>
        </w:rPr>
      </w:pPr>
      <w:r>
        <w:rPr>
          <w:rFonts w:hint="eastAsia"/>
          <w:b/>
        </w:rPr>
        <w:t>36．履约保证金</w:t>
      </w:r>
    </w:p>
    <w:p>
      <w:pPr>
        <w:pStyle w:val="2"/>
        <w:ind w:firstLine="420" w:firstLineChars="200"/>
      </w:pPr>
      <w:r>
        <w:rPr>
          <w:rFonts w:hint="eastAsia"/>
        </w:rPr>
        <w:t>中标人应在签定合同之前，将履约保证金按本招标文件规定汇入招标人指定帐户。如中标人不及时提交履约保证金或不按时与招标人签订合同，招标人将有充分理由废除授标，并没收其投标保证金。</w:t>
      </w:r>
    </w:p>
    <w:p>
      <w:pPr>
        <w:spacing w:line="400" w:lineRule="exact"/>
        <w:rPr>
          <w:rFonts w:ascii="宋体" w:hAnsi="宋体" w:eastAsia="宋体" w:cs="宋体"/>
          <w:sz w:val="21"/>
        </w:rPr>
      </w:pPr>
    </w:p>
    <w:bookmarkEnd w:id="135"/>
    <w:p>
      <w:pPr>
        <w:spacing w:line="440" w:lineRule="exact"/>
        <w:rPr>
          <w:sz w:val="21"/>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pStyle w:val="4"/>
        <w:jc w:val="center"/>
        <w:rPr>
          <w:rFonts w:ascii="Times New Roman" w:hAnsi="Times New Roman" w:eastAsia="黑体" w:cs="Times New Roman"/>
          <w:szCs w:val="58"/>
        </w:rPr>
      </w:pPr>
      <w:bookmarkStart w:id="138" w:name="_Toc426899883"/>
      <w:bookmarkStart w:id="139" w:name="_Toc465775888"/>
      <w:bookmarkStart w:id="140" w:name="_Toc448481093"/>
      <w:bookmarkStart w:id="141" w:name="_Toc272503795"/>
      <w:r>
        <w:rPr>
          <w:rFonts w:ascii="Times New Roman" w:hAnsi="Times New Roman" w:eastAsia="黑体" w:cs="Times New Roman"/>
          <w:szCs w:val="58"/>
        </w:rPr>
        <w:t>第</w:t>
      </w:r>
      <w:r>
        <w:rPr>
          <w:rFonts w:hint="eastAsia" w:ascii="Times New Roman" w:hAnsi="Times New Roman" w:eastAsia="黑体" w:cs="Times New Roman"/>
          <w:szCs w:val="58"/>
        </w:rPr>
        <w:t>三</w:t>
      </w:r>
      <w:r>
        <w:rPr>
          <w:rFonts w:ascii="Times New Roman" w:hAnsi="Times New Roman" w:eastAsia="黑体" w:cs="Times New Roman"/>
          <w:szCs w:val="58"/>
        </w:rPr>
        <w:t>章  合同条款及格式</w:t>
      </w:r>
      <w:bookmarkEnd w:id="138"/>
      <w:bookmarkEnd w:id="139"/>
      <w:bookmarkEnd w:id="140"/>
      <w:bookmarkEnd w:id="141"/>
    </w:p>
    <w:p>
      <w:pPr>
        <w:pStyle w:val="5"/>
        <w:ind w:left="288"/>
        <w:jc w:val="center"/>
        <w:rPr>
          <w:rFonts w:ascii="Times New Roman" w:hAnsi="Times New Roman" w:eastAsia="黑体"/>
          <w:b w:val="0"/>
          <w:sz w:val="28"/>
          <w:szCs w:val="28"/>
        </w:rPr>
      </w:pPr>
      <w:bookmarkStart w:id="142" w:name="_Toc272503796"/>
      <w:bookmarkStart w:id="143" w:name="_Toc448481094"/>
      <w:bookmarkStart w:id="144" w:name="_Toc465775889"/>
      <w:bookmarkStart w:id="145" w:name="_Toc426899884"/>
      <w:r>
        <w:rPr>
          <w:rFonts w:ascii="Times New Roman" w:hAnsi="Times New Roman" w:eastAsia="黑体"/>
          <w:b w:val="0"/>
          <w:sz w:val="28"/>
          <w:szCs w:val="28"/>
        </w:rPr>
        <w:t>第</w:t>
      </w:r>
      <w:r>
        <w:rPr>
          <w:rFonts w:hint="eastAsia" w:ascii="Times New Roman" w:hAnsi="Times New Roman" w:eastAsia="黑体"/>
          <w:b w:val="0"/>
          <w:sz w:val="28"/>
          <w:szCs w:val="28"/>
        </w:rPr>
        <w:t>一部分</w:t>
      </w:r>
      <w:r>
        <w:rPr>
          <w:rFonts w:ascii="Times New Roman" w:hAnsi="Times New Roman" w:eastAsia="黑体"/>
          <w:b w:val="0"/>
          <w:sz w:val="28"/>
          <w:szCs w:val="28"/>
        </w:rPr>
        <w:t xml:space="preserve"> 通用合同条款</w:t>
      </w:r>
      <w:bookmarkEnd w:id="142"/>
      <w:bookmarkEnd w:id="143"/>
      <w:bookmarkEnd w:id="144"/>
      <w:bookmarkEnd w:id="145"/>
    </w:p>
    <w:p>
      <w:pPr>
        <w:adjustRightInd w:val="0"/>
        <w:snapToGrid w:val="0"/>
        <w:spacing w:line="360" w:lineRule="auto"/>
        <w:ind w:firstLine="420"/>
        <w:rPr>
          <w:rFonts w:ascii="Times New Roman" w:hAnsi="Times New Roman"/>
          <w:sz w:val="24"/>
          <w:szCs w:val="24"/>
        </w:rPr>
      </w:pPr>
      <w:r>
        <w:rPr>
          <w:rFonts w:ascii="Times New Roman" w:hAnsi="Times New Roman"/>
          <w:sz w:val="24"/>
          <w:szCs w:val="24"/>
        </w:rPr>
        <w:t>使用浙江省水利厅、浙江省发展和改革委员会编制的《浙江省水利水电工程施工招标文件示范文本》（2014年版）中的通用合同条款。</w:t>
      </w:r>
    </w:p>
    <w:p>
      <w:pPr>
        <w:adjustRightInd w:val="0"/>
        <w:snapToGrid w:val="0"/>
        <w:spacing w:line="360" w:lineRule="auto"/>
        <w:ind w:firstLine="420"/>
        <w:rPr>
          <w:rFonts w:ascii="Times New Roman" w:hAnsi="Times New Roman"/>
          <w:sz w:val="24"/>
          <w:szCs w:val="24"/>
        </w:rPr>
      </w:pPr>
    </w:p>
    <w:p>
      <w:pPr>
        <w:adjustRightInd w:val="0"/>
        <w:snapToGrid w:val="0"/>
        <w:spacing w:line="360" w:lineRule="auto"/>
        <w:ind w:firstLine="420"/>
        <w:rPr>
          <w:rFonts w:ascii="Times New Roman" w:hAnsi="Times New Roman"/>
          <w:sz w:val="24"/>
          <w:szCs w:val="24"/>
        </w:rPr>
      </w:pPr>
    </w:p>
    <w:p>
      <w:pPr>
        <w:pStyle w:val="5"/>
        <w:ind w:left="288"/>
        <w:jc w:val="center"/>
        <w:rPr>
          <w:rFonts w:ascii="宋体" w:hAnsi="宋体" w:eastAsia="宋体" w:cs="宋体"/>
          <w:sz w:val="24"/>
          <w:szCs w:val="24"/>
        </w:rPr>
      </w:pPr>
      <w:r>
        <w:rPr>
          <w:rFonts w:ascii="Times New Roman" w:hAnsi="Times New Roman"/>
          <w:sz w:val="24"/>
          <w:szCs w:val="24"/>
        </w:rPr>
        <w:br w:type="page"/>
      </w:r>
      <w:bookmarkStart w:id="146" w:name="_Toc272503797"/>
      <w:bookmarkStart w:id="147" w:name="_Toc426899885"/>
      <w:bookmarkStart w:id="148" w:name="_Toc465775890"/>
      <w:bookmarkStart w:id="149" w:name="_Toc448481095"/>
      <w:r>
        <w:rPr>
          <w:rFonts w:hint="eastAsia" w:ascii="宋体" w:hAnsi="宋体" w:eastAsia="宋体" w:cs="宋体"/>
          <w:sz w:val="28"/>
          <w:szCs w:val="28"/>
        </w:rPr>
        <w:t>第2部分 专用合同条款</w:t>
      </w:r>
      <w:bookmarkEnd w:id="146"/>
      <w:bookmarkEnd w:id="147"/>
      <w:bookmarkEnd w:id="148"/>
      <w:bookmarkEnd w:id="149"/>
    </w:p>
    <w:p>
      <w:pPr>
        <w:spacing w:before="93" w:beforeLines="30" w:after="93" w:afterLines="30" w:line="360" w:lineRule="exact"/>
        <w:outlineLvl w:val="3"/>
        <w:rPr>
          <w:rFonts w:ascii="宋体" w:hAnsi="宋体" w:eastAsia="宋体" w:cs="宋体"/>
          <w:b/>
          <w:szCs w:val="21"/>
        </w:rPr>
      </w:pPr>
      <w:bookmarkStart w:id="150" w:name="_Toc271202045"/>
      <w:bookmarkStart w:id="151" w:name="_Toc272503798"/>
      <w:bookmarkStart w:id="152" w:name="_Toc448481096"/>
      <w:r>
        <w:rPr>
          <w:rFonts w:hint="eastAsia" w:ascii="宋体" w:hAnsi="宋体" w:eastAsia="宋体" w:cs="宋体"/>
          <w:b/>
          <w:szCs w:val="21"/>
        </w:rPr>
        <w:t>1  一般约定</w:t>
      </w:r>
      <w:bookmarkEnd w:id="150"/>
      <w:bookmarkEnd w:id="151"/>
      <w:bookmarkEnd w:id="152"/>
    </w:p>
    <w:p>
      <w:pPr>
        <w:spacing w:before="93" w:beforeLines="30" w:after="93" w:afterLines="30" w:line="360" w:lineRule="exact"/>
        <w:outlineLvl w:val="3"/>
        <w:rPr>
          <w:rFonts w:ascii="宋体" w:hAnsi="宋体" w:eastAsia="宋体" w:cs="宋体"/>
          <w:b/>
          <w:szCs w:val="21"/>
        </w:rPr>
      </w:pPr>
      <w:bookmarkStart w:id="153" w:name="_Toc272503232"/>
      <w:bookmarkStart w:id="154" w:name="_Toc272503799"/>
      <w:bookmarkStart w:id="155" w:name="_Toc271578075"/>
      <w:bookmarkStart w:id="156" w:name="_Toc271240979"/>
      <w:bookmarkStart w:id="157" w:name="_Toc271202046"/>
      <w:bookmarkStart w:id="158" w:name="_Toc448481097"/>
      <w:bookmarkStart w:id="159" w:name="_Toc271015063"/>
      <w:r>
        <w:rPr>
          <w:rFonts w:hint="eastAsia" w:ascii="宋体" w:hAnsi="宋体" w:eastAsia="宋体" w:cs="宋体"/>
          <w:b/>
          <w:szCs w:val="21"/>
        </w:rPr>
        <w:t>1.1  词语定义</w:t>
      </w:r>
      <w:bookmarkEnd w:id="153"/>
      <w:bookmarkEnd w:id="154"/>
      <w:bookmarkEnd w:id="155"/>
      <w:bookmarkEnd w:id="156"/>
      <w:bookmarkEnd w:id="157"/>
      <w:bookmarkEnd w:id="158"/>
      <w:bookmarkEnd w:id="159"/>
    </w:p>
    <w:p>
      <w:pPr>
        <w:spacing w:line="360" w:lineRule="exact"/>
        <w:rPr>
          <w:rFonts w:ascii="宋体" w:hAnsi="宋体" w:eastAsia="宋体" w:cs="宋体"/>
          <w:szCs w:val="21"/>
        </w:rPr>
      </w:pPr>
      <w:r>
        <w:rPr>
          <w:rFonts w:hint="eastAsia" w:ascii="宋体" w:hAnsi="宋体" w:eastAsia="宋体" w:cs="宋体"/>
          <w:szCs w:val="21"/>
        </w:rPr>
        <w:t>1.1.2 合同当事人和人员</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1.1.2.2 发包人：</w:t>
      </w:r>
      <w:r>
        <w:rPr>
          <w:rFonts w:hint="eastAsia" w:ascii="宋体" w:hAnsi="宋体" w:eastAsia="宋体" w:cs="Times New Roman"/>
          <w:b/>
          <w:bCs/>
          <w:szCs w:val="21"/>
          <w:u w:val="single"/>
        </w:rPr>
        <w:t xml:space="preserve">三门县亭旁镇人民政府                </w:t>
      </w:r>
      <w:r>
        <w:rPr>
          <w:rFonts w:hint="eastAsia" w:ascii="宋体" w:hAnsi="宋体" w:eastAsia="宋体" w:cs="宋体"/>
          <w:szCs w:val="21"/>
        </w:rPr>
        <w:t>。</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1.1.2.3 承包人：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1.1.2.5 分包人：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1.1.2.6 监理人：</w:t>
      </w:r>
      <w:r>
        <w:rPr>
          <w:rFonts w:hint="eastAsia" w:ascii="宋体" w:hAnsi="宋体" w:eastAsia="宋体" w:cs="宋体"/>
          <w:szCs w:val="21"/>
          <w:u w:val="single"/>
        </w:rPr>
        <w:t xml:space="preserve">     </w:t>
      </w:r>
      <w:r>
        <w:rPr>
          <w:rFonts w:hint="eastAsia" w:ascii="宋体" w:hAnsi="宋体" w:eastAsia="宋体" w:cs="宋体"/>
          <w:snapToGrid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exact"/>
        <w:rPr>
          <w:rFonts w:ascii="宋体" w:hAnsi="宋体" w:eastAsia="宋体" w:cs="宋体"/>
          <w:szCs w:val="21"/>
        </w:rPr>
      </w:pPr>
      <w:r>
        <w:rPr>
          <w:rFonts w:hint="eastAsia" w:ascii="宋体" w:hAnsi="宋体" w:eastAsia="宋体" w:cs="宋体"/>
          <w:szCs w:val="21"/>
        </w:rPr>
        <w:t>1.1.3工程和设备</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1.1.3.4  单位工程：指经工程质量监督机构确认的工程项目划分表中确定的具有独立发挥作用或独立施工条件的永久建筑物。</w:t>
      </w:r>
    </w:p>
    <w:p>
      <w:pPr>
        <w:spacing w:line="360" w:lineRule="exact"/>
        <w:rPr>
          <w:rFonts w:ascii="宋体" w:hAnsi="宋体" w:eastAsia="宋体" w:cs="宋体"/>
          <w:szCs w:val="21"/>
        </w:rPr>
      </w:pPr>
      <w:r>
        <w:rPr>
          <w:rFonts w:hint="eastAsia" w:ascii="宋体" w:hAnsi="宋体" w:eastAsia="宋体" w:cs="宋体"/>
          <w:szCs w:val="21"/>
        </w:rPr>
        <w:t>1.1.4 日期</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1.1.4.5 缺陷责任期（工程质量保修期）：</w:t>
      </w:r>
      <w:r>
        <w:rPr>
          <w:rFonts w:hint="eastAsia" w:ascii="宋体" w:hAnsi="宋体" w:eastAsia="宋体" w:cs="宋体"/>
          <w:b/>
          <w:iCs/>
          <w:szCs w:val="21"/>
          <w:u w:val="single"/>
        </w:rPr>
        <w:t xml:space="preserve">1 </w:t>
      </w:r>
      <w:r>
        <w:rPr>
          <w:rFonts w:hint="eastAsia" w:ascii="宋体" w:hAnsi="宋体" w:eastAsia="宋体" w:cs="宋体"/>
          <w:szCs w:val="21"/>
        </w:rPr>
        <w:t>年。</w:t>
      </w:r>
    </w:p>
    <w:p>
      <w:pPr>
        <w:spacing w:line="360" w:lineRule="exact"/>
        <w:rPr>
          <w:rFonts w:ascii="宋体" w:hAnsi="宋体" w:eastAsia="宋体" w:cs="宋体"/>
          <w:szCs w:val="21"/>
        </w:rPr>
      </w:pPr>
      <w:r>
        <w:rPr>
          <w:rFonts w:hint="eastAsia" w:ascii="宋体" w:hAnsi="宋体" w:eastAsia="宋体" w:cs="宋体"/>
          <w:szCs w:val="21"/>
        </w:rPr>
        <w:t>1.1.6  其他</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1.1.6.2完工验收：指《水利水电建设工程验收规程》中的合同工程完工验收。通用合同条款中“竣工验收”一词具有相同含义。</w:t>
      </w:r>
    </w:p>
    <w:p>
      <w:pPr>
        <w:spacing w:before="93" w:beforeLines="30" w:after="93" w:afterLines="30" w:line="360" w:lineRule="exact"/>
        <w:outlineLvl w:val="3"/>
        <w:rPr>
          <w:rFonts w:ascii="宋体" w:hAnsi="宋体" w:eastAsia="宋体" w:cs="宋体"/>
          <w:b/>
          <w:szCs w:val="21"/>
        </w:rPr>
      </w:pPr>
      <w:bookmarkStart w:id="160" w:name="_Toc272503233"/>
      <w:bookmarkStart w:id="161" w:name="_Toc271578076"/>
      <w:bookmarkStart w:id="162" w:name="_Toc271202047"/>
      <w:bookmarkStart w:id="163" w:name="_Toc271240980"/>
      <w:bookmarkStart w:id="164" w:name="_Toc272503800"/>
      <w:bookmarkStart w:id="165" w:name="_Toc448481098"/>
      <w:bookmarkStart w:id="166" w:name="_Toc271015064"/>
      <w:r>
        <w:rPr>
          <w:rFonts w:hint="eastAsia" w:ascii="宋体" w:hAnsi="宋体" w:eastAsia="宋体" w:cs="宋体"/>
          <w:b/>
          <w:szCs w:val="21"/>
        </w:rPr>
        <w:t>1.4  合同文件的优先顺序</w:t>
      </w:r>
      <w:bookmarkEnd w:id="160"/>
      <w:bookmarkEnd w:id="161"/>
      <w:bookmarkEnd w:id="162"/>
      <w:bookmarkEnd w:id="163"/>
      <w:bookmarkEnd w:id="164"/>
      <w:bookmarkEnd w:id="165"/>
      <w:bookmarkEnd w:id="166"/>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lang w:val="zh-CN"/>
        </w:rPr>
        <w:t>除合同另有规定外，解释合同文件的优先顺序如下</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（1）合同协议书（包括补充协议书）。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（2）中标通知书。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（3）投标函及投标函附录。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（4）招投标文件澄清问题、澄清问题的复函、补充通知等相关资料。</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（5）专用合同条款。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（6）通用合同条款。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（7）技术标准和要求。</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（8）图纸。</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（9）已标价的工程量清单。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（10）经双方确认迸人合同的其他文件。</w:t>
      </w:r>
    </w:p>
    <w:p>
      <w:pPr>
        <w:spacing w:before="93" w:beforeLines="30" w:after="93" w:afterLines="30" w:line="360" w:lineRule="exact"/>
        <w:outlineLvl w:val="3"/>
        <w:rPr>
          <w:rFonts w:ascii="宋体" w:hAnsi="宋体" w:eastAsia="宋体" w:cs="宋体"/>
          <w:b/>
          <w:szCs w:val="21"/>
        </w:rPr>
      </w:pPr>
      <w:bookmarkStart w:id="167" w:name="_Toc448481099"/>
      <w:bookmarkStart w:id="168" w:name="_Toc272503234"/>
      <w:bookmarkStart w:id="169" w:name="_Toc271578077"/>
      <w:bookmarkStart w:id="170" w:name="_Toc272503801"/>
      <w:bookmarkStart w:id="171" w:name="_Toc271240981"/>
      <w:bookmarkStart w:id="172" w:name="_Toc271202048"/>
      <w:bookmarkStart w:id="173" w:name="_Toc271015065"/>
      <w:r>
        <w:rPr>
          <w:rFonts w:hint="eastAsia" w:ascii="宋体" w:hAnsi="宋体" w:eastAsia="宋体" w:cs="宋体"/>
          <w:b/>
          <w:szCs w:val="21"/>
        </w:rPr>
        <w:t>1.7  联络</w:t>
      </w:r>
      <w:bookmarkEnd w:id="167"/>
      <w:bookmarkEnd w:id="168"/>
      <w:bookmarkEnd w:id="169"/>
      <w:bookmarkEnd w:id="170"/>
      <w:bookmarkEnd w:id="171"/>
      <w:bookmarkEnd w:id="172"/>
      <w:bookmarkEnd w:id="173"/>
    </w:p>
    <w:p>
      <w:pPr>
        <w:adjustRightInd w:val="0"/>
        <w:snapToGrid w:val="0"/>
        <w:spacing w:line="360" w:lineRule="exact"/>
        <w:ind w:firstLine="400" w:firstLineChars="200"/>
        <w:rPr>
          <w:rFonts w:ascii="宋体" w:hAnsi="宋体" w:eastAsia="宋体" w:cs="宋体"/>
          <w:szCs w:val="21"/>
        </w:rPr>
      </w:pPr>
      <w:bookmarkStart w:id="174" w:name="_Toc265086108"/>
      <w:r>
        <w:rPr>
          <w:rFonts w:hint="eastAsia" w:ascii="宋体" w:hAnsi="宋体" w:eastAsia="宋体" w:cs="宋体"/>
          <w:szCs w:val="21"/>
        </w:rPr>
        <w:t>1.7.2 来往函件均应按技术标准和要求（合同技术条款）约定的期限</w:t>
      </w:r>
      <w:r>
        <w:rPr>
          <w:rFonts w:hint="eastAsia" w:ascii="宋体" w:hAnsi="宋体" w:eastAsia="宋体" w:cs="宋体"/>
          <w:b/>
          <w:iCs/>
          <w:szCs w:val="21"/>
          <w:u w:val="single"/>
        </w:rPr>
        <w:t>送达项目监理部</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75" w:name="_Toc448481100"/>
      <w:bookmarkStart w:id="176" w:name="_Toc271202049"/>
      <w:bookmarkStart w:id="177" w:name="_Toc272503802"/>
      <w:r>
        <w:rPr>
          <w:rFonts w:hint="eastAsia" w:ascii="宋体" w:hAnsi="宋体" w:eastAsia="宋体" w:cs="宋体"/>
          <w:b/>
          <w:szCs w:val="21"/>
        </w:rPr>
        <w:t>2  发包人义务</w:t>
      </w:r>
      <w:bookmarkEnd w:id="174"/>
      <w:bookmarkEnd w:id="175"/>
      <w:bookmarkEnd w:id="176"/>
      <w:bookmarkEnd w:id="177"/>
    </w:p>
    <w:p>
      <w:pPr>
        <w:spacing w:before="93" w:beforeLines="30" w:after="93" w:afterLines="30" w:line="360" w:lineRule="exact"/>
        <w:outlineLvl w:val="3"/>
        <w:rPr>
          <w:rFonts w:ascii="宋体" w:hAnsi="宋体" w:eastAsia="宋体" w:cs="宋体"/>
          <w:b/>
          <w:szCs w:val="21"/>
        </w:rPr>
      </w:pPr>
      <w:bookmarkStart w:id="178" w:name="_Toc271202050"/>
      <w:bookmarkStart w:id="179" w:name="_Toc448481101"/>
      <w:bookmarkStart w:id="180" w:name="_Toc271015067"/>
      <w:bookmarkStart w:id="181" w:name="_Toc272503236"/>
      <w:bookmarkStart w:id="182" w:name="_Toc271240983"/>
      <w:bookmarkStart w:id="183" w:name="_Toc271578079"/>
      <w:bookmarkStart w:id="184" w:name="_Toc272503803"/>
      <w:r>
        <w:rPr>
          <w:rFonts w:hint="eastAsia" w:ascii="宋体" w:hAnsi="宋体" w:eastAsia="宋体" w:cs="宋体"/>
          <w:b/>
          <w:szCs w:val="21"/>
        </w:rPr>
        <w:t>2.3  提供施工场地</w:t>
      </w:r>
      <w:bookmarkEnd w:id="178"/>
      <w:bookmarkEnd w:id="179"/>
      <w:bookmarkEnd w:id="180"/>
      <w:bookmarkEnd w:id="181"/>
      <w:bookmarkEnd w:id="182"/>
      <w:bookmarkEnd w:id="183"/>
      <w:bookmarkEnd w:id="184"/>
    </w:p>
    <w:p>
      <w:pPr>
        <w:adjustRightInd w:val="0"/>
        <w:snapToGrid w:val="0"/>
        <w:spacing w:line="360" w:lineRule="exact"/>
        <w:ind w:firstLine="400" w:firstLineChars="200"/>
        <w:rPr>
          <w:rFonts w:ascii="宋体" w:hAnsi="宋体" w:eastAsia="宋体" w:cs="宋体"/>
          <w:iCs/>
          <w:snapToGrid w:val="0"/>
        </w:rPr>
      </w:pPr>
      <w:r>
        <w:rPr>
          <w:rFonts w:hint="eastAsia" w:ascii="宋体" w:hAnsi="宋体" w:eastAsia="宋体" w:cs="宋体"/>
          <w:szCs w:val="21"/>
        </w:rPr>
        <w:t>2.3.2 发包人提供的用地范围为：</w:t>
      </w:r>
      <w:r>
        <w:rPr>
          <w:rFonts w:hint="eastAsia" w:ascii="宋体" w:hAnsi="宋体" w:eastAsia="宋体" w:cs="宋体"/>
          <w:b/>
          <w:iCs/>
          <w:snapToGrid w:val="0"/>
          <w:u w:val="single"/>
        </w:rPr>
        <w:t>批准的工程红线范围，承包人应无条件接受现场条件。超出上述范围需要使用的场地，均由承包人自行解决，并自行办妥一切需要办理的手续，由此引起的一切纠纷、事故和赔偿责任，均由承包人承担</w:t>
      </w:r>
      <w:r>
        <w:rPr>
          <w:rFonts w:hint="eastAsia" w:ascii="宋体" w:hAnsi="宋体" w:eastAsia="宋体" w:cs="宋体"/>
          <w:iCs/>
          <w:snapToGrid w:val="0"/>
        </w:rPr>
        <w:t>。</w:t>
      </w:r>
    </w:p>
    <w:p>
      <w:pPr>
        <w:adjustRightInd w:val="0"/>
        <w:snapToGrid w:val="0"/>
        <w:spacing w:line="360" w:lineRule="exact"/>
        <w:ind w:firstLine="400" w:firstLineChars="200"/>
        <w:rPr>
          <w:rFonts w:ascii="宋体" w:hAnsi="宋体" w:eastAsia="宋体" w:cs="宋体"/>
          <w:szCs w:val="21"/>
          <w:lang w:val="zh-CN"/>
        </w:rPr>
      </w:pPr>
      <w:r>
        <w:rPr>
          <w:rFonts w:hint="eastAsia" w:ascii="宋体" w:hAnsi="宋体" w:eastAsia="宋体" w:cs="宋体"/>
          <w:szCs w:val="21"/>
        </w:rPr>
        <w:t>2.3.3  承包人</w:t>
      </w:r>
      <w:r>
        <w:rPr>
          <w:rFonts w:hint="eastAsia" w:ascii="宋体" w:hAnsi="宋体" w:eastAsia="宋体" w:cs="宋体"/>
          <w:szCs w:val="21"/>
          <w:lang w:val="zh-CN"/>
        </w:rPr>
        <w:t>自行勘察的施工场地范围为：</w:t>
      </w:r>
      <w:r>
        <w:rPr>
          <w:rFonts w:hint="eastAsia" w:ascii="宋体" w:hAnsi="宋体" w:eastAsia="宋体" w:cs="宋体"/>
          <w:szCs w:val="21"/>
          <w:u w:val="single"/>
          <w:lang w:val="zh-CN"/>
        </w:rPr>
        <w:t xml:space="preserve"> </w:t>
      </w:r>
      <w:r>
        <w:rPr>
          <w:rFonts w:hint="eastAsia" w:ascii="宋体" w:hAnsi="宋体" w:eastAsia="宋体" w:cs="宋体"/>
          <w:b/>
          <w:i/>
          <w:snapToGrid w:val="0"/>
          <w:u w:val="single"/>
        </w:rPr>
        <w:t>无</w:t>
      </w:r>
      <w:r>
        <w:rPr>
          <w:rFonts w:hint="eastAsia" w:ascii="宋体" w:hAnsi="宋体" w:eastAsia="宋体" w:cs="宋体"/>
          <w:szCs w:val="21"/>
          <w:u w:val="single"/>
          <w:lang w:val="zh-CN"/>
        </w:rPr>
        <w:t xml:space="preserve">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iCs/>
          <w:szCs w:val="21"/>
        </w:rPr>
      </w:pPr>
      <w:bookmarkStart w:id="185" w:name="_Toc272503237"/>
      <w:bookmarkStart w:id="186" w:name="_Toc448481102"/>
      <w:bookmarkStart w:id="187" w:name="_Toc271015068"/>
      <w:bookmarkStart w:id="188" w:name="_Toc271202051"/>
      <w:bookmarkStart w:id="189" w:name="_Toc271578080"/>
      <w:bookmarkStart w:id="190" w:name="_Toc271240984"/>
      <w:bookmarkStart w:id="191" w:name="_Toc272503804"/>
      <w:r>
        <w:rPr>
          <w:rFonts w:hint="eastAsia" w:ascii="宋体" w:hAnsi="宋体" w:eastAsia="宋体" w:cs="宋体"/>
          <w:b/>
          <w:iCs/>
          <w:szCs w:val="21"/>
        </w:rPr>
        <w:t>2.8  其它义务</w:t>
      </w:r>
      <w:bookmarkEnd w:id="185"/>
      <w:bookmarkEnd w:id="186"/>
      <w:bookmarkEnd w:id="187"/>
      <w:bookmarkEnd w:id="188"/>
      <w:bookmarkEnd w:id="189"/>
      <w:bookmarkEnd w:id="190"/>
      <w:bookmarkEnd w:id="191"/>
    </w:p>
    <w:p>
      <w:pPr>
        <w:adjustRightInd w:val="0"/>
        <w:snapToGrid w:val="0"/>
        <w:spacing w:line="360" w:lineRule="exact"/>
        <w:ind w:firstLine="402" w:firstLineChars="200"/>
        <w:rPr>
          <w:rFonts w:ascii="宋体" w:hAnsi="宋体" w:eastAsia="宋体" w:cs="宋体"/>
          <w:iCs/>
          <w:szCs w:val="21"/>
        </w:rPr>
      </w:pPr>
      <w:r>
        <w:rPr>
          <w:rFonts w:hint="eastAsia" w:ascii="宋体" w:hAnsi="宋体" w:eastAsia="宋体" w:cs="宋体"/>
          <w:b/>
          <w:iCs/>
          <w:szCs w:val="21"/>
          <w:u w:val="single"/>
        </w:rPr>
        <w:t>发包人负责办理工程范围内的永久用地的征用，帮助承包人协调临时施工用地</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92" w:name="_Toc272503805"/>
      <w:bookmarkStart w:id="193" w:name="_Toc271202052"/>
      <w:bookmarkStart w:id="194" w:name="_Toc448481103"/>
      <w:bookmarkStart w:id="195" w:name="_Toc265086109"/>
      <w:r>
        <w:rPr>
          <w:rFonts w:hint="eastAsia" w:ascii="宋体" w:hAnsi="宋体" w:eastAsia="宋体" w:cs="宋体"/>
          <w:b/>
          <w:szCs w:val="21"/>
        </w:rPr>
        <w:t>3  监理人</w:t>
      </w:r>
      <w:bookmarkEnd w:id="192"/>
      <w:bookmarkEnd w:id="193"/>
      <w:bookmarkEnd w:id="194"/>
      <w:bookmarkEnd w:id="195"/>
    </w:p>
    <w:p>
      <w:pPr>
        <w:spacing w:before="93" w:beforeLines="30" w:after="93" w:afterLines="30" w:line="360" w:lineRule="exact"/>
        <w:outlineLvl w:val="3"/>
        <w:rPr>
          <w:rFonts w:ascii="宋体" w:hAnsi="宋体" w:eastAsia="宋体" w:cs="宋体"/>
          <w:b/>
          <w:szCs w:val="21"/>
        </w:rPr>
      </w:pPr>
      <w:bookmarkStart w:id="196" w:name="_Toc271578082"/>
      <w:bookmarkStart w:id="197" w:name="_Toc271015070"/>
      <w:bookmarkStart w:id="198" w:name="_Toc271202053"/>
      <w:bookmarkStart w:id="199" w:name="_Toc271240986"/>
      <w:bookmarkStart w:id="200" w:name="_Toc272503806"/>
      <w:bookmarkStart w:id="201" w:name="_Toc272503239"/>
      <w:bookmarkStart w:id="202" w:name="_Toc448481104"/>
      <w:r>
        <w:rPr>
          <w:rFonts w:hint="eastAsia" w:ascii="宋体" w:hAnsi="宋体" w:eastAsia="宋体" w:cs="宋体"/>
          <w:b/>
          <w:szCs w:val="21"/>
        </w:rPr>
        <w:t>3.1  监理人的职责和权力</w:t>
      </w:r>
      <w:bookmarkEnd w:id="196"/>
      <w:bookmarkEnd w:id="197"/>
      <w:bookmarkEnd w:id="198"/>
      <w:bookmarkEnd w:id="199"/>
      <w:bookmarkEnd w:id="200"/>
      <w:bookmarkEnd w:id="201"/>
      <w:bookmarkEnd w:id="202"/>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 xml:space="preserve">3.1.1监理人须根据发包人事先批准的权力范围行使权力，发包人批准的权利范围（填写监理人须经发包人的批准才能行使的权利，以下示例供参考）： </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按第4.3款约定，批准工程的分包；</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按第11.3款约定，确定延长完工期限；</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按第15条规定，当变更引起的合同价格增减时作出变更决定；</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按第15.6款约定，批准暂列金额的使用。</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对承包人各类施工管理人员的管理与考核；</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对各类签证如实做好记录并签署真实意见；</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对承包人索赔事项作出初步意见，报发包人审批；</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对每月承包人上报的月工程量进行复核，并对支付的进度款做好复核。</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发包人。</w:t>
      </w:r>
    </w:p>
    <w:p>
      <w:pPr>
        <w:spacing w:before="93" w:beforeLines="30" w:after="93" w:afterLines="30" w:line="360" w:lineRule="exact"/>
        <w:outlineLvl w:val="3"/>
        <w:rPr>
          <w:rFonts w:ascii="宋体" w:hAnsi="宋体" w:eastAsia="宋体" w:cs="宋体"/>
          <w:b/>
          <w:iCs/>
          <w:szCs w:val="21"/>
        </w:rPr>
      </w:pPr>
      <w:bookmarkStart w:id="203" w:name="_Toc271202054"/>
      <w:bookmarkStart w:id="204" w:name="_Toc448481105"/>
      <w:bookmarkStart w:id="205" w:name="_Toc265086110"/>
      <w:bookmarkStart w:id="206" w:name="_Toc272503807"/>
      <w:r>
        <w:rPr>
          <w:rFonts w:hint="eastAsia" w:ascii="宋体" w:hAnsi="宋体" w:eastAsia="宋体" w:cs="宋体"/>
          <w:b/>
          <w:iCs/>
          <w:szCs w:val="21"/>
        </w:rPr>
        <w:t>4  承包人</w:t>
      </w:r>
      <w:bookmarkEnd w:id="203"/>
      <w:bookmarkEnd w:id="204"/>
      <w:bookmarkEnd w:id="205"/>
      <w:bookmarkEnd w:id="206"/>
    </w:p>
    <w:p>
      <w:pPr>
        <w:spacing w:before="93" w:beforeLines="30" w:after="93" w:afterLines="30" w:line="360" w:lineRule="exact"/>
        <w:outlineLvl w:val="3"/>
        <w:rPr>
          <w:rFonts w:ascii="宋体" w:hAnsi="宋体" w:eastAsia="宋体" w:cs="宋体"/>
          <w:b/>
          <w:szCs w:val="21"/>
        </w:rPr>
      </w:pPr>
      <w:bookmarkStart w:id="207" w:name="_Toc271240988"/>
      <w:bookmarkStart w:id="208" w:name="_Toc271015072"/>
      <w:bookmarkStart w:id="209" w:name="_Toc272503808"/>
      <w:bookmarkStart w:id="210" w:name="_Toc271202055"/>
      <w:bookmarkStart w:id="211" w:name="_Toc448481106"/>
      <w:bookmarkStart w:id="212" w:name="_Toc272503241"/>
      <w:bookmarkStart w:id="213" w:name="_Toc271578084"/>
      <w:r>
        <w:rPr>
          <w:rFonts w:hint="eastAsia" w:ascii="宋体" w:hAnsi="宋体" w:eastAsia="宋体" w:cs="宋体"/>
          <w:b/>
          <w:szCs w:val="21"/>
        </w:rPr>
        <w:t>4.1  承包人的一般义务</w:t>
      </w:r>
      <w:bookmarkEnd w:id="207"/>
      <w:bookmarkEnd w:id="208"/>
      <w:bookmarkEnd w:id="209"/>
      <w:bookmarkEnd w:id="210"/>
      <w:bookmarkEnd w:id="211"/>
      <w:bookmarkEnd w:id="212"/>
      <w:bookmarkEnd w:id="213"/>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4.1.10 其它义务</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承包人应按照水利部和相关文件资料归档要求及时整理施工过程中的相关资料，做好资料归档工作，并根据发包人的要求按时提供，该项工作作为合同履约的组成部分。</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承包人修建的临时道路和交通设施，应免费提供给发包人和监理人使用。</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pPr>
        <w:numPr>
          <w:ilvl w:val="0"/>
          <w:numId w:val="4"/>
        </w:numPr>
        <w:snapToGrid w:val="0"/>
        <w:spacing w:line="360" w:lineRule="exact"/>
        <w:textAlignment w:val="bottom"/>
        <w:rPr>
          <w:rFonts w:ascii="宋体" w:hAnsi="宋体" w:eastAsia="宋体" w:cs="宋体"/>
          <w:b/>
          <w:iCs/>
          <w:snapToGrid w:val="0"/>
          <w:szCs w:val="21"/>
          <w:u w:val="single"/>
        </w:rPr>
      </w:pPr>
      <w:r>
        <w:rPr>
          <w:rFonts w:hint="eastAsia" w:ascii="宋体" w:hAnsi="宋体" w:eastAsia="宋体" w:cs="宋体"/>
          <w:b/>
          <w:iCs/>
          <w:snapToGrid w:val="0"/>
          <w:szCs w:val="21"/>
          <w:u w:val="single"/>
        </w:rPr>
        <w:t>施工现场清洁卫生的要求：保证施工场地清洁符合环境卫生管理的有关规定，竣工验收通过后30天内工完场清，并承担因自身原因违反有关规定造成的损失和罚款。</w:t>
      </w:r>
    </w:p>
    <w:p>
      <w:pPr>
        <w:numPr>
          <w:ilvl w:val="0"/>
          <w:numId w:val="4"/>
        </w:numPr>
        <w:adjustRightInd w:val="0"/>
        <w:snapToGrid w:val="0"/>
        <w:spacing w:line="360" w:lineRule="exact"/>
        <w:rPr>
          <w:rFonts w:ascii="宋体" w:hAnsi="宋体" w:eastAsia="宋体" w:cs="宋体"/>
          <w:b/>
          <w:iCs/>
          <w:snapToGrid w:val="0"/>
          <w:szCs w:val="21"/>
          <w:u w:val="single"/>
        </w:rPr>
      </w:pPr>
      <w:r>
        <w:rPr>
          <w:rFonts w:hint="eastAsia" w:ascii="宋体" w:hAnsi="宋体" w:eastAsia="宋体" w:cs="宋体"/>
          <w:b/>
          <w:iCs/>
          <w:szCs w:val="21"/>
          <w:u w:val="single"/>
        </w:rPr>
        <w:t>因承包人原因工程质量达不到投标承诺的质量标准，则无条件返工至协议书约定的质量标准，支付由此增加的第三方检测的所有费用。如出现两次及两次以上返工情况的，承包人还需支付违约金伍万元人民币。</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napToGrid w:val="0"/>
          <w:u w:val="single"/>
        </w:rPr>
        <w:t>上述（1）至（6）各条款涉及的各类费用均应包含在报价内，发包人不再向承包人另行支付。如因此类原因导致工期延误，工期不予顺延，并由承包人承担相应的责任及费用。</w:t>
      </w:r>
    </w:p>
    <w:p>
      <w:pPr>
        <w:spacing w:before="93" w:beforeLines="30" w:after="93" w:afterLines="30" w:line="360" w:lineRule="exact"/>
        <w:outlineLvl w:val="3"/>
        <w:rPr>
          <w:rFonts w:ascii="宋体" w:hAnsi="宋体" w:eastAsia="宋体" w:cs="宋体"/>
          <w:b/>
          <w:iCs/>
          <w:szCs w:val="21"/>
        </w:rPr>
      </w:pPr>
      <w:bookmarkStart w:id="214" w:name="_Toc271015073"/>
      <w:bookmarkStart w:id="215" w:name="_Toc448481107"/>
      <w:bookmarkStart w:id="216" w:name="_Toc271240989"/>
      <w:bookmarkStart w:id="217" w:name="_Toc271202056"/>
      <w:bookmarkStart w:id="218" w:name="_Toc271578085"/>
      <w:bookmarkStart w:id="219" w:name="_Toc272503809"/>
      <w:bookmarkStart w:id="220" w:name="_Toc272503242"/>
      <w:r>
        <w:rPr>
          <w:rFonts w:hint="eastAsia" w:ascii="宋体" w:hAnsi="宋体" w:eastAsia="宋体" w:cs="宋体"/>
          <w:b/>
          <w:iCs/>
          <w:szCs w:val="21"/>
        </w:rPr>
        <w:t>4.3  分包</w:t>
      </w:r>
      <w:bookmarkEnd w:id="214"/>
      <w:bookmarkEnd w:id="215"/>
      <w:bookmarkEnd w:id="216"/>
      <w:bookmarkEnd w:id="217"/>
      <w:bookmarkEnd w:id="218"/>
      <w:bookmarkEnd w:id="219"/>
      <w:bookmarkEnd w:id="220"/>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u w:val="single"/>
        </w:rPr>
        <w:t>删除本款内容，并代之以：本工程不允许分包，一经查实，将立即取消承包资格，并没收承包人的全部履约保证金。承包人承担由此引起的一切经济责任和法律责任。</w:t>
      </w:r>
    </w:p>
    <w:p>
      <w:p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4.4  履约担保</w:t>
      </w:r>
    </w:p>
    <w:p>
      <w:p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rPr>
        <w:t xml:space="preserve">     增加：（1）</w:t>
      </w:r>
      <w:r>
        <w:rPr>
          <w:rFonts w:hint="eastAsia" w:ascii="宋体" w:hAnsi="宋体" w:eastAsia="宋体" w:cs="宋体"/>
          <w:b/>
          <w:iCs/>
          <w:szCs w:val="21"/>
          <w:u w:val="single"/>
        </w:rPr>
        <w:t>履约保证金为中标价2%</w:t>
      </w:r>
    </w:p>
    <w:p>
      <w:pPr>
        <w:adjustRightInd w:val="0"/>
        <w:snapToGrid w:val="0"/>
        <w:spacing w:line="360" w:lineRule="exact"/>
        <w:ind w:firstLine="1004" w:firstLineChars="5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zCs w:val="21"/>
          <w:u w:val="single"/>
        </w:rPr>
        <w:t>担保形式：现金。</w:t>
      </w:r>
    </w:p>
    <w:p>
      <w:pPr>
        <w:adjustRightInd w:val="0"/>
        <w:snapToGrid w:val="0"/>
        <w:spacing w:line="360" w:lineRule="exact"/>
        <w:ind w:firstLine="1004" w:firstLineChars="500"/>
        <w:rPr>
          <w:rFonts w:ascii="宋体" w:hAnsi="宋体" w:eastAsia="宋体" w:cs="宋体"/>
          <w:b/>
          <w:iCs/>
          <w:szCs w:val="21"/>
          <w:u w:val="single"/>
        </w:rPr>
      </w:pPr>
      <w:r>
        <w:rPr>
          <w:rFonts w:hint="eastAsia" w:ascii="宋体" w:hAnsi="宋体" w:eastAsia="宋体" w:cs="宋体"/>
          <w:b/>
          <w:iCs/>
          <w:szCs w:val="21"/>
        </w:rPr>
        <w:t>（3）</w:t>
      </w:r>
      <w:r>
        <w:rPr>
          <w:rFonts w:hint="eastAsia" w:ascii="宋体" w:hAnsi="宋体" w:eastAsia="宋体" w:cs="宋体"/>
          <w:b/>
          <w:iCs/>
          <w:szCs w:val="21"/>
          <w:u w:val="single"/>
        </w:rPr>
        <w:t>退还时间：待获工程验收证书后10日内结清（不计息）。</w:t>
      </w:r>
    </w:p>
    <w:p>
      <w:pPr>
        <w:spacing w:before="93" w:beforeLines="30" w:after="93" w:afterLines="30" w:line="360" w:lineRule="exact"/>
        <w:outlineLvl w:val="3"/>
        <w:rPr>
          <w:rFonts w:ascii="宋体" w:hAnsi="宋体" w:eastAsia="宋体" w:cs="宋体"/>
          <w:b/>
          <w:szCs w:val="21"/>
        </w:rPr>
      </w:pPr>
      <w:bookmarkStart w:id="221" w:name="_Toc448481108"/>
      <w:bookmarkStart w:id="222" w:name="_Toc272503243"/>
      <w:bookmarkStart w:id="223" w:name="_Toc272503810"/>
      <w:bookmarkStart w:id="224" w:name="_Toc271202057"/>
      <w:bookmarkStart w:id="225" w:name="_Toc271240990"/>
      <w:bookmarkStart w:id="226" w:name="_Toc271578086"/>
      <w:bookmarkStart w:id="227" w:name="_Toc271015074"/>
      <w:r>
        <w:rPr>
          <w:rFonts w:hint="eastAsia" w:ascii="宋体" w:hAnsi="宋体" w:eastAsia="宋体" w:cs="宋体"/>
          <w:b/>
          <w:szCs w:val="21"/>
        </w:rPr>
        <w:t>4.5承包人项目负责人</w:t>
      </w:r>
      <w:bookmarkEnd w:id="221"/>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本章4.5.5款补充：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项目负责人每月驻工地时间不得少于</w:t>
      </w:r>
      <w:r>
        <w:rPr>
          <w:rFonts w:hint="eastAsia" w:ascii="宋体" w:hAnsi="宋体" w:eastAsia="宋体" w:cs="宋体"/>
          <w:b/>
          <w:iCs/>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snapToGrid w:val="0"/>
          <w:szCs w:val="21"/>
        </w:rPr>
        <w:t>元，</w:t>
      </w:r>
      <w:r>
        <w:rPr>
          <w:rFonts w:hint="eastAsia" w:ascii="宋体" w:hAnsi="宋体" w:eastAsia="宋体" w:cs="宋体"/>
          <w:szCs w:val="21"/>
          <w:lang w:val="zh-CN"/>
        </w:rPr>
        <w:t>，但扣款最终的累计总金额不应超过</w:t>
      </w:r>
      <w:r>
        <w:rPr>
          <w:rFonts w:hint="eastAsia" w:ascii="宋体" w:hAnsi="宋体" w:eastAsia="宋体" w:cs="宋体"/>
          <w:b/>
          <w:i/>
          <w:szCs w:val="21"/>
          <w:u w:val="single"/>
          <w:lang w:val="zh-CN"/>
        </w:rPr>
        <w:t xml:space="preserve"> </w:t>
      </w:r>
      <w:r>
        <w:rPr>
          <w:rFonts w:hint="eastAsia" w:ascii="宋体" w:hAnsi="宋体" w:eastAsia="宋体" w:cs="宋体"/>
          <w:b/>
          <w:iCs/>
          <w:szCs w:val="21"/>
          <w:u w:val="single"/>
          <w:lang w:val="zh-CN"/>
        </w:rPr>
        <w:t xml:space="preserve">10 </w:t>
      </w:r>
      <w:r>
        <w:rPr>
          <w:rFonts w:hint="eastAsia" w:ascii="宋体" w:hAnsi="宋体" w:eastAsia="宋体" w:cs="宋体"/>
          <w:iCs/>
          <w:szCs w:val="21"/>
          <w:lang w:val="zh-CN"/>
        </w:rPr>
        <w:t>万</w:t>
      </w:r>
      <w:r>
        <w:rPr>
          <w:rFonts w:hint="eastAsia" w:ascii="宋体" w:hAnsi="宋体" w:eastAsia="宋体" w:cs="宋体"/>
          <w:szCs w:val="21"/>
          <w:lang w:val="zh-CN"/>
        </w:rPr>
        <w:t>元。</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napToGrid w:val="0"/>
          <w:szCs w:val="21"/>
        </w:rPr>
        <w:t>承包人的项目负责人连续</w:t>
      </w:r>
      <w:r>
        <w:rPr>
          <w:rFonts w:hint="eastAsia" w:ascii="宋体" w:hAnsi="宋体" w:eastAsia="宋体" w:cs="宋体"/>
          <w:b/>
          <w:iCs/>
          <w:snapToGrid w:val="0"/>
          <w:szCs w:val="21"/>
          <w:u w:val="single"/>
        </w:rPr>
        <w:t>3</w:t>
      </w:r>
      <w:r>
        <w:rPr>
          <w:rFonts w:hint="eastAsia" w:ascii="宋体" w:hAnsi="宋体" w:eastAsia="宋体" w:cs="宋体"/>
          <w:snapToGrid w:val="0"/>
          <w:szCs w:val="21"/>
        </w:rPr>
        <w:t>个月及以上每月驻工地的天数少于</w:t>
      </w:r>
      <w:r>
        <w:rPr>
          <w:rFonts w:hint="eastAsia" w:ascii="宋体" w:hAnsi="宋体" w:eastAsia="宋体" w:cs="宋体"/>
          <w:b/>
          <w:iCs/>
          <w:snapToGrid w:val="0"/>
          <w:szCs w:val="21"/>
          <w:u w:val="single"/>
        </w:rPr>
        <w:t>22</w:t>
      </w:r>
      <w:r>
        <w:rPr>
          <w:rFonts w:hint="eastAsia" w:ascii="宋体" w:hAnsi="宋体" w:eastAsia="宋体" w:cs="宋体"/>
          <w:iCs/>
          <w:snapToGrid w:val="0"/>
          <w:szCs w:val="21"/>
        </w:rPr>
        <w:t>天</w:t>
      </w:r>
      <w:r>
        <w:rPr>
          <w:rFonts w:hint="eastAsia" w:ascii="宋体" w:hAnsi="宋体" w:eastAsia="宋体" w:cs="宋体"/>
          <w:snapToGrid w:val="0"/>
          <w:szCs w:val="21"/>
        </w:rPr>
        <w:t>，发包人有权解除合同。</w:t>
      </w:r>
    </w:p>
    <w:p>
      <w:pPr>
        <w:spacing w:before="93" w:beforeLines="30" w:after="93" w:afterLines="30" w:line="360" w:lineRule="exact"/>
        <w:outlineLvl w:val="3"/>
        <w:rPr>
          <w:rFonts w:ascii="宋体" w:hAnsi="宋体" w:eastAsia="宋体" w:cs="宋体"/>
          <w:b/>
          <w:szCs w:val="21"/>
        </w:rPr>
      </w:pPr>
      <w:bookmarkStart w:id="228" w:name="_Toc448481109"/>
      <w:r>
        <w:rPr>
          <w:rFonts w:hint="eastAsia" w:ascii="宋体" w:hAnsi="宋体" w:eastAsia="宋体" w:cs="宋体"/>
          <w:b/>
          <w:szCs w:val="21"/>
        </w:rPr>
        <w:t>4.6承包人人员管理</w:t>
      </w:r>
      <w:bookmarkEnd w:id="228"/>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本章4.6.3款补充：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项目技术负责人每月驻工地时间不得少于</w:t>
      </w:r>
      <w:r>
        <w:rPr>
          <w:rFonts w:hint="eastAsia" w:ascii="宋体" w:hAnsi="宋体" w:eastAsia="宋体" w:cs="宋体"/>
          <w:b/>
          <w:i/>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iCs/>
          <w:snapToGrid w:val="0"/>
          <w:szCs w:val="21"/>
        </w:rPr>
        <w:t>元</w:t>
      </w:r>
      <w:r>
        <w:rPr>
          <w:rFonts w:hint="eastAsia" w:ascii="宋体" w:hAnsi="宋体" w:eastAsia="宋体" w:cs="宋体"/>
          <w:snapToGrid w:val="0"/>
          <w:szCs w:val="21"/>
        </w:rPr>
        <w:t>,</w:t>
      </w:r>
      <w:r>
        <w:rPr>
          <w:rFonts w:hint="eastAsia" w:ascii="宋体" w:hAnsi="宋体" w:eastAsia="宋体" w:cs="宋体"/>
        </w:rPr>
        <w:t xml:space="preserve"> </w:t>
      </w:r>
      <w:r>
        <w:rPr>
          <w:rFonts w:hint="eastAsia" w:ascii="宋体" w:hAnsi="宋体" w:eastAsia="宋体" w:cs="宋体"/>
          <w:snapToGrid w:val="0"/>
          <w:szCs w:val="21"/>
        </w:rPr>
        <w:t>但扣款最终的累计总金额不应超过</w:t>
      </w:r>
      <w:r>
        <w:rPr>
          <w:rFonts w:hint="eastAsia" w:ascii="宋体" w:hAnsi="宋体" w:eastAsia="宋体" w:cs="宋体"/>
          <w:b/>
          <w:iCs/>
          <w:snapToGrid w:val="0"/>
          <w:szCs w:val="21"/>
          <w:u w:val="single"/>
        </w:rPr>
        <w:t>10</w:t>
      </w:r>
      <w:r>
        <w:rPr>
          <w:rFonts w:hint="eastAsia" w:ascii="宋体" w:hAnsi="宋体" w:eastAsia="宋体" w:cs="宋体"/>
          <w:snapToGrid w:val="0"/>
          <w:szCs w:val="21"/>
        </w:rPr>
        <w:t>万元。</w:t>
      </w:r>
    </w:p>
    <w:p>
      <w:pPr>
        <w:adjustRightInd w:val="0"/>
        <w:snapToGrid w:val="0"/>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spacing w:before="93" w:beforeLines="30" w:after="93" w:afterLines="30" w:line="360" w:lineRule="exact"/>
        <w:outlineLvl w:val="3"/>
        <w:rPr>
          <w:rFonts w:ascii="宋体" w:hAnsi="宋体" w:eastAsia="宋体" w:cs="宋体"/>
          <w:b/>
          <w:szCs w:val="21"/>
        </w:rPr>
      </w:pPr>
      <w:bookmarkStart w:id="229" w:name="_Toc448481110"/>
      <w:r>
        <w:rPr>
          <w:rFonts w:hint="eastAsia" w:ascii="宋体" w:hAnsi="宋体" w:eastAsia="宋体" w:cs="宋体"/>
          <w:b/>
          <w:szCs w:val="21"/>
        </w:rPr>
        <w:t>4.7 撤换承包人项目负责人和其他人员</w:t>
      </w:r>
      <w:bookmarkEnd w:id="229"/>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补充条款：</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项目负责人、技术负责人不得擅自更换。若承包人擅自更换的，除每人次需支付</w:t>
      </w:r>
      <w:r>
        <w:rPr>
          <w:rFonts w:hint="eastAsia" w:ascii="宋体" w:hAnsi="宋体" w:eastAsia="宋体" w:cs="宋体"/>
          <w:b/>
          <w:i/>
          <w:snapToGrid w:val="0"/>
          <w:szCs w:val="21"/>
          <w:u w:val="single"/>
        </w:rPr>
        <w:t>5</w:t>
      </w:r>
      <w:r>
        <w:rPr>
          <w:rFonts w:hint="eastAsia" w:ascii="宋体" w:hAnsi="宋体" w:eastAsia="宋体" w:cs="宋体"/>
          <w:snapToGrid w:val="0"/>
          <w:szCs w:val="21"/>
        </w:rPr>
        <w:t>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承包人的安全员、质量员、施工员等人员擅自调换每一次需支付违约金</w:t>
      </w:r>
      <w:r>
        <w:rPr>
          <w:rFonts w:hint="eastAsia" w:ascii="宋体" w:hAnsi="宋体" w:eastAsia="宋体" w:cs="宋体"/>
          <w:b/>
          <w:iCs/>
          <w:snapToGrid w:val="0"/>
          <w:szCs w:val="21"/>
          <w:u w:val="single"/>
        </w:rPr>
        <w:t>1</w:t>
      </w:r>
      <w:r>
        <w:rPr>
          <w:rFonts w:hint="eastAsia" w:ascii="宋体" w:hAnsi="宋体" w:eastAsia="宋体" w:cs="宋体"/>
          <w:snapToGrid w:val="0"/>
          <w:szCs w:val="21"/>
        </w:rPr>
        <w:t>万元。违约金在工程进度付款中扣除。</w:t>
      </w:r>
    </w:p>
    <w:p>
      <w:pPr>
        <w:spacing w:before="93" w:beforeLines="30" w:after="93" w:afterLines="30" w:line="360" w:lineRule="exact"/>
        <w:outlineLvl w:val="3"/>
        <w:rPr>
          <w:rFonts w:ascii="宋体" w:hAnsi="宋体" w:eastAsia="宋体" w:cs="宋体"/>
          <w:b/>
          <w:szCs w:val="21"/>
        </w:rPr>
      </w:pPr>
      <w:bookmarkStart w:id="230" w:name="_Toc448481111"/>
      <w:r>
        <w:rPr>
          <w:rFonts w:hint="eastAsia" w:ascii="宋体" w:hAnsi="宋体" w:eastAsia="宋体" w:cs="宋体"/>
          <w:b/>
          <w:szCs w:val="21"/>
        </w:rPr>
        <w:t>4.11  不利物质条件</w:t>
      </w:r>
      <w:bookmarkEnd w:id="222"/>
      <w:bookmarkEnd w:id="223"/>
      <w:bookmarkEnd w:id="224"/>
      <w:bookmarkEnd w:id="225"/>
      <w:bookmarkEnd w:id="226"/>
      <w:bookmarkEnd w:id="227"/>
      <w:bookmarkEnd w:id="230"/>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4.11.1  不利物质条件的范围：</w:t>
      </w:r>
      <w:r>
        <w:rPr>
          <w:rFonts w:hint="eastAsia" w:ascii="宋体" w:hAnsi="宋体" w:eastAsia="宋体" w:cs="宋体"/>
          <w:b/>
          <w:iCs/>
          <w:szCs w:val="21"/>
          <w:u w:val="single"/>
        </w:rPr>
        <w:t>施工中遇到文物或古迹</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iCs/>
          <w:szCs w:val="21"/>
        </w:rPr>
      </w:pPr>
      <w:bookmarkStart w:id="231" w:name="_Toc272503811"/>
      <w:bookmarkStart w:id="232" w:name="_Toc265086111"/>
      <w:bookmarkStart w:id="233" w:name="_Toc448481112"/>
      <w:bookmarkStart w:id="234" w:name="_Toc271202058"/>
      <w:r>
        <w:rPr>
          <w:rFonts w:hint="eastAsia" w:ascii="宋体" w:hAnsi="宋体" w:eastAsia="宋体" w:cs="宋体"/>
          <w:b/>
          <w:iCs/>
          <w:szCs w:val="21"/>
        </w:rPr>
        <w:t>5  材料和工程设备</w:t>
      </w:r>
      <w:bookmarkEnd w:id="231"/>
      <w:bookmarkEnd w:id="232"/>
      <w:bookmarkEnd w:id="233"/>
      <w:bookmarkEnd w:id="234"/>
    </w:p>
    <w:p>
      <w:pPr>
        <w:spacing w:before="93" w:beforeLines="30" w:after="93" w:afterLines="30" w:line="360" w:lineRule="exact"/>
        <w:outlineLvl w:val="3"/>
        <w:rPr>
          <w:rFonts w:ascii="宋体" w:hAnsi="宋体" w:eastAsia="宋体" w:cs="宋体"/>
          <w:b/>
          <w:iCs/>
          <w:szCs w:val="21"/>
        </w:rPr>
      </w:pPr>
      <w:bookmarkStart w:id="235" w:name="_Toc271240992"/>
      <w:bookmarkStart w:id="236" w:name="_Toc272503812"/>
      <w:bookmarkStart w:id="237" w:name="_Toc271202059"/>
      <w:bookmarkStart w:id="238" w:name="_Toc271015076"/>
      <w:bookmarkStart w:id="239" w:name="_Toc271578088"/>
      <w:bookmarkStart w:id="240" w:name="_Toc272503245"/>
      <w:bookmarkStart w:id="241" w:name="_Toc448481113"/>
      <w:r>
        <w:rPr>
          <w:rFonts w:hint="eastAsia" w:ascii="宋体" w:hAnsi="宋体" w:eastAsia="宋体" w:cs="宋体"/>
          <w:b/>
          <w:iCs/>
          <w:szCs w:val="21"/>
        </w:rPr>
        <w:t>5.2  发包人提供的材料和工程设备</w:t>
      </w:r>
      <w:bookmarkEnd w:id="235"/>
      <w:bookmarkEnd w:id="236"/>
      <w:bookmarkEnd w:id="237"/>
      <w:bookmarkEnd w:id="238"/>
      <w:bookmarkEnd w:id="239"/>
      <w:bookmarkEnd w:id="240"/>
      <w:bookmarkEnd w:id="241"/>
    </w:p>
    <w:p>
      <w:pPr>
        <w:adjustRightInd w:val="0"/>
        <w:snapToGrid w:val="0"/>
        <w:spacing w:line="360" w:lineRule="exact"/>
        <w:ind w:firstLine="42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发包人无工程设备、材料提供。所有材料均由承包人自行采购。</w:t>
      </w:r>
    </w:p>
    <w:p>
      <w:pPr>
        <w:spacing w:before="93" w:beforeLines="30" w:after="93" w:afterLines="30" w:line="360" w:lineRule="exact"/>
        <w:outlineLvl w:val="3"/>
        <w:rPr>
          <w:rFonts w:ascii="宋体" w:hAnsi="宋体" w:eastAsia="宋体" w:cs="宋体"/>
          <w:b/>
          <w:iCs/>
          <w:szCs w:val="21"/>
        </w:rPr>
      </w:pPr>
      <w:bookmarkStart w:id="242" w:name="_Toc448481114"/>
      <w:bookmarkStart w:id="243" w:name="_Toc271202060"/>
      <w:bookmarkStart w:id="244" w:name="_Toc272503813"/>
      <w:bookmarkStart w:id="245" w:name="_Toc265086112"/>
      <w:r>
        <w:rPr>
          <w:rFonts w:hint="eastAsia" w:ascii="宋体" w:hAnsi="宋体" w:eastAsia="宋体" w:cs="宋体"/>
          <w:b/>
          <w:iCs/>
          <w:szCs w:val="21"/>
        </w:rPr>
        <w:t>6  施工设备和临时设施</w:t>
      </w:r>
      <w:bookmarkEnd w:id="242"/>
      <w:bookmarkEnd w:id="243"/>
      <w:bookmarkEnd w:id="244"/>
      <w:bookmarkEnd w:id="245"/>
    </w:p>
    <w:p>
      <w:pPr>
        <w:spacing w:before="93" w:beforeLines="30" w:after="93" w:afterLines="30" w:line="360" w:lineRule="exact"/>
        <w:outlineLvl w:val="3"/>
        <w:rPr>
          <w:rFonts w:ascii="宋体" w:hAnsi="宋体" w:eastAsia="宋体" w:cs="宋体"/>
          <w:b/>
          <w:iCs/>
          <w:szCs w:val="21"/>
        </w:rPr>
      </w:pPr>
      <w:bookmarkStart w:id="246" w:name="_Toc271202061"/>
      <w:bookmarkStart w:id="247" w:name="_Toc271240994"/>
      <w:bookmarkStart w:id="248" w:name="_Toc448481115"/>
      <w:bookmarkStart w:id="249" w:name="_Toc271015078"/>
      <w:bookmarkStart w:id="250" w:name="_Toc272503814"/>
      <w:bookmarkStart w:id="251" w:name="_Toc272503247"/>
      <w:bookmarkStart w:id="252" w:name="_Toc271578090"/>
      <w:r>
        <w:rPr>
          <w:rFonts w:hint="eastAsia" w:ascii="宋体" w:hAnsi="宋体" w:eastAsia="宋体" w:cs="宋体"/>
          <w:b/>
          <w:iCs/>
          <w:szCs w:val="21"/>
        </w:rPr>
        <w:t>6.2  发包人提供的施工设备和临时设施</w:t>
      </w:r>
      <w:bookmarkEnd w:id="246"/>
      <w:bookmarkEnd w:id="247"/>
      <w:bookmarkEnd w:id="248"/>
      <w:bookmarkEnd w:id="249"/>
      <w:bookmarkEnd w:id="250"/>
      <w:bookmarkEnd w:id="251"/>
      <w:bookmarkEnd w:id="252"/>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rPr>
        <w:t>发包人无施工设备和临时设施提供，均需由承包人自行提供。</w:t>
      </w:r>
    </w:p>
    <w:p>
      <w:pPr>
        <w:spacing w:before="93" w:beforeLines="30" w:after="93" w:afterLines="30" w:line="360" w:lineRule="exact"/>
        <w:outlineLvl w:val="3"/>
        <w:rPr>
          <w:rFonts w:ascii="宋体" w:hAnsi="宋体" w:eastAsia="宋体" w:cs="宋体"/>
          <w:b/>
          <w:szCs w:val="21"/>
        </w:rPr>
      </w:pPr>
      <w:bookmarkStart w:id="253" w:name="_Toc272503815"/>
      <w:bookmarkStart w:id="254" w:name="_Toc265086113"/>
      <w:bookmarkStart w:id="255" w:name="_Toc271202062"/>
      <w:bookmarkStart w:id="256" w:name="_Toc448481116"/>
      <w:r>
        <w:rPr>
          <w:rFonts w:hint="eastAsia" w:ascii="宋体" w:hAnsi="宋体" w:eastAsia="宋体" w:cs="宋体"/>
          <w:b/>
          <w:szCs w:val="21"/>
        </w:rPr>
        <w:t>7  交通运输</w:t>
      </w:r>
      <w:bookmarkEnd w:id="253"/>
      <w:bookmarkEnd w:id="254"/>
      <w:bookmarkEnd w:id="255"/>
      <w:bookmarkEnd w:id="256"/>
    </w:p>
    <w:p>
      <w:pPr>
        <w:spacing w:before="93" w:beforeLines="30" w:after="93" w:afterLines="30" w:line="360" w:lineRule="exact"/>
        <w:outlineLvl w:val="3"/>
        <w:rPr>
          <w:rFonts w:ascii="宋体" w:hAnsi="宋体" w:eastAsia="宋体" w:cs="宋体"/>
          <w:b/>
          <w:szCs w:val="21"/>
        </w:rPr>
      </w:pPr>
      <w:bookmarkStart w:id="257" w:name="_Toc271240996"/>
      <w:bookmarkStart w:id="258" w:name="_Toc271015080"/>
      <w:bookmarkStart w:id="259" w:name="_Toc448481117"/>
      <w:bookmarkStart w:id="260" w:name="_Toc271202063"/>
      <w:bookmarkStart w:id="261" w:name="_Toc272503249"/>
      <w:bookmarkStart w:id="262" w:name="_Toc271578092"/>
      <w:bookmarkStart w:id="263" w:name="_Toc272503816"/>
      <w:r>
        <w:rPr>
          <w:rFonts w:hint="eastAsia" w:ascii="宋体" w:hAnsi="宋体" w:eastAsia="宋体" w:cs="宋体"/>
          <w:b/>
          <w:szCs w:val="21"/>
        </w:rPr>
        <w:t>7.1  道路通行权和场外设施</w:t>
      </w:r>
      <w:bookmarkEnd w:id="257"/>
      <w:bookmarkEnd w:id="258"/>
      <w:bookmarkEnd w:id="259"/>
      <w:bookmarkEnd w:id="260"/>
      <w:bookmarkEnd w:id="261"/>
      <w:bookmarkEnd w:id="262"/>
      <w:bookmarkEnd w:id="26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道路通行权和场外设施的约定：</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承包人自行协调场外道路及设施；</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承包方负责场内过境车辆的协调和分流工作；</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本条 1～2 款相关费用计入临时工程费，不再另行计费。</w:t>
      </w:r>
    </w:p>
    <w:p>
      <w:pPr>
        <w:spacing w:before="93" w:beforeLines="30" w:after="93" w:afterLines="30" w:line="360" w:lineRule="exact"/>
        <w:outlineLvl w:val="3"/>
        <w:rPr>
          <w:rFonts w:ascii="宋体" w:hAnsi="宋体" w:eastAsia="宋体" w:cs="宋体"/>
          <w:b/>
          <w:iCs/>
          <w:szCs w:val="21"/>
        </w:rPr>
      </w:pPr>
      <w:bookmarkStart w:id="264" w:name="_Toc448481118"/>
      <w:bookmarkStart w:id="265" w:name="_Toc271202064"/>
      <w:bookmarkStart w:id="266" w:name="_Toc272503817"/>
      <w:bookmarkStart w:id="267" w:name="_Toc265086114"/>
      <w:r>
        <w:rPr>
          <w:rFonts w:hint="eastAsia" w:ascii="宋体" w:hAnsi="宋体" w:eastAsia="宋体" w:cs="宋体"/>
          <w:b/>
          <w:iCs/>
          <w:szCs w:val="21"/>
        </w:rPr>
        <w:t>8  测量放线</w:t>
      </w:r>
      <w:bookmarkEnd w:id="264"/>
      <w:bookmarkEnd w:id="265"/>
      <w:bookmarkEnd w:id="266"/>
      <w:bookmarkEnd w:id="267"/>
    </w:p>
    <w:p>
      <w:pPr>
        <w:spacing w:before="93" w:beforeLines="30" w:after="93" w:afterLines="30" w:line="360" w:lineRule="exact"/>
        <w:outlineLvl w:val="3"/>
        <w:rPr>
          <w:rFonts w:ascii="宋体" w:hAnsi="宋体" w:eastAsia="宋体" w:cs="宋体"/>
          <w:b/>
          <w:iCs/>
          <w:szCs w:val="21"/>
        </w:rPr>
      </w:pPr>
      <w:bookmarkStart w:id="268" w:name="_Toc448481119"/>
      <w:bookmarkStart w:id="269" w:name="_Toc272503818"/>
      <w:bookmarkStart w:id="270" w:name="_Toc271240998"/>
      <w:bookmarkStart w:id="271" w:name="_Toc271202065"/>
      <w:bookmarkStart w:id="272" w:name="_Toc271015082"/>
      <w:bookmarkStart w:id="273" w:name="_Toc271578094"/>
      <w:bookmarkStart w:id="274" w:name="_Toc272503251"/>
      <w:r>
        <w:rPr>
          <w:rFonts w:hint="eastAsia" w:ascii="宋体" w:hAnsi="宋体" w:eastAsia="宋体" w:cs="宋体"/>
          <w:b/>
          <w:iCs/>
          <w:szCs w:val="21"/>
        </w:rPr>
        <w:t>8.1  施工控制网</w:t>
      </w:r>
      <w:bookmarkEnd w:id="268"/>
      <w:bookmarkEnd w:id="269"/>
      <w:bookmarkEnd w:id="270"/>
      <w:bookmarkEnd w:id="271"/>
      <w:bookmarkEnd w:id="272"/>
      <w:bookmarkEnd w:id="273"/>
      <w:bookmarkEnd w:id="274"/>
    </w:p>
    <w:p>
      <w:pPr>
        <w:adjustRightInd w:val="0"/>
        <w:snapToGrid w:val="0"/>
        <w:spacing w:line="360" w:lineRule="exact"/>
        <w:ind w:firstLine="420"/>
        <w:rPr>
          <w:rFonts w:ascii="宋体" w:hAnsi="宋体" w:eastAsia="宋体" w:cs="宋体"/>
          <w:iCs/>
          <w:szCs w:val="21"/>
        </w:rPr>
      </w:pPr>
      <w:r>
        <w:rPr>
          <w:rFonts w:hint="eastAsia" w:ascii="宋体" w:hAnsi="宋体" w:eastAsia="宋体" w:cs="宋体"/>
          <w:iCs/>
          <w:szCs w:val="21"/>
        </w:rPr>
        <w:t>8.1.1 施工控制网的约定：</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监理人应在开工日期前7天内提供给承包人。</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施工控制网资料承包人应在开工后10天内提供给监理人审批。</w:t>
      </w:r>
    </w:p>
    <w:p>
      <w:pPr>
        <w:spacing w:before="93" w:beforeLines="30" w:after="93" w:afterLines="30" w:line="360" w:lineRule="exact"/>
        <w:outlineLvl w:val="3"/>
        <w:rPr>
          <w:rFonts w:ascii="宋体" w:hAnsi="宋体" w:eastAsia="宋体" w:cs="宋体"/>
          <w:b/>
          <w:iCs/>
          <w:szCs w:val="21"/>
        </w:rPr>
      </w:pPr>
      <w:bookmarkStart w:id="275" w:name="_Toc271202066"/>
      <w:bookmarkStart w:id="276" w:name="_Toc448481120"/>
      <w:bookmarkStart w:id="277" w:name="_Toc272503819"/>
      <w:bookmarkStart w:id="278" w:name="_Toc265086115"/>
      <w:r>
        <w:rPr>
          <w:rFonts w:hint="eastAsia" w:ascii="宋体" w:hAnsi="宋体" w:eastAsia="宋体" w:cs="宋体"/>
          <w:b/>
          <w:iCs/>
          <w:szCs w:val="21"/>
        </w:rPr>
        <w:t>9  施工安全、治安保卫和环境保护</w:t>
      </w:r>
      <w:bookmarkEnd w:id="275"/>
      <w:bookmarkEnd w:id="276"/>
      <w:bookmarkEnd w:id="277"/>
      <w:bookmarkEnd w:id="278"/>
    </w:p>
    <w:p>
      <w:pPr>
        <w:spacing w:before="93" w:beforeLines="30" w:after="93" w:afterLines="30" w:line="360" w:lineRule="exact"/>
        <w:outlineLvl w:val="3"/>
        <w:rPr>
          <w:rFonts w:ascii="宋体" w:hAnsi="宋体" w:eastAsia="宋体" w:cs="宋体"/>
          <w:b/>
          <w:szCs w:val="21"/>
        </w:rPr>
      </w:pPr>
      <w:bookmarkStart w:id="279" w:name="_Toc271015084"/>
      <w:bookmarkStart w:id="280" w:name="_Toc271578096"/>
      <w:bookmarkStart w:id="281" w:name="_Toc271202067"/>
      <w:bookmarkStart w:id="282" w:name="_Toc271241000"/>
      <w:bookmarkStart w:id="283" w:name="_Toc448481121"/>
      <w:bookmarkStart w:id="284" w:name="_Toc272503820"/>
      <w:bookmarkStart w:id="285" w:name="_Toc272503253"/>
      <w:r>
        <w:rPr>
          <w:rFonts w:hint="eastAsia" w:ascii="宋体" w:hAnsi="宋体" w:eastAsia="宋体" w:cs="宋体"/>
          <w:b/>
          <w:szCs w:val="21"/>
        </w:rPr>
        <w:t>9.1  发包人的施工安全责任</w:t>
      </w:r>
      <w:bookmarkEnd w:id="279"/>
      <w:bookmarkEnd w:id="280"/>
      <w:bookmarkEnd w:id="281"/>
      <w:bookmarkEnd w:id="282"/>
      <w:bookmarkEnd w:id="283"/>
      <w:bookmarkEnd w:id="284"/>
      <w:bookmarkEnd w:id="285"/>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9.1.4 发包人提供</w:t>
      </w:r>
      <w:r>
        <w:rPr>
          <w:rFonts w:hint="eastAsia" w:ascii="宋体" w:hAnsi="宋体" w:eastAsia="宋体" w:cs="宋体"/>
          <w:b/>
          <w:iCs/>
          <w:szCs w:val="21"/>
          <w:u w:val="single"/>
        </w:rPr>
        <w:t>工程区域内的水文、地质</w:t>
      </w:r>
      <w:r>
        <w:rPr>
          <w:rFonts w:hint="eastAsia" w:ascii="宋体" w:hAnsi="宋体" w:eastAsia="宋体" w:cs="宋体"/>
          <w:iCs/>
          <w:szCs w:val="21"/>
        </w:rPr>
        <w:t>资料，</w:t>
      </w:r>
      <w:r>
        <w:rPr>
          <w:rFonts w:hint="eastAsia" w:ascii="宋体" w:hAnsi="宋体" w:eastAsia="宋体" w:cs="宋体"/>
          <w:szCs w:val="21"/>
        </w:rPr>
        <w:t>其余资料由承包人负责收集。</w:t>
      </w:r>
    </w:p>
    <w:p>
      <w:pPr>
        <w:adjustRightInd w:val="0"/>
        <w:snapToGrid w:val="0"/>
        <w:spacing w:line="360" w:lineRule="exact"/>
        <w:outlineLvl w:val="4"/>
        <w:rPr>
          <w:rFonts w:ascii="宋体" w:hAnsi="宋体" w:eastAsia="宋体" w:cs="宋体"/>
          <w:b/>
          <w:szCs w:val="21"/>
        </w:rPr>
      </w:pPr>
      <w:bookmarkStart w:id="286" w:name="_Toc272503821"/>
      <w:bookmarkStart w:id="287" w:name="_Toc272503254"/>
      <w:bookmarkStart w:id="288" w:name="_Toc271202068"/>
      <w:bookmarkStart w:id="289" w:name="_Toc271241001"/>
      <w:bookmarkStart w:id="290" w:name="_Toc271578097"/>
      <w:bookmarkStart w:id="291" w:name="_Toc271015085"/>
      <w:r>
        <w:rPr>
          <w:rFonts w:hint="eastAsia" w:ascii="宋体" w:hAnsi="宋体" w:eastAsia="宋体" w:cs="宋体"/>
          <w:b/>
          <w:szCs w:val="21"/>
        </w:rPr>
        <w:t>9.2  承包人的施工安全责任</w:t>
      </w:r>
      <w:bookmarkEnd w:id="286"/>
      <w:bookmarkEnd w:id="287"/>
      <w:bookmarkEnd w:id="288"/>
      <w:bookmarkEnd w:id="289"/>
      <w:bookmarkEnd w:id="290"/>
      <w:bookmarkEnd w:id="29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9.2.12 下列工程应编制专项施工方案： </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。其中</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应组织专家论证和审查。</w:t>
      </w:r>
    </w:p>
    <w:p>
      <w:pPr>
        <w:adjustRightInd w:val="0"/>
        <w:snapToGrid w:val="0"/>
        <w:spacing w:line="360" w:lineRule="exact"/>
        <w:outlineLvl w:val="4"/>
        <w:rPr>
          <w:rFonts w:ascii="宋体" w:hAnsi="宋体" w:eastAsia="宋体" w:cs="宋体"/>
          <w:b/>
          <w:szCs w:val="21"/>
        </w:rPr>
      </w:pPr>
      <w:bookmarkStart w:id="292" w:name="_Toc271578098"/>
      <w:bookmarkStart w:id="293" w:name="_Toc271202069"/>
      <w:bookmarkStart w:id="294" w:name="_Toc272503255"/>
      <w:bookmarkStart w:id="295" w:name="_Toc271015086"/>
      <w:bookmarkStart w:id="296" w:name="_Toc271241002"/>
      <w:bookmarkStart w:id="297" w:name="_Toc272503822"/>
      <w:r>
        <w:rPr>
          <w:rFonts w:hint="eastAsia" w:ascii="宋体" w:hAnsi="宋体" w:eastAsia="宋体" w:cs="宋体"/>
          <w:b/>
          <w:szCs w:val="21"/>
        </w:rPr>
        <w:t>9.7  文明工地</w:t>
      </w:r>
      <w:bookmarkEnd w:id="292"/>
      <w:bookmarkEnd w:id="293"/>
      <w:bookmarkEnd w:id="294"/>
      <w:bookmarkEnd w:id="295"/>
      <w:bookmarkEnd w:id="296"/>
      <w:bookmarkEnd w:id="297"/>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9.7.1 本合同文明工地的约定：</w:t>
      </w:r>
      <w:r>
        <w:rPr>
          <w:rFonts w:hint="eastAsia" w:ascii="宋体" w:hAnsi="宋体" w:eastAsia="宋体" w:cs="宋体"/>
          <w:b/>
          <w:iCs/>
          <w:szCs w:val="21"/>
          <w:u w:val="single"/>
        </w:rPr>
        <w:t>按工程所在地人民政府有关部门颁发的文明施工要求及招标文件中技术条款执行。</w:t>
      </w:r>
    </w:p>
    <w:p>
      <w:pPr>
        <w:spacing w:before="93" w:beforeLines="30" w:after="93" w:afterLines="30" w:line="360" w:lineRule="exact"/>
        <w:outlineLvl w:val="3"/>
        <w:rPr>
          <w:rFonts w:ascii="宋体" w:hAnsi="宋体" w:eastAsia="宋体" w:cs="宋体"/>
          <w:b/>
          <w:szCs w:val="21"/>
        </w:rPr>
      </w:pPr>
      <w:bookmarkStart w:id="298" w:name="_Toc448481122"/>
      <w:bookmarkStart w:id="299" w:name="_Toc405878929"/>
      <w:bookmarkStart w:id="300" w:name="_Toc271202072"/>
      <w:bookmarkStart w:id="301" w:name="_Toc272503258"/>
      <w:bookmarkStart w:id="302" w:name="_Toc271578101"/>
      <w:bookmarkStart w:id="303" w:name="_Toc271015089"/>
      <w:bookmarkStart w:id="304" w:name="_Toc272503825"/>
      <w:bookmarkStart w:id="305" w:name="_Toc271241005"/>
      <w:r>
        <w:rPr>
          <w:rFonts w:hint="eastAsia" w:ascii="宋体" w:hAnsi="宋体" w:eastAsia="宋体" w:cs="宋体"/>
          <w:b/>
          <w:szCs w:val="21"/>
        </w:rPr>
        <w:t>11  开工和竣工（完工）</w:t>
      </w:r>
      <w:bookmarkEnd w:id="298"/>
    </w:p>
    <w:p>
      <w:pPr>
        <w:spacing w:before="93" w:beforeLines="30" w:after="93" w:afterLines="30" w:line="360" w:lineRule="exact"/>
        <w:outlineLvl w:val="3"/>
        <w:rPr>
          <w:rFonts w:ascii="宋体" w:hAnsi="宋体" w:eastAsia="宋体" w:cs="宋体"/>
          <w:b/>
          <w:szCs w:val="21"/>
        </w:rPr>
      </w:pPr>
      <w:bookmarkStart w:id="306" w:name="_Toc448481123"/>
      <w:r>
        <w:rPr>
          <w:rFonts w:hint="eastAsia" w:ascii="宋体" w:hAnsi="宋体" w:eastAsia="宋体" w:cs="宋体"/>
          <w:b/>
          <w:szCs w:val="21"/>
        </w:rPr>
        <w:t>11.4 异常恶劣的气候条件</w:t>
      </w:r>
      <w:bookmarkEnd w:id="299"/>
      <w:bookmarkEnd w:id="306"/>
    </w:p>
    <w:p>
      <w:pPr>
        <w:spacing w:line="360" w:lineRule="exact"/>
        <w:ind w:firstLine="400" w:firstLineChars="200"/>
        <w:rPr>
          <w:rFonts w:ascii="宋体" w:hAnsi="宋体" w:eastAsia="宋体" w:cs="宋体"/>
          <w:szCs w:val="21"/>
        </w:rPr>
      </w:pPr>
      <w:r>
        <w:rPr>
          <w:rFonts w:hint="eastAsia" w:ascii="宋体" w:hAnsi="宋体" w:eastAsia="宋体" w:cs="宋体"/>
          <w:szCs w:val="21"/>
        </w:rPr>
        <w:t>11.4.3 本合同工程界定异常恶劣气候条件的范围为：</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（1）日降雨量大于 </w:t>
      </w:r>
      <w:r>
        <w:rPr>
          <w:rFonts w:hint="eastAsia" w:ascii="宋体" w:hAnsi="宋体" w:eastAsia="宋体" w:cs="宋体"/>
          <w:b/>
          <w:i/>
          <w:szCs w:val="21"/>
          <w:u w:val="single"/>
        </w:rPr>
        <w:t>50</w:t>
      </w:r>
      <w:r>
        <w:rPr>
          <w:rFonts w:hint="eastAsia" w:ascii="宋体" w:hAnsi="宋体" w:eastAsia="宋体" w:cs="宋体"/>
          <w:szCs w:val="21"/>
        </w:rPr>
        <w:t xml:space="preserve"> mm的雨日超过</w:t>
      </w:r>
      <w:r>
        <w:rPr>
          <w:rFonts w:hint="eastAsia" w:ascii="宋体" w:hAnsi="宋体" w:eastAsia="宋体" w:cs="宋体"/>
          <w:b/>
          <w:i/>
          <w:szCs w:val="21"/>
          <w:u w:val="single"/>
        </w:rPr>
        <w:t xml:space="preserve"> 1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（2）风速大于</w:t>
      </w:r>
      <w:r>
        <w:rPr>
          <w:rFonts w:hint="eastAsia" w:ascii="宋体" w:hAnsi="宋体" w:eastAsia="宋体" w:cs="宋体"/>
          <w:b/>
          <w:i/>
          <w:szCs w:val="21"/>
          <w:u w:val="single"/>
        </w:rPr>
        <w:t xml:space="preserve"> 17</w:t>
      </w:r>
      <w:r>
        <w:rPr>
          <w:rFonts w:hint="eastAsia" w:ascii="宋体" w:hAnsi="宋体" w:eastAsia="宋体" w:cs="宋体"/>
          <w:szCs w:val="21"/>
          <w:u w:val="single"/>
        </w:rPr>
        <w:t xml:space="preserve"> </w:t>
      </w:r>
      <w:r>
        <w:rPr>
          <w:rFonts w:hint="eastAsia" w:ascii="宋体" w:hAnsi="宋体" w:eastAsia="宋体" w:cs="宋体"/>
          <w:szCs w:val="21"/>
        </w:rPr>
        <w:t>m/s的</w:t>
      </w:r>
      <w:r>
        <w:rPr>
          <w:rFonts w:hint="eastAsia" w:ascii="宋体" w:hAnsi="宋体" w:eastAsia="宋体" w:cs="宋体"/>
          <w:b/>
          <w:i/>
          <w:szCs w:val="21"/>
          <w:u w:val="single"/>
        </w:rPr>
        <w:t xml:space="preserve"> 7 </w:t>
      </w:r>
      <w:r>
        <w:rPr>
          <w:rFonts w:hint="eastAsia" w:ascii="宋体" w:hAnsi="宋体" w:eastAsia="宋体" w:cs="宋体"/>
          <w:szCs w:val="21"/>
        </w:rPr>
        <w:t>级以上台风灾害。</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（3）日气温超过</w:t>
      </w:r>
      <w:r>
        <w:rPr>
          <w:rFonts w:hint="eastAsia" w:ascii="宋体" w:hAnsi="宋体" w:eastAsia="宋体" w:cs="宋体"/>
          <w:b/>
          <w:i/>
          <w:szCs w:val="21"/>
          <w:u w:val="single"/>
        </w:rPr>
        <w:t xml:space="preserve"> 40 </w:t>
      </w:r>
      <w:r>
        <w:rPr>
          <w:rFonts w:hint="eastAsia" w:ascii="宋体" w:hAnsi="宋体" w:eastAsia="宋体" w:cs="宋体"/>
          <w:szCs w:val="21"/>
        </w:rPr>
        <w:t>℃的高温大于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（4）日气温低于</w:t>
      </w:r>
      <w:r>
        <w:rPr>
          <w:rFonts w:hint="eastAsia" w:ascii="宋体" w:hAnsi="宋体" w:eastAsia="宋体" w:cs="宋体"/>
          <w:b/>
          <w:i/>
          <w:szCs w:val="21"/>
          <w:u w:val="single"/>
        </w:rPr>
        <w:t xml:space="preserve"> -5 </w:t>
      </w:r>
      <w:r>
        <w:rPr>
          <w:rFonts w:hint="eastAsia" w:ascii="宋体" w:hAnsi="宋体" w:eastAsia="宋体" w:cs="宋体"/>
          <w:szCs w:val="21"/>
          <w:u w:val="single"/>
        </w:rPr>
        <w:t>℃</w:t>
      </w:r>
      <w:r>
        <w:rPr>
          <w:rFonts w:hint="eastAsia" w:ascii="宋体" w:hAnsi="宋体" w:eastAsia="宋体" w:cs="宋体"/>
          <w:szCs w:val="21"/>
        </w:rPr>
        <w:t>的严寒大于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（5）造成工程损失的冰雹和大雪灾害：</w:t>
      </w:r>
      <w:r>
        <w:rPr>
          <w:rFonts w:hint="eastAsia" w:ascii="宋体" w:hAnsi="宋体" w:eastAsia="宋体" w:cs="宋体"/>
          <w:b/>
          <w:iCs/>
          <w:szCs w:val="21"/>
          <w:u w:val="single"/>
        </w:rPr>
        <w:t>冰雹和日降雪量超过10mm以上的天气</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（6）其他异常恶劣气候灾害。</w:t>
      </w:r>
    </w:p>
    <w:p>
      <w:pPr>
        <w:spacing w:before="93" w:beforeLines="30" w:after="93" w:afterLines="30" w:line="360" w:lineRule="exact"/>
        <w:outlineLvl w:val="3"/>
        <w:rPr>
          <w:rFonts w:ascii="宋体" w:hAnsi="宋体" w:eastAsia="宋体" w:cs="宋体"/>
          <w:b/>
          <w:szCs w:val="21"/>
        </w:rPr>
      </w:pPr>
      <w:bookmarkStart w:id="307" w:name="_Toc448481124"/>
      <w:r>
        <w:rPr>
          <w:rFonts w:hint="eastAsia" w:ascii="宋体" w:hAnsi="宋体" w:eastAsia="宋体" w:cs="宋体"/>
          <w:b/>
          <w:szCs w:val="21"/>
        </w:rPr>
        <w:t>11.5 承包人工期延误</w:t>
      </w:r>
      <w:bookmarkEnd w:id="300"/>
      <w:bookmarkEnd w:id="301"/>
      <w:bookmarkEnd w:id="302"/>
      <w:bookmarkEnd w:id="303"/>
      <w:bookmarkEnd w:id="304"/>
      <w:bookmarkEnd w:id="305"/>
      <w:bookmarkEnd w:id="307"/>
    </w:p>
    <w:p>
      <w:pPr>
        <w:adjustRightInd w:val="0"/>
        <w:snapToGrid w:val="0"/>
        <w:spacing w:line="360" w:lineRule="exact"/>
        <w:ind w:firstLine="400" w:firstLineChars="200"/>
        <w:rPr>
          <w:rFonts w:ascii="宋体" w:hAnsi="宋体" w:eastAsia="宋体" w:cs="宋体"/>
          <w:szCs w:val="21"/>
        </w:rPr>
      </w:pPr>
      <w:bookmarkStart w:id="308" w:name="_Toc271202074"/>
      <w:bookmarkStart w:id="309" w:name="_Toc265086117"/>
      <w:bookmarkStart w:id="310" w:name="_Toc272503827"/>
      <w:r>
        <w:rPr>
          <w:rFonts w:hint="eastAsia" w:ascii="宋体" w:hAnsi="宋体" w:eastAsia="宋体" w:cs="宋体"/>
          <w:szCs w:val="21"/>
        </w:rPr>
        <w:t>（1）逾期完工违约金表。</w:t>
      </w:r>
    </w:p>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逾期完工违约金表</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911"/>
        <w:gridCol w:w="2911"/>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序号</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项目及其说明</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要求完工日期</w:t>
            </w:r>
          </w:p>
        </w:tc>
        <w:tc>
          <w:tcPr>
            <w:tcW w:w="2909"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b/>
                <w:i/>
                <w:szCs w:val="21"/>
              </w:rPr>
            </w:pPr>
            <w:r>
              <w:rPr>
                <w:rFonts w:hint="eastAsia" w:ascii="宋体" w:hAnsi="宋体" w:eastAsia="宋体" w:cs="宋体"/>
                <w:b/>
                <w:i/>
                <w:szCs w:val="21"/>
              </w:rPr>
              <w:t>1</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全部工程</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开工令发出后</w:t>
            </w:r>
            <w:r>
              <w:rPr>
                <w:rFonts w:hint="eastAsia" w:ascii="宋体" w:hAnsi="宋体" w:eastAsia="宋体" w:cs="宋体"/>
                <w:b/>
                <w:iCs/>
                <w:szCs w:val="21"/>
                <w:u w:val="single"/>
              </w:rPr>
              <w:t xml:space="preserve">     </w:t>
            </w:r>
            <w:r>
              <w:rPr>
                <w:rFonts w:hint="eastAsia" w:ascii="宋体" w:hAnsi="宋体" w:eastAsia="宋体" w:cs="宋体"/>
                <w:b/>
                <w:iCs/>
                <w:szCs w:val="21"/>
              </w:rPr>
              <w:t>日历天</w:t>
            </w:r>
          </w:p>
        </w:tc>
        <w:tc>
          <w:tcPr>
            <w:tcW w:w="2909" w:type="dxa"/>
            <w:vAlign w:val="center"/>
          </w:tcPr>
          <w:p>
            <w:pPr>
              <w:adjustRightInd w:val="0"/>
              <w:snapToGrid w:val="0"/>
              <w:spacing w:line="360" w:lineRule="exact"/>
              <w:jc w:val="center"/>
              <w:rPr>
                <w:rFonts w:ascii="宋体" w:hAnsi="宋体" w:eastAsia="宋体" w:cs="宋体"/>
                <w:b/>
                <w:i/>
                <w:szCs w:val="21"/>
              </w:rPr>
            </w:pPr>
            <w:r>
              <w:rPr>
                <w:rFonts w:hint="eastAsia" w:ascii="宋体" w:hAnsi="宋体" w:eastAsia="宋体"/>
                <w:color w:val="auto"/>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rPr>
                <w:rFonts w:ascii="宋体" w:hAnsi="宋体" w:eastAsia="宋体" w:cs="宋体"/>
                <w:szCs w:val="21"/>
              </w:rPr>
            </w:pPr>
          </w:p>
        </w:tc>
        <w:tc>
          <w:tcPr>
            <w:tcW w:w="2911" w:type="dxa"/>
            <w:vAlign w:val="center"/>
          </w:tcPr>
          <w:p>
            <w:pPr>
              <w:adjustRightInd w:val="0"/>
              <w:snapToGrid w:val="0"/>
              <w:spacing w:line="360" w:lineRule="exact"/>
              <w:rPr>
                <w:rFonts w:ascii="宋体" w:hAnsi="宋体" w:eastAsia="宋体" w:cs="宋体"/>
                <w:szCs w:val="21"/>
              </w:rPr>
            </w:pPr>
          </w:p>
        </w:tc>
        <w:tc>
          <w:tcPr>
            <w:tcW w:w="2911" w:type="dxa"/>
            <w:vAlign w:val="center"/>
          </w:tcPr>
          <w:p>
            <w:pPr>
              <w:adjustRightInd w:val="0"/>
              <w:snapToGrid w:val="0"/>
              <w:spacing w:line="360" w:lineRule="exact"/>
              <w:jc w:val="center"/>
              <w:rPr>
                <w:rFonts w:ascii="宋体" w:hAnsi="宋体" w:eastAsia="宋体" w:cs="宋体"/>
                <w:szCs w:val="21"/>
              </w:rPr>
            </w:pPr>
          </w:p>
        </w:tc>
        <w:tc>
          <w:tcPr>
            <w:tcW w:w="2909" w:type="dxa"/>
            <w:vAlign w:val="center"/>
          </w:tcPr>
          <w:p>
            <w:pPr>
              <w:adjustRightInd w:val="0"/>
              <w:snapToGrid w:val="0"/>
              <w:spacing w:line="360" w:lineRule="exact"/>
              <w:jc w:val="center"/>
              <w:rPr>
                <w:rFonts w:ascii="宋体" w:hAnsi="宋体" w:eastAsia="宋体" w:cs="宋体"/>
                <w:szCs w:val="21"/>
              </w:rPr>
            </w:pPr>
          </w:p>
        </w:tc>
      </w:tr>
    </w:tbl>
    <w:p>
      <w:pPr>
        <w:adjustRightInd w:val="0"/>
        <w:snapToGrid w:val="0"/>
        <w:spacing w:line="360" w:lineRule="exact"/>
        <w:rPr>
          <w:rFonts w:ascii="宋体" w:hAnsi="宋体" w:eastAsia="宋体" w:cs="宋体"/>
          <w:szCs w:val="21"/>
          <w:u w:val="single"/>
        </w:rPr>
      </w:pPr>
      <w:r>
        <w:rPr>
          <w:rFonts w:hint="eastAsia" w:ascii="宋体" w:hAnsi="宋体" w:eastAsia="宋体" w:cs="宋体"/>
          <w:szCs w:val="21"/>
        </w:rPr>
        <w:t xml:space="preserve">    （2）全部逾期完工违约金的总限额为不超过签约合同价的</w:t>
      </w:r>
      <w:r>
        <w:rPr>
          <w:rFonts w:hint="eastAsia" w:ascii="宋体" w:hAnsi="宋体" w:eastAsia="宋体" w:cs="宋体"/>
          <w:b/>
          <w:i/>
          <w:szCs w:val="21"/>
          <w:u w:val="single"/>
        </w:rPr>
        <w:t xml:space="preserve">2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1" w:name="_Toc405878931"/>
      <w:bookmarkStart w:id="312" w:name="_Toc448481125"/>
      <w:r>
        <w:rPr>
          <w:rFonts w:hint="eastAsia" w:ascii="宋体" w:hAnsi="宋体" w:eastAsia="宋体" w:cs="宋体"/>
          <w:b/>
          <w:szCs w:val="21"/>
        </w:rPr>
        <w:t>11.6 工期提前</w:t>
      </w:r>
      <w:bookmarkEnd w:id="311"/>
      <w:bookmarkEnd w:id="31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总工期提前的奖金约定：</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3" w:name="_Toc448481126"/>
      <w:r>
        <w:rPr>
          <w:rFonts w:hint="eastAsia" w:ascii="宋体" w:hAnsi="宋体" w:eastAsia="宋体" w:cs="宋体"/>
          <w:b/>
          <w:szCs w:val="21"/>
        </w:rPr>
        <w:t>12  暂停施工</w:t>
      </w:r>
      <w:bookmarkEnd w:id="308"/>
      <w:bookmarkEnd w:id="309"/>
      <w:bookmarkEnd w:id="310"/>
      <w:bookmarkEnd w:id="313"/>
    </w:p>
    <w:p>
      <w:pPr>
        <w:spacing w:before="93" w:beforeLines="30" w:after="93" w:afterLines="30" w:line="360" w:lineRule="exact"/>
        <w:outlineLvl w:val="3"/>
        <w:rPr>
          <w:rFonts w:ascii="宋体" w:hAnsi="宋体" w:eastAsia="宋体" w:cs="宋体"/>
          <w:b/>
          <w:szCs w:val="21"/>
        </w:rPr>
      </w:pPr>
      <w:bookmarkStart w:id="314" w:name="_Toc448481127"/>
      <w:bookmarkStart w:id="315" w:name="_Toc405878932"/>
      <w:r>
        <w:rPr>
          <w:rFonts w:hint="eastAsia" w:ascii="宋体" w:hAnsi="宋体" w:eastAsia="宋体" w:cs="宋体"/>
          <w:b/>
          <w:szCs w:val="21"/>
        </w:rPr>
        <w:t>12.1 承包人暂停施工的责任</w:t>
      </w:r>
      <w:bookmarkEnd w:id="314"/>
      <w:bookmarkEnd w:id="315"/>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（5）承包人承担暂停施工责任的其它情形：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6" w:name="_Toc448481128"/>
      <w:bookmarkStart w:id="317" w:name="_Toc405878933"/>
      <w:r>
        <w:rPr>
          <w:rFonts w:hint="eastAsia" w:ascii="宋体" w:hAnsi="宋体" w:eastAsia="宋体" w:cs="宋体"/>
          <w:b/>
          <w:szCs w:val="21"/>
        </w:rPr>
        <w:t>12.2 发包人暂停施工的责任</w:t>
      </w:r>
      <w:bookmarkEnd w:id="316"/>
      <w:bookmarkEnd w:id="317"/>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（3）发包人承担暂停施工责任的其它情形：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8" w:name="_Toc271202077"/>
      <w:bookmarkStart w:id="319" w:name="_Toc448481129"/>
      <w:bookmarkStart w:id="320" w:name="_Toc265086118"/>
      <w:bookmarkStart w:id="321" w:name="_Toc272503830"/>
      <w:r>
        <w:rPr>
          <w:rFonts w:hint="eastAsia" w:ascii="宋体" w:hAnsi="宋体" w:eastAsia="宋体" w:cs="宋体"/>
          <w:b/>
          <w:szCs w:val="21"/>
        </w:rPr>
        <w:t>13  工程质量</w:t>
      </w:r>
      <w:bookmarkEnd w:id="318"/>
      <w:bookmarkEnd w:id="319"/>
      <w:bookmarkEnd w:id="320"/>
      <w:bookmarkEnd w:id="321"/>
    </w:p>
    <w:p>
      <w:pPr>
        <w:spacing w:before="93" w:beforeLines="30" w:after="93" w:afterLines="30" w:line="360" w:lineRule="exact"/>
        <w:outlineLvl w:val="3"/>
        <w:rPr>
          <w:rFonts w:ascii="宋体" w:hAnsi="宋体" w:eastAsia="宋体" w:cs="宋体"/>
          <w:b/>
          <w:szCs w:val="21"/>
        </w:rPr>
      </w:pPr>
      <w:bookmarkStart w:id="322" w:name="_Toc448481130"/>
      <w:bookmarkStart w:id="323" w:name="_Toc271578107"/>
      <w:bookmarkStart w:id="324" w:name="_Toc272503831"/>
      <w:bookmarkStart w:id="325" w:name="_Toc271241011"/>
      <w:bookmarkStart w:id="326" w:name="_Toc272503264"/>
      <w:bookmarkStart w:id="327" w:name="_Toc271202078"/>
      <w:bookmarkStart w:id="328" w:name="_Toc271015095"/>
      <w:r>
        <w:rPr>
          <w:rFonts w:hint="eastAsia" w:ascii="宋体" w:hAnsi="宋体" w:eastAsia="宋体" w:cs="宋体"/>
          <w:b/>
          <w:szCs w:val="21"/>
        </w:rPr>
        <w:t>13.7  质量评定</w:t>
      </w:r>
      <w:bookmarkEnd w:id="322"/>
      <w:bookmarkEnd w:id="323"/>
      <w:bookmarkEnd w:id="324"/>
      <w:bookmarkEnd w:id="325"/>
      <w:bookmarkEnd w:id="326"/>
      <w:bookmarkEnd w:id="327"/>
      <w:bookmarkEnd w:id="328"/>
    </w:p>
    <w:p>
      <w:pPr>
        <w:adjustRightInd w:val="0"/>
        <w:snapToGrid w:val="0"/>
        <w:spacing w:line="360" w:lineRule="exact"/>
        <w:ind w:firstLine="400" w:firstLineChars="200"/>
        <w:rPr>
          <w:rFonts w:ascii="宋体" w:hAnsi="宋体" w:eastAsia="宋体" w:cs="宋体"/>
          <w:b/>
          <w:szCs w:val="21"/>
        </w:rPr>
      </w:pPr>
      <w:r>
        <w:rPr>
          <w:rFonts w:hint="eastAsia" w:ascii="宋体" w:hAnsi="宋体" w:eastAsia="宋体" w:cs="宋体"/>
          <w:szCs w:val="21"/>
        </w:rPr>
        <w:t>13.7.7 工程质量等级标准为：</w:t>
      </w:r>
      <w:r>
        <w:rPr>
          <w:rFonts w:hint="eastAsia" w:ascii="宋体" w:hAnsi="宋体" w:eastAsia="宋体" w:cs="宋体"/>
          <w:b/>
          <w:iCs/>
          <w:szCs w:val="21"/>
          <w:u w:val="single"/>
        </w:rPr>
        <w:t>合格</w:t>
      </w:r>
      <w:r>
        <w:rPr>
          <w:rFonts w:hint="eastAsia" w:ascii="宋体" w:hAnsi="宋体" w:eastAsia="宋体" w:cs="宋体"/>
          <w:iCs/>
          <w:szCs w:val="21"/>
        </w:rPr>
        <w:t>；</w:t>
      </w:r>
      <w:r>
        <w:rPr>
          <w:rFonts w:hint="eastAsia" w:ascii="宋体" w:hAnsi="宋体" w:eastAsia="宋体" w:cs="宋体"/>
          <w:szCs w:val="21"/>
        </w:rPr>
        <w:t>达到优良的奖金为：</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29" w:name="_Toc265086119"/>
      <w:bookmarkStart w:id="330" w:name="_Toc448481131"/>
      <w:bookmarkStart w:id="331" w:name="_Toc272503833"/>
      <w:bookmarkStart w:id="332" w:name="_Toc271202080"/>
      <w:r>
        <w:rPr>
          <w:rFonts w:hint="eastAsia" w:ascii="宋体" w:hAnsi="宋体" w:eastAsia="宋体" w:cs="宋体"/>
          <w:b/>
          <w:szCs w:val="21"/>
        </w:rPr>
        <w:t>14  试验和检验</w:t>
      </w:r>
      <w:bookmarkEnd w:id="329"/>
      <w:bookmarkEnd w:id="330"/>
      <w:bookmarkEnd w:id="331"/>
      <w:bookmarkEnd w:id="332"/>
    </w:p>
    <w:p>
      <w:pPr>
        <w:spacing w:before="93" w:beforeLines="30" w:after="93" w:afterLines="30" w:line="360" w:lineRule="exact"/>
        <w:outlineLvl w:val="3"/>
        <w:rPr>
          <w:rFonts w:ascii="宋体" w:hAnsi="宋体" w:eastAsia="宋体" w:cs="宋体"/>
          <w:b/>
          <w:szCs w:val="21"/>
        </w:rPr>
      </w:pPr>
      <w:bookmarkStart w:id="333" w:name="_Toc272503267"/>
      <w:bookmarkStart w:id="334" w:name="_Toc271578110"/>
      <w:bookmarkStart w:id="335" w:name="_Toc448481132"/>
      <w:bookmarkStart w:id="336" w:name="_Toc271015098"/>
      <w:bookmarkStart w:id="337" w:name="_Toc271241014"/>
      <w:bookmarkStart w:id="338" w:name="_Toc271202081"/>
      <w:bookmarkStart w:id="339" w:name="_Toc272503834"/>
      <w:r>
        <w:rPr>
          <w:rFonts w:hint="eastAsia" w:ascii="宋体" w:hAnsi="宋体" w:eastAsia="宋体" w:cs="宋体"/>
          <w:b/>
          <w:szCs w:val="21"/>
        </w:rPr>
        <w:t>14.1  材料、工程设备和工程的试验和检验</w:t>
      </w:r>
      <w:bookmarkEnd w:id="333"/>
      <w:bookmarkEnd w:id="334"/>
      <w:bookmarkEnd w:id="335"/>
      <w:bookmarkEnd w:id="336"/>
      <w:bookmarkEnd w:id="337"/>
      <w:bookmarkEnd w:id="338"/>
      <w:bookmarkEnd w:id="339"/>
    </w:p>
    <w:p>
      <w:pPr>
        <w:spacing w:line="360" w:lineRule="exact"/>
        <w:ind w:firstLine="400" w:firstLineChars="200"/>
        <w:rPr>
          <w:rFonts w:ascii="宋体" w:hAnsi="宋体" w:eastAsia="宋体" w:cs="宋体"/>
          <w:iCs/>
          <w:szCs w:val="21"/>
        </w:rPr>
      </w:pPr>
      <w:r>
        <w:rPr>
          <w:rFonts w:hint="eastAsia" w:ascii="宋体" w:hAnsi="宋体" w:eastAsia="宋体" w:cs="宋体"/>
          <w:szCs w:val="21"/>
        </w:rPr>
        <w:t>14.1.5 水工金属结构、启闭机及机电产品进场后的交货检查和验收中，承包人负责为</w:t>
      </w:r>
      <w:r>
        <w:rPr>
          <w:rFonts w:hint="eastAsia" w:ascii="宋体" w:hAnsi="宋体" w:eastAsia="宋体" w:cs="宋体"/>
          <w:b/>
          <w:iCs/>
          <w:szCs w:val="21"/>
          <w:u w:val="single"/>
        </w:rPr>
        <w:t>监理人进行交货验收的监督检查提供一切方便。监理人参加交货验收不免除承包人在检验和交货验收中应负的责任。</w:t>
      </w:r>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iCs/>
          <w:szCs w:val="21"/>
        </w:rPr>
        <w:t>14.1.6 本工程实行见证取样的试块、试件及有关材料：</w:t>
      </w:r>
      <w:r>
        <w:rPr>
          <w:rFonts w:hint="eastAsia" w:ascii="宋体" w:hAnsi="宋体" w:eastAsia="宋体" w:cs="宋体"/>
          <w:b/>
          <w:iCs/>
          <w:u w:val="single"/>
        </w:rPr>
        <w:t>涉及结构安全的砼试块、砂浆试块，钢筋、水泥、砂石料试件均实行见证取样和送检</w:t>
      </w:r>
      <w:r>
        <w:rPr>
          <w:rFonts w:hint="eastAsia" w:ascii="宋体" w:hAnsi="宋体" w:eastAsia="宋体" w:cs="宋体"/>
          <w:iCs/>
          <w:szCs w:val="21"/>
        </w:rPr>
        <w:t>。</w:t>
      </w:r>
    </w:p>
    <w:p>
      <w:pPr>
        <w:spacing w:before="93" w:beforeLines="30" w:after="93" w:afterLines="30" w:line="360" w:lineRule="auto"/>
        <w:outlineLvl w:val="3"/>
        <w:rPr>
          <w:rFonts w:ascii="宋体" w:hAnsi="宋体" w:eastAsia="宋体" w:cs="宋体"/>
          <w:b/>
          <w:iCs/>
          <w:szCs w:val="21"/>
        </w:rPr>
      </w:pPr>
      <w:bookmarkStart w:id="340" w:name="_Toc271202082"/>
      <w:bookmarkStart w:id="341" w:name="_Toc265086120"/>
      <w:bookmarkStart w:id="342" w:name="_Toc448481133"/>
      <w:bookmarkStart w:id="343" w:name="_Toc272503835"/>
      <w:r>
        <w:rPr>
          <w:rFonts w:hint="eastAsia" w:ascii="宋体" w:hAnsi="宋体" w:eastAsia="宋体" w:cs="宋体"/>
          <w:b/>
          <w:iCs/>
          <w:szCs w:val="21"/>
        </w:rPr>
        <w:t>15  变更</w:t>
      </w:r>
      <w:bookmarkEnd w:id="340"/>
      <w:bookmarkEnd w:id="341"/>
      <w:bookmarkEnd w:id="342"/>
      <w:bookmarkEnd w:id="343"/>
    </w:p>
    <w:p>
      <w:pPr>
        <w:spacing w:before="93" w:beforeLines="30" w:after="93" w:afterLines="30" w:line="360" w:lineRule="auto"/>
        <w:outlineLvl w:val="3"/>
        <w:rPr>
          <w:rFonts w:ascii="宋体" w:hAnsi="宋体" w:eastAsia="宋体" w:cs="宋体"/>
          <w:b/>
          <w:szCs w:val="21"/>
        </w:rPr>
      </w:pPr>
      <w:bookmarkStart w:id="344" w:name="_Toc271202083"/>
      <w:bookmarkStart w:id="345" w:name="_Toc272503269"/>
      <w:bookmarkStart w:id="346" w:name="_Toc271241016"/>
      <w:bookmarkStart w:id="347" w:name="_Toc448481134"/>
      <w:bookmarkStart w:id="348" w:name="_Toc271578112"/>
      <w:bookmarkStart w:id="349" w:name="_Toc272503836"/>
      <w:bookmarkStart w:id="350" w:name="_Toc271015100"/>
      <w:r>
        <w:rPr>
          <w:rFonts w:hint="eastAsia" w:ascii="宋体" w:hAnsi="宋体" w:eastAsia="宋体" w:cs="宋体"/>
          <w:b/>
          <w:szCs w:val="21"/>
        </w:rPr>
        <w:t>15.1  变更的范围和内容</w:t>
      </w:r>
      <w:bookmarkEnd w:id="344"/>
      <w:bookmarkEnd w:id="345"/>
      <w:bookmarkEnd w:id="346"/>
      <w:bookmarkEnd w:id="347"/>
      <w:bookmarkEnd w:id="348"/>
      <w:bookmarkEnd w:id="349"/>
      <w:bookmarkEnd w:id="350"/>
    </w:p>
    <w:p>
      <w:pPr>
        <w:spacing w:line="360" w:lineRule="auto"/>
        <w:ind w:firstLine="400" w:firstLineChars="200"/>
        <w:rPr>
          <w:rFonts w:ascii="宋体" w:hAnsi="宋体" w:eastAsia="宋体" w:cs="宋体"/>
        </w:rPr>
      </w:pPr>
      <w:r>
        <w:rPr>
          <w:rFonts w:hint="eastAsia" w:ascii="宋体" w:hAnsi="宋体" w:eastAsia="宋体" w:cs="宋体"/>
        </w:rPr>
        <w:t>(6)凡合价金额占签约合同总价2%及以上的分类分项清单项目其工程量增加或减少超过本项目工程数量15%及以上时，或合价金额占签约合同总价不到2%的分类分项清单项目但其工程量增加或减少超过本项目工程数量25%及以上时，增加部分工程量或减少后剩余部分工程量的相应单价由承包人按本章15.4.3款的原则提出合适的变更单价，并需经监理人审核。变更单价与合同单价相比，上下浮动超过</w:t>
      </w:r>
      <w:r>
        <w:rPr>
          <w:rFonts w:hint="eastAsia" w:ascii="宋体" w:hAnsi="宋体" w:eastAsia="宋体" w:cs="宋体"/>
          <w:u w:val="single"/>
        </w:rPr>
        <w:t xml:space="preserve">  /  </w:t>
      </w:r>
      <w:r>
        <w:rPr>
          <w:rFonts w:hint="eastAsia" w:ascii="宋体" w:hAnsi="宋体" w:eastAsia="宋体" w:cs="宋体"/>
        </w:rPr>
        <w:t xml:space="preserve"> %（10%-20%）时，按变更单价调整合同单价，发包人同意后进入工程结算。</w:t>
      </w:r>
    </w:p>
    <w:p>
      <w:pPr>
        <w:spacing w:before="93" w:beforeLines="30" w:after="93" w:afterLines="30" w:line="360" w:lineRule="auto"/>
        <w:outlineLvl w:val="3"/>
        <w:rPr>
          <w:rFonts w:ascii="宋体" w:hAnsi="宋体" w:eastAsia="宋体" w:cs="宋体"/>
          <w:b/>
          <w:szCs w:val="21"/>
        </w:rPr>
      </w:pPr>
      <w:bookmarkStart w:id="351" w:name="_Toc448481135"/>
      <w:r>
        <w:rPr>
          <w:rFonts w:hint="eastAsia" w:ascii="宋体" w:hAnsi="宋体" w:eastAsia="宋体" w:cs="宋体"/>
          <w:b/>
          <w:szCs w:val="21"/>
        </w:rPr>
        <w:t>15.4变更的估价原则</w:t>
      </w:r>
      <w:bookmarkEnd w:id="351"/>
    </w:p>
    <w:p>
      <w:pPr>
        <w:spacing w:line="420" w:lineRule="exact"/>
        <w:ind w:firstLine="402" w:firstLineChars="200"/>
        <w:rPr>
          <w:rFonts w:ascii="宋体" w:hAnsi="宋体" w:eastAsia="宋体" w:cs="宋体"/>
          <w:szCs w:val="21"/>
          <w:lang w:val="zh-CN"/>
        </w:rPr>
      </w:pPr>
      <w:r>
        <w:rPr>
          <w:rFonts w:hint="eastAsia" w:ascii="宋体" w:hAnsi="宋体" w:eastAsia="宋体" w:cs="宋体"/>
          <w:b/>
          <w:szCs w:val="21"/>
        </w:rPr>
        <w:t>15.4.3</w:t>
      </w:r>
      <w:r>
        <w:rPr>
          <w:rFonts w:hint="eastAsia" w:ascii="宋体" w:hAnsi="宋体" w:eastAsia="宋体" w:cs="宋体"/>
          <w:szCs w:val="21"/>
          <w:lang w:val="zh-CN"/>
        </w:rPr>
        <w:t>细化为：本合同在实施过程中，如遇到设计变更出现新增、变更项目或施工联系单时，则该新增、变更项目或施工联系单的单价有适用或类似合同子目的单价套用合同价，无适用或类似子目单价的由承包人提出，监理人审核，发包人同意后作为暂定价进入工程结算，支付方式同工程进度付款，付款比例调整为应付进度款的60%，最终定价以工程审计为准</w:t>
      </w:r>
      <w:r>
        <w:rPr>
          <w:rFonts w:hint="eastAsia" w:ascii="宋体" w:hAnsi="宋体" w:eastAsia="宋体" w:cs="宋体"/>
        </w:rPr>
        <w:t>。</w:t>
      </w:r>
    </w:p>
    <w:p>
      <w:pPr>
        <w:spacing w:line="420" w:lineRule="exact"/>
        <w:ind w:firstLine="400" w:firstLineChars="200"/>
        <w:rPr>
          <w:rFonts w:ascii="宋体" w:hAnsi="宋体" w:eastAsia="宋体" w:cs="宋体"/>
          <w:szCs w:val="21"/>
        </w:rPr>
      </w:pPr>
      <w:r>
        <w:rPr>
          <w:rFonts w:hint="eastAsia" w:ascii="宋体" w:hAnsi="宋体" w:eastAsia="宋体" w:cs="宋体"/>
          <w:szCs w:val="21"/>
        </w:rPr>
        <w:t>己标价工程量清单中无适用或类似子目的单价，重新组价，组价方式如下:</w:t>
      </w:r>
    </w:p>
    <w:p>
      <w:pPr>
        <w:spacing w:line="420" w:lineRule="exact"/>
        <w:ind w:firstLine="400" w:firstLineChars="200"/>
        <w:rPr>
          <w:rFonts w:ascii="宋体" w:hAnsi="宋体" w:eastAsia="宋体" w:cs="宋体"/>
          <w:szCs w:val="21"/>
          <w:lang w:val="zh-CN"/>
        </w:rPr>
      </w:pPr>
      <w:r>
        <w:rPr>
          <w:rFonts w:hint="eastAsia" w:ascii="宋体" w:hAnsi="宋体" w:eastAsia="宋体" w:cs="宋体"/>
          <w:snapToGrid w:val="0"/>
        </w:rPr>
        <w:t>（1）</w:t>
      </w:r>
      <w:r>
        <w:rPr>
          <w:rFonts w:hint="eastAsia" w:ascii="宋体" w:hAnsi="宋体" w:eastAsia="宋体" w:cs="宋体"/>
          <w:szCs w:val="21"/>
          <w:lang w:val="zh-CN"/>
        </w:rPr>
        <w:t>人工预算单价采用投标期浙江省现行水利行业人工预算单价。</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（2）</w:t>
      </w:r>
      <w:r>
        <w:rPr>
          <w:rFonts w:hint="eastAsia" w:ascii="宋体" w:hAnsi="宋体" w:eastAsia="宋体" w:cs="宋体"/>
          <w:szCs w:val="21"/>
          <w:lang w:val="zh-CN"/>
        </w:rPr>
        <w:t>材料预算价格采用投标期基价（投标截止日前1个月项目所在地造价管理部门发布的信息价），如无信息价，则根据项目实施时的材料市场价由相关部门组织询价确定材料预算价格。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（3）</w:t>
      </w:r>
      <w:r>
        <w:rPr>
          <w:rFonts w:hint="eastAsia" w:ascii="宋体" w:hAnsi="宋体" w:eastAsia="宋体" w:cs="宋体"/>
          <w:szCs w:val="21"/>
          <w:lang w:val="zh-CN"/>
        </w:rPr>
        <w:t>机械台班单价按投标期浙江省现行水利水电工程施工机械台班定额不有关规定计算。</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（4）</w:t>
      </w:r>
      <w:r>
        <w:rPr>
          <w:rFonts w:hint="eastAsia" w:ascii="宋体" w:hAnsi="宋体" w:eastAsia="宋体" w:cs="宋体"/>
          <w:szCs w:val="21"/>
          <w:lang w:val="zh-CN"/>
        </w:rPr>
        <w:t>定额采用投标期浙江省现行水利水电工程定额和有关规定，如浙江省水利工程定额不能满足计价，可采用水利部颁布水利定额及其他相关行业定额的定额含量计价。</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（5）</w:t>
      </w:r>
      <w:r>
        <w:rPr>
          <w:rFonts w:hint="eastAsia" w:ascii="宋体" w:hAnsi="宋体" w:eastAsia="宋体" w:cs="宋体"/>
          <w:szCs w:val="21"/>
          <w:lang w:val="zh-CN"/>
        </w:rPr>
        <w:t>取费费率采用投标期浙江省现行水利行业取费标准按工程类别选取费率，对各项弹性区间费率取中间值。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（6）</w:t>
      </w:r>
      <w:r>
        <w:rPr>
          <w:rFonts w:hint="eastAsia" w:ascii="宋体" w:hAnsi="宋体" w:eastAsia="宋体" w:cs="宋体"/>
          <w:szCs w:val="21"/>
          <w:lang w:val="zh-CN"/>
        </w:rPr>
        <w:t>上述单价按以下计算的综合优惠率进行优惠。</w:t>
      </w:r>
    </w:p>
    <w:p>
      <w:pPr>
        <w:spacing w:line="360" w:lineRule="auto"/>
        <w:ind w:firstLine="400" w:firstLineChars="200"/>
        <w:rPr>
          <w:rFonts w:ascii="宋体" w:hAnsi="宋体" w:eastAsia="宋体" w:cs="宋体"/>
          <w:snapToGrid w:val="0"/>
        </w:rPr>
      </w:pPr>
      <w:r>
        <w:rPr>
          <w:rFonts w:hint="eastAsia" w:ascii="宋体" w:hAnsi="宋体" w:eastAsia="宋体" w:cs="宋体"/>
          <w:szCs w:val="21"/>
          <w:lang w:val="zh-CN"/>
        </w:rPr>
        <w:t>综合优惠率=［1-（投标人投标价-暂列金）/（本标段预算价-暂列金）]×l00%。</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（7）</w:t>
      </w:r>
      <w:r>
        <w:rPr>
          <w:rFonts w:hint="eastAsia" w:ascii="宋体" w:hAnsi="宋体" w:eastAsia="宋体" w:cs="宋体"/>
          <w:szCs w:val="21"/>
          <w:lang w:val="zh-CN"/>
        </w:rPr>
        <w:t>按照上述仍无法组价的，根据市场招标或询价确定。</w:t>
      </w:r>
    </w:p>
    <w:p>
      <w:pPr>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本款增加：</w:t>
      </w:r>
    </w:p>
    <w:p>
      <w:pPr>
        <w:adjustRightInd w:val="0"/>
        <w:snapToGrid w:val="0"/>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工程中涉及工程项目变更管理均按三门县人民政府文件三政发【2018】44号执行，具体详见三门县政府性投资项目工程变更操作手册，如以上估价同三政发【2018】44号文件相抵触，以三政发【2018】44号文件为准。</w:t>
      </w:r>
    </w:p>
    <w:p>
      <w:pPr>
        <w:spacing w:before="93" w:beforeLines="30" w:after="93" w:afterLines="30" w:line="360" w:lineRule="exact"/>
        <w:outlineLvl w:val="3"/>
        <w:rPr>
          <w:rFonts w:ascii="宋体" w:hAnsi="宋体" w:eastAsia="宋体" w:cs="宋体"/>
          <w:b/>
          <w:szCs w:val="21"/>
        </w:rPr>
      </w:pPr>
      <w:bookmarkStart w:id="352" w:name="_Toc272503837"/>
      <w:bookmarkStart w:id="353" w:name="_Toc271202084"/>
      <w:bookmarkStart w:id="354" w:name="_Toc272503270"/>
      <w:bookmarkStart w:id="355" w:name="_Toc271241017"/>
      <w:bookmarkStart w:id="356" w:name="_Toc271015101"/>
      <w:bookmarkStart w:id="357" w:name="_Toc271578113"/>
      <w:bookmarkStart w:id="358" w:name="_Toc448481136"/>
      <w:r>
        <w:rPr>
          <w:rFonts w:hint="eastAsia" w:ascii="宋体" w:hAnsi="宋体" w:eastAsia="宋体" w:cs="宋体"/>
          <w:b/>
          <w:szCs w:val="21"/>
        </w:rPr>
        <w:t>15.5  承包人的合理化建议</w:t>
      </w:r>
      <w:bookmarkEnd w:id="352"/>
      <w:bookmarkEnd w:id="353"/>
      <w:bookmarkEnd w:id="354"/>
      <w:bookmarkEnd w:id="355"/>
      <w:bookmarkEnd w:id="356"/>
      <w:bookmarkEnd w:id="357"/>
      <w:bookmarkEnd w:id="35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15.5.2承包人实现合理化建议的奖励金额为：</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59" w:name="_Toc272503271"/>
      <w:bookmarkStart w:id="360" w:name="_Toc271015102"/>
      <w:bookmarkStart w:id="361" w:name="_Toc271578114"/>
      <w:bookmarkStart w:id="362" w:name="_Toc271241018"/>
      <w:bookmarkStart w:id="363" w:name="_Toc448481137"/>
      <w:bookmarkStart w:id="364" w:name="_Toc271202085"/>
      <w:bookmarkStart w:id="365" w:name="_Toc272503838"/>
      <w:r>
        <w:rPr>
          <w:rFonts w:hint="eastAsia" w:ascii="宋体" w:hAnsi="宋体" w:eastAsia="宋体" w:cs="宋体"/>
          <w:b/>
          <w:szCs w:val="21"/>
        </w:rPr>
        <w:t>15.8  暂估价</w:t>
      </w:r>
      <w:bookmarkEnd w:id="359"/>
      <w:bookmarkEnd w:id="360"/>
      <w:bookmarkEnd w:id="361"/>
      <w:bookmarkEnd w:id="362"/>
      <w:bookmarkEnd w:id="363"/>
      <w:bookmarkEnd w:id="364"/>
      <w:bookmarkEnd w:id="365"/>
    </w:p>
    <w:p>
      <w:pPr>
        <w:spacing w:line="360" w:lineRule="exact"/>
        <w:ind w:firstLine="400" w:firstLineChars="200"/>
        <w:rPr>
          <w:rFonts w:ascii="宋体" w:hAnsi="宋体" w:eastAsia="宋体" w:cs="宋体"/>
          <w:szCs w:val="21"/>
        </w:rPr>
      </w:pPr>
      <w:r>
        <w:rPr>
          <w:rFonts w:hint="eastAsia" w:ascii="宋体" w:hAnsi="宋体" w:eastAsia="宋体" w:cs="宋体"/>
          <w:szCs w:val="21"/>
        </w:rPr>
        <w:t>15.8.1（1）发包人和承包人组织招标的暂估价项目：</w:t>
      </w:r>
      <w:r>
        <w:rPr>
          <w:rFonts w:hint="eastAsia" w:ascii="宋体" w:hAnsi="宋体" w:eastAsia="宋体" w:cs="宋体"/>
          <w:b/>
          <w:i/>
          <w:u w:val="single"/>
        </w:rPr>
        <w:t xml:space="preserve"> / </w:t>
      </w:r>
      <w:r>
        <w:rPr>
          <w:rFonts w:hint="eastAsia" w:ascii="宋体" w:hAnsi="宋体" w:eastAsia="宋体" w:cs="宋体"/>
          <w:szCs w:val="21"/>
        </w:rPr>
        <w:t>；发包人组织招标的暂估价项目：</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（2）发包人和承包人以招标方式选择暂估价项目供应商或分包人时，双方的权利义务关系：</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66" w:name="_Toc265086121"/>
      <w:bookmarkStart w:id="367" w:name="_Toc271202086"/>
      <w:bookmarkStart w:id="368" w:name="_Toc272503839"/>
      <w:bookmarkStart w:id="369" w:name="_Toc448481138"/>
      <w:r>
        <w:rPr>
          <w:rFonts w:hint="eastAsia" w:ascii="宋体" w:hAnsi="宋体" w:eastAsia="宋体" w:cs="宋体"/>
          <w:b/>
          <w:szCs w:val="21"/>
        </w:rPr>
        <w:t>16  价格调整</w:t>
      </w:r>
      <w:bookmarkEnd w:id="366"/>
      <w:bookmarkEnd w:id="367"/>
      <w:bookmarkEnd w:id="368"/>
      <w:bookmarkEnd w:id="369"/>
    </w:p>
    <w:p>
      <w:pPr>
        <w:spacing w:before="93" w:beforeLines="30" w:after="93" w:afterLines="30" w:line="360" w:lineRule="exact"/>
        <w:outlineLvl w:val="3"/>
        <w:rPr>
          <w:rFonts w:ascii="宋体" w:hAnsi="宋体" w:eastAsia="宋体" w:cs="宋体"/>
          <w:b/>
          <w:szCs w:val="21"/>
        </w:rPr>
      </w:pPr>
      <w:bookmarkStart w:id="370" w:name="_Toc271202087"/>
      <w:bookmarkStart w:id="371" w:name="_Toc272503273"/>
      <w:bookmarkStart w:id="372" w:name="_Toc272503840"/>
      <w:bookmarkStart w:id="373" w:name="_Toc271015104"/>
      <w:bookmarkStart w:id="374" w:name="_Toc271578116"/>
      <w:bookmarkStart w:id="375" w:name="_Toc271241020"/>
      <w:bookmarkStart w:id="376" w:name="_Toc448481139"/>
      <w:r>
        <w:rPr>
          <w:rFonts w:hint="eastAsia" w:ascii="宋体" w:hAnsi="宋体" w:eastAsia="宋体" w:cs="宋体"/>
          <w:b/>
          <w:szCs w:val="21"/>
        </w:rPr>
        <w:t>16.1  物价波动引起的价格调整</w:t>
      </w:r>
      <w:bookmarkEnd w:id="370"/>
      <w:bookmarkEnd w:id="371"/>
      <w:bookmarkEnd w:id="372"/>
      <w:bookmarkEnd w:id="373"/>
      <w:bookmarkEnd w:id="374"/>
      <w:bookmarkEnd w:id="375"/>
      <w:bookmarkEnd w:id="376"/>
    </w:p>
    <w:p>
      <w:pPr>
        <w:adjustRightInd w:val="0"/>
        <w:snapToGrid w:val="0"/>
        <w:spacing w:line="360" w:lineRule="exact"/>
        <w:ind w:firstLine="400" w:firstLineChars="200"/>
        <w:rPr>
          <w:rFonts w:ascii="宋体" w:hAnsi="宋体" w:eastAsia="宋体" w:cs="宋体"/>
          <w:szCs w:val="21"/>
        </w:rPr>
      </w:pPr>
      <w:bookmarkStart w:id="377" w:name="_Toc271202088"/>
      <w:bookmarkStart w:id="378" w:name="_Toc272503841"/>
      <w:bookmarkStart w:id="379" w:name="_Toc265086122"/>
      <w:r>
        <w:rPr>
          <w:rFonts w:hint="eastAsia" w:ascii="宋体" w:hAnsi="宋体" w:eastAsia="宋体" w:cs="宋体"/>
          <w:szCs w:val="21"/>
        </w:rPr>
        <w:t>物价波动引起的价格调整方式：</w:t>
      </w:r>
      <w:r>
        <w:rPr>
          <w:rFonts w:hint="eastAsia" w:ascii="宋体" w:hAnsi="宋体" w:eastAsia="宋体" w:cs="宋体"/>
          <w:szCs w:val="21"/>
          <w:u w:val="single"/>
        </w:rPr>
        <w:t>不予调整</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80" w:name="_Toc448481140"/>
      <w:r>
        <w:rPr>
          <w:rFonts w:hint="eastAsia" w:ascii="宋体" w:hAnsi="宋体" w:eastAsia="宋体" w:cs="宋体"/>
          <w:b/>
          <w:szCs w:val="21"/>
        </w:rPr>
        <w:t>17  计量与支付</w:t>
      </w:r>
      <w:bookmarkEnd w:id="377"/>
      <w:bookmarkEnd w:id="378"/>
      <w:bookmarkEnd w:id="379"/>
      <w:bookmarkEnd w:id="380"/>
    </w:p>
    <w:p>
      <w:pPr>
        <w:spacing w:before="93" w:beforeLines="30" w:after="93" w:afterLines="30" w:line="360" w:lineRule="exact"/>
        <w:outlineLvl w:val="3"/>
        <w:rPr>
          <w:rFonts w:ascii="宋体" w:hAnsi="宋体" w:eastAsia="宋体" w:cs="宋体"/>
          <w:b/>
          <w:szCs w:val="21"/>
        </w:rPr>
      </w:pPr>
      <w:bookmarkStart w:id="381" w:name="_Toc271202089"/>
      <w:bookmarkStart w:id="382" w:name="_Toc272503842"/>
      <w:bookmarkStart w:id="383" w:name="_Toc271241022"/>
      <w:bookmarkStart w:id="384" w:name="_Toc271578118"/>
      <w:bookmarkStart w:id="385" w:name="_Toc272503275"/>
      <w:bookmarkStart w:id="386" w:name="_Toc448481141"/>
      <w:bookmarkStart w:id="387" w:name="_Toc271015106"/>
      <w:r>
        <w:rPr>
          <w:rFonts w:hint="eastAsia" w:ascii="宋体" w:hAnsi="宋体" w:eastAsia="宋体" w:cs="宋体"/>
          <w:b/>
          <w:szCs w:val="21"/>
        </w:rPr>
        <w:t>17.2  预付款</w:t>
      </w:r>
      <w:bookmarkEnd w:id="381"/>
      <w:bookmarkEnd w:id="382"/>
      <w:bookmarkEnd w:id="383"/>
      <w:bookmarkEnd w:id="384"/>
      <w:bookmarkEnd w:id="385"/>
      <w:bookmarkEnd w:id="386"/>
      <w:bookmarkEnd w:id="387"/>
    </w:p>
    <w:p>
      <w:pPr>
        <w:adjustRightInd w:val="0"/>
        <w:snapToGrid w:val="0"/>
        <w:spacing w:line="360" w:lineRule="exact"/>
        <w:ind w:firstLine="400" w:firstLineChars="200"/>
        <w:rPr>
          <w:rFonts w:ascii="宋体" w:hAnsi="宋体" w:eastAsia="宋体" w:cs="宋体"/>
          <w:szCs w:val="21"/>
        </w:rPr>
      </w:pPr>
      <w:bookmarkStart w:id="388" w:name="_Toc272503276"/>
      <w:bookmarkStart w:id="389" w:name="_Toc271015107"/>
      <w:bookmarkStart w:id="390" w:name="_Toc258848670"/>
      <w:bookmarkStart w:id="391" w:name="_Toc271202090"/>
      <w:bookmarkStart w:id="392" w:name="_Toc271241023"/>
      <w:bookmarkStart w:id="393" w:name="_Toc272503843"/>
      <w:bookmarkStart w:id="394" w:name="_Toc271578119"/>
      <w:r>
        <w:rPr>
          <w:rFonts w:hint="eastAsia" w:ascii="宋体" w:hAnsi="宋体" w:eastAsia="宋体" w:cs="宋体"/>
          <w:szCs w:val="21"/>
        </w:rPr>
        <w:t>17.2.1 预付款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（1）工程预付款的总金额为签约合同价（扣除预留金后）的</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预付款的支付额度和付款时间为：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b/>
          <w:i/>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（2）工程材料预付款的额度和预付办法约定为：</w:t>
      </w:r>
      <w:r>
        <w:rPr>
          <w:rFonts w:hint="eastAsia" w:ascii="宋体" w:hAnsi="宋体" w:eastAsia="宋体" w:cs="宋体"/>
          <w:b/>
          <w:i/>
          <w:szCs w:val="21"/>
          <w:u w:val="single"/>
        </w:rPr>
        <w:t xml:space="preserve">  无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17.2.2 预付款保函（担保）</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（2）工程材料预付款的担保约定为：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无 </w:t>
      </w:r>
      <w:r>
        <w:rPr>
          <w:rFonts w:hint="eastAsia" w:ascii="宋体" w:hAnsi="宋体" w:eastAsia="宋体" w:cs="宋体"/>
          <w:szCs w:val="21"/>
          <w:u w:val="single"/>
        </w:rPr>
        <w:t xml:space="preserve">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17.2.3 预付款的扣回与还清</w:t>
      </w:r>
    </w:p>
    <w:p>
      <w:pPr>
        <w:adjustRightInd w:val="0"/>
        <w:snapToGrid w:val="0"/>
        <w:spacing w:line="400" w:lineRule="exact"/>
        <w:ind w:firstLine="400" w:firstLineChars="200"/>
        <w:rPr>
          <w:rFonts w:ascii="宋体" w:hAnsi="宋体" w:eastAsia="宋体" w:cs="宋体"/>
          <w:b/>
          <w:i/>
          <w:szCs w:val="21"/>
        </w:rPr>
      </w:pPr>
      <w:r>
        <w:rPr>
          <w:rFonts w:hint="eastAsia" w:ascii="宋体" w:hAnsi="宋体" w:eastAsia="宋体" w:cs="宋体"/>
          <w:szCs w:val="21"/>
        </w:rPr>
        <w:t>（1）工程材料预付款的扣回与还清约定为：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before="93" w:beforeLines="30" w:after="93" w:afterLines="30" w:line="360" w:lineRule="exact"/>
        <w:outlineLvl w:val="3"/>
        <w:rPr>
          <w:rFonts w:ascii="宋体" w:hAnsi="宋体" w:eastAsia="宋体" w:cs="宋体"/>
          <w:b/>
          <w:szCs w:val="21"/>
        </w:rPr>
      </w:pPr>
      <w:bookmarkStart w:id="395" w:name="_Toc448481142"/>
      <w:r>
        <w:rPr>
          <w:rFonts w:hint="eastAsia" w:ascii="宋体" w:hAnsi="宋体" w:eastAsia="宋体" w:cs="宋体"/>
          <w:b/>
          <w:szCs w:val="21"/>
        </w:rPr>
        <w:t>17.3 工程进度付款</w:t>
      </w:r>
      <w:bookmarkEnd w:id="388"/>
      <w:bookmarkEnd w:id="389"/>
      <w:bookmarkEnd w:id="390"/>
      <w:bookmarkEnd w:id="391"/>
      <w:bookmarkEnd w:id="392"/>
      <w:bookmarkEnd w:id="393"/>
      <w:bookmarkEnd w:id="394"/>
      <w:bookmarkEnd w:id="395"/>
    </w:p>
    <w:p>
      <w:pPr>
        <w:adjustRightInd w:val="0"/>
        <w:snapToGrid w:val="0"/>
        <w:spacing w:line="360" w:lineRule="exact"/>
        <w:ind w:firstLine="400" w:firstLineChars="200"/>
        <w:rPr>
          <w:rFonts w:ascii="宋体" w:hAnsi="宋体" w:eastAsia="宋体" w:cs="宋体"/>
          <w:szCs w:val="21"/>
        </w:rPr>
      </w:pPr>
      <w:bookmarkStart w:id="396" w:name="_Toc272503277"/>
      <w:bookmarkStart w:id="397" w:name="_Toc271015108"/>
      <w:bookmarkStart w:id="398" w:name="_Toc271578120"/>
      <w:bookmarkStart w:id="399" w:name="_Toc271202091"/>
      <w:bookmarkStart w:id="400" w:name="_Toc271241024"/>
      <w:bookmarkStart w:id="401" w:name="_Toc272503844"/>
      <w:r>
        <w:rPr>
          <w:rFonts w:hint="eastAsia" w:ascii="宋体" w:hAnsi="宋体" w:eastAsia="宋体" w:cs="宋体"/>
          <w:szCs w:val="21"/>
        </w:rPr>
        <w:t>17.3.2  承包人在每个付款周期末向监理人提交进度付款申请单的份数</w:t>
      </w:r>
      <w:r>
        <w:rPr>
          <w:rFonts w:hint="eastAsia" w:ascii="宋体" w:hAnsi="宋体" w:eastAsia="宋体" w:cs="宋体"/>
          <w:b/>
          <w:i/>
          <w:szCs w:val="21"/>
          <w:u w:val="single"/>
        </w:rPr>
        <w:t xml:space="preserve"> 5 </w:t>
      </w:r>
      <w:r>
        <w:rPr>
          <w:rFonts w:hint="eastAsia" w:ascii="宋体" w:hAnsi="宋体" w:eastAsia="宋体" w:cs="宋体"/>
          <w:szCs w:val="21"/>
        </w:rPr>
        <w:t>份。</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17.3.3 进度付款证书和支付时间</w:t>
      </w:r>
    </w:p>
    <w:p>
      <w:pPr>
        <w:spacing w:before="93" w:beforeLines="30" w:after="93" w:afterLines="30" w:line="360" w:lineRule="exact"/>
        <w:ind w:firstLine="630" w:firstLineChars="300"/>
        <w:outlineLvl w:val="3"/>
        <w:rPr>
          <w:rFonts w:ascii="宋体" w:hAnsi="宋体" w:eastAsia="宋体" w:cs="宋体"/>
          <w:color w:val="auto"/>
          <w:sz w:val="21"/>
          <w:szCs w:val="21"/>
          <w:u w:val="single"/>
        </w:rPr>
      </w:pPr>
      <w:bookmarkStart w:id="402" w:name="_Toc448481143"/>
      <w:r>
        <w:rPr>
          <w:rFonts w:hint="eastAsia" w:ascii="宋体" w:hAnsi="宋体" w:eastAsia="宋体" w:cs="宋体"/>
          <w:color w:val="auto"/>
          <w:sz w:val="21"/>
          <w:szCs w:val="21"/>
          <w:u w:val="single"/>
        </w:rPr>
        <w:t>工程完工验收合格经结算审核后，付至工程结算价（工程结算价发包人委托在第三方机构审定为准）的98.5%，余下1.5%作为质量保证金（不计息），在缺陷责任期满后付清。</w:t>
      </w:r>
    </w:p>
    <w:p>
      <w:pPr>
        <w:pStyle w:val="2"/>
        <w:rPr>
          <w:rFonts w:cs="宋体"/>
          <w:color w:val="auto"/>
          <w:szCs w:val="21"/>
        </w:rPr>
      </w:pPr>
      <w:r>
        <w:rPr>
          <w:rFonts w:hint="eastAsia" w:cs="宋体"/>
          <w:color w:val="auto"/>
          <w:szCs w:val="21"/>
        </w:rPr>
        <w:t>（</w:t>
      </w:r>
      <w:r>
        <w:rPr>
          <w:rFonts w:hint="eastAsia"/>
          <w:color w:val="auto"/>
        </w:rPr>
        <w:t>台州市外公司在亭旁中标项目，必须开具跨区域涉税报告，提交每期工程款发票支付同时，必须带税款缴纳凭证</w:t>
      </w:r>
      <w:r>
        <w:rPr>
          <w:rFonts w:hint="eastAsia" w:cs="宋体"/>
          <w:color w:val="auto"/>
          <w:szCs w:val="21"/>
        </w:rPr>
        <w:t>）</w:t>
      </w:r>
      <w:r>
        <w:rPr>
          <w:rFonts w:hint="eastAsia"/>
          <w:color w:val="auto"/>
        </w:rPr>
        <w:t>。</w:t>
      </w:r>
    </w:p>
    <w:p>
      <w:pPr>
        <w:pStyle w:val="2"/>
        <w:rPr>
          <w:rFonts w:cs="宋体"/>
          <w:b/>
          <w:szCs w:val="21"/>
        </w:rPr>
      </w:pPr>
      <w:r>
        <w:rPr>
          <w:rFonts w:hint="eastAsia" w:cs="宋体"/>
          <w:b/>
          <w:szCs w:val="21"/>
        </w:rPr>
        <w:t>17.4 质量保证金</w:t>
      </w:r>
      <w:bookmarkEnd w:id="396"/>
      <w:bookmarkEnd w:id="397"/>
      <w:bookmarkEnd w:id="398"/>
      <w:bookmarkEnd w:id="399"/>
      <w:bookmarkEnd w:id="400"/>
      <w:bookmarkEnd w:id="401"/>
      <w:bookmarkEnd w:id="402"/>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 xml:space="preserve">17.4.1  </w:t>
      </w:r>
      <w:r>
        <w:rPr>
          <w:rFonts w:hint="eastAsia" w:ascii="宋体" w:hAnsi="宋体" w:eastAsia="宋体" w:cs="宋体"/>
          <w:b/>
          <w:iCs/>
          <w:szCs w:val="21"/>
        </w:rPr>
        <w:t>删除此条款，修改为：每个付款周期不扣留质量保证金，待</w:t>
      </w:r>
      <w:r>
        <w:rPr>
          <w:rFonts w:hint="eastAsia" w:ascii="宋体" w:hAnsi="宋体" w:eastAsia="宋体" w:cs="宋体"/>
          <w:b/>
          <w:iCs/>
          <w:snapToGrid w:val="0"/>
          <w:szCs w:val="21"/>
        </w:rPr>
        <w:t>完成工程结算并经工程审价后，</w:t>
      </w:r>
      <w:r>
        <w:rPr>
          <w:rFonts w:hint="eastAsia" w:ascii="宋体" w:hAnsi="宋体" w:eastAsia="宋体" w:cs="宋体"/>
          <w:b/>
          <w:iCs/>
          <w:szCs w:val="21"/>
        </w:rPr>
        <w:t>质量保证金在</w:t>
      </w:r>
      <w:r>
        <w:rPr>
          <w:rFonts w:hint="eastAsia" w:ascii="宋体" w:hAnsi="宋体" w:eastAsia="宋体" w:cs="宋体"/>
          <w:b/>
          <w:iCs/>
          <w:snapToGrid w:val="0"/>
          <w:szCs w:val="21"/>
        </w:rPr>
        <w:t>支付剩余工程款时一次性扣留，</w:t>
      </w:r>
      <w:r>
        <w:rPr>
          <w:rFonts w:hint="eastAsia" w:ascii="宋体" w:hAnsi="宋体" w:eastAsia="宋体" w:cs="宋体"/>
          <w:b/>
          <w:iCs/>
          <w:szCs w:val="21"/>
        </w:rPr>
        <w:t>扣留总额为结算审定价的</w:t>
      </w:r>
      <w:r>
        <w:rPr>
          <w:rFonts w:hint="eastAsia" w:ascii="宋体" w:hAnsi="宋体" w:eastAsia="宋体" w:cs="宋体"/>
          <w:b/>
          <w:iCs/>
          <w:szCs w:val="21"/>
          <w:u w:val="single"/>
        </w:rPr>
        <w:t>1.5</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iCs/>
          <w:szCs w:val="21"/>
        </w:rPr>
      </w:pPr>
      <w:bookmarkStart w:id="403" w:name="_Toc272503845"/>
      <w:bookmarkStart w:id="404" w:name="_Toc271015109"/>
      <w:bookmarkStart w:id="405" w:name="_Toc448481144"/>
      <w:bookmarkStart w:id="406" w:name="_Toc271202092"/>
      <w:bookmarkStart w:id="407" w:name="_Toc271578121"/>
      <w:bookmarkStart w:id="408" w:name="_Toc271241025"/>
      <w:bookmarkStart w:id="409" w:name="_Toc272503278"/>
      <w:r>
        <w:rPr>
          <w:rFonts w:hint="eastAsia" w:ascii="宋体" w:hAnsi="宋体" w:eastAsia="宋体" w:cs="宋体"/>
          <w:b/>
          <w:iCs/>
          <w:szCs w:val="21"/>
        </w:rPr>
        <w:t>17.5  竣工(完工)结算</w:t>
      </w:r>
      <w:bookmarkEnd w:id="403"/>
      <w:bookmarkEnd w:id="404"/>
      <w:bookmarkEnd w:id="405"/>
      <w:bookmarkEnd w:id="406"/>
      <w:bookmarkEnd w:id="407"/>
      <w:bookmarkEnd w:id="408"/>
      <w:bookmarkEnd w:id="40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17.5.1 竣工（完工）付款申请单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（1）承包人应提交完工付款申请单一式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spacing w:before="93" w:beforeLines="30" w:after="93" w:afterLines="30" w:line="360" w:lineRule="exact"/>
        <w:outlineLvl w:val="3"/>
        <w:rPr>
          <w:rFonts w:ascii="宋体" w:hAnsi="宋体" w:eastAsia="宋体" w:cs="宋体"/>
          <w:b/>
          <w:szCs w:val="21"/>
        </w:rPr>
      </w:pPr>
      <w:bookmarkStart w:id="410" w:name="_Toc271202093"/>
      <w:bookmarkStart w:id="411" w:name="_Toc272503846"/>
      <w:bookmarkStart w:id="412" w:name="_Toc271241026"/>
      <w:bookmarkStart w:id="413" w:name="_Toc272503279"/>
      <w:bookmarkStart w:id="414" w:name="_Toc271578122"/>
      <w:bookmarkStart w:id="415" w:name="_Toc448481145"/>
      <w:bookmarkStart w:id="416" w:name="_Toc271015110"/>
      <w:r>
        <w:rPr>
          <w:rFonts w:hint="eastAsia" w:ascii="宋体" w:hAnsi="宋体" w:eastAsia="宋体" w:cs="宋体"/>
          <w:b/>
          <w:szCs w:val="21"/>
        </w:rPr>
        <w:t>17.6  最终结清</w:t>
      </w:r>
      <w:bookmarkEnd w:id="410"/>
      <w:bookmarkEnd w:id="411"/>
      <w:bookmarkEnd w:id="412"/>
      <w:bookmarkEnd w:id="413"/>
      <w:bookmarkEnd w:id="414"/>
      <w:bookmarkEnd w:id="415"/>
      <w:bookmarkEnd w:id="41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17.6.1 最终结清申请单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（1）承包人应提交最终结清申请单一式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napToGrid w:val="0"/>
        </w:rPr>
        <w:t>工程</w:t>
      </w:r>
      <w:r>
        <w:rPr>
          <w:rFonts w:hint="eastAsia" w:ascii="宋体" w:hAnsi="宋体" w:eastAsia="宋体" w:cs="宋体"/>
          <w:b/>
          <w:iCs/>
          <w:szCs w:val="21"/>
        </w:rPr>
        <w:t>最终</w:t>
      </w:r>
      <w:r>
        <w:rPr>
          <w:rFonts w:hint="eastAsia" w:ascii="宋体" w:hAnsi="宋体" w:eastAsia="宋体" w:cs="宋体"/>
          <w:b/>
          <w:iCs/>
          <w:snapToGrid w:val="0"/>
        </w:rPr>
        <w:t>结算须经同级审批的审计部门审核，承包人送审的工程造价在核减超过5%以上部分的中介机构审计费用及核增工程价款的中介审计费用由承包人承担。</w:t>
      </w:r>
    </w:p>
    <w:p>
      <w:pPr>
        <w:adjustRightInd w:val="0"/>
        <w:snapToGrid w:val="0"/>
        <w:spacing w:line="360" w:lineRule="exact"/>
        <w:outlineLvl w:val="4"/>
        <w:rPr>
          <w:rFonts w:ascii="宋体" w:hAnsi="宋体" w:eastAsia="宋体" w:cs="宋体"/>
          <w:b/>
          <w:szCs w:val="21"/>
        </w:rPr>
      </w:pPr>
      <w:bookmarkStart w:id="417" w:name="_Toc271015111"/>
      <w:bookmarkStart w:id="418" w:name="_Toc272503280"/>
      <w:bookmarkStart w:id="419" w:name="_Toc271241027"/>
      <w:bookmarkStart w:id="420" w:name="_Toc272503847"/>
      <w:bookmarkStart w:id="421" w:name="_Toc271578123"/>
      <w:bookmarkStart w:id="422" w:name="_Toc271202094"/>
      <w:r>
        <w:rPr>
          <w:rFonts w:hint="eastAsia" w:ascii="宋体" w:hAnsi="宋体" w:eastAsia="宋体" w:cs="宋体"/>
          <w:b/>
          <w:szCs w:val="21"/>
        </w:rPr>
        <w:t>17.7  竣工财务决算</w:t>
      </w:r>
      <w:bookmarkEnd w:id="417"/>
      <w:bookmarkEnd w:id="418"/>
      <w:bookmarkEnd w:id="419"/>
      <w:bookmarkEnd w:id="420"/>
      <w:bookmarkEnd w:id="421"/>
      <w:bookmarkEnd w:id="42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承包人应为竣工财务决算编制提供的资料：</w:t>
      </w:r>
      <w:r>
        <w:rPr>
          <w:rFonts w:hint="eastAsia" w:ascii="宋体" w:hAnsi="宋体" w:eastAsia="宋体" w:cs="宋体"/>
          <w:b/>
          <w:iCs/>
          <w:szCs w:val="21"/>
          <w:u w:val="single"/>
          <w:lang w:val="zh-CN"/>
        </w:rPr>
        <w:t>财务决算所需的一切资料</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423" w:name="_Toc272503848"/>
      <w:bookmarkStart w:id="424" w:name="_Toc265086123"/>
      <w:bookmarkStart w:id="425" w:name="_Toc448481146"/>
      <w:bookmarkStart w:id="426" w:name="_Toc271202095"/>
      <w:r>
        <w:rPr>
          <w:rFonts w:hint="eastAsia" w:ascii="宋体" w:hAnsi="宋体" w:eastAsia="宋体" w:cs="宋体"/>
          <w:b/>
          <w:szCs w:val="21"/>
        </w:rPr>
        <w:t>18  工程验收</w:t>
      </w:r>
      <w:bookmarkEnd w:id="423"/>
      <w:bookmarkEnd w:id="424"/>
      <w:bookmarkEnd w:id="425"/>
      <w:bookmarkEnd w:id="426"/>
    </w:p>
    <w:p>
      <w:pPr>
        <w:spacing w:before="93" w:beforeLines="30" w:after="93" w:afterLines="30" w:line="360" w:lineRule="exact"/>
        <w:outlineLvl w:val="3"/>
        <w:rPr>
          <w:rFonts w:ascii="宋体" w:hAnsi="宋体" w:eastAsia="宋体" w:cs="宋体"/>
          <w:b/>
          <w:szCs w:val="21"/>
        </w:rPr>
      </w:pPr>
      <w:bookmarkStart w:id="427" w:name="_Toc448481147"/>
      <w:bookmarkStart w:id="428" w:name="_Toc272503849"/>
      <w:bookmarkStart w:id="429" w:name="_Toc271241029"/>
      <w:bookmarkStart w:id="430" w:name="_Toc271015113"/>
      <w:bookmarkStart w:id="431" w:name="_Toc271202096"/>
      <w:bookmarkStart w:id="432" w:name="_Toc271578125"/>
      <w:bookmarkStart w:id="433" w:name="_Toc272503282"/>
      <w:r>
        <w:rPr>
          <w:rFonts w:hint="eastAsia" w:ascii="宋体" w:hAnsi="宋体" w:eastAsia="宋体" w:cs="宋体"/>
          <w:b/>
          <w:szCs w:val="21"/>
        </w:rPr>
        <w:t>18.1  验收工作分类</w:t>
      </w:r>
      <w:bookmarkEnd w:id="427"/>
      <w:bookmarkEnd w:id="428"/>
      <w:bookmarkEnd w:id="429"/>
      <w:bookmarkEnd w:id="430"/>
      <w:bookmarkEnd w:id="431"/>
      <w:bookmarkEnd w:id="432"/>
      <w:bookmarkEnd w:id="433"/>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本工程法人验收包括：</w:t>
      </w:r>
      <w:r>
        <w:rPr>
          <w:rFonts w:hint="eastAsia" w:ascii="宋体" w:hAnsi="宋体" w:eastAsia="宋体" w:cs="宋体"/>
          <w:b/>
          <w:iCs/>
          <w:szCs w:val="21"/>
          <w:u w:val="single"/>
        </w:rPr>
        <w:t>分部工程、单位工程、单项合同工程完工验收</w:t>
      </w:r>
      <w:r>
        <w:rPr>
          <w:rFonts w:hint="eastAsia" w:ascii="宋体" w:hAnsi="宋体" w:eastAsia="宋体" w:cs="宋体"/>
          <w:iCs/>
          <w:szCs w:val="21"/>
        </w:rPr>
        <w:t>；政府验收包括：</w:t>
      </w:r>
      <w:r>
        <w:rPr>
          <w:rFonts w:hint="eastAsia" w:ascii="宋体" w:hAnsi="宋体" w:eastAsia="宋体" w:cs="宋体"/>
          <w:b/>
          <w:iCs/>
          <w:szCs w:val="21"/>
          <w:u w:val="single"/>
        </w:rPr>
        <w:t>专项验收、阶段验收、竣工验收</w:t>
      </w:r>
      <w:r>
        <w:rPr>
          <w:rFonts w:hint="eastAsia" w:ascii="宋体" w:hAnsi="宋体" w:eastAsia="宋体" w:cs="宋体"/>
          <w:iCs/>
          <w:szCs w:val="21"/>
        </w:rPr>
        <w:t>。验收条件为：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。验收程序为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szCs w:val="21"/>
        </w:rPr>
      </w:pPr>
      <w:bookmarkStart w:id="434" w:name="_Toc271015114"/>
      <w:bookmarkStart w:id="435" w:name="_Toc272503850"/>
      <w:bookmarkStart w:id="436" w:name="_Toc448481148"/>
      <w:bookmarkStart w:id="437" w:name="_Toc271241030"/>
      <w:bookmarkStart w:id="438" w:name="_Toc271202097"/>
      <w:bookmarkStart w:id="439" w:name="_Toc271578126"/>
      <w:bookmarkStart w:id="440" w:name="_Toc272503283"/>
      <w:r>
        <w:rPr>
          <w:rFonts w:hint="eastAsia" w:ascii="宋体" w:hAnsi="宋体" w:eastAsia="宋体" w:cs="宋体"/>
          <w:b/>
          <w:szCs w:val="21"/>
        </w:rPr>
        <w:t>18.2  分部工程验收</w:t>
      </w:r>
      <w:bookmarkEnd w:id="434"/>
      <w:bookmarkEnd w:id="435"/>
      <w:bookmarkEnd w:id="436"/>
      <w:bookmarkEnd w:id="437"/>
      <w:bookmarkEnd w:id="438"/>
      <w:bookmarkEnd w:id="439"/>
      <w:bookmarkEnd w:id="440"/>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18.2.2</w:t>
      </w:r>
      <w:r>
        <w:rPr>
          <w:rFonts w:hint="eastAsia" w:ascii="宋体" w:hAnsi="宋体" w:eastAsia="宋体" w:cs="宋体"/>
          <w:szCs w:val="21"/>
          <w:lang w:val="zh-CN"/>
        </w:rPr>
        <w:t>本工程由监理人主持的分部工程验收在监理合同中约定，其余由发包人主持。</w:t>
      </w:r>
    </w:p>
    <w:p>
      <w:pPr>
        <w:spacing w:before="93" w:beforeLines="30" w:after="93" w:afterLines="30" w:line="360" w:lineRule="exact"/>
        <w:outlineLvl w:val="3"/>
        <w:rPr>
          <w:rFonts w:ascii="宋体" w:hAnsi="宋体" w:eastAsia="宋体" w:cs="宋体"/>
          <w:b/>
          <w:szCs w:val="21"/>
        </w:rPr>
      </w:pPr>
      <w:bookmarkStart w:id="441" w:name="_Toc272503284"/>
      <w:bookmarkStart w:id="442" w:name="_Toc271015115"/>
      <w:bookmarkStart w:id="443" w:name="_Toc272503851"/>
      <w:bookmarkStart w:id="444" w:name="_Toc271241031"/>
      <w:bookmarkStart w:id="445" w:name="_Toc271578127"/>
      <w:bookmarkStart w:id="446" w:name="_Toc448481149"/>
      <w:bookmarkStart w:id="447" w:name="_Toc271202098"/>
      <w:r>
        <w:rPr>
          <w:rFonts w:hint="eastAsia" w:ascii="宋体" w:hAnsi="宋体" w:eastAsia="宋体" w:cs="宋体"/>
          <w:b/>
          <w:szCs w:val="21"/>
        </w:rPr>
        <w:t>18.3  单位工程验收</w:t>
      </w:r>
      <w:bookmarkEnd w:id="441"/>
      <w:bookmarkEnd w:id="442"/>
      <w:bookmarkEnd w:id="443"/>
      <w:bookmarkEnd w:id="444"/>
      <w:bookmarkEnd w:id="445"/>
      <w:bookmarkEnd w:id="446"/>
      <w:bookmarkEnd w:id="447"/>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18.3.4 提前投人使用的</w:t>
      </w:r>
      <w:r>
        <w:rPr>
          <w:rFonts w:hint="eastAsia" w:ascii="宋体" w:hAnsi="宋体" w:eastAsia="宋体" w:cs="宋体"/>
          <w:szCs w:val="21"/>
          <w:lang w:val="zh-CN"/>
        </w:rPr>
        <w:t>单位工程包括：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48" w:name="_Toc448481150"/>
      <w:bookmarkStart w:id="449" w:name="_Toc271578128"/>
      <w:bookmarkStart w:id="450" w:name="_Toc272503285"/>
      <w:bookmarkStart w:id="451" w:name="_Toc271241032"/>
      <w:bookmarkStart w:id="452" w:name="_Toc272503852"/>
      <w:bookmarkStart w:id="453" w:name="_Toc271015116"/>
      <w:bookmarkStart w:id="454" w:name="_Toc271202099"/>
      <w:r>
        <w:rPr>
          <w:rFonts w:hint="eastAsia" w:ascii="宋体" w:hAnsi="宋体" w:eastAsia="宋体" w:cs="宋体"/>
          <w:b/>
          <w:szCs w:val="21"/>
        </w:rPr>
        <w:t>18.5  阶段验收</w:t>
      </w:r>
      <w:bookmarkEnd w:id="448"/>
      <w:bookmarkEnd w:id="449"/>
      <w:bookmarkEnd w:id="450"/>
      <w:bookmarkEnd w:id="451"/>
      <w:bookmarkEnd w:id="452"/>
      <w:bookmarkEnd w:id="453"/>
      <w:bookmarkEnd w:id="45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18.5.1 本合同工程阶</w:t>
      </w:r>
      <w:r>
        <w:rPr>
          <w:rFonts w:hint="eastAsia" w:ascii="宋体" w:hAnsi="宋体" w:eastAsia="宋体" w:cs="宋体"/>
          <w:szCs w:val="21"/>
          <w:lang w:val="zh-CN"/>
        </w:rPr>
        <w:t>段验收类别包括：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55" w:name="_Toc271015117"/>
      <w:bookmarkStart w:id="456" w:name="_Toc271578129"/>
      <w:bookmarkStart w:id="457" w:name="_Toc271241033"/>
      <w:bookmarkStart w:id="458" w:name="_Toc272503853"/>
      <w:bookmarkStart w:id="459" w:name="_Toc272503286"/>
      <w:bookmarkStart w:id="460" w:name="_Toc448481151"/>
      <w:bookmarkStart w:id="461" w:name="_Toc271202100"/>
      <w:r>
        <w:rPr>
          <w:rFonts w:hint="eastAsia" w:ascii="宋体" w:hAnsi="宋体" w:eastAsia="宋体" w:cs="宋体"/>
          <w:b/>
          <w:szCs w:val="21"/>
        </w:rPr>
        <w:t>18.6  专项验收</w:t>
      </w:r>
      <w:bookmarkEnd w:id="455"/>
      <w:bookmarkEnd w:id="456"/>
      <w:bookmarkEnd w:id="457"/>
      <w:bookmarkEnd w:id="458"/>
      <w:bookmarkEnd w:id="459"/>
      <w:bookmarkEnd w:id="460"/>
      <w:bookmarkEnd w:id="46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18.6.2 本合同工程</w:t>
      </w:r>
      <w:r>
        <w:rPr>
          <w:rFonts w:hint="eastAsia" w:ascii="宋体" w:hAnsi="宋体" w:eastAsia="宋体" w:cs="宋体"/>
          <w:szCs w:val="21"/>
          <w:lang w:val="zh-CN"/>
        </w:rPr>
        <w:t>专项验收类别包括：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62" w:name="_Toc448481152"/>
      <w:bookmarkStart w:id="463" w:name="_Toc272503287"/>
      <w:bookmarkStart w:id="464" w:name="_Toc271202101"/>
      <w:bookmarkStart w:id="465" w:name="_Toc271578130"/>
      <w:bookmarkStart w:id="466" w:name="_Toc271241034"/>
      <w:bookmarkStart w:id="467" w:name="_Toc271015118"/>
      <w:bookmarkStart w:id="468" w:name="_Toc272503854"/>
      <w:r>
        <w:rPr>
          <w:rFonts w:hint="eastAsia" w:ascii="宋体" w:hAnsi="宋体" w:eastAsia="宋体" w:cs="宋体"/>
          <w:b/>
          <w:szCs w:val="21"/>
        </w:rPr>
        <w:t>18.7  竣工验收</w:t>
      </w:r>
      <w:bookmarkEnd w:id="462"/>
      <w:bookmarkEnd w:id="463"/>
      <w:bookmarkEnd w:id="464"/>
      <w:bookmarkEnd w:id="465"/>
      <w:bookmarkEnd w:id="466"/>
      <w:bookmarkEnd w:id="467"/>
      <w:bookmarkEnd w:id="46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18.7.3 本工程</w:t>
      </w:r>
      <w:r>
        <w:rPr>
          <w:rFonts w:hint="eastAsia" w:ascii="宋体" w:hAnsi="宋体" w:eastAsia="宋体" w:cs="宋体"/>
          <w:b/>
          <w:i/>
          <w:szCs w:val="21"/>
          <w:u w:val="single"/>
        </w:rPr>
        <w:t>不需要</w:t>
      </w:r>
      <w:r>
        <w:rPr>
          <w:rFonts w:hint="eastAsia" w:ascii="宋体" w:hAnsi="宋体" w:eastAsia="宋体" w:cs="宋体"/>
          <w:szCs w:val="21"/>
        </w:rPr>
        <w:t>竣工验收技术鉴定（蓄水安全鉴定）。</w:t>
      </w:r>
    </w:p>
    <w:p>
      <w:pPr>
        <w:spacing w:before="93" w:beforeLines="30" w:after="93" w:afterLines="30" w:line="360" w:lineRule="exact"/>
        <w:outlineLvl w:val="3"/>
        <w:rPr>
          <w:rFonts w:ascii="宋体" w:hAnsi="宋体" w:eastAsia="宋体" w:cs="宋体"/>
          <w:b/>
          <w:szCs w:val="21"/>
        </w:rPr>
      </w:pPr>
      <w:bookmarkStart w:id="469" w:name="_Toc271202102"/>
      <w:bookmarkStart w:id="470" w:name="_Toc271578131"/>
      <w:bookmarkStart w:id="471" w:name="_Toc272503855"/>
      <w:bookmarkStart w:id="472" w:name="_Toc271241035"/>
      <w:bookmarkStart w:id="473" w:name="_Toc271015119"/>
      <w:bookmarkStart w:id="474" w:name="_Toc448481153"/>
      <w:bookmarkStart w:id="475" w:name="_Toc272503288"/>
      <w:r>
        <w:rPr>
          <w:rFonts w:hint="eastAsia" w:ascii="宋体" w:hAnsi="宋体" w:eastAsia="宋体" w:cs="宋体"/>
          <w:b/>
          <w:szCs w:val="21"/>
        </w:rPr>
        <w:t>18.8  施工期运行</w:t>
      </w:r>
      <w:bookmarkEnd w:id="469"/>
      <w:bookmarkEnd w:id="470"/>
      <w:bookmarkEnd w:id="471"/>
      <w:bookmarkEnd w:id="472"/>
      <w:bookmarkEnd w:id="473"/>
      <w:bookmarkEnd w:id="474"/>
      <w:bookmarkEnd w:id="475"/>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18.8.1 需要</w:t>
      </w:r>
      <w:r>
        <w:rPr>
          <w:rFonts w:hint="eastAsia" w:ascii="宋体" w:hAnsi="宋体" w:eastAsia="宋体" w:cs="宋体"/>
          <w:szCs w:val="21"/>
          <w:lang w:val="zh-CN"/>
        </w:rPr>
        <w:t>在施工期运行的单位工程或工程设备为：</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76" w:name="_Toc448481154"/>
      <w:bookmarkStart w:id="477" w:name="_Toc271241036"/>
      <w:bookmarkStart w:id="478" w:name="_Toc271015120"/>
      <w:bookmarkStart w:id="479" w:name="_Toc271202103"/>
      <w:bookmarkStart w:id="480" w:name="_Toc271578132"/>
      <w:bookmarkStart w:id="481" w:name="_Toc272503856"/>
      <w:bookmarkStart w:id="482" w:name="_Toc272503289"/>
      <w:r>
        <w:rPr>
          <w:rFonts w:hint="eastAsia" w:ascii="宋体" w:hAnsi="宋体" w:eastAsia="宋体" w:cs="宋体"/>
          <w:b/>
          <w:szCs w:val="21"/>
        </w:rPr>
        <w:t>18.9  试运行</w:t>
      </w:r>
      <w:bookmarkEnd w:id="476"/>
      <w:bookmarkEnd w:id="477"/>
      <w:bookmarkEnd w:id="478"/>
      <w:bookmarkEnd w:id="479"/>
      <w:bookmarkEnd w:id="480"/>
      <w:bookmarkEnd w:id="481"/>
      <w:bookmarkEnd w:id="482"/>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18.9.1 试运行的组织：</w:t>
      </w:r>
      <w:r>
        <w:rPr>
          <w:rFonts w:hint="eastAsia" w:ascii="宋体" w:hAnsi="宋体" w:eastAsia="宋体" w:cs="宋体"/>
          <w:b/>
          <w:i/>
          <w:szCs w:val="21"/>
          <w:u w:val="single"/>
        </w:rPr>
        <w:t>承包人</w:t>
      </w:r>
      <w:r>
        <w:rPr>
          <w:rFonts w:hint="eastAsia" w:ascii="宋体" w:hAnsi="宋体" w:eastAsia="宋体" w:cs="宋体"/>
          <w:szCs w:val="21"/>
        </w:rPr>
        <w:t>；费用承担：</w:t>
      </w:r>
      <w:r>
        <w:rPr>
          <w:rFonts w:hint="eastAsia" w:ascii="宋体" w:hAnsi="宋体" w:eastAsia="宋体" w:cs="宋体"/>
          <w:b/>
          <w:i/>
          <w:szCs w:val="21"/>
          <w:u w:val="single"/>
        </w:rPr>
        <w:t>承包人</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483" w:name="_Toc448481155"/>
      <w:bookmarkStart w:id="484" w:name="_Toc271202104"/>
      <w:bookmarkStart w:id="485" w:name="_Toc272503857"/>
      <w:bookmarkStart w:id="486" w:name="_Toc265086124"/>
      <w:r>
        <w:rPr>
          <w:rFonts w:hint="eastAsia" w:ascii="宋体" w:hAnsi="宋体" w:eastAsia="宋体" w:cs="宋体"/>
          <w:b/>
          <w:szCs w:val="21"/>
        </w:rPr>
        <w:t>19  缺陷责任与保修责任</w:t>
      </w:r>
      <w:bookmarkEnd w:id="483"/>
      <w:bookmarkEnd w:id="484"/>
      <w:bookmarkEnd w:id="485"/>
      <w:bookmarkEnd w:id="486"/>
    </w:p>
    <w:p>
      <w:pPr>
        <w:spacing w:before="93" w:beforeLines="30" w:after="93" w:afterLines="30" w:line="360" w:lineRule="exact"/>
        <w:outlineLvl w:val="3"/>
        <w:rPr>
          <w:rFonts w:ascii="宋体" w:hAnsi="宋体" w:eastAsia="宋体" w:cs="宋体"/>
          <w:b/>
          <w:szCs w:val="21"/>
        </w:rPr>
      </w:pPr>
      <w:bookmarkStart w:id="487" w:name="_Toc448481156"/>
      <w:bookmarkStart w:id="488" w:name="_Toc271202105"/>
      <w:bookmarkStart w:id="489" w:name="_Toc272503858"/>
      <w:bookmarkStart w:id="490" w:name="_Toc271241038"/>
      <w:bookmarkStart w:id="491" w:name="_Toc272503291"/>
      <w:bookmarkStart w:id="492" w:name="_Toc271578134"/>
      <w:bookmarkStart w:id="493" w:name="_Toc271015122"/>
      <w:r>
        <w:rPr>
          <w:rFonts w:hint="eastAsia" w:ascii="宋体" w:hAnsi="宋体" w:eastAsia="宋体" w:cs="宋体"/>
          <w:b/>
          <w:szCs w:val="21"/>
        </w:rPr>
        <w:t>19.1  缺陷责任期(工程质量保修期)的起算时间</w:t>
      </w:r>
      <w:bookmarkEnd w:id="487"/>
    </w:p>
    <w:bookmarkEnd w:id="488"/>
    <w:bookmarkEnd w:id="489"/>
    <w:bookmarkEnd w:id="490"/>
    <w:bookmarkEnd w:id="491"/>
    <w:bookmarkEnd w:id="492"/>
    <w:bookmarkEnd w:id="493"/>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本工程缺陷责任期（工程质量保修期）为</w:t>
      </w:r>
      <w:r>
        <w:rPr>
          <w:rFonts w:hint="eastAsia" w:ascii="宋体" w:hAnsi="宋体" w:eastAsia="宋体" w:cs="宋体"/>
          <w:b/>
          <w:i/>
          <w:szCs w:val="21"/>
          <w:u w:val="single"/>
        </w:rPr>
        <w:t>1</w:t>
      </w:r>
      <w:r>
        <w:rPr>
          <w:rFonts w:hint="eastAsia" w:ascii="宋体" w:hAnsi="宋体" w:eastAsia="宋体" w:cs="宋体"/>
          <w:szCs w:val="21"/>
        </w:rPr>
        <w:t>年。</w:t>
      </w:r>
    </w:p>
    <w:p>
      <w:pPr>
        <w:spacing w:before="93" w:beforeLines="30" w:after="93" w:afterLines="30" w:line="360" w:lineRule="exact"/>
        <w:outlineLvl w:val="3"/>
        <w:rPr>
          <w:rFonts w:ascii="宋体" w:hAnsi="宋体" w:eastAsia="宋体" w:cs="宋体"/>
          <w:b/>
          <w:szCs w:val="21"/>
        </w:rPr>
      </w:pPr>
      <w:bookmarkStart w:id="494" w:name="_Toc272503859"/>
      <w:bookmarkStart w:id="495" w:name="_Toc271202106"/>
      <w:bookmarkStart w:id="496" w:name="_Toc265086125"/>
      <w:bookmarkStart w:id="497" w:name="_Toc448481157"/>
      <w:r>
        <w:rPr>
          <w:rFonts w:hint="eastAsia" w:ascii="宋体" w:hAnsi="宋体" w:eastAsia="宋体" w:cs="宋体"/>
          <w:b/>
          <w:szCs w:val="21"/>
        </w:rPr>
        <w:t>20  保险</w:t>
      </w:r>
      <w:bookmarkEnd w:id="494"/>
      <w:bookmarkEnd w:id="495"/>
      <w:bookmarkEnd w:id="496"/>
      <w:bookmarkEnd w:id="497"/>
    </w:p>
    <w:p>
      <w:pPr>
        <w:spacing w:before="93" w:beforeLines="30" w:after="93" w:afterLines="30" w:line="360" w:lineRule="exact"/>
        <w:outlineLvl w:val="3"/>
        <w:rPr>
          <w:rFonts w:ascii="宋体" w:hAnsi="宋体" w:eastAsia="宋体" w:cs="宋体"/>
          <w:b/>
          <w:szCs w:val="21"/>
        </w:rPr>
      </w:pPr>
      <w:bookmarkStart w:id="498" w:name="_Toc271015124"/>
      <w:bookmarkStart w:id="499" w:name="_Toc448481158"/>
      <w:bookmarkStart w:id="500" w:name="_Toc271202107"/>
      <w:bookmarkStart w:id="501" w:name="_Toc272503860"/>
      <w:bookmarkStart w:id="502" w:name="_Toc271241040"/>
      <w:bookmarkStart w:id="503" w:name="_Toc272503293"/>
      <w:bookmarkStart w:id="504" w:name="_Toc271578136"/>
      <w:r>
        <w:rPr>
          <w:rFonts w:hint="eastAsia" w:ascii="宋体" w:hAnsi="宋体" w:eastAsia="宋体" w:cs="宋体"/>
          <w:b/>
          <w:szCs w:val="21"/>
        </w:rPr>
        <w:t>20.1  工程保险</w:t>
      </w:r>
      <w:bookmarkEnd w:id="498"/>
      <w:bookmarkEnd w:id="499"/>
      <w:bookmarkEnd w:id="500"/>
      <w:bookmarkEnd w:id="501"/>
      <w:bookmarkEnd w:id="502"/>
      <w:bookmarkEnd w:id="503"/>
      <w:bookmarkEnd w:id="504"/>
    </w:p>
    <w:p>
      <w:pPr>
        <w:spacing w:line="360" w:lineRule="exact"/>
        <w:ind w:firstLine="400" w:firstLineChars="200"/>
        <w:rPr>
          <w:rFonts w:ascii="宋体" w:hAnsi="宋体" w:eastAsia="宋体" w:cs="宋体"/>
          <w:szCs w:val="21"/>
          <w:u w:val="single"/>
        </w:rPr>
      </w:pPr>
      <w:bookmarkStart w:id="505" w:name="_Toc221951323"/>
      <w:bookmarkStart w:id="506" w:name="_Toc271015126"/>
      <w:bookmarkStart w:id="507" w:name="_Toc271241042"/>
      <w:bookmarkStart w:id="508" w:name="_Toc271578138"/>
      <w:bookmarkStart w:id="509" w:name="_Toc272503295"/>
      <w:bookmarkStart w:id="510" w:name="_Toc272503862"/>
      <w:bookmarkStart w:id="511" w:name="_Toc271202109"/>
      <w:r>
        <w:rPr>
          <w:rFonts w:hint="eastAsia" w:ascii="宋体" w:hAnsi="宋体" w:eastAsia="宋体" w:cs="宋体"/>
          <w:szCs w:val="21"/>
        </w:rPr>
        <w:t>建筑工程一切险（或）安装工程一切险投保人：</w:t>
      </w:r>
      <w:r>
        <w:rPr>
          <w:rFonts w:hint="eastAsia" w:ascii="宋体" w:hAnsi="宋体" w:eastAsia="宋体" w:cs="宋体"/>
          <w:b/>
          <w:szCs w:val="21"/>
          <w:u w:val="single"/>
        </w:rPr>
        <w:t>承包人以发包人和承包人的共同名义投保；</w:t>
      </w:r>
    </w:p>
    <w:p>
      <w:pPr>
        <w:spacing w:line="360" w:lineRule="exact"/>
        <w:ind w:firstLine="400" w:firstLineChars="200"/>
        <w:rPr>
          <w:rFonts w:ascii="宋体" w:hAnsi="宋体" w:eastAsia="宋体" w:cs="宋体"/>
          <w:szCs w:val="21"/>
          <w:u w:val="single"/>
        </w:rPr>
      </w:pPr>
      <w:r>
        <w:rPr>
          <w:rFonts w:hint="eastAsia" w:ascii="宋体" w:hAnsi="宋体" w:eastAsia="宋体" w:cs="宋体"/>
          <w:szCs w:val="21"/>
        </w:rPr>
        <w:t>投保内容：</w:t>
      </w:r>
      <w:r>
        <w:rPr>
          <w:rFonts w:hint="eastAsia" w:ascii="宋体" w:hAnsi="宋体" w:eastAsia="宋体" w:cs="宋体"/>
          <w:b/>
          <w:szCs w:val="21"/>
          <w:u w:val="single"/>
        </w:rPr>
        <w:t>为本合同工程的永久工程、临时工程和设备及已运至施工工地用于永久工程的材料和设备。</w:t>
      </w:r>
    </w:p>
    <w:bookmarkEnd w:id="505"/>
    <w:p>
      <w:pPr>
        <w:spacing w:line="360" w:lineRule="exact"/>
        <w:ind w:firstLine="400" w:firstLineChars="200"/>
        <w:rPr>
          <w:rFonts w:ascii="宋体" w:hAnsi="宋体" w:eastAsia="宋体" w:cs="宋体"/>
          <w:b/>
          <w:szCs w:val="21"/>
          <w:u w:val="single"/>
        </w:rPr>
      </w:pPr>
      <w:r>
        <w:rPr>
          <w:rFonts w:hint="eastAsia" w:ascii="宋体" w:hAnsi="宋体" w:eastAsia="宋体" w:cs="宋体"/>
          <w:szCs w:val="21"/>
        </w:rPr>
        <w:t>保险金额、保险费率和保险期限：</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保险期限：开工日起直至本合同工程签发缺陷责任终止证书止。</w:t>
      </w:r>
    </w:p>
    <w:p>
      <w:pPr>
        <w:spacing w:before="93" w:beforeLines="30" w:after="93" w:afterLines="30" w:line="360" w:lineRule="exact"/>
        <w:outlineLvl w:val="3"/>
        <w:rPr>
          <w:rFonts w:ascii="宋体" w:hAnsi="宋体" w:eastAsia="宋体" w:cs="宋体"/>
          <w:b/>
          <w:szCs w:val="21"/>
        </w:rPr>
      </w:pPr>
      <w:bookmarkStart w:id="512" w:name="_Toc448481159"/>
      <w:r>
        <w:rPr>
          <w:rFonts w:hint="eastAsia" w:ascii="宋体" w:hAnsi="宋体" w:eastAsia="宋体" w:cs="宋体"/>
          <w:b/>
          <w:szCs w:val="21"/>
        </w:rPr>
        <w:t>20.4  第三者责任险</w:t>
      </w:r>
      <w:bookmarkEnd w:id="512"/>
    </w:p>
    <w:p>
      <w:pPr>
        <w:spacing w:line="360" w:lineRule="exact"/>
        <w:ind w:right="248" w:firstLine="400" w:firstLineChars="200"/>
        <w:rPr>
          <w:rFonts w:ascii="宋体" w:hAnsi="宋体" w:eastAsia="宋体" w:cs="宋体"/>
          <w:u w:val="single"/>
        </w:rPr>
      </w:pPr>
      <w:r>
        <w:rPr>
          <w:rFonts w:hint="eastAsia" w:ascii="宋体" w:hAnsi="宋体" w:eastAsia="宋体" w:cs="宋体"/>
          <w:szCs w:val="21"/>
        </w:rPr>
        <w:t>20.4.2 第三者责任险保险费：</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w:t>
      </w:r>
      <w:r>
        <w:rPr>
          <w:rFonts w:hint="eastAsia" w:ascii="宋体" w:hAnsi="宋体" w:eastAsia="宋体" w:cs="宋体"/>
        </w:rPr>
        <w:t>；</w:t>
      </w:r>
      <w:r>
        <w:rPr>
          <w:rFonts w:hint="eastAsia" w:ascii="宋体" w:hAnsi="宋体" w:eastAsia="宋体" w:cs="宋体"/>
          <w:szCs w:val="21"/>
        </w:rPr>
        <w:t>第三者责任险保险金额：</w:t>
      </w:r>
      <w:r>
        <w:rPr>
          <w:rFonts w:hint="eastAsia" w:ascii="宋体" w:hAnsi="宋体" w:eastAsia="宋体" w:cs="宋体"/>
          <w:b/>
          <w:szCs w:val="21"/>
          <w:u w:val="single"/>
        </w:rPr>
        <w:t>按不低于100万元/年，事故次数不限（不计免赔额）</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13" w:name="_Toc448481160"/>
      <w:r>
        <w:rPr>
          <w:rFonts w:hint="eastAsia" w:ascii="宋体" w:hAnsi="宋体" w:eastAsia="宋体" w:cs="宋体"/>
          <w:b/>
          <w:szCs w:val="21"/>
        </w:rPr>
        <w:t>20.5  其它保险</w:t>
      </w:r>
      <w:bookmarkEnd w:id="506"/>
      <w:bookmarkEnd w:id="507"/>
      <w:bookmarkEnd w:id="508"/>
      <w:bookmarkEnd w:id="509"/>
      <w:bookmarkEnd w:id="510"/>
      <w:bookmarkEnd w:id="511"/>
      <w:bookmarkEnd w:id="51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需要投保的其它内容：</w:t>
      </w:r>
      <w:r>
        <w:rPr>
          <w:rFonts w:hint="eastAsia" w:ascii="宋体" w:hAnsi="宋体" w:eastAsia="宋体" w:cs="宋体"/>
          <w:b/>
          <w:snapToGrid w:val="0"/>
          <w:u w:val="single"/>
        </w:rPr>
        <w:t>承包人应严格按照当地有关文件规定执行；</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保险金额、保险费率和保险期限：</w:t>
      </w:r>
      <w:r>
        <w:rPr>
          <w:rFonts w:hint="eastAsia" w:ascii="宋体" w:hAnsi="宋体" w:eastAsia="宋体" w:cs="宋体"/>
          <w:b/>
          <w:szCs w:val="21"/>
          <w:u w:val="single"/>
        </w:rPr>
        <w:t>按投保内容自行考虑，保险费已包含在合同价内，不再另行计取。</w:t>
      </w:r>
    </w:p>
    <w:p>
      <w:pPr>
        <w:spacing w:before="93" w:beforeLines="30" w:after="93" w:afterLines="30" w:line="360" w:lineRule="exact"/>
        <w:outlineLvl w:val="3"/>
        <w:rPr>
          <w:rFonts w:ascii="宋体" w:hAnsi="宋体" w:eastAsia="宋体" w:cs="宋体"/>
          <w:b/>
          <w:szCs w:val="21"/>
        </w:rPr>
      </w:pPr>
      <w:bookmarkStart w:id="514" w:name="_Toc272503863"/>
      <w:bookmarkStart w:id="515" w:name="_Toc271578139"/>
      <w:bookmarkStart w:id="516" w:name="_Toc272503296"/>
      <w:bookmarkStart w:id="517" w:name="_Toc448481161"/>
      <w:bookmarkStart w:id="518" w:name="_Toc271015127"/>
      <w:bookmarkStart w:id="519" w:name="_Toc271241043"/>
      <w:bookmarkStart w:id="520" w:name="_Toc271202110"/>
      <w:r>
        <w:rPr>
          <w:rFonts w:hint="eastAsia" w:ascii="宋体" w:hAnsi="宋体" w:eastAsia="宋体" w:cs="宋体"/>
          <w:b/>
          <w:szCs w:val="21"/>
        </w:rPr>
        <w:t>20.6  对各项保险的一般要求</w:t>
      </w:r>
      <w:bookmarkEnd w:id="514"/>
      <w:bookmarkEnd w:id="515"/>
      <w:bookmarkEnd w:id="516"/>
      <w:bookmarkEnd w:id="517"/>
      <w:bookmarkEnd w:id="518"/>
      <w:bookmarkEnd w:id="519"/>
      <w:bookmarkEnd w:id="520"/>
    </w:p>
    <w:p>
      <w:pPr>
        <w:adjustRightInd w:val="0"/>
        <w:snapToGrid w:val="0"/>
        <w:spacing w:line="360" w:lineRule="exact"/>
        <w:ind w:firstLine="400" w:firstLineChars="200"/>
        <w:rPr>
          <w:rFonts w:ascii="宋体" w:hAnsi="宋体" w:eastAsia="宋体" w:cs="宋体"/>
          <w:szCs w:val="21"/>
        </w:rPr>
      </w:pPr>
      <w:bookmarkStart w:id="521" w:name="_Toc265086126"/>
      <w:bookmarkStart w:id="522" w:name="_Toc272503864"/>
      <w:bookmarkStart w:id="523" w:name="_Toc271202111"/>
      <w:r>
        <w:rPr>
          <w:rFonts w:hint="eastAsia" w:ascii="宋体" w:hAnsi="宋体" w:eastAsia="宋体" w:cs="宋体"/>
          <w:szCs w:val="21"/>
        </w:rPr>
        <w:t>20.6.1 保险凭证</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承包人提交保险凭证的期限：保险手续办理完毕后</w:t>
      </w:r>
      <w:r>
        <w:rPr>
          <w:rFonts w:hint="eastAsia" w:ascii="宋体" w:hAnsi="宋体" w:eastAsia="宋体" w:cs="宋体"/>
          <w:b/>
          <w:szCs w:val="21"/>
          <w:u w:val="single"/>
        </w:rPr>
        <w:t xml:space="preserve"> 14 </w:t>
      </w:r>
      <w:r>
        <w:rPr>
          <w:rFonts w:hint="eastAsia" w:ascii="宋体" w:hAnsi="宋体" w:eastAsia="宋体" w:cs="宋体"/>
          <w:szCs w:val="21"/>
        </w:rPr>
        <w:t>天内提交；</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保险条件：</w:t>
      </w:r>
      <w:r>
        <w:rPr>
          <w:rFonts w:hint="eastAsia" w:ascii="宋体" w:hAnsi="宋体" w:eastAsia="宋体" w:cs="宋体"/>
          <w:b/>
          <w:szCs w:val="21"/>
          <w:u w:val="single"/>
        </w:rPr>
        <w:t>满足合同条款的规定。</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20.6.4 保险金不足的补偿</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承包人负责补偿的范围与金额：</w:t>
      </w:r>
      <w:r>
        <w:rPr>
          <w:rFonts w:hint="eastAsia" w:ascii="宋体" w:hAnsi="宋体" w:eastAsia="宋体" w:cs="宋体"/>
          <w:b/>
          <w:szCs w:val="21"/>
          <w:u w:val="single"/>
        </w:rPr>
        <w:t>免赔额部分及保险金不足的补偿均由承包人负责；</w:t>
      </w:r>
    </w:p>
    <w:p>
      <w:pPr>
        <w:spacing w:line="360" w:lineRule="exact"/>
        <w:ind w:right="248" w:firstLine="480"/>
        <w:rPr>
          <w:rFonts w:ascii="宋体" w:hAnsi="宋体" w:eastAsia="宋体" w:cs="宋体"/>
          <w:szCs w:val="21"/>
        </w:rPr>
      </w:pPr>
      <w:r>
        <w:rPr>
          <w:rFonts w:hint="eastAsia" w:ascii="宋体" w:hAnsi="宋体" w:eastAsia="宋体" w:cs="宋体"/>
          <w:szCs w:val="21"/>
        </w:rPr>
        <w:t>发包人负责补偿的范围与金额：</w:t>
      </w:r>
      <w:r>
        <w:rPr>
          <w:rFonts w:hint="eastAsia" w:ascii="宋体" w:hAnsi="宋体" w:eastAsia="宋体" w:cs="宋体"/>
          <w:b/>
          <w:szCs w:val="21"/>
          <w:u w:val="single"/>
        </w:rPr>
        <w:t>由于本工程一切保险均由承包人负责投保，其费用均包含在报价中，故发包人不承担保险金不足的补偿</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24" w:name="_Toc448481162"/>
      <w:r>
        <w:rPr>
          <w:rFonts w:hint="eastAsia" w:ascii="宋体" w:hAnsi="宋体" w:eastAsia="宋体" w:cs="宋体"/>
          <w:b/>
          <w:szCs w:val="21"/>
        </w:rPr>
        <w:t>24  争议的解决</w:t>
      </w:r>
      <w:bookmarkEnd w:id="521"/>
      <w:bookmarkEnd w:id="522"/>
      <w:bookmarkEnd w:id="523"/>
      <w:bookmarkEnd w:id="524"/>
    </w:p>
    <w:p>
      <w:pPr>
        <w:spacing w:before="93" w:beforeLines="30" w:after="93" w:afterLines="30" w:line="360" w:lineRule="exact"/>
        <w:outlineLvl w:val="3"/>
        <w:rPr>
          <w:rFonts w:ascii="宋体" w:hAnsi="宋体" w:eastAsia="宋体" w:cs="宋体"/>
          <w:b/>
          <w:szCs w:val="21"/>
        </w:rPr>
      </w:pPr>
      <w:bookmarkStart w:id="525" w:name="_Toc271202112"/>
      <w:bookmarkStart w:id="526" w:name="_Toc272503298"/>
      <w:bookmarkStart w:id="527" w:name="_Toc272503865"/>
      <w:bookmarkStart w:id="528" w:name="_Toc271241045"/>
      <w:bookmarkStart w:id="529" w:name="_Toc271578141"/>
      <w:bookmarkStart w:id="530" w:name="_Toc271015129"/>
      <w:bookmarkStart w:id="531" w:name="_Toc448481163"/>
      <w:r>
        <w:rPr>
          <w:rFonts w:hint="eastAsia" w:ascii="宋体" w:hAnsi="宋体" w:eastAsia="宋体" w:cs="宋体"/>
          <w:b/>
          <w:szCs w:val="21"/>
        </w:rPr>
        <w:t>24.1  争议的解决方式</w:t>
      </w:r>
      <w:bookmarkEnd w:id="525"/>
      <w:bookmarkEnd w:id="526"/>
      <w:bookmarkEnd w:id="527"/>
      <w:bookmarkEnd w:id="528"/>
      <w:bookmarkEnd w:id="529"/>
      <w:bookmarkEnd w:id="530"/>
      <w:bookmarkEnd w:id="531"/>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合同当事人友好协商解决不成、不愿提请争议评审或不接受争议评审组意见的，约定的合同争议解决方式：</w:t>
      </w:r>
      <w:r>
        <w:rPr>
          <w:rFonts w:hint="eastAsia" w:ascii="宋体" w:hAnsi="宋体" w:eastAsia="宋体" w:cs="宋体"/>
          <w:b/>
          <w:szCs w:val="21"/>
          <w:u w:val="single"/>
        </w:rPr>
        <w:t>向三门县人民法院提起诉讼</w:t>
      </w:r>
      <w:r>
        <w:rPr>
          <w:rFonts w:hint="eastAsia" w:ascii="宋体" w:hAnsi="宋体" w:eastAsia="宋体" w:cs="宋体"/>
          <w:b/>
          <w:snapToGrid w:val="0"/>
          <w:szCs w:val="21"/>
          <w:u w:val="single"/>
        </w:rPr>
        <w:t>。</w:t>
      </w:r>
    </w:p>
    <w:p>
      <w:pPr>
        <w:spacing w:before="93" w:beforeLines="30" w:after="93" w:afterLines="30" w:line="360" w:lineRule="exact"/>
        <w:outlineLvl w:val="3"/>
        <w:rPr>
          <w:rFonts w:ascii="宋体" w:hAnsi="宋体" w:eastAsia="宋体" w:cs="宋体"/>
          <w:b/>
          <w:szCs w:val="21"/>
        </w:rPr>
      </w:pPr>
      <w:bookmarkStart w:id="532" w:name="_Toc448481164"/>
      <w:r>
        <w:rPr>
          <w:rFonts w:hint="eastAsia" w:ascii="宋体" w:hAnsi="宋体" w:eastAsia="宋体" w:cs="宋体"/>
          <w:b/>
          <w:szCs w:val="21"/>
        </w:rPr>
        <w:t>24.2  友好解决</w:t>
      </w:r>
      <w:bookmarkEnd w:id="53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补充：合同当事人可以就争议请第三方或省水行政主管部门进行调解，调解达成协议的，经双方签字并盖章后作为合同补充条款，双方均应遵照执行。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3" w:name="_Toc448481165"/>
      <w:r>
        <w:rPr>
          <w:rFonts w:hint="eastAsia" w:ascii="宋体" w:hAnsi="宋体" w:eastAsia="宋体" w:cs="宋体"/>
          <w:b/>
          <w:szCs w:val="21"/>
        </w:rPr>
        <w:t>24.3  争议评审</w:t>
      </w:r>
      <w:bookmarkEnd w:id="533"/>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24.3.7  补充：发包人或承包人不接受评审意见，可请省水行政主管部门进行调解。调解达成协议的，经双方签字并盖章后作为合同补充条款，双方均应遵照执行。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4" w:name="_Toc448481166"/>
      <w:bookmarkStart w:id="535" w:name="_Toc346610608"/>
      <w:bookmarkStart w:id="536" w:name="_Toc248838242"/>
      <w:bookmarkStart w:id="537" w:name="_Toc345521006"/>
      <w:bookmarkStart w:id="538" w:name="_Toc178843982"/>
      <w:bookmarkStart w:id="539" w:name="_Toc392253302"/>
      <w:bookmarkStart w:id="540" w:name="_Toc340157936"/>
      <w:r>
        <w:rPr>
          <w:rFonts w:hint="eastAsia" w:ascii="宋体" w:hAnsi="宋体" w:eastAsia="宋体" w:cs="宋体"/>
          <w:b/>
          <w:szCs w:val="21"/>
        </w:rPr>
        <w:t>25 合同类型</w:t>
      </w:r>
      <w:bookmarkEnd w:id="534"/>
      <w:bookmarkEnd w:id="535"/>
      <w:bookmarkEnd w:id="536"/>
      <w:bookmarkEnd w:id="537"/>
      <w:bookmarkEnd w:id="538"/>
      <w:bookmarkEnd w:id="539"/>
      <w:bookmarkEnd w:id="540"/>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本合同永久工程采用单价合同（清单中另有说明的除外），工程量按实调整，合同执行期间单价不得调整。措施项目（含临时工程）及其他费用（不包括安全施工费和预留金）采用总价承包，在合同执行期间不作调整。</w:t>
      </w:r>
    </w:p>
    <w:p>
      <w:pPr>
        <w:numPr>
          <w:ilvl w:val="0"/>
          <w:numId w:val="7"/>
        </w:numPr>
        <w:spacing w:before="93" w:beforeLines="30" w:after="93" w:afterLines="30" w:line="360" w:lineRule="exact"/>
        <w:outlineLvl w:val="3"/>
        <w:rPr>
          <w:rFonts w:ascii="宋体" w:hAnsi="宋体" w:eastAsia="宋体" w:cs="宋体"/>
          <w:b/>
          <w:szCs w:val="21"/>
        </w:rPr>
      </w:pPr>
      <w:r>
        <w:rPr>
          <w:rFonts w:hint="eastAsia" w:ascii="宋体" w:hAnsi="宋体" w:eastAsia="宋体" w:cs="宋体"/>
          <w:b/>
          <w:szCs w:val="21"/>
        </w:rPr>
        <w:t>其它</w:t>
      </w:r>
    </w:p>
    <w:p>
      <w:pPr>
        <w:adjustRightInd w:val="0"/>
        <w:snapToGrid w:val="0"/>
        <w:spacing w:line="360" w:lineRule="exact"/>
        <w:ind w:firstLine="400" w:firstLineChars="200"/>
        <w:rPr>
          <w:rFonts w:ascii="宋体" w:hAnsi="宋体" w:eastAsia="宋体" w:cs="宋体"/>
          <w:szCs w:val="21"/>
        </w:rPr>
      </w:pPr>
    </w:p>
    <w:p>
      <w:pPr>
        <w:rPr>
          <w:rFonts w:ascii="宋体" w:hAnsi="宋体" w:eastAsia="宋体" w:cs="宋体"/>
        </w:rPr>
      </w:pPr>
      <w:bookmarkStart w:id="541" w:name="_Toc426899887"/>
      <w:bookmarkStart w:id="542" w:name="_Toc465775891"/>
      <w:bookmarkStart w:id="543" w:name="_Toc426899886"/>
      <w:bookmarkStart w:id="544" w:name="_Toc448481167"/>
      <w:bookmarkStart w:id="545" w:name="_Toc272503866"/>
      <w:r>
        <w:rPr>
          <w:rFonts w:hint="eastAsia" w:ascii="宋体" w:hAnsi="宋体" w:eastAsia="宋体" w:cs="宋体"/>
        </w:rPr>
        <w:br w:type="page"/>
      </w:r>
    </w:p>
    <w:p>
      <w:pPr>
        <w:pStyle w:val="5"/>
        <w:jc w:val="center"/>
        <w:rPr>
          <w:rFonts w:ascii="宋体" w:hAnsi="宋体" w:eastAsia="宋体" w:cs="宋体"/>
          <w:sz w:val="28"/>
          <w:szCs w:val="28"/>
        </w:rPr>
      </w:pPr>
      <w:r>
        <w:rPr>
          <w:rFonts w:hint="eastAsia" w:ascii="宋体" w:hAnsi="宋体" w:eastAsia="宋体" w:cs="宋体"/>
        </w:rPr>
        <w:t>附件一</w:t>
      </w:r>
      <w:bookmarkEnd w:id="541"/>
      <w:r>
        <w:rPr>
          <w:rFonts w:hint="eastAsia" w:ascii="宋体" w:hAnsi="宋体" w:eastAsia="宋体" w:cs="宋体"/>
        </w:rPr>
        <w:t xml:space="preserve">     </w:t>
      </w:r>
      <w:r>
        <w:rPr>
          <w:rFonts w:hint="eastAsia" w:ascii="宋体" w:hAnsi="宋体" w:eastAsia="宋体" w:cs="宋体"/>
          <w:sz w:val="28"/>
          <w:szCs w:val="28"/>
        </w:rPr>
        <w:t>第3部分 合同附件格式</w:t>
      </w:r>
      <w:bookmarkEnd w:id="542"/>
      <w:bookmarkEnd w:id="543"/>
      <w:bookmarkEnd w:id="544"/>
      <w:bookmarkEnd w:id="545"/>
    </w:p>
    <w:p>
      <w:pPr>
        <w:spacing w:line="360" w:lineRule="auto"/>
        <w:jc w:val="center"/>
        <w:rPr>
          <w:rFonts w:ascii="宋体" w:hAnsi="宋体" w:eastAsia="宋体" w:cs="宋体"/>
          <w:b/>
          <w:sz w:val="44"/>
          <w:szCs w:val="44"/>
        </w:rPr>
      </w:pPr>
      <w:r>
        <w:rPr>
          <w:rFonts w:hint="eastAsia" w:ascii="宋体" w:hAnsi="宋体" w:eastAsia="宋体" w:cs="宋体"/>
          <w:b/>
          <w:sz w:val="44"/>
          <w:szCs w:val="44"/>
        </w:rPr>
        <w:t>合同协议书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（发包人名称，以下简称“发包人”）为实施</w:t>
      </w:r>
      <w:r>
        <w:rPr>
          <w:rFonts w:hint="eastAsia" w:ascii="宋体" w:hAnsi="宋体" w:eastAsia="宋体" w:cs="宋体"/>
          <w:szCs w:val="21"/>
          <w:u w:val="single"/>
        </w:rPr>
        <w:t xml:space="preserve">        </w:t>
      </w:r>
      <w:r>
        <w:rPr>
          <w:rFonts w:hint="eastAsia" w:ascii="宋体" w:hAnsi="宋体" w:eastAsia="宋体" w:cs="宋体"/>
          <w:szCs w:val="21"/>
        </w:rPr>
        <w:t>（项目名称），已接受</w:t>
      </w:r>
      <w:r>
        <w:rPr>
          <w:rFonts w:hint="eastAsia" w:ascii="宋体" w:hAnsi="宋体" w:eastAsia="宋体" w:cs="宋体"/>
          <w:szCs w:val="21"/>
          <w:u w:val="single"/>
        </w:rPr>
        <w:t xml:space="preserve">      </w:t>
      </w:r>
      <w:r>
        <w:rPr>
          <w:rFonts w:hint="eastAsia" w:ascii="宋体" w:hAnsi="宋体" w:eastAsia="宋体" w:cs="宋体"/>
          <w:szCs w:val="21"/>
        </w:rPr>
        <w:t>（承包人名称，以下简称“承包人”）对</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（标段名称）的投标。发包人和承包人共同达成如下协议。</w:t>
      </w:r>
    </w:p>
    <w:p>
      <w:pPr>
        <w:spacing w:line="360" w:lineRule="auto"/>
        <w:ind w:firstLine="400" w:firstLineChars="200"/>
        <w:rPr>
          <w:rFonts w:ascii="宋体" w:hAnsi="宋体" w:eastAsia="宋体" w:cs="宋体"/>
          <w:szCs w:val="21"/>
        </w:rPr>
      </w:pPr>
      <w:r>
        <w:rPr>
          <w:rFonts w:hint="eastAsia" w:ascii="宋体" w:hAnsi="宋体" w:eastAsia="宋体" w:cs="宋体"/>
          <w:szCs w:val="21"/>
        </w:rPr>
        <w:t>1. 本协议书与下列文件一起构成合同文件：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（1） 中标通知书；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（2） 投标函及投标函附录；</w:t>
      </w:r>
    </w:p>
    <w:p>
      <w:pPr>
        <w:spacing w:line="360" w:lineRule="auto"/>
        <w:ind w:firstLine="400" w:firstLineChars="200"/>
        <w:rPr>
          <w:rFonts w:ascii="宋体" w:hAnsi="宋体" w:eastAsia="宋体" w:cs="宋体"/>
          <w:szCs w:val="21"/>
        </w:rPr>
      </w:pPr>
      <w:r>
        <w:rPr>
          <w:rFonts w:hint="eastAsia" w:ascii="宋体" w:hAnsi="宋体" w:eastAsia="宋体" w:cs="宋体"/>
          <w:szCs w:val="21"/>
        </w:rPr>
        <w:t>（3） 专用合同条款；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（4） 通用合同条款；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（5） 技术标准和要求（合同技术条款）；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（6） 图纸；</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已标价工程量清单；</w:t>
      </w:r>
    </w:p>
    <w:p>
      <w:pPr>
        <w:spacing w:line="360" w:lineRule="auto"/>
        <w:ind w:firstLine="400" w:firstLineChars="200"/>
        <w:rPr>
          <w:rFonts w:ascii="宋体" w:hAnsi="宋体" w:eastAsia="宋体" w:cs="宋体"/>
          <w:szCs w:val="21"/>
        </w:rPr>
      </w:pPr>
      <w:r>
        <w:rPr>
          <w:rFonts w:hint="eastAsia" w:ascii="宋体" w:hAnsi="宋体" w:eastAsia="宋体" w:cs="宋体"/>
          <w:szCs w:val="21"/>
        </w:rPr>
        <w:t>（8） 其他合同文件。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2. 上述文件互相补充和解释，如有不明确或不一致之外，以合同约定次序在先者为准。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3. 签约合同价：人民币（大写）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4. 承包人项目负责人：</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 xml:space="preserve"> 5. 工程质量符合</w:t>
      </w:r>
      <w:r>
        <w:rPr>
          <w:rFonts w:hint="eastAsia" w:ascii="宋体" w:hAnsi="宋体" w:eastAsia="宋体" w:cs="宋体"/>
          <w:szCs w:val="21"/>
          <w:u w:val="single"/>
        </w:rPr>
        <w:t xml:space="preserve">              </w:t>
      </w:r>
      <w:r>
        <w:rPr>
          <w:rFonts w:hint="eastAsia" w:ascii="宋体" w:hAnsi="宋体" w:eastAsia="宋体" w:cs="宋体"/>
          <w:szCs w:val="21"/>
        </w:rPr>
        <w:t>标准。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6. 承包人承诺按合同约定承担工程的实施、完成及缺陷修复。</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发包人承诺按合同约定的条件、时间和方式向承包人支付合同价款。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8. 承包人承诺执行监理人开工通知，计划工期为</w:t>
      </w:r>
      <w:r>
        <w:rPr>
          <w:rFonts w:hint="eastAsia" w:ascii="宋体" w:hAnsi="宋体" w:eastAsia="宋体" w:cs="宋体"/>
          <w:szCs w:val="21"/>
          <w:u w:val="single"/>
        </w:rPr>
        <w:t xml:space="preserve">            </w:t>
      </w:r>
      <w:r>
        <w:rPr>
          <w:rFonts w:hint="eastAsia" w:ascii="宋体" w:hAnsi="宋体" w:eastAsia="宋体" w:cs="宋体"/>
          <w:szCs w:val="21"/>
        </w:rPr>
        <w:t>日历天。</w:t>
      </w:r>
    </w:p>
    <w:p>
      <w:pPr>
        <w:spacing w:line="360" w:lineRule="auto"/>
        <w:ind w:firstLine="400" w:firstLineChars="200"/>
        <w:rPr>
          <w:rFonts w:ascii="宋体" w:hAnsi="宋体" w:eastAsia="宋体" w:cs="宋体"/>
          <w:szCs w:val="21"/>
        </w:rPr>
      </w:pPr>
      <w:r>
        <w:rPr>
          <w:rFonts w:hint="eastAsia" w:ascii="宋体" w:hAnsi="宋体" w:eastAsia="宋体" w:cs="宋体"/>
          <w:szCs w:val="21"/>
        </w:rPr>
        <w:t>9. 本协议书正本一式</w:t>
      </w:r>
      <w:r>
        <w:rPr>
          <w:rFonts w:hint="eastAsia" w:ascii="宋体" w:hAnsi="宋体" w:eastAsia="宋体" w:cs="宋体"/>
          <w:szCs w:val="21"/>
          <w:u w:val="single"/>
        </w:rPr>
        <w:t xml:space="preserve"> 贰 </w:t>
      </w:r>
      <w:r>
        <w:rPr>
          <w:rFonts w:hint="eastAsia" w:ascii="宋体" w:hAnsi="宋体" w:eastAsia="宋体" w:cs="宋体"/>
          <w:szCs w:val="21"/>
        </w:rPr>
        <w:t>份，合同双方各执</w:t>
      </w:r>
      <w:r>
        <w:rPr>
          <w:rFonts w:hint="eastAsia" w:ascii="宋体" w:hAnsi="宋体" w:eastAsia="宋体" w:cs="宋体"/>
          <w:szCs w:val="21"/>
          <w:u w:val="single"/>
        </w:rPr>
        <w:t xml:space="preserve"> 壹 </w:t>
      </w:r>
      <w:r>
        <w:rPr>
          <w:rFonts w:hint="eastAsia" w:ascii="宋体" w:hAnsi="宋体" w:eastAsia="宋体" w:cs="宋体"/>
          <w:szCs w:val="21"/>
        </w:rPr>
        <w:t>份，副本</w:t>
      </w:r>
      <w:r>
        <w:rPr>
          <w:rFonts w:hint="eastAsia" w:ascii="宋体" w:hAnsi="宋体" w:eastAsia="宋体" w:cs="宋体"/>
          <w:szCs w:val="21"/>
          <w:u w:val="single"/>
        </w:rPr>
        <w:t xml:space="preserve">    </w:t>
      </w:r>
      <w:r>
        <w:rPr>
          <w:rFonts w:hint="eastAsia" w:ascii="宋体" w:hAnsi="宋体" w:eastAsia="宋体" w:cs="宋体"/>
          <w:szCs w:val="21"/>
        </w:rPr>
        <w:t>份，双方各执</w:t>
      </w:r>
      <w:r>
        <w:rPr>
          <w:rFonts w:hint="eastAsia" w:ascii="宋体" w:hAnsi="宋体" w:eastAsia="宋体" w:cs="宋体"/>
          <w:szCs w:val="21"/>
          <w:u w:val="single"/>
        </w:rPr>
        <w:t xml:space="preserve">    </w:t>
      </w:r>
      <w:r>
        <w:rPr>
          <w:rFonts w:hint="eastAsia" w:ascii="宋体" w:hAnsi="宋体" w:eastAsia="宋体" w:cs="宋体"/>
          <w:szCs w:val="21"/>
        </w:rPr>
        <w:t>份。</w:t>
      </w:r>
    </w:p>
    <w:p>
      <w:pPr>
        <w:spacing w:line="360" w:lineRule="auto"/>
        <w:ind w:firstLine="400" w:firstLineChars="200"/>
        <w:rPr>
          <w:rFonts w:ascii="宋体" w:hAnsi="宋体" w:eastAsia="宋体" w:cs="宋体"/>
          <w:szCs w:val="21"/>
        </w:rPr>
      </w:pPr>
      <w:r>
        <w:rPr>
          <w:rFonts w:hint="eastAsia" w:ascii="宋体" w:hAnsi="宋体" w:eastAsia="宋体" w:cs="宋体"/>
          <w:szCs w:val="21"/>
        </w:rPr>
        <w:t>10. 合同未尽事宜，双方另行签订补充协议。补充协议是合同的组成部分。</w:t>
      </w:r>
    </w:p>
    <w:tbl>
      <w:tblPr>
        <w:tblStyle w:val="16"/>
        <w:tblW w:w="9059" w:type="dxa"/>
        <w:jc w:val="center"/>
        <w:tblLayout w:type="fixed"/>
        <w:tblCellMar>
          <w:top w:w="0" w:type="dxa"/>
          <w:left w:w="108" w:type="dxa"/>
          <w:bottom w:w="0" w:type="dxa"/>
          <w:right w:w="108" w:type="dxa"/>
        </w:tblCellMar>
      </w:tblPr>
      <w:tblGrid>
        <w:gridCol w:w="4454"/>
        <w:gridCol w:w="4605"/>
      </w:tblGrid>
      <w:tr>
        <w:tblPrEx>
          <w:tblCellMar>
            <w:top w:w="0" w:type="dxa"/>
            <w:left w:w="108" w:type="dxa"/>
            <w:bottom w:w="0" w:type="dxa"/>
            <w:right w:w="108" w:type="dxa"/>
          </w:tblCellMar>
        </w:tblPrEx>
        <w:trPr>
          <w:trHeight w:val="2247" w:hRule="atLeast"/>
          <w:jc w:val="center"/>
        </w:trPr>
        <w:tc>
          <w:tcPr>
            <w:tcW w:w="4454" w:type="dxa"/>
          </w:tcPr>
          <w:p>
            <w:pPr>
              <w:pStyle w:val="8"/>
              <w:spacing w:line="360" w:lineRule="auto"/>
              <w:rPr>
                <w:rFonts w:hAnsi="宋体" w:cs="宋体"/>
                <w:snapToGrid w:val="0"/>
              </w:rPr>
            </w:pPr>
            <w:r>
              <w:rPr>
                <w:rFonts w:hint="eastAsia" w:hAnsi="宋体" w:cs="宋体"/>
              </w:rPr>
              <w:t>发包人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605" w:type="dxa"/>
          </w:tcPr>
          <w:p>
            <w:pPr>
              <w:pStyle w:val="8"/>
              <w:spacing w:line="360" w:lineRule="auto"/>
              <w:rPr>
                <w:rFonts w:hAnsi="宋体" w:cs="宋体"/>
                <w:snapToGrid w:val="0"/>
              </w:rPr>
            </w:pPr>
            <w:r>
              <w:rPr>
                <w:rFonts w:hint="eastAsia" w:hAnsi="宋体" w:cs="宋体"/>
              </w:rPr>
              <w:t>承包人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1050" w:hanging="1050" w:hangingChars="5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360" w:lineRule="auto"/>
        <w:rPr>
          <w:rFonts w:ascii="宋体" w:hAnsi="宋体" w:eastAsia="宋体" w:cs="宋体"/>
          <w:szCs w:val="21"/>
        </w:rPr>
      </w:pPr>
      <w:r>
        <w:rPr>
          <w:rFonts w:hint="eastAsia" w:ascii="宋体" w:hAnsi="宋体" w:eastAsia="宋体" w:cs="宋体"/>
          <w:szCs w:val="21"/>
        </w:rPr>
        <w:t xml:space="preserve"> </w:t>
      </w:r>
    </w:p>
    <w:p>
      <w:pPr>
        <w:rPr>
          <w:rFonts w:ascii="宋体" w:hAnsi="宋体" w:eastAsia="宋体" w:cs="宋体"/>
          <w:b/>
          <w:sz w:val="32"/>
          <w:szCs w:val="32"/>
        </w:rPr>
      </w:pPr>
      <w:bookmarkStart w:id="546" w:name="_Toc370459081"/>
      <w:bookmarkStart w:id="547" w:name="_Toc362883305"/>
      <w:bookmarkStart w:id="548" w:name="_Toc381776174"/>
      <w:bookmarkStart w:id="549" w:name="_Toc389141956"/>
      <w:bookmarkStart w:id="550" w:name="_Toc320961027"/>
      <w:bookmarkStart w:id="551" w:name="_Toc227577499"/>
      <w:r>
        <w:rPr>
          <w:rFonts w:hint="eastAsia" w:ascii="宋体" w:hAnsi="宋体" w:eastAsia="宋体" w:cs="宋体"/>
          <w:b/>
          <w:sz w:val="32"/>
          <w:szCs w:val="32"/>
        </w:rPr>
        <w:t>附件二  工程廉政责任书（格式）</w:t>
      </w:r>
      <w:bookmarkEnd w:id="546"/>
      <w:bookmarkEnd w:id="547"/>
      <w:bookmarkEnd w:id="548"/>
    </w:p>
    <w:p>
      <w:pPr>
        <w:spacing w:before="312" w:beforeLines="100" w:line="360" w:lineRule="auto"/>
        <w:jc w:val="center"/>
        <w:rPr>
          <w:rFonts w:ascii="宋体" w:hAnsi="宋体" w:eastAsia="宋体" w:cs="宋体"/>
          <w:sz w:val="28"/>
          <w:szCs w:val="28"/>
        </w:rPr>
      </w:pPr>
      <w:r>
        <w:rPr>
          <w:rFonts w:hint="eastAsia" w:ascii="宋体" w:hAnsi="宋体" w:eastAsia="宋体" w:cs="宋体"/>
          <w:sz w:val="28"/>
          <w:szCs w:val="28"/>
        </w:rPr>
        <w:t>（本格式为工程廉政责任书标准格式，投标人不需填写）</w:t>
      </w:r>
    </w:p>
    <w:p>
      <w:pPr>
        <w:spacing w:line="360" w:lineRule="auto"/>
        <w:jc w:val="center"/>
        <w:rPr>
          <w:rFonts w:ascii="宋体" w:hAnsi="宋体" w:eastAsia="宋体" w:cs="宋体"/>
          <w:b/>
          <w:sz w:val="44"/>
          <w:szCs w:val="44"/>
        </w:rPr>
      </w:pPr>
      <w:r>
        <w:rPr>
          <w:rFonts w:hint="eastAsia" w:ascii="宋体" w:hAnsi="宋体" w:eastAsia="宋体" w:cs="宋体"/>
          <w:b/>
          <w:sz w:val="44"/>
          <w:szCs w:val="44"/>
        </w:rPr>
        <w:t>工程廉政责任书</w:t>
      </w:r>
    </w:p>
    <w:p>
      <w:pPr>
        <w:spacing w:line="360" w:lineRule="auto"/>
        <w:ind w:firstLine="400" w:firstLineChars="200"/>
        <w:rPr>
          <w:rFonts w:ascii="宋体" w:hAnsi="宋体" w:eastAsia="宋体" w:cs="宋体"/>
          <w:szCs w:val="21"/>
        </w:rPr>
      </w:pPr>
    </w:p>
    <w:p>
      <w:pPr>
        <w:spacing w:line="360" w:lineRule="auto"/>
        <w:ind w:firstLine="400" w:firstLineChars="200"/>
        <w:rPr>
          <w:rFonts w:ascii="宋体" w:hAnsi="宋体" w:eastAsia="宋体" w:cs="宋体"/>
          <w:szCs w:val="21"/>
        </w:rPr>
      </w:pPr>
      <w:r>
        <w:rPr>
          <w:rFonts w:hint="eastAsia" w:ascii="宋体" w:hAnsi="宋体" w:eastAsia="宋体" w:cs="宋体"/>
          <w:szCs w:val="21"/>
        </w:rPr>
        <w:t>为加强工程建设中的廉政建设，保证工程建设高效优质完成，保证建设资金的安全和有效使用，_______________（项目名称）的发包人_________________（以下称甲方）与承包人_______________ （以下称乙方）,特订立如下责任书。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甲乙双方的权利和义务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（一）严格遵守党和国家工程建设的有关法律法规及水利部门的有关规定。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（二）严格执行的合同文件，自觉按合同办事。</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（三）双方的业务活动坚持公开、公平、公正、诚信、透明的原则（除法律认定的商业秘密和合同文件另有规定之外），不得损害国家和集体利益，违反工程建设管理规定。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（四）建立健全廉政制度、监督制度和处罚制度，开展廉政教育，设立廉政告示牌，公布举报电话。</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（六）发现对方严重违反本责任书义务条款的行为，有向其上级有关部门举报、建议给予处理并要求告知处理结果的权利。</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甲方的义务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（一）甲方及其工作人员不得索要或接受乙方的礼金、礼券、有价证券和物品，不得到乙方报销任何由甲方或个人支付的费用等。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（二）申方不得有意刁难，拖延承包商工程款，不得违反规定批拨工程建设费用等。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（三）甲方工作人员不得参加乙方安排的宴请和娱乐活动；不得接受乙方提供的通信工具、交通工具和高档办公用品等。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（四）甲方及其工作人员不得要求或者接受乙方为其住房装修、操办婚丧嫁娶、安排配偶子女的工作以及尚国出境、旅游等。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（五）甲方工作人员的配偶、子女及下属单位不得从事与甲方工程有关的材料设备供应、工程分包、劳务等经济活动。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（六）甲方及其工作人员不得以任何理由问乙方推荐分包单位，不得要求乙方购买合同规定外的材料和设备。</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乙方义务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（一）乙方不得以任何理由向甲方及其下作人员行贿或馈赠礼金、礼券、有价证券、礼品。</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（二）乙方不得以任何名义为叫方及其工作人员报销应由甲方单位或个人支付的任何费用。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（三）乙方不得要求甲方违反规定，批拨、追加工程建设费用等。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（四）乙方不得以任何理由安排甲方工作人员参加宴请及娱乐活动。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（五）乙方不得为节方单位和个人购置或提供通信工具、交通工具和高档办公室用品等。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第四条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（—）甲方及其工作人员违反本责任书第一、二条，按管理权限，依据有关规定给予党纪、政纪或组织处理；涉嫌犯罪的，移送司法机关追究刑事责任；给乙方单位造成经济损失的，应予以赔偿。</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及其工作人员违反本责任书第一、三条，按管理权限，依据有关规定，给予党纪、政纪、组织处理或停止承接业务处理；给甲方单位造成经济损失的，应予以赔偿；情节严甲方建议有关工程建设主管部门给予乙方1～3年内不得参与工程建设项目投标的处罚。</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第五条  双方约定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本责任书由纪检监察机关负责监督执行。纪检监察机关对本责任书执行情况进行抽查。提出属于本责任书规定范围的处理意见。</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第六条  本责任书有效期同币乙双方签署之日起至该工程项目工程款支付完结时止。</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第七条  本责任书作为本工程施工承包合同的附件，与工程施工合同具有同等的法律效力，经甲、乙双方签署后生效。</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第八条  本责任书甲·乙双方各执一份，送交监督单位一份。</w:t>
      </w:r>
    </w:p>
    <w:p>
      <w:pPr>
        <w:pStyle w:val="2"/>
      </w:pPr>
    </w:p>
    <w:tbl>
      <w:tblPr>
        <w:tblStyle w:val="16"/>
        <w:tblW w:w="9079" w:type="dxa"/>
        <w:jc w:val="center"/>
        <w:tblLayout w:type="fixed"/>
        <w:tblCellMar>
          <w:top w:w="0" w:type="dxa"/>
          <w:left w:w="108" w:type="dxa"/>
          <w:bottom w:w="0" w:type="dxa"/>
          <w:right w:w="108" w:type="dxa"/>
        </w:tblCellMar>
      </w:tblPr>
      <w:tblGrid>
        <w:gridCol w:w="4539"/>
        <w:gridCol w:w="4540"/>
      </w:tblGrid>
      <w:tr>
        <w:tblPrEx>
          <w:tblCellMar>
            <w:top w:w="0" w:type="dxa"/>
            <w:left w:w="108" w:type="dxa"/>
            <w:bottom w:w="0" w:type="dxa"/>
            <w:right w:w="108" w:type="dxa"/>
          </w:tblCellMar>
        </w:tblPrEx>
        <w:trPr>
          <w:trHeight w:val="2815" w:hRule="atLeast"/>
          <w:jc w:val="center"/>
        </w:trPr>
        <w:tc>
          <w:tcPr>
            <w:tcW w:w="4539" w:type="dxa"/>
          </w:tcPr>
          <w:p>
            <w:pPr>
              <w:pStyle w:val="8"/>
              <w:spacing w:line="520" w:lineRule="exact"/>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b/>
                <w:u w:val="single"/>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c>
          <w:tcPr>
            <w:tcW w:w="4540" w:type="dxa"/>
          </w:tcPr>
          <w:p>
            <w:pPr>
              <w:pStyle w:val="8"/>
              <w:spacing w:line="520" w:lineRule="exact"/>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snapToGrid w:val="0"/>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r>
    </w:tbl>
    <w:p>
      <w:pPr>
        <w:spacing w:line="360" w:lineRule="auto"/>
        <w:ind w:firstLine="588" w:firstLineChars="245"/>
        <w:rPr>
          <w:rFonts w:ascii="宋体" w:hAnsi="宋体" w:eastAsia="宋体" w:cs="宋体"/>
          <w:sz w:val="24"/>
        </w:rPr>
      </w:pPr>
      <w:r>
        <w:rPr>
          <w:rFonts w:hint="eastAsia" w:ascii="宋体" w:hAnsi="宋体" w:eastAsia="宋体" w:cs="宋体"/>
          <w:sz w:val="24"/>
        </w:rPr>
        <w:t xml:space="preserve">   </w:t>
      </w:r>
      <w:bookmarkEnd w:id="549"/>
      <w:bookmarkEnd w:id="550"/>
      <w:bookmarkEnd w:id="551"/>
    </w:p>
    <w:p>
      <w:pPr>
        <w:spacing w:line="360" w:lineRule="auto"/>
        <w:ind w:firstLine="787" w:firstLineChars="245"/>
        <w:rPr>
          <w:rFonts w:ascii="宋体" w:hAnsi="宋体" w:eastAsia="宋体" w:cs="宋体"/>
          <w:b/>
          <w:sz w:val="32"/>
          <w:szCs w:val="32"/>
        </w:rPr>
      </w:pPr>
      <w:r>
        <w:rPr>
          <w:rFonts w:hint="eastAsia" w:ascii="宋体" w:hAnsi="宋体" w:eastAsia="宋体" w:cs="宋体"/>
          <w:b/>
          <w:sz w:val="32"/>
          <w:szCs w:val="32"/>
        </w:rPr>
        <w:t>附件三：安全生产协议书（格式）</w:t>
      </w:r>
    </w:p>
    <w:p>
      <w:pPr>
        <w:spacing w:line="360" w:lineRule="auto"/>
        <w:jc w:val="center"/>
        <w:rPr>
          <w:rFonts w:ascii="宋体" w:hAnsi="宋体" w:eastAsia="宋体" w:cs="宋体"/>
          <w:b/>
          <w:sz w:val="44"/>
          <w:szCs w:val="44"/>
        </w:rPr>
      </w:pPr>
      <w:r>
        <w:rPr>
          <w:rFonts w:hint="eastAsia" w:ascii="宋体" w:hAnsi="宋体" w:eastAsia="宋体" w:cs="宋体"/>
          <w:sz w:val="28"/>
          <w:szCs w:val="28"/>
        </w:rPr>
        <w:t>（本格式为安全生产协议书标准格式，投标人不需填写）</w:t>
      </w:r>
    </w:p>
    <w:p>
      <w:pPr>
        <w:spacing w:line="360" w:lineRule="auto"/>
        <w:jc w:val="center"/>
        <w:rPr>
          <w:rFonts w:ascii="宋体" w:hAnsi="宋体" w:eastAsia="宋体" w:cs="宋体"/>
          <w:szCs w:val="21"/>
        </w:rPr>
      </w:pPr>
      <w:r>
        <w:rPr>
          <w:rFonts w:hint="eastAsia" w:ascii="宋体" w:hAnsi="宋体" w:eastAsia="宋体" w:cs="宋体"/>
          <w:b/>
          <w:sz w:val="44"/>
          <w:szCs w:val="44"/>
        </w:rPr>
        <w:t>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为在</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（标段名称）施工合同的实施过程中创造安全、高效的施工环境，切实搞好本项目的安全管理工作，本项目的发包人</w:t>
      </w:r>
      <w:r>
        <w:rPr>
          <w:rFonts w:hint="eastAsia" w:ascii="宋体" w:hAnsi="宋体" w:eastAsia="宋体" w:cs="宋体"/>
          <w:szCs w:val="21"/>
          <w:u w:val="single"/>
        </w:rPr>
        <w:t xml:space="preserve">      </w:t>
      </w:r>
      <w:r>
        <w:rPr>
          <w:rFonts w:hint="eastAsia" w:ascii="宋体" w:hAnsi="宋体" w:eastAsia="宋体" w:cs="宋体"/>
          <w:szCs w:val="21"/>
        </w:rPr>
        <w:t>（以下简称“甲方”）与承包人</w:t>
      </w:r>
      <w:r>
        <w:rPr>
          <w:rFonts w:hint="eastAsia" w:ascii="宋体" w:hAnsi="宋体" w:eastAsia="宋体" w:cs="宋体"/>
          <w:szCs w:val="21"/>
          <w:u w:val="single"/>
        </w:rPr>
        <w:t xml:space="preserve">      </w:t>
      </w:r>
      <w:r>
        <w:rPr>
          <w:rFonts w:hint="eastAsia" w:ascii="宋体" w:hAnsi="宋体" w:eastAsia="宋体" w:cs="宋体"/>
          <w:szCs w:val="21"/>
        </w:rPr>
        <w:t>（以下简称“乙方”），特此签订安全生产协议书：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（一）遵守国家有关安全生产的法律法规，认真执行工程承包合同中的有关安全要求。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（二）按照“安全第一、预防为主、综合治理”和坚持“管生产必须管安全”的原则进行安全生产管理，做到生产与安全工作同时计划、布置、检查、总结和评比。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（三）重要的安全设施必须坚持与主体工程“三同时”的原则，即：同时设计、审批，同时施工，同时验收、投入使用。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（四）定期召开安全生产调度会，及时传达中央及地方有关安全生产的精神。</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（五）组织对乙方施工现场安全生产检查，监督乙方及时处理发现的各利安全隐患。</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乙方职责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（一）严格遵守国家有关安全生产的法律法规、水利部颁发的有关工程施工安全技术规程的安全生产规定，认真执行工程承包合同中的有关安全要求。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（四）乙方在任何时候都应采取各种合理的预防措施，防止其员工发生任何违法、违禁、暴力或妨碍治安的行为。因乙方管理等原因造成的安全生产责任事故所造成的后果及责任应由乙方自行承担。</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pPr>
        <w:spacing w:line="360" w:lineRule="auto"/>
        <w:ind w:firstLine="400" w:firstLineChars="200"/>
        <w:rPr>
          <w:rFonts w:ascii="宋体" w:hAnsi="宋体" w:eastAsia="宋体" w:cs="宋体"/>
          <w:szCs w:val="21"/>
        </w:rPr>
      </w:pPr>
      <w:r>
        <w:rPr>
          <w:rFonts w:hint="eastAsia" w:ascii="宋体" w:hAnsi="宋体" w:eastAsia="宋体" w:cs="宋体"/>
          <w:szCs w:val="21"/>
        </w:rPr>
        <w:t>（七）操作人员上岗，必须按规定穿戴防护用品。施工负责人和安全检查员应随时检查劳动防护用品的穿戴情况，不按规定穿戴防护用品的人员不得上岗。</w:t>
      </w:r>
    </w:p>
    <w:p>
      <w:pPr>
        <w:spacing w:line="360" w:lineRule="auto"/>
        <w:ind w:firstLine="400" w:firstLineChars="200"/>
        <w:rPr>
          <w:rFonts w:ascii="宋体" w:hAnsi="宋体" w:eastAsia="宋体" w:cs="宋体"/>
          <w:szCs w:val="21"/>
        </w:rPr>
      </w:pPr>
      <w:r>
        <w:rPr>
          <w:rFonts w:hint="eastAsia" w:ascii="宋体" w:hAnsi="宋体" w:eastAsia="宋体" w:cs="宋体"/>
          <w:szCs w:val="21"/>
        </w:rPr>
        <w:t>（八）所有施工机具设备和高空作业的设备均应定期检查，并有安全员的签字记录，保证其经常处于完好状态；不合格的机具、设备和劳动保护用品严禁使用。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（九）所有施工申采用新技术，新工艺、新设备、新材料时，必须制定相应的安全技术措施，施工现场必须具有相关的安全标志牌。</w:t>
      </w:r>
    </w:p>
    <w:p>
      <w:pPr>
        <w:spacing w:line="360" w:lineRule="auto"/>
        <w:ind w:firstLine="400" w:firstLineChars="200"/>
        <w:rPr>
          <w:rFonts w:ascii="宋体" w:hAnsi="宋体" w:eastAsia="宋体" w:cs="宋体"/>
          <w:szCs w:val="21"/>
        </w:rPr>
      </w:pPr>
      <w:r>
        <w:rPr>
          <w:rFonts w:hint="eastAsia" w:ascii="宋体" w:hAnsi="宋体" w:eastAsia="宋体" w:cs="宋体"/>
          <w:szCs w:val="21"/>
        </w:rPr>
        <w:t>（十）乙方必须按照本工程项日特点，组织制定本工程实施中的生产安全事故应急救援预案；如果发生安全事故，应按照《国务院大于特大安全事故行政责任追究的规定》以及其他有关规定，及时上报有关部门，并坚持“四不放过”的原则，产肃处理相关责任人。</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如因甲方或乙方违约造成安全事故，将依法追究责任，并视事故轻重扣除一定比例的安全保证金。</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本合同正本一式二份，副本八份，合同双方各执正本一份，副本四份。由双方法定代表人或其授权的代理人签署与加盖公章后生效，全部工程竣工验收后生失效。</w:t>
      </w:r>
    </w:p>
    <w:tbl>
      <w:tblPr>
        <w:tblStyle w:val="16"/>
        <w:tblW w:w="9019" w:type="dxa"/>
        <w:jc w:val="center"/>
        <w:tblLayout w:type="fixed"/>
        <w:tblCellMar>
          <w:top w:w="0" w:type="dxa"/>
          <w:left w:w="108" w:type="dxa"/>
          <w:bottom w:w="0" w:type="dxa"/>
          <w:right w:w="108" w:type="dxa"/>
        </w:tblCellMar>
      </w:tblPr>
      <w:tblGrid>
        <w:gridCol w:w="4434"/>
        <w:gridCol w:w="4585"/>
      </w:tblGrid>
      <w:tr>
        <w:tblPrEx>
          <w:tblCellMar>
            <w:top w:w="0" w:type="dxa"/>
            <w:left w:w="108" w:type="dxa"/>
            <w:bottom w:w="0" w:type="dxa"/>
            <w:right w:w="108" w:type="dxa"/>
          </w:tblCellMar>
        </w:tblPrEx>
        <w:trPr>
          <w:trHeight w:val="1947" w:hRule="atLeast"/>
          <w:jc w:val="center"/>
        </w:trPr>
        <w:tc>
          <w:tcPr>
            <w:tcW w:w="4434" w:type="dxa"/>
          </w:tcPr>
          <w:p>
            <w:pPr>
              <w:pStyle w:val="8"/>
              <w:spacing w:line="360" w:lineRule="auto"/>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585" w:type="dxa"/>
          </w:tcPr>
          <w:p>
            <w:pPr>
              <w:pStyle w:val="8"/>
              <w:spacing w:line="360" w:lineRule="auto"/>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420" w:hanging="420" w:hangingChars="2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420" w:lineRule="exact"/>
        <w:rPr>
          <w:rFonts w:asciiTheme="minorEastAsia" w:hAnsiTheme="minorEastAsia"/>
          <w:sz w:val="21"/>
          <w:szCs w:val="21"/>
        </w:rPr>
      </w:pPr>
    </w:p>
    <w:p>
      <w:pPr>
        <w:jc w:val="center"/>
        <w:rPr>
          <w:rFonts w:ascii="华文中宋" w:hAnsi="华文中宋" w:eastAsia="华文中宋"/>
          <w:sz w:val="36"/>
          <w:szCs w:val="36"/>
        </w:rPr>
      </w:pPr>
      <w:r>
        <w:rPr>
          <w:rFonts w:hint="eastAsia" w:ascii="华文中宋" w:hAnsi="华文中宋" w:eastAsia="华文中宋"/>
          <w:sz w:val="36"/>
          <w:szCs w:val="36"/>
        </w:rPr>
        <w:t>第四章  投标文件格式</w:t>
      </w:r>
    </w:p>
    <w:p>
      <w:pPr>
        <w:pStyle w:val="14"/>
        <w:jc w:val="both"/>
        <w:rPr>
          <w:rFonts w:ascii="宋体" w:hAnsi="宋体" w:cs="宋体"/>
          <w:b w:val="0"/>
          <w:bCs w:val="0"/>
          <w:sz w:val="21"/>
          <w:szCs w:val="21"/>
        </w:rPr>
      </w:pPr>
      <w:r>
        <w:rPr>
          <w:rFonts w:hint="eastAsia" w:ascii="宋体" w:hAnsi="宋体" w:cs="宋体"/>
          <w:b w:val="0"/>
          <w:bCs w:val="0"/>
          <w:sz w:val="21"/>
          <w:szCs w:val="21"/>
        </w:rPr>
        <w:t>附件一：</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 xml:space="preserve">三门县亭旁镇大岙山塘渗漏处理工程  </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投 标 函</w:t>
      </w:r>
    </w:p>
    <w:p>
      <w:pPr>
        <w:adjustRightInd w:val="0"/>
        <w:snapToGrid w:val="0"/>
        <w:spacing w:line="360" w:lineRule="auto"/>
        <w:rPr>
          <w:rFonts w:ascii="宋体" w:hAnsi="宋体" w:eastAsia="宋体" w:cs="宋体"/>
          <w:sz w:val="28"/>
          <w:szCs w:val="28"/>
          <w:u w:val="single"/>
        </w:rPr>
      </w:pPr>
      <w:r>
        <w:rPr>
          <w:rFonts w:hint="eastAsia" w:ascii="宋体" w:hAnsi="宋体" w:eastAsia="宋体" w:cs="宋体"/>
          <w:sz w:val="24"/>
          <w:szCs w:val="24"/>
          <w:u w:val="single"/>
        </w:rPr>
        <w:t>三门县亭旁镇人民政府</w:t>
      </w:r>
      <w:r>
        <w:rPr>
          <w:rFonts w:hint="eastAsia" w:ascii="宋体" w:hAnsi="宋体" w:eastAsia="宋体" w:cs="宋体"/>
          <w:sz w:val="24"/>
          <w:szCs w:val="24"/>
        </w:rPr>
        <w:t>：</w:t>
      </w:r>
    </w:p>
    <w:p>
      <w:pPr>
        <w:spacing w:line="551" w:lineRule="atLeast"/>
        <w:ind w:firstLine="600" w:firstLineChars="250"/>
        <w:rPr>
          <w:rFonts w:ascii="宋体" w:hAnsi="宋体" w:eastAsia="宋体" w:cs="宋体"/>
          <w:sz w:val="24"/>
          <w:szCs w:val="21"/>
        </w:rPr>
      </w:pPr>
      <w:r>
        <w:rPr>
          <w:rFonts w:hint="eastAsia" w:ascii="宋体" w:hAnsi="宋体" w:eastAsia="宋体" w:cs="宋体"/>
          <w:sz w:val="24"/>
          <w:szCs w:val="24"/>
        </w:rPr>
        <w:t>一、我方已仔细研究</w:t>
      </w:r>
      <w:r>
        <w:rPr>
          <w:rFonts w:hint="eastAsia" w:ascii="宋体" w:hAnsi="宋体" w:eastAsia="宋体" w:cs="宋体"/>
          <w:sz w:val="24"/>
          <w:szCs w:val="24"/>
          <w:u w:val="single"/>
        </w:rPr>
        <w:t xml:space="preserve"> 三门县亭旁镇大岙山塘渗漏处理工程  </w:t>
      </w:r>
      <w:r>
        <w:rPr>
          <w:rFonts w:hint="eastAsia" w:ascii="宋体" w:hAnsi="宋体" w:eastAsia="宋体" w:cs="宋体"/>
          <w:sz w:val="24"/>
          <w:szCs w:val="24"/>
        </w:rPr>
        <w:t xml:space="preserve">招标文件，经考察现场后，在全部同意招标文件内容前提下，我方保证： </w:t>
      </w:r>
    </w:p>
    <w:p>
      <w:pPr>
        <w:spacing w:line="480" w:lineRule="exact"/>
        <w:ind w:firstLine="574"/>
        <w:rPr>
          <w:rFonts w:ascii="宋体" w:hAnsi="宋体" w:eastAsia="宋体" w:cs="宋体"/>
          <w:sz w:val="24"/>
          <w:szCs w:val="24"/>
        </w:rPr>
      </w:pPr>
      <w:r>
        <w:rPr>
          <w:rFonts w:hint="eastAsia" w:ascii="宋体" w:hAnsi="宋体" w:eastAsia="宋体" w:cs="宋体"/>
          <w:sz w:val="24"/>
          <w:szCs w:val="24"/>
        </w:rPr>
        <w:t>1、我公司愿以预算造价</w:t>
      </w:r>
      <w:r>
        <w:rPr>
          <w:rFonts w:hint="eastAsia" w:ascii="宋体" w:hAnsi="宋体" w:eastAsia="宋体" w:cs="宋体"/>
          <w:sz w:val="24"/>
          <w:szCs w:val="24"/>
          <w:u w:val="single"/>
        </w:rPr>
        <w:t xml:space="preserve">105399 </w:t>
      </w:r>
      <w:r>
        <w:rPr>
          <w:rFonts w:hint="eastAsia" w:ascii="宋体" w:hAnsi="宋体" w:eastAsia="宋体" w:cs="宋体"/>
          <w:sz w:val="24"/>
          <w:szCs w:val="24"/>
        </w:rPr>
        <w:t>元，下浮</w:t>
      </w:r>
      <w:r>
        <w:rPr>
          <w:rFonts w:hint="eastAsia" w:ascii="宋体" w:hAnsi="宋体" w:eastAsia="宋体" w:cs="宋体"/>
          <w:sz w:val="24"/>
          <w:szCs w:val="24"/>
          <w:u w:val="single"/>
        </w:rPr>
        <w:t xml:space="preserve">        </w:t>
      </w:r>
      <w:r>
        <w:rPr>
          <w:rFonts w:hint="eastAsia" w:ascii="宋体" w:hAnsi="宋体" w:eastAsia="宋体" w:cs="宋体"/>
          <w:sz w:val="24"/>
          <w:szCs w:val="24"/>
        </w:rPr>
        <w:t>％（百分号前保留二位小数，第三位四舍五入），并同意以招标文件规定计算合同价承包上述工程的施工、竣工和保修。</w:t>
      </w:r>
    </w:p>
    <w:p>
      <w:pPr>
        <w:spacing w:line="480" w:lineRule="exact"/>
        <w:ind w:firstLine="585"/>
        <w:rPr>
          <w:rFonts w:ascii="宋体" w:hAnsi="宋体" w:eastAsia="宋体" w:cs="宋体"/>
          <w:sz w:val="24"/>
          <w:szCs w:val="24"/>
          <w:u w:val="single"/>
        </w:rPr>
      </w:pPr>
      <w:r>
        <w:rPr>
          <w:rFonts w:hint="eastAsia" w:ascii="宋体" w:hAnsi="宋体" w:eastAsia="宋体" w:cs="宋体"/>
          <w:sz w:val="24"/>
          <w:szCs w:val="24"/>
        </w:rPr>
        <w:t>2、工期：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3、工程质量等级</w:t>
      </w:r>
      <w:r>
        <w:rPr>
          <w:rFonts w:hint="eastAsia" w:ascii="宋体" w:hAnsi="宋体" w:eastAsia="宋体" w:cs="宋体"/>
          <w:sz w:val="24"/>
          <w:szCs w:val="24"/>
          <w:u w:val="single"/>
        </w:rPr>
        <w:t>合格</w:t>
      </w:r>
      <w:r>
        <w:rPr>
          <w:rFonts w:hint="eastAsia" w:ascii="宋体" w:hAnsi="宋体" w:eastAsia="宋体" w:cs="宋体"/>
          <w:sz w:val="24"/>
          <w:szCs w:val="24"/>
        </w:rPr>
        <w:t>；</w:t>
      </w:r>
    </w:p>
    <w:p>
      <w:pPr>
        <w:spacing w:line="480" w:lineRule="exact"/>
        <w:ind w:left="600"/>
        <w:rPr>
          <w:rFonts w:ascii="宋体" w:hAnsi="宋体" w:eastAsia="宋体" w:cs="宋体"/>
          <w:sz w:val="24"/>
          <w:szCs w:val="24"/>
        </w:rPr>
      </w:pPr>
      <w:r>
        <w:rPr>
          <w:rFonts w:hint="eastAsia" w:ascii="宋体" w:hAnsi="宋体" w:eastAsia="宋体" w:cs="宋体"/>
          <w:sz w:val="24"/>
          <w:szCs w:val="24"/>
        </w:rPr>
        <w:t>4、人员设备按本投标文件的部署及时到位。</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二、如果我方中标，我方将按照招标文件规定提交履约担保，共同地和分别地承担责任。</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三、除非另外达成协议并生效，你方的中标通知书和本投标文件将构成约束我们双方的合同。</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四、我方的投标担保已按招标文件的要求递交。</w:t>
      </w:r>
    </w:p>
    <w:p>
      <w:pPr>
        <w:ind w:firstLine="480"/>
        <w:jc w:val="right"/>
        <w:rPr>
          <w:rFonts w:ascii="宋体" w:hAnsi="宋体" w:eastAsia="宋体" w:cs="宋体"/>
          <w:sz w:val="24"/>
          <w:szCs w:val="24"/>
        </w:rPr>
      </w:pPr>
      <w:r>
        <w:rPr>
          <w:rFonts w:hint="eastAsia" w:ascii="宋体" w:hAnsi="宋体" w:eastAsia="宋体" w:cs="宋体"/>
          <w:sz w:val="24"/>
          <w:szCs w:val="24"/>
        </w:rPr>
        <w:t xml:space="preserve"> </w:t>
      </w: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bookmarkStart w:id="552" w:name="_Toc31569"/>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b w:val="0"/>
          <w:bCs w:val="0"/>
          <w:sz w:val="36"/>
          <w:szCs w:val="36"/>
        </w:rPr>
      </w:pPr>
      <w:r>
        <w:rPr>
          <w:rFonts w:hint="eastAsia" w:ascii="宋体" w:hAnsi="宋体" w:cs="宋体"/>
          <w:b w:val="0"/>
          <w:bCs w:val="0"/>
          <w:sz w:val="21"/>
          <w:szCs w:val="21"/>
        </w:rPr>
        <w:t>附件二：</w:t>
      </w:r>
      <w:bookmarkEnd w:id="552"/>
    </w:p>
    <w:p>
      <w:pPr>
        <w:spacing w:line="360" w:lineRule="auto"/>
        <w:ind w:firstLine="531"/>
        <w:jc w:val="center"/>
        <w:rPr>
          <w:rFonts w:ascii="华文中宋" w:hAnsi="华文中宋" w:eastAsia="华文中宋" w:cs="宋体"/>
          <w:sz w:val="32"/>
          <w:szCs w:val="36"/>
        </w:rPr>
      </w:pPr>
      <w:r>
        <w:rPr>
          <w:rFonts w:hint="eastAsia" w:ascii="华文中宋" w:hAnsi="华文中宋" w:eastAsia="华文中宋" w:cs="宋体"/>
          <w:sz w:val="32"/>
          <w:szCs w:val="36"/>
        </w:rPr>
        <w:t xml:space="preserve">三门县亭旁镇大岙山塘渗漏处理工程  </w:t>
      </w:r>
    </w:p>
    <w:p>
      <w:pPr>
        <w:spacing w:line="360" w:lineRule="auto"/>
        <w:ind w:firstLine="531"/>
        <w:jc w:val="center"/>
        <w:rPr>
          <w:rFonts w:ascii="宋体" w:hAnsi="宋体" w:eastAsia="宋体" w:cs="宋体"/>
          <w:b/>
          <w:sz w:val="32"/>
          <w:szCs w:val="36"/>
        </w:rPr>
      </w:pPr>
      <w:r>
        <w:rPr>
          <w:rFonts w:hint="eastAsia" w:ascii="宋体" w:hAnsi="宋体" w:eastAsia="宋体" w:cs="宋体"/>
          <w:b/>
          <w:sz w:val="32"/>
          <w:szCs w:val="36"/>
        </w:rPr>
        <w:t>项目管理机构配备表</w:t>
      </w:r>
    </w:p>
    <w:p>
      <w:pPr>
        <w:spacing w:line="240" w:lineRule="exact"/>
        <w:ind w:firstLine="533"/>
        <w:jc w:val="center"/>
        <w:rPr>
          <w:rFonts w:ascii="宋体" w:hAnsi="宋体" w:eastAsia="宋体" w:cs="宋体"/>
          <w:sz w:val="28"/>
          <w:szCs w:val="28"/>
        </w:rPr>
      </w:pPr>
    </w:p>
    <w:tbl>
      <w:tblPr>
        <w:tblStyle w:val="16"/>
        <w:tblW w:w="832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030"/>
        <w:gridCol w:w="670"/>
        <w:gridCol w:w="669"/>
        <w:gridCol w:w="925"/>
        <w:gridCol w:w="775"/>
        <w:gridCol w:w="223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职务</w:t>
            </w:r>
          </w:p>
        </w:tc>
        <w:tc>
          <w:tcPr>
            <w:tcW w:w="103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6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性别</w:t>
            </w:r>
          </w:p>
        </w:tc>
        <w:tc>
          <w:tcPr>
            <w:tcW w:w="669"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年龄</w:t>
            </w:r>
          </w:p>
        </w:tc>
        <w:tc>
          <w:tcPr>
            <w:tcW w:w="92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职称</w:t>
            </w:r>
          </w:p>
        </w:tc>
        <w:tc>
          <w:tcPr>
            <w:tcW w:w="77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本岗工龄</w:t>
            </w:r>
          </w:p>
        </w:tc>
        <w:tc>
          <w:tcPr>
            <w:tcW w:w="2232"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岗位证书号码</w:t>
            </w:r>
          </w:p>
          <w:p>
            <w:pPr>
              <w:spacing w:line="240" w:lineRule="exact"/>
              <w:jc w:val="center"/>
              <w:rPr>
                <w:rFonts w:ascii="宋体" w:hAnsi="宋体" w:eastAsia="宋体" w:cs="宋体"/>
                <w:sz w:val="24"/>
                <w:szCs w:val="24"/>
              </w:rPr>
            </w:pPr>
            <w:r>
              <w:rPr>
                <w:rFonts w:hint="eastAsia" w:ascii="宋体" w:hAnsi="宋体" w:eastAsia="宋体" w:cs="宋体"/>
                <w:sz w:val="24"/>
                <w:szCs w:val="24"/>
              </w:rPr>
              <w:t>身份证号码</w:t>
            </w:r>
          </w:p>
        </w:tc>
        <w:tc>
          <w:tcPr>
            <w:tcW w:w="758"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项目负责人</w:t>
            </w: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bl>
    <w:p>
      <w:pPr>
        <w:spacing w:line="240" w:lineRule="exact"/>
        <w:ind w:firstLine="533"/>
        <w:jc w:val="center"/>
        <w:rPr>
          <w:rFonts w:ascii="宋体" w:hAnsi="宋体" w:eastAsia="宋体" w:cs="宋体"/>
          <w:sz w:val="28"/>
          <w:szCs w:val="28"/>
        </w:rPr>
      </w:pPr>
    </w:p>
    <w:p>
      <w:pPr>
        <w:tabs>
          <w:tab w:val="left" w:pos="6449"/>
        </w:tabs>
        <w:ind w:right="480"/>
        <w:rPr>
          <w:rFonts w:ascii="宋体" w:hAnsi="宋体" w:eastAsia="宋体" w:cs="宋体"/>
          <w:sz w:val="28"/>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53" w:name="_Toc155342580"/>
      <w:bookmarkStart w:id="554" w:name="_Toc201383241"/>
      <w:bookmarkStart w:id="555" w:name="_Toc144975208"/>
      <w:bookmarkStart w:id="556" w:name="_Toc169487830"/>
      <w:bookmarkStart w:id="557" w:name="_Toc5638"/>
      <w:bookmarkStart w:id="558" w:name="_Toc106012815"/>
      <w:bookmarkStart w:id="559" w:name="_Toc106553077"/>
      <w:r>
        <w:rPr>
          <w:rFonts w:hint="eastAsia" w:ascii="宋体" w:hAnsi="宋体" w:cs="宋体"/>
          <w:b w:val="0"/>
          <w:bCs w:val="0"/>
          <w:sz w:val="21"/>
          <w:szCs w:val="21"/>
        </w:rPr>
        <w:t>附件三：</w:t>
      </w:r>
      <w:bookmarkEnd w:id="553"/>
      <w:bookmarkEnd w:id="554"/>
      <w:bookmarkEnd w:id="555"/>
      <w:bookmarkEnd w:id="556"/>
      <w:bookmarkEnd w:id="557"/>
    </w:p>
    <w:bookmarkEnd w:id="558"/>
    <w:bookmarkEnd w:id="559"/>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 xml:space="preserve">三门县亭旁镇大岙山塘渗漏处理工程  </w:t>
      </w:r>
    </w:p>
    <w:p>
      <w:pPr>
        <w:spacing w:line="360"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项目负责人简历表</w:t>
      </w:r>
    </w:p>
    <w:tbl>
      <w:tblPr>
        <w:tblStyle w:val="16"/>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74"/>
        <w:gridCol w:w="861"/>
        <w:gridCol w:w="861"/>
        <w:gridCol w:w="1096"/>
        <w:gridCol w:w="913"/>
        <w:gridCol w:w="1213"/>
        <w:gridCol w:w="85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姓名</w:t>
            </w:r>
          </w:p>
        </w:tc>
        <w:tc>
          <w:tcPr>
            <w:tcW w:w="1435" w:type="dxa"/>
            <w:gridSpan w:val="2"/>
            <w:vAlign w:val="center"/>
          </w:tcPr>
          <w:p>
            <w:pPr>
              <w:jc w:val="center"/>
              <w:rPr>
                <w:rFonts w:ascii="宋体" w:hAnsi="宋体" w:eastAsia="宋体" w:cs="宋体"/>
                <w:sz w:val="24"/>
                <w:szCs w:val="24"/>
              </w:rPr>
            </w:pPr>
          </w:p>
        </w:tc>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性别</w:t>
            </w:r>
          </w:p>
        </w:tc>
        <w:tc>
          <w:tcPr>
            <w:tcW w:w="1096" w:type="dxa"/>
            <w:vAlign w:val="center"/>
          </w:tcPr>
          <w:p>
            <w:pPr>
              <w:jc w:val="center"/>
              <w:rPr>
                <w:rFonts w:ascii="宋体" w:hAnsi="宋体" w:eastAsia="宋体" w:cs="宋体"/>
                <w:sz w:val="24"/>
                <w:szCs w:val="24"/>
              </w:rPr>
            </w:pPr>
          </w:p>
        </w:tc>
        <w:tc>
          <w:tcPr>
            <w:tcW w:w="913" w:type="dxa"/>
            <w:vAlign w:val="center"/>
          </w:tcPr>
          <w:p>
            <w:pPr>
              <w:jc w:val="center"/>
              <w:rPr>
                <w:rFonts w:ascii="宋体" w:hAnsi="宋体" w:eastAsia="宋体" w:cs="宋体"/>
                <w:sz w:val="24"/>
                <w:szCs w:val="24"/>
              </w:rPr>
            </w:pPr>
            <w:r>
              <w:rPr>
                <w:rFonts w:hint="eastAsia" w:ascii="宋体" w:hAnsi="宋体" w:eastAsia="宋体" w:cs="宋体"/>
                <w:sz w:val="24"/>
                <w:szCs w:val="24"/>
              </w:rPr>
              <w:t>年龄</w:t>
            </w:r>
          </w:p>
        </w:tc>
        <w:tc>
          <w:tcPr>
            <w:tcW w:w="1213" w:type="dxa"/>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专业</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435"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资质等级</w:t>
            </w:r>
          </w:p>
        </w:tc>
        <w:tc>
          <w:tcPr>
            <w:tcW w:w="1722" w:type="dxa"/>
            <w:gridSpan w:val="2"/>
            <w:vAlign w:val="center"/>
          </w:tcPr>
          <w:p>
            <w:pPr>
              <w:jc w:val="center"/>
              <w:rPr>
                <w:rFonts w:ascii="宋体" w:hAnsi="宋体" w:eastAsia="宋体" w:cs="宋体"/>
                <w:sz w:val="24"/>
                <w:szCs w:val="24"/>
              </w:rPr>
            </w:pPr>
          </w:p>
        </w:tc>
        <w:tc>
          <w:tcPr>
            <w:tcW w:w="1096" w:type="dxa"/>
            <w:vAlign w:val="center"/>
          </w:tcPr>
          <w:p>
            <w:pPr>
              <w:jc w:val="center"/>
              <w:rPr>
                <w:rFonts w:ascii="宋体" w:hAnsi="宋体" w:eastAsia="宋体" w:cs="宋体"/>
                <w:sz w:val="24"/>
                <w:szCs w:val="24"/>
              </w:rPr>
            </w:pPr>
            <w:r>
              <w:rPr>
                <w:rFonts w:hint="eastAsia" w:ascii="宋体" w:hAnsi="宋体" w:eastAsia="宋体" w:cs="宋体"/>
                <w:sz w:val="24"/>
                <w:szCs w:val="24"/>
              </w:rPr>
              <w:t>职称</w:t>
            </w:r>
          </w:p>
        </w:tc>
        <w:tc>
          <w:tcPr>
            <w:tcW w:w="2126" w:type="dxa"/>
            <w:gridSpan w:val="2"/>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学历</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2296"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参加工作时间</w:t>
            </w:r>
          </w:p>
        </w:tc>
        <w:tc>
          <w:tcPr>
            <w:tcW w:w="1957" w:type="dxa"/>
            <w:gridSpan w:val="2"/>
            <w:vAlign w:val="center"/>
          </w:tcPr>
          <w:p>
            <w:pPr>
              <w:jc w:val="center"/>
              <w:rPr>
                <w:rFonts w:ascii="宋体" w:hAnsi="宋体" w:eastAsia="宋体" w:cs="宋体"/>
                <w:sz w:val="24"/>
                <w:szCs w:val="24"/>
              </w:rPr>
            </w:pPr>
          </w:p>
        </w:tc>
        <w:tc>
          <w:tcPr>
            <w:tcW w:w="2977"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从事项目负责人年限</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trPr>
        <w:tc>
          <w:tcPr>
            <w:tcW w:w="861"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简</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历</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tc>
        <w:tc>
          <w:tcPr>
            <w:tcW w:w="7454" w:type="dxa"/>
            <w:gridSpan w:val="8"/>
          </w:tcPr>
          <w:p>
            <w:pP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 xml:space="preserve">                                                 日期：   年   月   日</w:t>
      </w:r>
      <w:bookmarkStart w:id="560" w:name="_Toc201383242"/>
      <w:bookmarkStart w:id="561" w:name="_Toc20133"/>
    </w:p>
    <w:p>
      <w:pPr>
        <w:pStyle w:val="14"/>
        <w:jc w:val="both"/>
        <w:rPr>
          <w:rFonts w:ascii="宋体" w:hAnsi="宋体" w:cs="宋体"/>
          <w:b w:val="0"/>
          <w:bCs w:val="0"/>
          <w:sz w:val="21"/>
          <w:szCs w:val="21"/>
        </w:rPr>
      </w:pPr>
      <w:r>
        <w:rPr>
          <w:rFonts w:hint="eastAsia" w:ascii="宋体" w:hAnsi="宋体" w:cs="宋体"/>
          <w:b w:val="0"/>
          <w:bCs w:val="0"/>
          <w:sz w:val="21"/>
          <w:szCs w:val="21"/>
        </w:rPr>
        <w:t>附件四：</w:t>
      </w:r>
      <w:bookmarkEnd w:id="560"/>
      <w:bookmarkEnd w:id="561"/>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 xml:space="preserve">三门县亭旁镇大岙山塘渗漏处理工程  </w:t>
      </w:r>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主要施工机械设备表</w:t>
      </w:r>
    </w:p>
    <w:tbl>
      <w:tblPr>
        <w:tblStyle w:val="16"/>
        <w:tblW w:w="835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17"/>
        <w:gridCol w:w="1533"/>
        <w:gridCol w:w="784"/>
        <w:gridCol w:w="1651"/>
        <w:gridCol w:w="123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617" w:type="dxa"/>
            <w:vAlign w:val="center"/>
          </w:tcPr>
          <w:p>
            <w:pPr>
              <w:jc w:val="center"/>
              <w:rPr>
                <w:rFonts w:ascii="宋体" w:hAnsi="宋体" w:eastAsia="宋体" w:cs="宋体"/>
                <w:sz w:val="24"/>
                <w:szCs w:val="24"/>
              </w:rPr>
            </w:pPr>
            <w:r>
              <w:rPr>
                <w:rFonts w:hint="eastAsia" w:ascii="宋体" w:hAnsi="宋体" w:eastAsia="宋体" w:cs="宋体"/>
                <w:sz w:val="24"/>
                <w:szCs w:val="24"/>
              </w:rPr>
              <w:t>设备名称</w:t>
            </w:r>
          </w:p>
        </w:tc>
        <w:tc>
          <w:tcPr>
            <w:tcW w:w="1533" w:type="dxa"/>
            <w:vAlign w:val="center"/>
          </w:tcPr>
          <w:p>
            <w:pPr>
              <w:jc w:val="center"/>
              <w:rPr>
                <w:rFonts w:ascii="宋体" w:hAnsi="宋体" w:eastAsia="宋体" w:cs="宋体"/>
                <w:sz w:val="24"/>
                <w:szCs w:val="24"/>
              </w:rPr>
            </w:pPr>
            <w:r>
              <w:rPr>
                <w:rFonts w:hint="eastAsia" w:ascii="宋体" w:hAnsi="宋体" w:eastAsia="宋体" w:cs="宋体"/>
                <w:sz w:val="24"/>
                <w:szCs w:val="24"/>
              </w:rPr>
              <w:t>规格型号</w:t>
            </w:r>
          </w:p>
        </w:tc>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651" w:type="dxa"/>
            <w:vAlign w:val="center"/>
          </w:tcPr>
          <w:p>
            <w:pPr>
              <w:jc w:val="center"/>
              <w:rPr>
                <w:rFonts w:ascii="宋体" w:hAnsi="宋体" w:eastAsia="宋体" w:cs="宋体"/>
                <w:sz w:val="24"/>
                <w:szCs w:val="24"/>
              </w:rPr>
            </w:pPr>
            <w:r>
              <w:rPr>
                <w:rFonts w:hint="eastAsia" w:ascii="宋体" w:hAnsi="宋体" w:eastAsia="宋体" w:cs="宋体"/>
                <w:sz w:val="24"/>
                <w:szCs w:val="24"/>
              </w:rPr>
              <w:t>设备能力</w:t>
            </w:r>
          </w:p>
        </w:tc>
        <w:tc>
          <w:tcPr>
            <w:tcW w:w="1232" w:type="dxa"/>
            <w:vAlign w:val="center"/>
          </w:tcPr>
          <w:p>
            <w:pPr>
              <w:jc w:val="center"/>
              <w:rPr>
                <w:rFonts w:ascii="宋体" w:hAnsi="宋体" w:eastAsia="宋体" w:cs="宋体"/>
                <w:sz w:val="24"/>
                <w:szCs w:val="24"/>
              </w:rPr>
            </w:pPr>
            <w:r>
              <w:rPr>
                <w:rFonts w:hint="eastAsia" w:ascii="宋体" w:hAnsi="宋体" w:eastAsia="宋体" w:cs="宋体"/>
                <w:sz w:val="24"/>
                <w:szCs w:val="24"/>
              </w:rPr>
              <w:t>进场时间</w:t>
            </w:r>
          </w:p>
        </w:tc>
        <w:tc>
          <w:tcPr>
            <w:tcW w:w="756" w:type="dxa"/>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62" w:name="_Toc155342588"/>
      <w:bookmarkStart w:id="563" w:name="_Toc20033"/>
      <w:bookmarkStart w:id="564" w:name="_Toc201383244"/>
      <w:bookmarkStart w:id="565" w:name="_Toc169487834"/>
    </w:p>
    <w:p>
      <w:pPr>
        <w:pStyle w:val="14"/>
        <w:jc w:val="both"/>
        <w:rPr>
          <w:rFonts w:ascii="宋体" w:hAnsi="宋体" w:cs="宋体"/>
          <w:b w:val="0"/>
          <w:sz w:val="44"/>
        </w:rPr>
      </w:pPr>
      <w:r>
        <w:rPr>
          <w:rFonts w:hint="eastAsia" w:ascii="宋体" w:hAnsi="宋体" w:cs="宋体"/>
          <w:b w:val="0"/>
          <w:bCs w:val="0"/>
          <w:sz w:val="21"/>
          <w:szCs w:val="21"/>
        </w:rPr>
        <w:t>附件五：</w:t>
      </w:r>
      <w:bookmarkEnd w:id="562"/>
      <w:bookmarkEnd w:id="563"/>
      <w:bookmarkEnd w:id="564"/>
      <w:bookmarkEnd w:id="565"/>
    </w:p>
    <w:p>
      <w:pPr>
        <w:spacing w:line="360" w:lineRule="auto"/>
        <w:jc w:val="center"/>
        <w:rPr>
          <w:rFonts w:ascii="宋体" w:hAnsi="宋体" w:eastAsia="宋体" w:cs="宋体"/>
          <w:bCs/>
          <w:sz w:val="44"/>
        </w:rPr>
      </w:pPr>
      <w:r>
        <w:rPr>
          <w:rFonts w:hint="eastAsia" w:ascii="宋体" w:hAnsi="宋体" w:eastAsia="宋体" w:cs="宋体"/>
          <w:b/>
          <w:sz w:val="44"/>
        </w:rPr>
        <w:t>台州市建设工程诚信投标承诺书</w:t>
      </w:r>
    </w:p>
    <w:p>
      <w:pPr>
        <w:adjustRightInd w:val="0"/>
        <w:snapToGrid w:val="0"/>
        <w:spacing w:line="360" w:lineRule="auto"/>
        <w:rPr>
          <w:rFonts w:ascii="宋体" w:hAnsi="宋体" w:eastAsia="宋体" w:cs="宋体"/>
          <w:sz w:val="24"/>
        </w:rPr>
      </w:pPr>
    </w:p>
    <w:p>
      <w:pPr>
        <w:adjustRightInd w:val="0"/>
        <w:snapToGrid w:val="0"/>
        <w:spacing w:line="480" w:lineRule="exact"/>
        <w:ind w:firstLine="491" w:firstLineChars="205"/>
        <w:rPr>
          <w:rFonts w:ascii="宋体" w:hAnsi="宋体" w:eastAsia="宋体" w:cs="宋体"/>
          <w:sz w:val="24"/>
          <w:szCs w:val="24"/>
        </w:rPr>
      </w:pPr>
      <w:r>
        <w:rPr>
          <w:rFonts w:hint="eastAsia" w:ascii="宋体" w:hAnsi="宋体" w:eastAsia="宋体" w:cs="宋体"/>
          <w:sz w:val="24"/>
          <w:szCs w:val="24"/>
        </w:rPr>
        <w:t>本人以企业法定代表人的身份郑重承诺：</w:t>
      </w:r>
    </w:p>
    <w:p>
      <w:pPr>
        <w:spacing w:line="480" w:lineRule="exact"/>
        <w:rPr>
          <w:rFonts w:ascii="宋体" w:hAnsi="宋体" w:eastAsia="宋体" w:cs="宋体"/>
          <w:sz w:val="24"/>
          <w:szCs w:val="24"/>
        </w:rPr>
      </w:pPr>
      <w:r>
        <w:rPr>
          <w:rFonts w:hint="eastAsia" w:ascii="宋体" w:hAnsi="宋体" w:eastAsia="宋体" w:cs="宋体"/>
          <w:sz w:val="24"/>
          <w:szCs w:val="24"/>
        </w:rPr>
        <w:t>一、将遵循公开、公平、公正和诚实信用的原则参加</w:t>
      </w:r>
      <w:r>
        <w:rPr>
          <w:rFonts w:hint="eastAsia" w:ascii="宋体" w:hAnsi="宋体" w:eastAsia="宋体" w:cs="宋体"/>
          <w:sz w:val="24"/>
          <w:szCs w:val="24"/>
          <w:u w:val="single"/>
        </w:rPr>
        <w:t xml:space="preserve"> 三门县亭旁镇大岙山塘渗漏处理工程  </w:t>
      </w:r>
      <w:r>
        <w:rPr>
          <w:rFonts w:hint="eastAsia" w:ascii="宋体" w:hAnsi="宋体" w:eastAsia="宋体" w:cs="宋体"/>
          <w:sz w:val="24"/>
          <w:szCs w:val="24"/>
        </w:rPr>
        <w:t>的投标；</w:t>
      </w:r>
    </w:p>
    <w:p>
      <w:pPr>
        <w:adjustRightInd w:val="0"/>
        <w:snapToGrid w:val="0"/>
        <w:spacing w:line="480" w:lineRule="exact"/>
        <w:ind w:firstLine="523" w:firstLineChars="218"/>
        <w:rPr>
          <w:rFonts w:ascii="宋体" w:hAnsi="宋体" w:eastAsia="宋体" w:cs="宋体"/>
          <w:sz w:val="24"/>
          <w:szCs w:val="24"/>
        </w:rPr>
      </w:pPr>
      <w:r>
        <w:rPr>
          <w:rFonts w:hint="eastAsia" w:ascii="宋体" w:hAnsi="宋体" w:eastAsia="宋体" w:cs="宋体"/>
          <w:sz w:val="24"/>
          <w:szCs w:val="24"/>
        </w:rPr>
        <w:t>二、所提供的一切材料都是真实、有效、合法的；</w:t>
      </w:r>
    </w:p>
    <w:p>
      <w:pPr>
        <w:adjustRightInd w:val="0"/>
        <w:snapToGrid w:val="0"/>
        <w:spacing w:line="480" w:lineRule="exact"/>
        <w:ind w:firstLine="535" w:firstLineChars="223"/>
        <w:rPr>
          <w:rFonts w:ascii="宋体" w:hAnsi="宋体" w:eastAsia="宋体" w:cs="宋体"/>
          <w:sz w:val="24"/>
          <w:szCs w:val="24"/>
        </w:rPr>
      </w:pPr>
      <w:r>
        <w:rPr>
          <w:rFonts w:hint="eastAsia" w:ascii="宋体" w:hAnsi="宋体" w:eastAsia="宋体" w:cs="宋体"/>
          <w:sz w:val="24"/>
          <w:szCs w:val="24"/>
        </w:rPr>
        <w:t>三、不与其他投标人相互串通投标报价，不排挤其他投标人的公平竞争，不损害招标人或其他投标人的合法权益；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四、不与招标人或招标代理机构串通投标，损害国家利益、社会公共利益或者他人的合法权益；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五、不向招标人或者评标委员会成员行贿以牟取中标；</w:t>
      </w:r>
    </w:p>
    <w:p>
      <w:pPr>
        <w:adjustRightInd w:val="0"/>
        <w:snapToGrid w:val="0"/>
        <w:spacing w:line="480" w:lineRule="exact"/>
        <w:ind w:firstLine="576" w:firstLineChars="240"/>
        <w:rPr>
          <w:rFonts w:ascii="宋体" w:hAnsi="宋体" w:eastAsia="宋体" w:cs="宋体"/>
          <w:sz w:val="24"/>
          <w:szCs w:val="24"/>
        </w:rPr>
      </w:pPr>
      <w:r>
        <w:rPr>
          <w:rFonts w:hint="eastAsia" w:ascii="宋体" w:hAnsi="宋体" w:eastAsia="宋体" w:cs="宋体"/>
          <w:sz w:val="24"/>
          <w:szCs w:val="24"/>
        </w:rPr>
        <w:t>六、不以他人名义投标或者以其他方式弄虚作假，骗取中标。</w:t>
      </w:r>
    </w:p>
    <w:p>
      <w:pPr>
        <w:adjustRightInd w:val="0"/>
        <w:snapToGrid w:val="0"/>
        <w:spacing w:line="480" w:lineRule="exact"/>
        <w:ind w:firstLine="619" w:firstLineChars="258"/>
        <w:rPr>
          <w:rFonts w:ascii="宋体" w:hAnsi="宋体" w:eastAsia="宋体" w:cs="宋体"/>
          <w:sz w:val="24"/>
          <w:szCs w:val="24"/>
        </w:rPr>
      </w:pPr>
      <w:r>
        <w:rPr>
          <w:rFonts w:hint="eastAsia" w:ascii="宋体" w:hAnsi="宋体" w:eastAsia="宋体" w:cs="宋体"/>
          <w:sz w:val="24"/>
          <w:szCs w:val="24"/>
        </w:rPr>
        <w:t>本公司若有违反本承诺内容的行为，愿意承担法律责任。如已中标的，自动放弃中标资格；给招标人造成损失的，依法承担赔偿责任。</w:t>
      </w: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pStyle w:val="14"/>
        <w:jc w:val="both"/>
        <w:rPr>
          <w:rFonts w:ascii="宋体" w:hAnsi="宋体" w:cs="宋体"/>
          <w:b w:val="0"/>
          <w:bCs w:val="0"/>
          <w:sz w:val="21"/>
          <w:szCs w:val="21"/>
        </w:rPr>
      </w:pPr>
      <w:bookmarkStart w:id="566" w:name="_Toc18419"/>
      <w:bookmarkStart w:id="567" w:name="_Toc169487835"/>
      <w:bookmarkStart w:id="568" w:name="_Toc155342591"/>
      <w:bookmarkStart w:id="569" w:name="_Toc201383245"/>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sz w:val="21"/>
          <w:szCs w:val="21"/>
        </w:rPr>
      </w:pPr>
      <w:r>
        <w:rPr>
          <w:rFonts w:hint="eastAsia" w:ascii="宋体" w:hAnsi="宋体" w:cs="宋体"/>
          <w:b w:val="0"/>
          <w:bCs w:val="0"/>
          <w:sz w:val="21"/>
          <w:szCs w:val="21"/>
        </w:rPr>
        <w:t>附件六：</w:t>
      </w:r>
      <w:bookmarkEnd w:id="566"/>
      <w:bookmarkEnd w:id="567"/>
      <w:bookmarkEnd w:id="568"/>
      <w:bookmarkEnd w:id="569"/>
    </w:p>
    <w:p>
      <w:pPr>
        <w:adjustRightInd w:val="0"/>
        <w:snapToGrid w:val="0"/>
        <w:spacing w:before="156" w:beforeLines="50" w:line="360" w:lineRule="auto"/>
        <w:jc w:val="center"/>
        <w:rPr>
          <w:rFonts w:ascii="宋体" w:hAnsi="宋体" w:eastAsia="宋体" w:cs="宋体"/>
          <w:sz w:val="44"/>
        </w:rPr>
      </w:pPr>
      <w:r>
        <w:rPr>
          <w:rFonts w:hint="eastAsia" w:ascii="宋体" w:hAnsi="宋体" w:eastAsia="宋体" w:cs="宋体"/>
          <w:sz w:val="44"/>
        </w:rPr>
        <w:t>法定代表人授权委托书</w:t>
      </w:r>
    </w:p>
    <w:p>
      <w:pPr>
        <w:adjustRightInd w:val="0"/>
        <w:snapToGrid w:val="0"/>
        <w:spacing w:before="156" w:beforeLines="50" w:line="360" w:lineRule="auto"/>
        <w:jc w:val="center"/>
        <w:rPr>
          <w:rFonts w:ascii="宋体" w:hAnsi="宋体" w:eastAsia="宋体" w:cs="宋体"/>
          <w:sz w:val="28"/>
        </w:rPr>
      </w:pPr>
      <w:r>
        <w:rPr>
          <w:rFonts w:hint="eastAsia" w:ascii="宋体" w:hAnsi="宋体" w:eastAsia="宋体" w:cs="宋体"/>
          <w:sz w:val="28"/>
        </w:rPr>
        <w:t>（参考样张）</w:t>
      </w:r>
    </w:p>
    <w:p>
      <w:pPr>
        <w:adjustRightInd w:val="0"/>
        <w:snapToGrid w:val="0"/>
        <w:spacing w:before="156" w:beforeLines="50" w:line="360" w:lineRule="auto"/>
        <w:ind w:firstLine="600"/>
        <w:rPr>
          <w:rFonts w:ascii="宋体" w:hAnsi="宋体" w:eastAsia="宋体" w:cs="宋体"/>
          <w:sz w:val="28"/>
          <w:u w:val="single"/>
        </w:rPr>
      </w:pPr>
      <w:r>
        <w:rPr>
          <w:rFonts w:hint="eastAsia" w:ascii="宋体" w:hAnsi="宋体" w:eastAsia="宋体" w:cs="宋体"/>
          <w:sz w:val="28"/>
        </w:rPr>
        <w:t>本授权委托书声明：我</w:t>
      </w:r>
      <w:r>
        <w:rPr>
          <w:rFonts w:hint="eastAsia" w:ascii="宋体" w:hAnsi="宋体" w:eastAsia="宋体" w:cs="宋体"/>
          <w:sz w:val="28"/>
          <w:u w:val="single"/>
        </w:rPr>
        <w:t xml:space="preserve">         </w:t>
      </w:r>
      <w:r>
        <w:rPr>
          <w:rFonts w:hint="eastAsia" w:ascii="宋体" w:hAnsi="宋体" w:eastAsia="宋体" w:cs="宋体"/>
          <w:sz w:val="28"/>
        </w:rPr>
        <w:t>（姓名）系</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u w:val="single"/>
        </w:rPr>
        <w:t xml:space="preserve">        </w:t>
      </w:r>
      <w:r>
        <w:rPr>
          <w:rFonts w:hint="eastAsia" w:ascii="宋体" w:hAnsi="宋体" w:eastAsia="宋体" w:cs="宋体"/>
          <w:sz w:val="28"/>
        </w:rPr>
        <w:t>（投标人）的法定代表人，现授权委托我单位</w:t>
      </w:r>
      <w:r>
        <w:rPr>
          <w:rFonts w:hint="eastAsia" w:ascii="宋体" w:hAnsi="宋体" w:eastAsia="宋体" w:cs="宋体"/>
          <w:sz w:val="28"/>
          <w:u w:val="single"/>
        </w:rPr>
        <w:t xml:space="preserve">        </w:t>
      </w:r>
      <w:r>
        <w:rPr>
          <w:rFonts w:hint="eastAsia" w:ascii="宋体" w:hAnsi="宋体" w:eastAsia="宋体" w:cs="宋体"/>
          <w:sz w:val="28"/>
        </w:rPr>
        <w:t>（姓名）为我的代理人，以本单位的名义参加</w:t>
      </w:r>
      <w:r>
        <w:rPr>
          <w:rFonts w:hint="eastAsia" w:ascii="宋体" w:hAnsi="宋体" w:eastAsia="宋体" w:cs="宋体"/>
          <w:sz w:val="28"/>
          <w:u w:val="single"/>
        </w:rPr>
        <w:t xml:space="preserve">                                </w:t>
      </w:r>
      <w:r>
        <w:rPr>
          <w:rFonts w:hint="eastAsia" w:ascii="宋体" w:hAnsi="宋体" w:eastAsia="宋体" w:cs="宋体"/>
          <w:sz w:val="28"/>
        </w:rPr>
        <w:t>（招标人）的</w:t>
      </w:r>
      <w:r>
        <w:rPr>
          <w:rFonts w:hint="eastAsia" w:ascii="宋体" w:hAnsi="宋体" w:eastAsia="宋体" w:cs="宋体"/>
          <w:sz w:val="28"/>
          <w:u w:val="single"/>
        </w:rPr>
        <w:t xml:space="preserve">                           </w:t>
      </w:r>
      <w:r>
        <w:rPr>
          <w:rFonts w:hint="eastAsia" w:ascii="宋体" w:hAnsi="宋体" w:eastAsia="宋体" w:cs="宋体"/>
          <w:sz w:val="28"/>
        </w:rPr>
        <w:t>（工程名称）的投标。代理人在该工程招投标活动中的一切事务，我均予以承认。</w:t>
      </w:r>
    </w:p>
    <w:p>
      <w:pPr>
        <w:adjustRightInd w:val="0"/>
        <w:snapToGrid w:val="0"/>
        <w:spacing w:before="156" w:beforeLines="50" w:line="360" w:lineRule="auto"/>
        <w:ind w:firstLine="560" w:firstLineChars="200"/>
        <w:rPr>
          <w:rFonts w:ascii="宋体" w:hAnsi="宋体" w:eastAsia="宋体" w:cs="宋体"/>
          <w:sz w:val="28"/>
        </w:rPr>
      </w:pPr>
      <w:r>
        <w:rPr>
          <w:rFonts w:hint="eastAsia" w:ascii="宋体" w:hAnsi="宋体" w:eastAsia="宋体" w:cs="宋体"/>
          <w:sz w:val="28"/>
        </w:rPr>
        <w:t>代理人无转委权，特此委托。</w:t>
      </w: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投标人（盖章）：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法定代表人（盖章）：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代理人：</w:t>
      </w:r>
      <w:r>
        <w:rPr>
          <w:rFonts w:hint="eastAsia" w:ascii="宋体" w:hAnsi="宋体" w:eastAsia="宋体" w:cs="宋体"/>
          <w:sz w:val="28"/>
          <w:u w:val="single"/>
        </w:rPr>
        <w:t xml:space="preserve">              </w:t>
      </w:r>
      <w:r>
        <w:rPr>
          <w:rFonts w:hint="eastAsia" w:ascii="宋体" w:hAnsi="宋体" w:eastAsia="宋体" w:cs="宋体"/>
          <w:sz w:val="28"/>
        </w:rPr>
        <w:t>性别：</w:t>
      </w:r>
      <w:r>
        <w:rPr>
          <w:rFonts w:hint="eastAsia" w:ascii="宋体" w:hAnsi="宋体" w:eastAsia="宋体" w:cs="宋体"/>
          <w:sz w:val="28"/>
          <w:u w:val="single"/>
        </w:rPr>
        <w:t xml:space="preserve">              </w:t>
      </w:r>
      <w:r>
        <w:rPr>
          <w:rFonts w:hint="eastAsia" w:ascii="宋体" w:hAnsi="宋体" w:eastAsia="宋体" w:cs="宋体"/>
          <w:sz w:val="28"/>
        </w:rPr>
        <w:t>年龄</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身份证号码：</w:t>
      </w:r>
      <w:r>
        <w:rPr>
          <w:rFonts w:hint="eastAsia" w:ascii="宋体" w:hAnsi="宋体" w:eastAsia="宋体" w:cs="宋体"/>
          <w:sz w:val="28"/>
          <w:u w:val="single"/>
        </w:rPr>
        <w:t xml:space="preserve">                  </w:t>
      </w:r>
      <w:r>
        <w:rPr>
          <w:rFonts w:hint="eastAsia" w:ascii="宋体" w:hAnsi="宋体" w:eastAsia="宋体" w:cs="宋体"/>
          <w:sz w:val="28"/>
        </w:rPr>
        <w:t>职务：</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授权委托日期：</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w:t>
      </w:r>
      <w:r>
        <w:rPr>
          <w:rFonts w:hint="eastAsia" w:ascii="宋体" w:hAnsi="宋体" w:eastAsia="宋体" w:cs="宋体"/>
          <w:sz w:val="28"/>
          <w:u w:val="single"/>
        </w:rPr>
        <w:t xml:space="preserve">             </w:t>
      </w:r>
      <w:r>
        <w:rPr>
          <w:rFonts w:hint="eastAsia" w:ascii="宋体" w:hAnsi="宋体" w:eastAsia="宋体" w:cs="宋体"/>
          <w:sz w:val="28"/>
        </w:rPr>
        <w:t>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00" w:lineRule="exact"/>
        <w:rPr>
          <w:rFonts w:ascii="宋体" w:hAnsi="宋体" w:eastAsia="宋体"/>
          <w:sz w:val="21"/>
          <w:szCs w:val="21"/>
        </w:rPr>
      </w:pPr>
    </w:p>
    <w:sectPr>
      <w:footerReference r:id="rId4"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9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9527"/>
    </w:sdtPr>
    <w:sdtContent>
      <w:p>
        <w:pPr>
          <w:pStyle w:val="11"/>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49071"/>
    <w:multiLevelType w:val="singleLevel"/>
    <w:tmpl w:val="EBE49071"/>
    <w:lvl w:ilvl="0" w:tentative="0">
      <w:start w:val="26"/>
      <w:numFmt w:val="decimal"/>
      <w:lvlText w:val="%1."/>
      <w:lvlJc w:val="left"/>
      <w:pPr>
        <w:tabs>
          <w:tab w:val="left" w:pos="312"/>
        </w:tabs>
      </w:pPr>
    </w:lvl>
  </w:abstractNum>
  <w:abstractNum w:abstractNumId="1">
    <w:nsid w:val="00000015"/>
    <w:multiLevelType w:val="multilevel"/>
    <w:tmpl w:val="00000015"/>
    <w:lvl w:ilvl="0" w:tentative="0">
      <w:start w:val="1"/>
      <w:numFmt w:val="decimal"/>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rPr>
        <w:rFonts w:hint="default"/>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13331FD"/>
    <w:multiLevelType w:val="multilevel"/>
    <w:tmpl w:val="013331FD"/>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3">
    <w:nsid w:val="049B5614"/>
    <w:multiLevelType w:val="multilevel"/>
    <w:tmpl w:val="049B5614"/>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4">
    <w:nsid w:val="29850570"/>
    <w:multiLevelType w:val="multilevel"/>
    <w:tmpl w:val="29850570"/>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5">
    <w:nsid w:val="4F5531DB"/>
    <w:multiLevelType w:val="multilevel"/>
    <w:tmpl w:val="4F5531DB"/>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6">
    <w:nsid w:val="611853AF"/>
    <w:multiLevelType w:val="singleLevel"/>
    <w:tmpl w:val="611853AF"/>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Restart w:val="eachPage"/>
  </w:footnotePr>
  <w:endnotePr>
    <w:numRestart w:val="eachSect"/>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FE"/>
    <w:rsid w:val="00007A69"/>
    <w:rsid w:val="00010D64"/>
    <w:rsid w:val="000112C1"/>
    <w:rsid w:val="0002229F"/>
    <w:rsid w:val="00027C8F"/>
    <w:rsid w:val="00030683"/>
    <w:rsid w:val="00037F6A"/>
    <w:rsid w:val="00042E8F"/>
    <w:rsid w:val="000439C2"/>
    <w:rsid w:val="000453E3"/>
    <w:rsid w:val="000465F9"/>
    <w:rsid w:val="000509CF"/>
    <w:rsid w:val="0005215E"/>
    <w:rsid w:val="00052B8E"/>
    <w:rsid w:val="00054FEA"/>
    <w:rsid w:val="0005532E"/>
    <w:rsid w:val="00060F73"/>
    <w:rsid w:val="000631E0"/>
    <w:rsid w:val="00064597"/>
    <w:rsid w:val="000759A1"/>
    <w:rsid w:val="00077BF0"/>
    <w:rsid w:val="00083748"/>
    <w:rsid w:val="000918E8"/>
    <w:rsid w:val="00096B7F"/>
    <w:rsid w:val="000A0A64"/>
    <w:rsid w:val="000A21FC"/>
    <w:rsid w:val="000B0B17"/>
    <w:rsid w:val="000C1360"/>
    <w:rsid w:val="000C6946"/>
    <w:rsid w:val="000D0034"/>
    <w:rsid w:val="000D25A6"/>
    <w:rsid w:val="000D29DF"/>
    <w:rsid w:val="000E40F5"/>
    <w:rsid w:val="000F0D65"/>
    <w:rsid w:val="000F361E"/>
    <w:rsid w:val="000F5AEA"/>
    <w:rsid w:val="001001B2"/>
    <w:rsid w:val="00125E3B"/>
    <w:rsid w:val="00135A79"/>
    <w:rsid w:val="00136DFD"/>
    <w:rsid w:val="00137FEE"/>
    <w:rsid w:val="001413AF"/>
    <w:rsid w:val="0014194F"/>
    <w:rsid w:val="00151C65"/>
    <w:rsid w:val="0015255E"/>
    <w:rsid w:val="0016113C"/>
    <w:rsid w:val="00163046"/>
    <w:rsid w:val="00170655"/>
    <w:rsid w:val="00177E93"/>
    <w:rsid w:val="001802E6"/>
    <w:rsid w:val="001870CF"/>
    <w:rsid w:val="001927E9"/>
    <w:rsid w:val="0019427C"/>
    <w:rsid w:val="0019563D"/>
    <w:rsid w:val="001A11A1"/>
    <w:rsid w:val="001A688C"/>
    <w:rsid w:val="001A6EC8"/>
    <w:rsid w:val="001A75C6"/>
    <w:rsid w:val="001B0555"/>
    <w:rsid w:val="001B457E"/>
    <w:rsid w:val="001B45B3"/>
    <w:rsid w:val="001C62EE"/>
    <w:rsid w:val="001D1214"/>
    <w:rsid w:val="001D272F"/>
    <w:rsid w:val="001D3B5F"/>
    <w:rsid w:val="001D6EB6"/>
    <w:rsid w:val="001E74E6"/>
    <w:rsid w:val="002002D7"/>
    <w:rsid w:val="002005C3"/>
    <w:rsid w:val="002075AC"/>
    <w:rsid w:val="0021524E"/>
    <w:rsid w:val="0022052E"/>
    <w:rsid w:val="002226A9"/>
    <w:rsid w:val="00224CA2"/>
    <w:rsid w:val="00237C4C"/>
    <w:rsid w:val="0024250E"/>
    <w:rsid w:val="00260B9F"/>
    <w:rsid w:val="00262615"/>
    <w:rsid w:val="00262FC2"/>
    <w:rsid w:val="00266843"/>
    <w:rsid w:val="00274876"/>
    <w:rsid w:val="00275F2C"/>
    <w:rsid w:val="00281CD3"/>
    <w:rsid w:val="00284E57"/>
    <w:rsid w:val="00285807"/>
    <w:rsid w:val="0028764A"/>
    <w:rsid w:val="0029007A"/>
    <w:rsid w:val="00293D54"/>
    <w:rsid w:val="00294A49"/>
    <w:rsid w:val="002A3EBE"/>
    <w:rsid w:val="002A4146"/>
    <w:rsid w:val="002A53C7"/>
    <w:rsid w:val="002B27CE"/>
    <w:rsid w:val="002B4900"/>
    <w:rsid w:val="002B669A"/>
    <w:rsid w:val="002C1D3F"/>
    <w:rsid w:val="002D1860"/>
    <w:rsid w:val="002D2DE8"/>
    <w:rsid w:val="002D68C2"/>
    <w:rsid w:val="002F3D16"/>
    <w:rsid w:val="0030041B"/>
    <w:rsid w:val="0030090D"/>
    <w:rsid w:val="003012A8"/>
    <w:rsid w:val="00302A30"/>
    <w:rsid w:val="003041E7"/>
    <w:rsid w:val="00304F6B"/>
    <w:rsid w:val="00305E76"/>
    <w:rsid w:val="0031640E"/>
    <w:rsid w:val="00330A45"/>
    <w:rsid w:val="00336433"/>
    <w:rsid w:val="00342D5D"/>
    <w:rsid w:val="003447DB"/>
    <w:rsid w:val="00360FED"/>
    <w:rsid w:val="00362C32"/>
    <w:rsid w:val="00366BEC"/>
    <w:rsid w:val="00371B63"/>
    <w:rsid w:val="0038677F"/>
    <w:rsid w:val="00386FE1"/>
    <w:rsid w:val="00394975"/>
    <w:rsid w:val="003A5CE7"/>
    <w:rsid w:val="003A5D9C"/>
    <w:rsid w:val="003A69F9"/>
    <w:rsid w:val="003B1FE2"/>
    <w:rsid w:val="003C1512"/>
    <w:rsid w:val="003C2D9E"/>
    <w:rsid w:val="003C6CE0"/>
    <w:rsid w:val="003E515A"/>
    <w:rsid w:val="003E5EF6"/>
    <w:rsid w:val="003F1103"/>
    <w:rsid w:val="003F11B8"/>
    <w:rsid w:val="003F2D7B"/>
    <w:rsid w:val="003F4D10"/>
    <w:rsid w:val="003F7DE1"/>
    <w:rsid w:val="004052FD"/>
    <w:rsid w:val="004128E9"/>
    <w:rsid w:val="00423F4E"/>
    <w:rsid w:val="00433525"/>
    <w:rsid w:val="00435C37"/>
    <w:rsid w:val="00436D07"/>
    <w:rsid w:val="00445C1D"/>
    <w:rsid w:val="00452F2F"/>
    <w:rsid w:val="004533C9"/>
    <w:rsid w:val="00454DBB"/>
    <w:rsid w:val="00455C5C"/>
    <w:rsid w:val="00461D49"/>
    <w:rsid w:val="00467AF6"/>
    <w:rsid w:val="00475263"/>
    <w:rsid w:val="00480896"/>
    <w:rsid w:val="0048103A"/>
    <w:rsid w:val="00492395"/>
    <w:rsid w:val="00492813"/>
    <w:rsid w:val="00497FD2"/>
    <w:rsid w:val="004A035F"/>
    <w:rsid w:val="004A1699"/>
    <w:rsid w:val="004A2C3C"/>
    <w:rsid w:val="004A320E"/>
    <w:rsid w:val="004A446C"/>
    <w:rsid w:val="004A6B8E"/>
    <w:rsid w:val="004A7D01"/>
    <w:rsid w:val="004B3F32"/>
    <w:rsid w:val="004B5EA2"/>
    <w:rsid w:val="004B682C"/>
    <w:rsid w:val="004C08FB"/>
    <w:rsid w:val="004C1917"/>
    <w:rsid w:val="004C2C67"/>
    <w:rsid w:val="004D58CD"/>
    <w:rsid w:val="004D6191"/>
    <w:rsid w:val="004E5D01"/>
    <w:rsid w:val="004F10E1"/>
    <w:rsid w:val="004F2E81"/>
    <w:rsid w:val="004F3C29"/>
    <w:rsid w:val="005001D1"/>
    <w:rsid w:val="00501078"/>
    <w:rsid w:val="0050300E"/>
    <w:rsid w:val="00503157"/>
    <w:rsid w:val="00507345"/>
    <w:rsid w:val="00516014"/>
    <w:rsid w:val="005167D9"/>
    <w:rsid w:val="005169E8"/>
    <w:rsid w:val="00517695"/>
    <w:rsid w:val="00536183"/>
    <w:rsid w:val="005403BC"/>
    <w:rsid w:val="00551128"/>
    <w:rsid w:val="005522AF"/>
    <w:rsid w:val="005525B6"/>
    <w:rsid w:val="00556F08"/>
    <w:rsid w:val="00561E2E"/>
    <w:rsid w:val="00565A73"/>
    <w:rsid w:val="00565B01"/>
    <w:rsid w:val="00565FAB"/>
    <w:rsid w:val="00570400"/>
    <w:rsid w:val="005725E6"/>
    <w:rsid w:val="00574169"/>
    <w:rsid w:val="00581764"/>
    <w:rsid w:val="005824F2"/>
    <w:rsid w:val="00584129"/>
    <w:rsid w:val="0058604C"/>
    <w:rsid w:val="00587648"/>
    <w:rsid w:val="005904AD"/>
    <w:rsid w:val="00592915"/>
    <w:rsid w:val="005A283C"/>
    <w:rsid w:val="005A341E"/>
    <w:rsid w:val="005A3F9C"/>
    <w:rsid w:val="005A681B"/>
    <w:rsid w:val="005B1272"/>
    <w:rsid w:val="005B5606"/>
    <w:rsid w:val="005C1014"/>
    <w:rsid w:val="005C38C6"/>
    <w:rsid w:val="005C7FD6"/>
    <w:rsid w:val="005D2B2F"/>
    <w:rsid w:val="005E4210"/>
    <w:rsid w:val="005E4E66"/>
    <w:rsid w:val="005E51CF"/>
    <w:rsid w:val="005E6378"/>
    <w:rsid w:val="005E6BB6"/>
    <w:rsid w:val="005F3843"/>
    <w:rsid w:val="005F45B6"/>
    <w:rsid w:val="005F4754"/>
    <w:rsid w:val="00606F89"/>
    <w:rsid w:val="0061645F"/>
    <w:rsid w:val="00620C69"/>
    <w:rsid w:val="006355EF"/>
    <w:rsid w:val="00635649"/>
    <w:rsid w:val="006442AD"/>
    <w:rsid w:val="00645ED2"/>
    <w:rsid w:val="006602DC"/>
    <w:rsid w:val="006638E3"/>
    <w:rsid w:val="006654B0"/>
    <w:rsid w:val="00666331"/>
    <w:rsid w:val="00671C27"/>
    <w:rsid w:val="00683025"/>
    <w:rsid w:val="0068330F"/>
    <w:rsid w:val="0069157F"/>
    <w:rsid w:val="00695F4A"/>
    <w:rsid w:val="006A3F20"/>
    <w:rsid w:val="006B4A7C"/>
    <w:rsid w:val="006D1951"/>
    <w:rsid w:val="006D6815"/>
    <w:rsid w:val="006E09AA"/>
    <w:rsid w:val="006E640E"/>
    <w:rsid w:val="006E72A4"/>
    <w:rsid w:val="006E7C44"/>
    <w:rsid w:val="006F1128"/>
    <w:rsid w:val="006F27E1"/>
    <w:rsid w:val="006F781F"/>
    <w:rsid w:val="00703506"/>
    <w:rsid w:val="00703E2B"/>
    <w:rsid w:val="007043FF"/>
    <w:rsid w:val="00706ABE"/>
    <w:rsid w:val="00710458"/>
    <w:rsid w:val="00712B94"/>
    <w:rsid w:val="00712F33"/>
    <w:rsid w:val="00721743"/>
    <w:rsid w:val="00724552"/>
    <w:rsid w:val="0073252B"/>
    <w:rsid w:val="00740FD7"/>
    <w:rsid w:val="00747D7D"/>
    <w:rsid w:val="007554A2"/>
    <w:rsid w:val="00756814"/>
    <w:rsid w:val="007611A8"/>
    <w:rsid w:val="007679F2"/>
    <w:rsid w:val="00781AEC"/>
    <w:rsid w:val="00782055"/>
    <w:rsid w:val="007912AC"/>
    <w:rsid w:val="00796ADB"/>
    <w:rsid w:val="007A29F3"/>
    <w:rsid w:val="007B1A6C"/>
    <w:rsid w:val="007B3FE2"/>
    <w:rsid w:val="007C07BB"/>
    <w:rsid w:val="007C30E8"/>
    <w:rsid w:val="007C7DB6"/>
    <w:rsid w:val="007D5898"/>
    <w:rsid w:val="007E1C5F"/>
    <w:rsid w:val="007E53FC"/>
    <w:rsid w:val="007E626B"/>
    <w:rsid w:val="007E68AE"/>
    <w:rsid w:val="007F362B"/>
    <w:rsid w:val="007F36B0"/>
    <w:rsid w:val="007F4C96"/>
    <w:rsid w:val="008010B0"/>
    <w:rsid w:val="0080603F"/>
    <w:rsid w:val="0080702A"/>
    <w:rsid w:val="00807B5E"/>
    <w:rsid w:val="00812A82"/>
    <w:rsid w:val="00813514"/>
    <w:rsid w:val="00814EE1"/>
    <w:rsid w:val="0081629E"/>
    <w:rsid w:val="0081708F"/>
    <w:rsid w:val="00820B7C"/>
    <w:rsid w:val="00823560"/>
    <w:rsid w:val="00823748"/>
    <w:rsid w:val="00832181"/>
    <w:rsid w:val="008376BD"/>
    <w:rsid w:val="00843AFF"/>
    <w:rsid w:val="00843B27"/>
    <w:rsid w:val="008618DB"/>
    <w:rsid w:val="00861B46"/>
    <w:rsid w:val="00872941"/>
    <w:rsid w:val="00873654"/>
    <w:rsid w:val="0088060A"/>
    <w:rsid w:val="00883DFD"/>
    <w:rsid w:val="008A0012"/>
    <w:rsid w:val="008A3219"/>
    <w:rsid w:val="008A3E72"/>
    <w:rsid w:val="008A7065"/>
    <w:rsid w:val="008A71F3"/>
    <w:rsid w:val="008A75F0"/>
    <w:rsid w:val="008B19A4"/>
    <w:rsid w:val="008C0FB9"/>
    <w:rsid w:val="008C4927"/>
    <w:rsid w:val="008C77B7"/>
    <w:rsid w:val="008D2100"/>
    <w:rsid w:val="008E222A"/>
    <w:rsid w:val="008E30C3"/>
    <w:rsid w:val="008F2425"/>
    <w:rsid w:val="008F4F94"/>
    <w:rsid w:val="008F6610"/>
    <w:rsid w:val="00902684"/>
    <w:rsid w:val="00903BBA"/>
    <w:rsid w:val="00910592"/>
    <w:rsid w:val="00911250"/>
    <w:rsid w:val="00913694"/>
    <w:rsid w:val="00914A61"/>
    <w:rsid w:val="00914D4E"/>
    <w:rsid w:val="00915464"/>
    <w:rsid w:val="00917A81"/>
    <w:rsid w:val="00917C80"/>
    <w:rsid w:val="009206FC"/>
    <w:rsid w:val="00921444"/>
    <w:rsid w:val="00925F76"/>
    <w:rsid w:val="009278F8"/>
    <w:rsid w:val="00933FE5"/>
    <w:rsid w:val="0093697A"/>
    <w:rsid w:val="00936D31"/>
    <w:rsid w:val="00963420"/>
    <w:rsid w:val="009708D8"/>
    <w:rsid w:val="00970A65"/>
    <w:rsid w:val="00971081"/>
    <w:rsid w:val="0097236F"/>
    <w:rsid w:val="00980235"/>
    <w:rsid w:val="00984FBE"/>
    <w:rsid w:val="00985739"/>
    <w:rsid w:val="00993677"/>
    <w:rsid w:val="009A39A9"/>
    <w:rsid w:val="009A3F51"/>
    <w:rsid w:val="009B03F3"/>
    <w:rsid w:val="009B60EA"/>
    <w:rsid w:val="009C5500"/>
    <w:rsid w:val="009C7952"/>
    <w:rsid w:val="009C79EE"/>
    <w:rsid w:val="009D6728"/>
    <w:rsid w:val="009F0466"/>
    <w:rsid w:val="009F18EB"/>
    <w:rsid w:val="009F53FE"/>
    <w:rsid w:val="009F6544"/>
    <w:rsid w:val="00A03A77"/>
    <w:rsid w:val="00A06D0E"/>
    <w:rsid w:val="00A1558E"/>
    <w:rsid w:val="00A17960"/>
    <w:rsid w:val="00A2452A"/>
    <w:rsid w:val="00A24849"/>
    <w:rsid w:val="00A265BC"/>
    <w:rsid w:val="00A270BA"/>
    <w:rsid w:val="00A40E5D"/>
    <w:rsid w:val="00A42DE9"/>
    <w:rsid w:val="00A4413A"/>
    <w:rsid w:val="00A51D0E"/>
    <w:rsid w:val="00A5541B"/>
    <w:rsid w:val="00A554F0"/>
    <w:rsid w:val="00A6267D"/>
    <w:rsid w:val="00A67771"/>
    <w:rsid w:val="00A67C1D"/>
    <w:rsid w:val="00A7517D"/>
    <w:rsid w:val="00A754E5"/>
    <w:rsid w:val="00A77765"/>
    <w:rsid w:val="00A77A83"/>
    <w:rsid w:val="00A82B35"/>
    <w:rsid w:val="00A866DA"/>
    <w:rsid w:val="00A87B92"/>
    <w:rsid w:val="00A91B8C"/>
    <w:rsid w:val="00A9261C"/>
    <w:rsid w:val="00A94E21"/>
    <w:rsid w:val="00AA0B09"/>
    <w:rsid w:val="00AA16DA"/>
    <w:rsid w:val="00AB0F58"/>
    <w:rsid w:val="00AB4365"/>
    <w:rsid w:val="00AB791E"/>
    <w:rsid w:val="00AE7945"/>
    <w:rsid w:val="00AF065E"/>
    <w:rsid w:val="00AF11D7"/>
    <w:rsid w:val="00AF3199"/>
    <w:rsid w:val="00AF39B0"/>
    <w:rsid w:val="00AF5082"/>
    <w:rsid w:val="00AF50F9"/>
    <w:rsid w:val="00AF5CEC"/>
    <w:rsid w:val="00B146E8"/>
    <w:rsid w:val="00B158AD"/>
    <w:rsid w:val="00B34827"/>
    <w:rsid w:val="00B366CF"/>
    <w:rsid w:val="00B41D8C"/>
    <w:rsid w:val="00B43F7A"/>
    <w:rsid w:val="00B5139E"/>
    <w:rsid w:val="00B55C39"/>
    <w:rsid w:val="00B61543"/>
    <w:rsid w:val="00B6287A"/>
    <w:rsid w:val="00B65170"/>
    <w:rsid w:val="00B67A38"/>
    <w:rsid w:val="00B756A8"/>
    <w:rsid w:val="00B85D5B"/>
    <w:rsid w:val="00B901DB"/>
    <w:rsid w:val="00B90C37"/>
    <w:rsid w:val="00B95520"/>
    <w:rsid w:val="00B97605"/>
    <w:rsid w:val="00BA7138"/>
    <w:rsid w:val="00BC0508"/>
    <w:rsid w:val="00BC0E0E"/>
    <w:rsid w:val="00BC5030"/>
    <w:rsid w:val="00BD2DE3"/>
    <w:rsid w:val="00BD6AFB"/>
    <w:rsid w:val="00BE005D"/>
    <w:rsid w:val="00BE423A"/>
    <w:rsid w:val="00C01AF4"/>
    <w:rsid w:val="00C02853"/>
    <w:rsid w:val="00C02D15"/>
    <w:rsid w:val="00C03499"/>
    <w:rsid w:val="00C10955"/>
    <w:rsid w:val="00C121C9"/>
    <w:rsid w:val="00C14BC2"/>
    <w:rsid w:val="00C16B2B"/>
    <w:rsid w:val="00C16E36"/>
    <w:rsid w:val="00C20768"/>
    <w:rsid w:val="00C30D0F"/>
    <w:rsid w:val="00C3280B"/>
    <w:rsid w:val="00C413BA"/>
    <w:rsid w:val="00C43C77"/>
    <w:rsid w:val="00C63EB5"/>
    <w:rsid w:val="00C64AFD"/>
    <w:rsid w:val="00C64F36"/>
    <w:rsid w:val="00C6756F"/>
    <w:rsid w:val="00C70395"/>
    <w:rsid w:val="00C717E6"/>
    <w:rsid w:val="00C85BFE"/>
    <w:rsid w:val="00C912BE"/>
    <w:rsid w:val="00C94F45"/>
    <w:rsid w:val="00CA09D0"/>
    <w:rsid w:val="00CA29B4"/>
    <w:rsid w:val="00CA2A5E"/>
    <w:rsid w:val="00CA40C4"/>
    <w:rsid w:val="00CA7531"/>
    <w:rsid w:val="00CE09E4"/>
    <w:rsid w:val="00CF0C4F"/>
    <w:rsid w:val="00CF4302"/>
    <w:rsid w:val="00CF4743"/>
    <w:rsid w:val="00D014D4"/>
    <w:rsid w:val="00D07CBD"/>
    <w:rsid w:val="00D26722"/>
    <w:rsid w:val="00D31DEE"/>
    <w:rsid w:val="00D350A0"/>
    <w:rsid w:val="00D364DE"/>
    <w:rsid w:val="00D37A3B"/>
    <w:rsid w:val="00D40824"/>
    <w:rsid w:val="00D41DAF"/>
    <w:rsid w:val="00D445F0"/>
    <w:rsid w:val="00D47497"/>
    <w:rsid w:val="00D53D28"/>
    <w:rsid w:val="00D54707"/>
    <w:rsid w:val="00D566B5"/>
    <w:rsid w:val="00D64243"/>
    <w:rsid w:val="00D673A8"/>
    <w:rsid w:val="00D759E1"/>
    <w:rsid w:val="00D77DC0"/>
    <w:rsid w:val="00D80A7E"/>
    <w:rsid w:val="00D829CA"/>
    <w:rsid w:val="00D85A08"/>
    <w:rsid w:val="00D864ED"/>
    <w:rsid w:val="00D877C8"/>
    <w:rsid w:val="00D92175"/>
    <w:rsid w:val="00D9343C"/>
    <w:rsid w:val="00D93B2D"/>
    <w:rsid w:val="00D94AC5"/>
    <w:rsid w:val="00D969F1"/>
    <w:rsid w:val="00DA33B2"/>
    <w:rsid w:val="00DB1157"/>
    <w:rsid w:val="00DB2F55"/>
    <w:rsid w:val="00DC5EB8"/>
    <w:rsid w:val="00DC6C0F"/>
    <w:rsid w:val="00DD23D5"/>
    <w:rsid w:val="00DD3DDE"/>
    <w:rsid w:val="00DD5B0E"/>
    <w:rsid w:val="00DE146D"/>
    <w:rsid w:val="00DF720F"/>
    <w:rsid w:val="00E06F8E"/>
    <w:rsid w:val="00E21938"/>
    <w:rsid w:val="00E25779"/>
    <w:rsid w:val="00E370FA"/>
    <w:rsid w:val="00E41C6B"/>
    <w:rsid w:val="00E42024"/>
    <w:rsid w:val="00E42174"/>
    <w:rsid w:val="00E426C3"/>
    <w:rsid w:val="00E44539"/>
    <w:rsid w:val="00E47FBB"/>
    <w:rsid w:val="00E50DC4"/>
    <w:rsid w:val="00E558C6"/>
    <w:rsid w:val="00E637F4"/>
    <w:rsid w:val="00E64459"/>
    <w:rsid w:val="00E6599E"/>
    <w:rsid w:val="00E65F66"/>
    <w:rsid w:val="00E66166"/>
    <w:rsid w:val="00E83828"/>
    <w:rsid w:val="00E91B63"/>
    <w:rsid w:val="00E91FED"/>
    <w:rsid w:val="00E94221"/>
    <w:rsid w:val="00E971D1"/>
    <w:rsid w:val="00EA0673"/>
    <w:rsid w:val="00EA0710"/>
    <w:rsid w:val="00EA435C"/>
    <w:rsid w:val="00EB261C"/>
    <w:rsid w:val="00EC1384"/>
    <w:rsid w:val="00EC1D33"/>
    <w:rsid w:val="00ED01C7"/>
    <w:rsid w:val="00ED3DDF"/>
    <w:rsid w:val="00ED4FA9"/>
    <w:rsid w:val="00EE56E2"/>
    <w:rsid w:val="00EF1122"/>
    <w:rsid w:val="00EF3564"/>
    <w:rsid w:val="00EF385E"/>
    <w:rsid w:val="00EF5C15"/>
    <w:rsid w:val="00F02139"/>
    <w:rsid w:val="00F02628"/>
    <w:rsid w:val="00F02FB6"/>
    <w:rsid w:val="00F12542"/>
    <w:rsid w:val="00F12574"/>
    <w:rsid w:val="00F1292C"/>
    <w:rsid w:val="00F16770"/>
    <w:rsid w:val="00F16DF6"/>
    <w:rsid w:val="00F2228B"/>
    <w:rsid w:val="00F2641C"/>
    <w:rsid w:val="00F31ADD"/>
    <w:rsid w:val="00F347A7"/>
    <w:rsid w:val="00F4313A"/>
    <w:rsid w:val="00F44235"/>
    <w:rsid w:val="00F47033"/>
    <w:rsid w:val="00F53625"/>
    <w:rsid w:val="00F53827"/>
    <w:rsid w:val="00F54C3D"/>
    <w:rsid w:val="00F55B04"/>
    <w:rsid w:val="00F65E30"/>
    <w:rsid w:val="00F70E2F"/>
    <w:rsid w:val="00F7173C"/>
    <w:rsid w:val="00F83B1F"/>
    <w:rsid w:val="00F875DB"/>
    <w:rsid w:val="00FB0CA7"/>
    <w:rsid w:val="00FB62FB"/>
    <w:rsid w:val="00FC68B9"/>
    <w:rsid w:val="00FD2A2C"/>
    <w:rsid w:val="00FD6139"/>
    <w:rsid w:val="00FD65AF"/>
    <w:rsid w:val="00FD7757"/>
    <w:rsid w:val="00FE332C"/>
    <w:rsid w:val="00FE481B"/>
    <w:rsid w:val="00FE4D1F"/>
    <w:rsid w:val="00FF3118"/>
    <w:rsid w:val="00FF3695"/>
    <w:rsid w:val="00FF5E5E"/>
    <w:rsid w:val="02A3616C"/>
    <w:rsid w:val="03BE1F77"/>
    <w:rsid w:val="07BD1BA0"/>
    <w:rsid w:val="07E0785C"/>
    <w:rsid w:val="08585ABC"/>
    <w:rsid w:val="09393CEC"/>
    <w:rsid w:val="097C707C"/>
    <w:rsid w:val="0AFB52A8"/>
    <w:rsid w:val="0CDD4A79"/>
    <w:rsid w:val="0D1F7032"/>
    <w:rsid w:val="135F480C"/>
    <w:rsid w:val="148D6A77"/>
    <w:rsid w:val="153C31AD"/>
    <w:rsid w:val="166F5C0B"/>
    <w:rsid w:val="1BBB46FD"/>
    <w:rsid w:val="1C1571EA"/>
    <w:rsid w:val="1C6C7EC7"/>
    <w:rsid w:val="1D4E01F6"/>
    <w:rsid w:val="1E8652FE"/>
    <w:rsid w:val="21657A8B"/>
    <w:rsid w:val="21C342A6"/>
    <w:rsid w:val="22BB28D7"/>
    <w:rsid w:val="23AA41D0"/>
    <w:rsid w:val="26395548"/>
    <w:rsid w:val="2EF71E90"/>
    <w:rsid w:val="2FCF1CCF"/>
    <w:rsid w:val="30C70DCD"/>
    <w:rsid w:val="31A73B31"/>
    <w:rsid w:val="326A0BC6"/>
    <w:rsid w:val="35A52517"/>
    <w:rsid w:val="362423F8"/>
    <w:rsid w:val="37A27B09"/>
    <w:rsid w:val="38332AAA"/>
    <w:rsid w:val="38D741F2"/>
    <w:rsid w:val="3C5C20D6"/>
    <w:rsid w:val="3E0E4BF7"/>
    <w:rsid w:val="3E800C74"/>
    <w:rsid w:val="400C7BC5"/>
    <w:rsid w:val="474C0A51"/>
    <w:rsid w:val="4AD779FE"/>
    <w:rsid w:val="4E497634"/>
    <w:rsid w:val="4F3E2BAA"/>
    <w:rsid w:val="4F7708C7"/>
    <w:rsid w:val="514B31D3"/>
    <w:rsid w:val="51554098"/>
    <w:rsid w:val="521C6643"/>
    <w:rsid w:val="522D5E43"/>
    <w:rsid w:val="54A37604"/>
    <w:rsid w:val="580A5E04"/>
    <w:rsid w:val="580A6D7C"/>
    <w:rsid w:val="58CA1105"/>
    <w:rsid w:val="590B2DCB"/>
    <w:rsid w:val="5E4009D8"/>
    <w:rsid w:val="60083D7F"/>
    <w:rsid w:val="606F0A25"/>
    <w:rsid w:val="60B02D95"/>
    <w:rsid w:val="615057D6"/>
    <w:rsid w:val="61E2209E"/>
    <w:rsid w:val="623926C8"/>
    <w:rsid w:val="63BB7B81"/>
    <w:rsid w:val="645B4799"/>
    <w:rsid w:val="65997201"/>
    <w:rsid w:val="65F60AD1"/>
    <w:rsid w:val="6896075F"/>
    <w:rsid w:val="6983523B"/>
    <w:rsid w:val="6AF63342"/>
    <w:rsid w:val="6ED61447"/>
    <w:rsid w:val="6FFF11D8"/>
    <w:rsid w:val="72F30101"/>
    <w:rsid w:val="737D3836"/>
    <w:rsid w:val="73E70864"/>
    <w:rsid w:val="74BC4D31"/>
    <w:rsid w:val="74F00006"/>
    <w:rsid w:val="7D51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cs="Arial" w:eastAsiaTheme="minorEastAsia"/>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widowControl w:val="0"/>
      <w:tabs>
        <w:tab w:val="left" w:pos="574"/>
      </w:tabs>
      <w:spacing w:line="288" w:lineRule="auto"/>
      <w:jc w:val="both"/>
    </w:pPr>
    <w:rPr>
      <w:rFonts w:ascii="宋体" w:hAnsi="宋体" w:eastAsia="宋体" w:cstheme="minorBidi"/>
      <w:kern w:val="2"/>
      <w:sz w:val="21"/>
      <w:szCs w:val="22"/>
    </w:rPr>
  </w:style>
  <w:style w:type="paragraph" w:styleId="6">
    <w:name w:val="Normal Indent"/>
    <w:basedOn w:val="1"/>
    <w:qFormat/>
    <w:uiPriority w:val="0"/>
    <w:pPr>
      <w:widowControl w:val="0"/>
      <w:ind w:firstLine="420"/>
      <w:jc w:val="both"/>
    </w:pPr>
    <w:rPr>
      <w:rFonts w:ascii="Times New Roman" w:hAnsi="Times New Roman" w:eastAsia="仿宋_GB2312" w:cs="Times New Roman"/>
      <w:kern w:val="2"/>
      <w:sz w:val="32"/>
    </w:rPr>
  </w:style>
  <w:style w:type="paragraph" w:styleId="7">
    <w:name w:val="annotation text"/>
    <w:basedOn w:val="1"/>
    <w:link w:val="23"/>
    <w:semiHidden/>
    <w:unhideWhenUsed/>
    <w:qFormat/>
    <w:uiPriority w:val="99"/>
  </w:style>
  <w:style w:type="paragraph" w:styleId="8">
    <w:name w:val="Plain Text"/>
    <w:basedOn w:val="1"/>
    <w:link w:val="35"/>
    <w:qFormat/>
    <w:uiPriority w:val="0"/>
    <w:pPr>
      <w:widowControl w:val="0"/>
      <w:jc w:val="both"/>
    </w:pPr>
    <w:rPr>
      <w:rFonts w:ascii="宋体" w:hAnsi="Courier New" w:eastAsia="宋体" w:cs="Courier New"/>
      <w:kern w:val="2"/>
      <w:sz w:val="21"/>
      <w:szCs w:val="21"/>
    </w:rPr>
  </w:style>
  <w:style w:type="paragraph" w:styleId="9">
    <w:name w:val="Body Text Indent 2"/>
    <w:basedOn w:val="1"/>
    <w:link w:val="37"/>
    <w:unhideWhenUsed/>
    <w:qFormat/>
    <w:uiPriority w:val="99"/>
    <w:pPr>
      <w:spacing w:after="120" w:line="480" w:lineRule="auto"/>
      <w:ind w:left="420" w:leftChars="200"/>
    </w:pPr>
  </w:style>
  <w:style w:type="paragraph" w:styleId="10">
    <w:name w:val="Balloon Text"/>
    <w:basedOn w:val="1"/>
    <w:link w:val="26"/>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6"/>
    <w:semiHidden/>
    <w:unhideWhenUsed/>
    <w:qFormat/>
    <w:uiPriority w:val="99"/>
    <w:pPr>
      <w:spacing w:after="120"/>
      <w:ind w:left="420" w:leftChars="200"/>
    </w:pPr>
    <w:rPr>
      <w:sz w:val="16"/>
      <w:szCs w:val="16"/>
    </w:rPr>
  </w:style>
  <w:style w:type="paragraph" w:styleId="14">
    <w:name w:val="Title"/>
    <w:basedOn w:val="1"/>
    <w:link w:val="30"/>
    <w:qFormat/>
    <w:uiPriority w:val="0"/>
    <w:pPr>
      <w:widowControl w:val="0"/>
      <w:spacing w:before="240" w:after="60"/>
      <w:jc w:val="center"/>
      <w:outlineLvl w:val="0"/>
    </w:pPr>
    <w:rPr>
      <w:rFonts w:ascii="Arial" w:hAnsi="Arial" w:eastAsia="宋体"/>
      <w:b/>
      <w:bCs/>
      <w:kern w:val="2"/>
      <w:sz w:val="32"/>
      <w:szCs w:val="32"/>
    </w:rPr>
  </w:style>
  <w:style w:type="paragraph" w:styleId="15">
    <w:name w:val="annotation subject"/>
    <w:basedOn w:val="7"/>
    <w:next w:val="7"/>
    <w:link w:val="24"/>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2"/>
    <w:semiHidden/>
    <w:qFormat/>
    <w:uiPriority w:val="99"/>
    <w:rPr>
      <w:rFonts w:ascii="Calibri" w:hAnsi="Calibri" w:cs="Arial"/>
      <w:kern w:val="0"/>
      <w:sz w:val="18"/>
      <w:szCs w:val="18"/>
    </w:rPr>
  </w:style>
  <w:style w:type="character" w:customStyle="1" w:styleId="22">
    <w:name w:val="页脚 Char"/>
    <w:basedOn w:val="18"/>
    <w:link w:val="11"/>
    <w:qFormat/>
    <w:uiPriority w:val="99"/>
    <w:rPr>
      <w:rFonts w:ascii="Calibri" w:hAnsi="Calibri" w:cs="Arial"/>
      <w:kern w:val="0"/>
      <w:sz w:val="18"/>
      <w:szCs w:val="18"/>
    </w:rPr>
  </w:style>
  <w:style w:type="character" w:customStyle="1" w:styleId="23">
    <w:name w:val="批注文字 Char"/>
    <w:basedOn w:val="18"/>
    <w:link w:val="7"/>
    <w:semiHidden/>
    <w:qFormat/>
    <w:uiPriority w:val="99"/>
    <w:rPr>
      <w:rFonts w:ascii="Calibri" w:hAnsi="Calibri" w:cs="Arial"/>
      <w:kern w:val="0"/>
      <w:sz w:val="20"/>
      <w:szCs w:val="20"/>
    </w:rPr>
  </w:style>
  <w:style w:type="character" w:customStyle="1" w:styleId="24">
    <w:name w:val="批注主题 Char"/>
    <w:basedOn w:val="23"/>
    <w:link w:val="15"/>
    <w:semiHidden/>
    <w:qFormat/>
    <w:uiPriority w:val="99"/>
    <w:rPr>
      <w:rFonts w:ascii="Calibri" w:hAnsi="Calibri" w:cs="Arial"/>
      <w:b/>
      <w:bCs/>
      <w:kern w:val="0"/>
      <w:sz w:val="20"/>
      <w:szCs w:val="20"/>
    </w:rPr>
  </w:style>
  <w:style w:type="paragraph" w:customStyle="1" w:styleId="25">
    <w:name w:val="修订1"/>
    <w:hidden/>
    <w:semiHidden/>
    <w:qFormat/>
    <w:uiPriority w:val="99"/>
    <w:rPr>
      <w:rFonts w:ascii="Calibri" w:hAnsi="Calibri" w:cs="Arial" w:eastAsiaTheme="minorEastAsia"/>
      <w:lang w:val="en-US" w:eastAsia="zh-CN" w:bidi="ar-SA"/>
    </w:rPr>
  </w:style>
  <w:style w:type="character" w:customStyle="1" w:styleId="26">
    <w:name w:val="批注框文本 Char"/>
    <w:basedOn w:val="18"/>
    <w:link w:val="10"/>
    <w:semiHidden/>
    <w:qFormat/>
    <w:uiPriority w:val="99"/>
    <w:rPr>
      <w:rFonts w:ascii="Calibri" w:hAnsi="Calibri" w:cs="Arial"/>
      <w:kern w:val="0"/>
      <w:sz w:val="18"/>
      <w:szCs w:val="18"/>
    </w:rPr>
  </w:style>
  <w:style w:type="paragraph" w:customStyle="1" w:styleId="27">
    <w:name w:val="样式 标题 2 + Times New Roman 四号 非加粗 段前: 5 磅 段后: 0 磅 行距: 固定值 20..."/>
    <w:basedOn w:val="4"/>
    <w:next w:val="7"/>
    <w:qFormat/>
    <w:uiPriority w:val="0"/>
    <w:pPr>
      <w:widowControl w:val="0"/>
      <w:spacing w:before="100" w:after="0" w:line="400" w:lineRule="exact"/>
      <w:jc w:val="both"/>
    </w:pPr>
    <w:rPr>
      <w:rFonts w:ascii="Times New Roman" w:hAnsi="Times New Roman" w:eastAsia="黑体" w:cs="宋体"/>
      <w:b w:val="0"/>
      <w:bCs w:val="0"/>
      <w:kern w:val="2"/>
      <w:sz w:val="28"/>
      <w:szCs w:val="20"/>
    </w:rPr>
  </w:style>
  <w:style w:type="character" w:customStyle="1" w:styleId="28">
    <w:name w:val="标题 2 Char"/>
    <w:basedOn w:val="18"/>
    <w:link w:val="4"/>
    <w:semiHidden/>
    <w:qFormat/>
    <w:uiPriority w:val="9"/>
    <w:rPr>
      <w:rFonts w:asciiTheme="majorHAnsi" w:hAnsiTheme="majorHAnsi" w:eastAsiaTheme="majorEastAsia" w:cstheme="majorBidi"/>
      <w:b/>
      <w:bCs/>
      <w:kern w:val="0"/>
      <w:sz w:val="32"/>
      <w:szCs w:val="32"/>
    </w:rPr>
  </w:style>
  <w:style w:type="character" w:customStyle="1" w:styleId="29">
    <w:name w:val="标题 Char"/>
    <w:qFormat/>
    <w:uiPriority w:val="0"/>
    <w:rPr>
      <w:rFonts w:ascii="Arial" w:hAnsi="Arial" w:eastAsia="宋体" w:cs="Arial"/>
      <w:b/>
      <w:bCs/>
      <w:sz w:val="32"/>
      <w:szCs w:val="32"/>
    </w:rPr>
  </w:style>
  <w:style w:type="character" w:customStyle="1" w:styleId="30">
    <w:name w:val="标题 Char1"/>
    <w:basedOn w:val="18"/>
    <w:link w:val="14"/>
    <w:qFormat/>
    <w:uiPriority w:val="10"/>
    <w:rPr>
      <w:rFonts w:eastAsia="宋体" w:asciiTheme="majorHAnsi" w:hAnsiTheme="majorHAnsi" w:cstheme="majorBidi"/>
      <w:b/>
      <w:bCs/>
      <w:kern w:val="0"/>
      <w:sz w:val="32"/>
      <w:szCs w:val="32"/>
    </w:rPr>
  </w:style>
  <w:style w:type="paragraph" w:customStyle="1" w:styleId="31">
    <w:name w:val="p0"/>
    <w:basedOn w:val="1"/>
    <w:qFormat/>
    <w:uiPriority w:val="0"/>
    <w:pPr>
      <w:spacing w:before="100" w:beforeAutospacing="1" w:after="100" w:afterAutospacing="1"/>
    </w:pPr>
    <w:rPr>
      <w:rFonts w:ascii="宋体" w:hAnsi="宋体" w:eastAsia="宋体" w:cs="宋体"/>
      <w:sz w:val="24"/>
      <w:szCs w:val="24"/>
    </w:rPr>
  </w:style>
  <w:style w:type="character" w:customStyle="1" w:styleId="32">
    <w:name w:val="正文文本 Char"/>
    <w:qFormat/>
    <w:uiPriority w:val="0"/>
    <w:rPr>
      <w:rFonts w:ascii="宋体" w:hAnsi="宋体" w:eastAsia="宋体"/>
    </w:rPr>
  </w:style>
  <w:style w:type="character" w:customStyle="1" w:styleId="33">
    <w:name w:val="正文文本 Char1"/>
    <w:basedOn w:val="18"/>
    <w:link w:val="2"/>
    <w:semiHidden/>
    <w:qFormat/>
    <w:uiPriority w:val="99"/>
    <w:rPr>
      <w:rFonts w:ascii="Calibri" w:hAnsi="Calibri" w:cs="Arial"/>
      <w:kern w:val="0"/>
      <w:sz w:val="20"/>
      <w:szCs w:val="20"/>
    </w:rPr>
  </w:style>
  <w:style w:type="character" w:customStyle="1" w:styleId="34">
    <w:name w:val="纯文本 Char"/>
    <w:basedOn w:val="18"/>
    <w:qFormat/>
    <w:uiPriority w:val="0"/>
    <w:rPr>
      <w:rFonts w:ascii="宋体" w:hAnsi="Courier New" w:eastAsia="宋体" w:cs="Courier New"/>
      <w:szCs w:val="21"/>
    </w:rPr>
  </w:style>
  <w:style w:type="character" w:customStyle="1" w:styleId="35">
    <w:name w:val="纯文本 Char1"/>
    <w:basedOn w:val="18"/>
    <w:link w:val="8"/>
    <w:semiHidden/>
    <w:qFormat/>
    <w:uiPriority w:val="99"/>
    <w:rPr>
      <w:rFonts w:ascii="宋体" w:hAnsi="Courier New" w:eastAsia="宋体" w:cs="Courier New"/>
      <w:kern w:val="0"/>
      <w:szCs w:val="21"/>
    </w:rPr>
  </w:style>
  <w:style w:type="character" w:customStyle="1" w:styleId="36">
    <w:name w:val="正文文本缩进 3 Char"/>
    <w:basedOn w:val="18"/>
    <w:link w:val="13"/>
    <w:semiHidden/>
    <w:qFormat/>
    <w:uiPriority w:val="99"/>
    <w:rPr>
      <w:rFonts w:ascii="Calibri" w:hAnsi="Calibri" w:cs="Arial"/>
      <w:kern w:val="0"/>
      <w:sz w:val="16"/>
      <w:szCs w:val="16"/>
    </w:rPr>
  </w:style>
  <w:style w:type="character" w:customStyle="1" w:styleId="37">
    <w:name w:val="正文文本缩进 2 Char"/>
    <w:basedOn w:val="18"/>
    <w:link w:val="9"/>
    <w:qFormat/>
    <w:uiPriority w:val="99"/>
    <w:rPr>
      <w:rFonts w:ascii="Calibri" w:hAnsi="Calibri" w:cs="Arial"/>
      <w:kern w:val="0"/>
      <w:sz w:val="20"/>
      <w:szCs w:val="20"/>
    </w:rPr>
  </w:style>
  <w:style w:type="character" w:customStyle="1" w:styleId="38">
    <w:name w:val="标题 1 Char"/>
    <w:basedOn w:val="18"/>
    <w:link w:val="3"/>
    <w:qFormat/>
    <w:uiPriority w:val="9"/>
    <w:rPr>
      <w:rFonts w:ascii="Calibri" w:hAnsi="Calibri" w:cs="Arial"/>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CA776-70FE-4488-9856-1A3E3280920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3634</Words>
  <Characters>20714</Characters>
  <Lines>172</Lines>
  <Paragraphs>48</Paragraphs>
  <TotalTime>0</TotalTime>
  <ScaleCrop>false</ScaleCrop>
  <LinksUpToDate>false</LinksUpToDate>
  <CharactersWithSpaces>24300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2019-03-01T01:32:00Z</dcterms:created>
  <dc:creator>PC</dc:creator>
  <cp:lastModifiedBy>ζั͡ޓއ渶 އއ、の</cp:lastModifiedBy>
  <cp:lastPrinted>2018-12-28T03:17:00Z</cp:lastPrinted>
  <dcterms:modified xsi:type="dcterms:W3CDTF">2021-06-24T08:19:34Z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9E6589C98AB04AAF85F5BD61D72B8F98</vt:lpwstr>
  </property>
</Properties>
</file>