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r>
        <w:rPr>
          <w:lang w:val="en-US" w:bidi="ar-SA"/>
        </w:rPr>
        <mc:AlternateContent>
          <mc:Choice Requires="wpg">
            <w:drawing>
              <wp:anchor distT="0" distB="0" distL="114300" distR="114300" simplePos="0" relativeHeight="251662336" behindDoc="1" locked="0" layoutInCell="1" allowOverlap="1">
                <wp:simplePos x="0" y="0"/>
                <wp:positionH relativeFrom="page">
                  <wp:posOffset>620395</wp:posOffset>
                </wp:positionH>
                <wp:positionV relativeFrom="page">
                  <wp:posOffset>994410</wp:posOffset>
                </wp:positionV>
                <wp:extent cx="6455410" cy="8700770"/>
                <wp:effectExtent l="1270" t="1270" r="1270" b="3810"/>
                <wp:wrapNone/>
                <wp:docPr id="7" name="组合 2"/>
                <wp:cNvGraphicFramePr/>
                <a:graphic xmlns:a="http://schemas.openxmlformats.org/drawingml/2006/main">
                  <a:graphicData uri="http://schemas.microsoft.com/office/word/2010/wordprocessingGroup">
                    <wpg:wgp>
                      <wpg:cNvGrpSpPr/>
                      <wpg:grpSpPr>
                        <a:xfrm>
                          <a:off x="0" y="0"/>
                          <a:ext cx="6455410" cy="8700770"/>
                          <a:chOff x="1697" y="1582"/>
                          <a:chExt cx="9461" cy="13702"/>
                        </a:xfrm>
                      </wpg:grpSpPr>
                      <wps:wsp>
                        <wps:cNvPr id="1" name="矩形 3"/>
                        <wps:cNvSpPr/>
                        <wps:spPr>
                          <a:xfrm>
                            <a:off x="1697" y="1581"/>
                            <a:ext cx="10" cy="11"/>
                          </a:xfrm>
                          <a:prstGeom prst="rect">
                            <a:avLst/>
                          </a:prstGeom>
                          <a:solidFill>
                            <a:srgbClr val="000000"/>
                          </a:solidFill>
                          <a:ln>
                            <a:noFill/>
                          </a:ln>
                        </wps:spPr>
                        <wps:bodyPr vert="horz" anchor="t" upright="1"/>
                      </wps:wsp>
                      <wps:wsp>
                        <wps:cNvPr id="2" name="直线 4"/>
                        <wps:cNvCnPr/>
                        <wps:spPr>
                          <a:xfrm>
                            <a:off x="1707" y="1587"/>
                            <a:ext cx="9441" cy="0"/>
                          </a:xfrm>
                          <a:prstGeom prst="line">
                            <a:avLst/>
                          </a:prstGeom>
                          <a:ln w="6401" cap="flat" cmpd="sng">
                            <a:solidFill>
                              <a:srgbClr val="000000"/>
                            </a:solidFill>
                            <a:prstDash val="solid"/>
                            <a:headEnd type="none" w="med" len="med"/>
                            <a:tailEnd type="none" w="med" len="med"/>
                          </a:ln>
                        </wps:spPr>
                        <wps:bodyPr/>
                      </wps:wsp>
                      <wps:wsp>
                        <wps:cNvPr id="3" name="矩形 5"/>
                        <wps:cNvSpPr/>
                        <wps:spPr>
                          <a:xfrm>
                            <a:off x="11148" y="1581"/>
                            <a:ext cx="10" cy="11"/>
                          </a:xfrm>
                          <a:prstGeom prst="rect">
                            <a:avLst/>
                          </a:prstGeom>
                          <a:solidFill>
                            <a:srgbClr val="000000"/>
                          </a:solidFill>
                          <a:ln>
                            <a:noFill/>
                          </a:ln>
                        </wps:spPr>
                        <wps:bodyPr vert="horz" anchor="t" upright="1"/>
                      </wps:wsp>
                      <wps:wsp>
                        <wps:cNvPr id="4" name="直线 6"/>
                        <wps:cNvCnPr/>
                        <wps:spPr>
                          <a:xfrm>
                            <a:off x="1702" y="1592"/>
                            <a:ext cx="0" cy="13691"/>
                          </a:xfrm>
                          <a:prstGeom prst="line">
                            <a:avLst/>
                          </a:prstGeom>
                          <a:ln w="6096" cap="flat" cmpd="sng">
                            <a:solidFill>
                              <a:srgbClr val="000000"/>
                            </a:solidFill>
                            <a:prstDash val="solid"/>
                            <a:headEnd type="none" w="med" len="med"/>
                            <a:tailEnd type="none" w="med" len="med"/>
                          </a:ln>
                        </wps:spPr>
                        <wps:bodyPr/>
                      </wps:wsp>
                      <wps:wsp>
                        <wps:cNvPr id="5" name="直线 7"/>
                        <wps:cNvCnPr/>
                        <wps:spPr>
                          <a:xfrm>
                            <a:off x="1707" y="15278"/>
                            <a:ext cx="9441" cy="0"/>
                          </a:xfrm>
                          <a:prstGeom prst="line">
                            <a:avLst/>
                          </a:prstGeom>
                          <a:ln w="6097" cap="flat" cmpd="sng">
                            <a:solidFill>
                              <a:srgbClr val="000000"/>
                            </a:solidFill>
                            <a:prstDash val="solid"/>
                            <a:headEnd type="none" w="med" len="med"/>
                            <a:tailEnd type="none" w="med" len="med"/>
                          </a:ln>
                        </wps:spPr>
                        <wps:bodyPr/>
                      </wps:wsp>
                      <wps:wsp>
                        <wps:cNvPr id="6" name="直线 8"/>
                        <wps:cNvCnPr/>
                        <wps:spPr>
                          <a:xfrm>
                            <a:off x="11153" y="1592"/>
                            <a:ext cx="0" cy="13691"/>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48.85pt;margin-top:78.3pt;height:685.1pt;width:508.3pt;mso-position-horizontal-relative:page;mso-position-vertical-relative:page;z-index:-251654144;mso-width-relative:page;mso-height-relative:page;" coordorigin="1697,1582" coordsize="9461,13702" o:gfxdata="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SjPw4tsAAAAMAQAADwAAAAAAAAABACAAAAAiAAAAZHJzL2Rvd25yZXYueG1sUEsBAhQAFAAA&#10;AAgAh07iQEeE0wJCAwAADw4AAA4AAAAAAAAAAQAgAAAAKgEAAGRycy9lMm9Eb2MueG1sUEsFBgAA&#10;AAAGAAYAWQEAAN4GAAAAAA==&#10;">
                <o:lock v:ext="edit" aspectratio="f"/>
                <v:rect id="矩形 3" o:spid="_x0000_s1026" o:spt="1" style="position:absolute;left:1697;top:1581;height:11;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4" o:spid="_x0000_s1026" o:spt="20" style="position:absolute;left:1707;top:1587;height:0;width:9441;" filled="f" stroked="t" coordsize="21600,21600" o:gfxdata="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5yU/twAAANoAAAAP&#10;AAAAAAAAAAEAIAAAACIAAABkcnMvZG93bnJldi54bWxQSwECFAAUAAAACACHTuJAMy8FnjsAAAA5&#10;AAAAEAAAAAAAAAABACAAAAAGAQAAZHJzL3NoYXBleG1sLnhtbFBLBQYAAAAABgAGAFsBAACwAwAA&#10;AAA=&#10;">
                  <v:fill on="f" focussize="0,0"/>
                  <v:stroke weight="0.504015748031496pt" color="#000000" joinstyle="round"/>
                  <v:imagedata o:title=""/>
                  <o:lock v:ext="edit" aspectratio="f"/>
                </v:line>
                <v:rect id="矩形 5" o:spid="_x0000_s1026" o:spt="1" style="position:absolute;left:11148;top:1581;height:11;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702;top:1592;height:13691;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707;top:15278;height:0;width:9441;" filled="f" stroked="t" coordsize="21600,21600" o:gfxdata="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vhr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直线 8" o:spid="_x0000_s1026" o:spt="20" style="position:absolute;left:11153;top:1592;height:13691;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pStyle w:val="8"/>
        <w:rPr>
          <w:rFonts w:ascii="Times New Roman"/>
          <w:sz w:val="20"/>
        </w:rPr>
      </w:pPr>
    </w:p>
    <w:p>
      <w:pPr>
        <w:pStyle w:val="8"/>
        <w:rPr>
          <w:rFonts w:ascii="Times New Roman"/>
          <w:sz w:val="20"/>
        </w:rPr>
      </w:pPr>
    </w:p>
    <w:p>
      <w:pPr>
        <w:pStyle w:val="8"/>
        <w:spacing w:before="3"/>
        <w:rPr>
          <w:rFonts w:ascii="Times New Roman"/>
          <w:sz w:val="18"/>
        </w:rPr>
      </w:pPr>
    </w:p>
    <w:p>
      <w:pPr>
        <w:spacing w:before="210"/>
        <w:ind w:firstLine="522" w:firstLineChars="100"/>
        <w:jc w:val="both"/>
        <w:rPr>
          <w:rFonts w:ascii="Microsoft JhengHei"/>
          <w:b/>
          <w:sz w:val="52"/>
        </w:rPr>
      </w:pPr>
      <w:r>
        <w:rPr>
          <w:rFonts w:hint="eastAsia" w:ascii="Microsoft JhengHei"/>
          <w:b/>
          <w:sz w:val="52"/>
        </w:rPr>
        <w:t>三门县浦坝港镇甜瓜标准化生产示范基地</w:t>
      </w:r>
    </w:p>
    <w:p>
      <w:pPr>
        <w:spacing w:before="210"/>
        <w:ind w:firstLine="4176" w:firstLineChars="800"/>
        <w:jc w:val="both"/>
        <w:rPr>
          <w:rFonts w:ascii="Microsoft JhengHei"/>
          <w:b/>
          <w:sz w:val="52"/>
        </w:rPr>
      </w:pPr>
      <w:r>
        <w:rPr>
          <w:rFonts w:hint="eastAsia" w:ascii="Microsoft JhengHei"/>
          <w:b/>
          <w:sz w:val="52"/>
        </w:rPr>
        <w:t>建设项目</w:t>
      </w:r>
    </w:p>
    <w:p>
      <w:pPr>
        <w:spacing w:before="210"/>
        <w:ind w:left="660" w:firstLine="2880" w:firstLineChars="400"/>
        <w:jc w:val="both"/>
        <w:rPr>
          <w:sz w:val="72"/>
        </w:rPr>
      </w:pPr>
      <w:r>
        <w:rPr>
          <w:sz w:val="72"/>
        </w:rPr>
        <w:t>施工招标文件</w:t>
      </w:r>
    </w:p>
    <w:p>
      <w:pPr>
        <w:spacing w:before="589"/>
        <w:ind w:left="663"/>
        <w:jc w:val="center"/>
        <w:rPr>
          <w:rFonts w:ascii="Microsoft JhengHei" w:eastAsia="Microsoft JhengHei"/>
          <w:b/>
          <w:sz w:val="32"/>
          <w:szCs w:val="21"/>
        </w:rPr>
      </w:pPr>
      <w:r>
        <w:rPr>
          <w:rFonts w:hint="eastAsia" w:ascii="Microsoft JhengHei" w:eastAsia="Microsoft JhengHei"/>
          <w:b/>
          <w:sz w:val="32"/>
          <w:szCs w:val="21"/>
        </w:rPr>
        <w:t>备案登记号：SMXE2021-0009</w:t>
      </w:r>
    </w:p>
    <w:p>
      <w:pPr>
        <w:pStyle w:val="8"/>
        <w:rPr>
          <w:rFonts w:ascii="Microsoft JhengHei"/>
          <w:b/>
          <w:sz w:val="36"/>
        </w:rPr>
      </w:pPr>
    </w:p>
    <w:p>
      <w:pPr>
        <w:pStyle w:val="8"/>
        <w:rPr>
          <w:rFonts w:ascii="Microsoft JhengHei"/>
          <w:b/>
          <w:sz w:val="36"/>
        </w:rPr>
      </w:pPr>
    </w:p>
    <w:p>
      <w:pPr>
        <w:pStyle w:val="8"/>
        <w:rPr>
          <w:rFonts w:ascii="Microsoft JhengHei"/>
          <w:b/>
          <w:sz w:val="36"/>
        </w:rPr>
      </w:pPr>
    </w:p>
    <w:p>
      <w:pPr>
        <w:pStyle w:val="8"/>
        <w:rPr>
          <w:rFonts w:ascii="Microsoft JhengHei"/>
          <w:b/>
          <w:sz w:val="36"/>
        </w:rPr>
      </w:pPr>
    </w:p>
    <w:p>
      <w:pPr>
        <w:pStyle w:val="8"/>
        <w:rPr>
          <w:rFonts w:ascii="Microsoft JhengHei"/>
          <w:b/>
          <w:sz w:val="36"/>
        </w:rPr>
      </w:pPr>
    </w:p>
    <w:p>
      <w:pPr>
        <w:pStyle w:val="8"/>
        <w:rPr>
          <w:rFonts w:ascii="Microsoft JhengHei"/>
          <w:b/>
          <w:sz w:val="36"/>
        </w:rPr>
      </w:pPr>
    </w:p>
    <w:p>
      <w:pPr>
        <w:pStyle w:val="8"/>
        <w:rPr>
          <w:rFonts w:ascii="Microsoft JhengHei"/>
          <w:b/>
          <w:sz w:val="36"/>
        </w:rPr>
      </w:pPr>
    </w:p>
    <w:p>
      <w:pPr>
        <w:pStyle w:val="8"/>
        <w:rPr>
          <w:rFonts w:ascii="Microsoft JhengHei"/>
          <w:b/>
          <w:sz w:val="27"/>
        </w:rPr>
      </w:pPr>
    </w:p>
    <w:p>
      <w:pPr>
        <w:spacing w:line="338" w:lineRule="auto"/>
        <w:ind w:left="2915" w:right="1527"/>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招 标 人：三门县浦坝港镇人民政府</w:t>
      </w:r>
    </w:p>
    <w:p>
      <w:pPr>
        <w:spacing w:line="338" w:lineRule="auto"/>
        <w:ind w:left="2915" w:right="1527"/>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招标代理：浙江豊宇工程管理有限公司</w:t>
      </w:r>
    </w:p>
    <w:p>
      <w:pPr>
        <w:spacing w:line="338" w:lineRule="auto"/>
        <w:ind w:left="3997" w:right="2814" w:hanging="1083"/>
        <w:rPr>
          <w:rFonts w:ascii="Microsoft JhengHei" w:eastAsia="Microsoft JhengHei"/>
          <w:b/>
          <w:sz w:val="32"/>
        </w:rPr>
      </w:pPr>
      <w:r>
        <w:rPr>
          <w:rFonts w:hint="eastAsia" w:asciiTheme="minorEastAsia" w:hAnsiTheme="minorEastAsia" w:eastAsiaTheme="minorEastAsia" w:cstheme="minorEastAsia"/>
          <w:b/>
          <w:sz w:val="32"/>
        </w:rPr>
        <w:t>行业主管部门：三门县农业农村局</w:t>
      </w:r>
      <w:r>
        <w:rPr>
          <w:rFonts w:hint="eastAsia" w:ascii="Microsoft JhengHei" w:eastAsia="Microsoft JhengHei"/>
          <w:b/>
          <w:sz w:val="32"/>
        </w:rPr>
        <w:t xml:space="preserve">二 〇 二 </w:t>
      </w:r>
      <w:r>
        <w:rPr>
          <w:rFonts w:hint="eastAsia" w:ascii="Microsoft JhengHei"/>
          <w:b/>
          <w:sz w:val="32"/>
        </w:rPr>
        <w:t>一</w:t>
      </w:r>
      <w:r>
        <w:rPr>
          <w:rFonts w:hint="eastAsia" w:ascii="Microsoft JhengHei" w:eastAsia="Microsoft JhengHei"/>
          <w:b/>
          <w:sz w:val="32"/>
        </w:rPr>
        <w:t xml:space="preserve"> 年 </w:t>
      </w:r>
      <w:r>
        <w:rPr>
          <w:rFonts w:hint="eastAsia" w:ascii="Microsoft JhengHei"/>
          <w:b/>
          <w:sz w:val="32"/>
        </w:rPr>
        <w:t>四</w:t>
      </w:r>
      <w:r>
        <w:rPr>
          <w:rFonts w:hint="eastAsia" w:ascii="Microsoft JhengHei" w:eastAsia="Microsoft JhengHei"/>
          <w:b/>
          <w:sz w:val="32"/>
        </w:rPr>
        <w:t>月</w:t>
      </w:r>
    </w:p>
    <w:p>
      <w:pPr>
        <w:spacing w:line="338" w:lineRule="auto"/>
        <w:rPr>
          <w:rFonts w:ascii="Microsoft JhengHei" w:eastAsia="Microsoft JhengHei"/>
          <w:sz w:val="32"/>
        </w:rPr>
        <w:sectPr>
          <w:footerReference r:id="rId3" w:type="default"/>
          <w:type w:val="continuous"/>
          <w:pgSz w:w="11910" w:h="16840"/>
          <w:pgMar w:top="1560" w:right="540" w:bottom="1080" w:left="820" w:header="720" w:footer="892" w:gutter="0"/>
          <w:pgNumType w:start="1"/>
          <w:cols w:space="720" w:num="1"/>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1" w:hRule="atLeast"/>
        </w:trPr>
        <w:tc>
          <w:tcPr>
            <w:tcW w:w="10540" w:type="dxa"/>
          </w:tcPr>
          <w:p>
            <w:pPr>
              <w:tabs>
                <w:tab w:val="left" w:pos="1101"/>
                <w:tab w:val="left" w:pos="2200"/>
              </w:tabs>
              <w:spacing w:before="37"/>
              <w:ind w:right="234" w:firstLine="1807" w:firstLineChars="900"/>
              <w:jc w:val="both"/>
              <w:rPr>
                <w:sz w:val="34"/>
              </w:rPr>
            </w:pPr>
            <w:r>
              <w:rPr>
                <w:rFonts w:hint="eastAsia" w:ascii="微软雅黑"/>
                <w:b/>
                <w:sz w:val="20"/>
                <w:lang w:val="en-US"/>
              </w:rPr>
              <w:t xml:space="preserve">                                 </w:t>
            </w:r>
            <w:r>
              <w:rPr>
                <w:sz w:val="44"/>
              </w:rPr>
              <w:t>三</w:t>
            </w:r>
            <w:r>
              <w:rPr>
                <w:rFonts w:hint="eastAsia"/>
                <w:sz w:val="44"/>
                <w:lang w:val="en-US"/>
              </w:rPr>
              <w:t xml:space="preserve">  </w:t>
            </w:r>
            <w:r>
              <w:rPr>
                <w:sz w:val="44"/>
              </w:rPr>
              <w:t>门</w:t>
            </w:r>
            <w:r>
              <w:rPr>
                <w:rFonts w:hint="eastAsia"/>
                <w:sz w:val="44"/>
                <w:lang w:val="en-US"/>
              </w:rPr>
              <w:t xml:space="preserve">   </w:t>
            </w:r>
            <w:r>
              <w:rPr>
                <w:sz w:val="44"/>
              </w:rPr>
              <w:t>县</w:t>
            </w:r>
          </w:p>
          <w:p>
            <w:pPr>
              <w:ind w:right="474"/>
              <w:jc w:val="center"/>
              <w:rPr>
                <w:sz w:val="44"/>
              </w:rPr>
            </w:pPr>
            <w:r>
              <w:rPr>
                <w:sz w:val="44"/>
              </w:rPr>
              <w:t>建 设 工 程 招 标 文 件</w:t>
            </w:r>
          </w:p>
          <w:p>
            <w:pPr>
              <w:spacing w:before="368"/>
              <w:ind w:left="452" w:right="156"/>
              <w:jc w:val="center"/>
              <w:rPr>
                <w:sz w:val="32"/>
              </w:rPr>
            </w:pPr>
            <w:r>
              <w:rPr>
                <w:sz w:val="32"/>
              </w:rPr>
              <w:t>备案登记号：SMXE2021-0009</w:t>
            </w:r>
          </w:p>
          <w:p>
            <w:pPr>
              <w:pStyle w:val="8"/>
              <w:jc w:val="both"/>
              <w:rPr>
                <w:sz w:val="32"/>
              </w:rPr>
            </w:pPr>
          </w:p>
          <w:p>
            <w:pPr>
              <w:spacing w:before="226"/>
              <w:ind w:firstLine="960" w:firstLineChars="300"/>
              <w:jc w:val="both"/>
              <w:rPr>
                <w:sz w:val="32"/>
              </w:rPr>
            </w:pPr>
            <w:r>
              <w:rPr>
                <w:sz w:val="32"/>
              </w:rPr>
              <w:t>项目名称：</w:t>
            </w:r>
            <w:r>
              <w:rPr>
                <w:rFonts w:hint="eastAsia"/>
                <w:sz w:val="32"/>
              </w:rPr>
              <w:t>三门县浦坝港镇甜瓜标准化生产示范基地建设项目</w:t>
            </w:r>
          </w:p>
          <w:p>
            <w:pPr>
              <w:pStyle w:val="8"/>
              <w:jc w:val="both"/>
              <w:rPr>
                <w:sz w:val="32"/>
              </w:rPr>
            </w:pPr>
          </w:p>
          <w:p>
            <w:pPr>
              <w:tabs>
                <w:tab w:val="left" w:pos="3507"/>
              </w:tabs>
              <w:spacing w:before="251" w:line="810" w:lineRule="atLeast"/>
              <w:ind w:left="1587" w:right="1521" w:firstLine="33"/>
              <w:jc w:val="both"/>
              <w:rPr>
                <w:sz w:val="32"/>
              </w:rPr>
            </w:pPr>
            <w:r>
              <w:rPr>
                <w:sz w:val="32"/>
              </w:rPr>
              <w:t>招</w:t>
            </w:r>
            <w:r>
              <w:rPr>
                <w:spacing w:val="-6"/>
                <w:sz w:val="32"/>
              </w:rPr>
              <w:t xml:space="preserve"> </w:t>
            </w:r>
            <w:r>
              <w:rPr>
                <w:sz w:val="32"/>
              </w:rPr>
              <w:t>标</w:t>
            </w:r>
            <w:r>
              <w:rPr>
                <w:spacing w:val="-6"/>
                <w:sz w:val="32"/>
              </w:rPr>
              <w:t xml:space="preserve"> </w:t>
            </w:r>
            <w:r>
              <w:rPr>
                <w:sz w:val="32"/>
              </w:rPr>
              <w:t>人：</w:t>
            </w:r>
            <w:r>
              <w:rPr>
                <w:rFonts w:hint="eastAsia"/>
                <w:sz w:val="32"/>
              </w:rPr>
              <w:t>三门县浦坝港镇人民政府</w:t>
            </w:r>
            <w:r>
              <w:rPr>
                <w:sz w:val="32"/>
              </w:rPr>
              <w:t>（盖章）</w:t>
            </w:r>
          </w:p>
          <w:p>
            <w:pPr>
              <w:tabs>
                <w:tab w:val="left" w:pos="3507"/>
              </w:tabs>
              <w:spacing w:before="251" w:line="810" w:lineRule="atLeast"/>
              <w:ind w:left="1587" w:right="1521" w:firstLine="33"/>
              <w:jc w:val="both"/>
              <w:rPr>
                <w:sz w:val="32"/>
              </w:rPr>
            </w:pPr>
            <w:r>
              <w:rPr>
                <w:sz w:val="32"/>
              </w:rPr>
              <w:t>联 系</w:t>
            </w:r>
            <w:r>
              <w:rPr>
                <w:spacing w:val="-3"/>
                <w:sz w:val="32"/>
              </w:rPr>
              <w:t xml:space="preserve"> </w:t>
            </w:r>
            <w:r>
              <w:rPr>
                <w:sz w:val="32"/>
              </w:rPr>
              <w:t>人：</w:t>
            </w:r>
            <w:r>
              <w:rPr>
                <w:sz w:val="32"/>
              </w:rPr>
              <w:tab/>
            </w:r>
            <w:r>
              <w:rPr>
                <w:rFonts w:hint="eastAsia"/>
                <w:sz w:val="32"/>
              </w:rPr>
              <w:t>张礼镯</w:t>
            </w:r>
          </w:p>
          <w:p>
            <w:pPr>
              <w:tabs>
                <w:tab w:val="left" w:pos="3346"/>
              </w:tabs>
              <w:spacing w:before="232"/>
              <w:ind w:left="1587"/>
              <w:jc w:val="both"/>
              <w:rPr>
                <w:sz w:val="32"/>
              </w:rPr>
            </w:pPr>
            <w:r>
              <w:rPr>
                <w:sz w:val="32"/>
              </w:rPr>
              <w:t>联系电话:</w:t>
            </w:r>
            <w:r>
              <w:rPr>
                <w:sz w:val="32"/>
              </w:rPr>
              <w:tab/>
            </w:r>
            <w:r>
              <w:rPr>
                <w:rFonts w:hint="eastAsia"/>
                <w:sz w:val="32"/>
              </w:rPr>
              <w:t>13968518968</w:t>
            </w:r>
          </w:p>
          <w:p>
            <w:pPr>
              <w:pStyle w:val="8"/>
              <w:jc w:val="both"/>
              <w:rPr>
                <w:sz w:val="32"/>
              </w:rPr>
            </w:pPr>
          </w:p>
          <w:p>
            <w:pPr>
              <w:pStyle w:val="8"/>
              <w:spacing w:before="1"/>
              <w:jc w:val="both"/>
              <w:rPr>
                <w:sz w:val="36"/>
              </w:rPr>
            </w:pPr>
          </w:p>
          <w:p>
            <w:pPr>
              <w:ind w:firstLine="1600" w:firstLineChars="500"/>
              <w:jc w:val="both"/>
              <w:rPr>
                <w:sz w:val="32"/>
                <w:szCs w:val="32"/>
              </w:rPr>
            </w:pPr>
            <w:r>
              <w:rPr>
                <w:sz w:val="32"/>
                <w:szCs w:val="32"/>
              </w:rPr>
              <w:t>招标代理：浙江</w:t>
            </w:r>
            <w:r>
              <w:rPr>
                <w:rFonts w:hint="eastAsia"/>
                <w:sz w:val="32"/>
                <w:szCs w:val="32"/>
              </w:rPr>
              <w:t>豊宇</w:t>
            </w:r>
            <w:r>
              <w:rPr>
                <w:sz w:val="32"/>
                <w:szCs w:val="32"/>
              </w:rPr>
              <w:t>工程管理有限公司（盖章）</w:t>
            </w:r>
          </w:p>
          <w:p>
            <w:pPr>
              <w:spacing w:line="374" w:lineRule="auto"/>
              <w:ind w:right="2154" w:firstLine="1600" w:firstLineChars="500"/>
              <w:jc w:val="both"/>
              <w:rPr>
                <w:sz w:val="32"/>
              </w:rPr>
            </w:pPr>
          </w:p>
          <w:p>
            <w:pPr>
              <w:spacing w:line="374" w:lineRule="auto"/>
              <w:ind w:right="2154" w:firstLine="1600" w:firstLineChars="500"/>
              <w:jc w:val="both"/>
              <w:rPr>
                <w:sz w:val="32"/>
              </w:rPr>
            </w:pPr>
            <w:r>
              <w:rPr>
                <w:sz w:val="32"/>
              </w:rPr>
              <w:t>联 系 人：</w:t>
            </w:r>
            <w:r>
              <w:rPr>
                <w:rFonts w:hint="eastAsia"/>
                <w:sz w:val="32"/>
              </w:rPr>
              <w:t>陈选军</w:t>
            </w:r>
          </w:p>
          <w:p>
            <w:pPr>
              <w:ind w:left="1587"/>
              <w:jc w:val="both"/>
              <w:rPr>
                <w:sz w:val="32"/>
              </w:rPr>
            </w:pPr>
            <w:r>
              <w:rPr>
                <w:sz w:val="32"/>
              </w:rPr>
              <w:t>联系电话：</w:t>
            </w:r>
            <w:r>
              <w:rPr>
                <w:rFonts w:hint="eastAsia"/>
                <w:sz w:val="32"/>
              </w:rPr>
              <w:t>13736661918</w:t>
            </w:r>
          </w:p>
          <w:p>
            <w:pPr>
              <w:pStyle w:val="8"/>
              <w:jc w:val="both"/>
              <w:rPr>
                <w:sz w:val="32"/>
              </w:rPr>
            </w:pPr>
          </w:p>
          <w:p>
            <w:pPr>
              <w:pStyle w:val="8"/>
              <w:jc w:val="both"/>
              <w:rPr>
                <w:sz w:val="32"/>
              </w:rPr>
            </w:pPr>
          </w:p>
          <w:p>
            <w:pPr>
              <w:pStyle w:val="8"/>
              <w:jc w:val="both"/>
              <w:rPr>
                <w:sz w:val="32"/>
              </w:rPr>
            </w:pPr>
          </w:p>
          <w:p>
            <w:pPr>
              <w:spacing w:before="280" w:line="636" w:lineRule="auto"/>
              <w:ind w:right="1713" w:firstLine="1600" w:firstLineChars="500"/>
              <w:jc w:val="both"/>
              <w:rPr>
                <w:sz w:val="32"/>
              </w:rPr>
            </w:pPr>
            <w:r>
              <w:rPr>
                <w:sz w:val="32"/>
              </w:rPr>
              <w:t>行业主管部门：</w:t>
            </w:r>
            <w:r>
              <w:rPr>
                <w:rFonts w:hint="eastAsia"/>
                <w:sz w:val="32"/>
              </w:rPr>
              <w:t>三门县农业农村局</w:t>
            </w:r>
            <w:r>
              <w:rPr>
                <w:sz w:val="32"/>
              </w:rPr>
              <w:t>（盖章）</w:t>
            </w:r>
          </w:p>
          <w:p>
            <w:pPr>
              <w:spacing w:before="280" w:line="636" w:lineRule="auto"/>
              <w:ind w:right="1713"/>
              <w:jc w:val="both"/>
              <w:rPr>
                <w:sz w:val="32"/>
              </w:rPr>
            </w:pPr>
            <w:r>
              <w:rPr>
                <w:sz w:val="32"/>
              </w:rPr>
              <w:t xml:space="preserve"> </w:t>
            </w:r>
            <w:r>
              <w:rPr>
                <w:rFonts w:hint="eastAsia"/>
                <w:sz w:val="32"/>
                <w:lang w:val="en-US"/>
              </w:rPr>
              <w:t xml:space="preserve">                    </w:t>
            </w:r>
            <w:r>
              <w:rPr>
                <w:sz w:val="32"/>
              </w:rPr>
              <w:t>二〇二</w:t>
            </w:r>
            <w:r>
              <w:rPr>
                <w:rFonts w:hint="eastAsia"/>
                <w:sz w:val="32"/>
              </w:rPr>
              <w:t>一</w:t>
            </w:r>
            <w:r>
              <w:rPr>
                <w:sz w:val="32"/>
              </w:rPr>
              <w:t>年</w:t>
            </w:r>
            <w:r>
              <w:rPr>
                <w:rFonts w:hint="eastAsia"/>
                <w:sz w:val="32"/>
              </w:rPr>
              <w:t>四</w:t>
            </w:r>
            <w:r>
              <w:rPr>
                <w:sz w:val="32"/>
              </w:rPr>
              <w:t>月</w:t>
            </w:r>
          </w:p>
          <w:p>
            <w:pPr>
              <w:pStyle w:val="8"/>
              <w:jc w:val="both"/>
              <w:rPr>
                <w:rFonts w:ascii="Microsoft JhengHei"/>
                <w:b/>
                <w:sz w:val="20"/>
              </w:rPr>
            </w:pPr>
          </w:p>
        </w:tc>
      </w:tr>
    </w:tbl>
    <w:p>
      <w:pPr>
        <w:widowControl/>
        <w:spacing w:line="400" w:lineRule="exact"/>
        <w:ind w:right="-106" w:rightChars="-48" w:firstLine="3200" w:firstLineChars="1000"/>
        <w:jc w:val="both"/>
        <w:rPr>
          <w:rFonts w:ascii="黑体" w:hAnsi="黑体" w:eastAsia="黑体"/>
          <w:sz w:val="32"/>
          <w:szCs w:val="32"/>
        </w:rPr>
      </w:pPr>
      <w:r>
        <w:rPr>
          <w:rFonts w:hint="eastAsia" w:ascii="黑体" w:hAnsi="黑体" w:eastAsia="黑体"/>
          <w:sz w:val="32"/>
          <w:szCs w:val="32"/>
        </w:rPr>
        <w:t>三门县小额工程电子交易平台</w:t>
      </w:r>
    </w:p>
    <w:p>
      <w:pPr>
        <w:widowControl/>
        <w:spacing w:line="400" w:lineRule="exact"/>
        <w:ind w:left="-123" w:leftChars="-56" w:right="-106" w:rightChars="-48" w:firstLine="420"/>
        <w:jc w:val="center"/>
        <w:rPr>
          <w:rFonts w:ascii="黑体" w:hAnsi="黑体" w:eastAsia="黑体"/>
          <w:sz w:val="32"/>
          <w:szCs w:val="32"/>
        </w:rPr>
      </w:pPr>
      <w:r>
        <w:rPr>
          <w:rFonts w:hint="eastAsia" w:ascii="黑体" w:hAnsi="黑体" w:eastAsia="黑体"/>
          <w:sz w:val="32"/>
          <w:szCs w:val="32"/>
        </w:rPr>
        <w:t>不见面开标大厅试运行投标人须知</w:t>
      </w:r>
    </w:p>
    <w:p>
      <w:pPr>
        <w:widowControl/>
        <w:spacing w:line="400" w:lineRule="exact"/>
        <w:ind w:left="-123" w:leftChars="-56" w:right="-106" w:rightChars="-48" w:firstLine="440" w:firstLineChars="200"/>
      </w:pPr>
      <w:r>
        <w:t>1、</w:t>
      </w:r>
      <w:r>
        <w:rPr>
          <w:rFonts w:hint="eastAsia"/>
        </w:rPr>
        <w:t>三门县小额工程电子交易平台</w:t>
      </w:r>
      <w:r>
        <w:t>不见面开标大厅（以下简称：不见面开标系统）登录方式：插入CA锁</w:t>
      </w:r>
      <w:r>
        <w:rPr>
          <w:rFonts w:hint="eastAsia"/>
        </w:rPr>
        <w:t>—三门县小额工程电子交易平台网页—便捷导航—不见面开标大厅</w:t>
      </w:r>
      <w:r>
        <w:t>。</w:t>
      </w:r>
    </w:p>
    <w:p>
      <w:pPr>
        <w:widowControl/>
        <w:spacing w:line="400" w:lineRule="exact"/>
        <w:ind w:left="-123" w:leftChars="-56" w:right="-106" w:rightChars="-48" w:firstLine="440" w:firstLineChars="200"/>
      </w:pPr>
      <w:r>
        <w:rPr>
          <w:rFonts w:hint="eastAsia"/>
        </w:rPr>
        <w:t>2、</w:t>
      </w:r>
      <w:r>
        <w:rPr>
          <w:rFonts w:ascii="黑体" w:hAnsi="黑体" w:eastAsia="黑体"/>
          <w:b/>
        </w:rPr>
        <w:t>投标文件递交截止时间前，各投标人的授权委托人或法人代表应提前进入不见面交易系统进行在线签到，未完成签到的，将无法解密投标文件，并视为放弃投标。</w:t>
      </w:r>
    </w:p>
    <w:p>
      <w:pPr>
        <w:widowControl/>
        <w:spacing w:line="400" w:lineRule="exact"/>
        <w:ind w:left="-123" w:leftChars="-56" w:right="-106" w:rightChars="-48" w:firstLine="440" w:firstLineChars="200"/>
      </w:pPr>
      <w:r>
        <w:rPr>
          <w:rFonts w:hint="eastAsia"/>
        </w:rPr>
        <w:t>3</w:t>
      </w:r>
      <w:r>
        <w:t>、投标文件递交截止时间后，主持人在系统内发出投标文件解密指令，投标人需在</w:t>
      </w:r>
      <w:r>
        <w:rPr>
          <w:rFonts w:hint="eastAsia"/>
        </w:rPr>
        <w:t>招标文件</w:t>
      </w:r>
      <w:r>
        <w:t>规定解密时间</w:t>
      </w:r>
      <w:r>
        <w:rPr>
          <w:rFonts w:hint="eastAsia"/>
        </w:rPr>
        <w:t>内</w:t>
      </w:r>
      <w:r>
        <w:t>解密（投标人远程解密方法详见操作手册）。</w:t>
      </w:r>
      <w:r>
        <w:rPr>
          <w:rFonts w:ascii="黑体" w:hAnsi="黑体" w:eastAsia="黑体"/>
          <w:b/>
        </w:rPr>
        <w:t>投标人未在规定时间内解密、解密失败或解密超时，视为放弃投标。</w:t>
      </w:r>
    </w:p>
    <w:p>
      <w:pPr>
        <w:widowControl/>
        <w:spacing w:line="400" w:lineRule="exact"/>
        <w:ind w:left="-123" w:leftChars="-56" w:right="-106" w:rightChars="-48" w:firstLine="440" w:firstLineChars="200"/>
      </w:pPr>
      <w:r>
        <w:rPr>
          <w:rFonts w:hint="eastAsia"/>
        </w:rPr>
        <w:t>4、不见面开标前投标人需完成以下准备工作（</w:t>
      </w:r>
      <w:r>
        <w:t>数字证书（CA</w:t>
      </w:r>
      <w:r>
        <w:rPr>
          <w:rFonts w:hint="eastAsia"/>
        </w:rPr>
        <w:t>）、</w:t>
      </w:r>
      <w:r>
        <w:t>投标工具锁</w:t>
      </w:r>
      <w:r>
        <w:rPr>
          <w:rFonts w:hint="eastAsia"/>
        </w:rPr>
        <w:t>同三门县公共资源交易中心通用）：</w:t>
      </w:r>
    </w:p>
    <w:p>
      <w:pPr>
        <w:widowControl/>
        <w:spacing w:line="400" w:lineRule="exact"/>
        <w:ind w:left="-123" w:leftChars="-56" w:right="-106" w:rightChars="-48" w:firstLine="440" w:firstLineChars="200"/>
      </w:pPr>
      <w:r>
        <w:rPr>
          <w:rFonts w:hint="eastAsia"/>
        </w:rPr>
        <w:t>（1）投标人</w:t>
      </w:r>
      <w:r>
        <w:t>需在“</w:t>
      </w:r>
      <w:r>
        <w:rPr>
          <w:rFonts w:hint="eastAsia"/>
        </w:rPr>
        <w:t>三门县小额工程电子交易平台</w:t>
      </w:r>
      <w:r>
        <w:t>”注册，并核验通过。</w:t>
      </w:r>
    </w:p>
    <w:p>
      <w:pPr>
        <w:widowControl/>
        <w:spacing w:line="400" w:lineRule="exact"/>
        <w:ind w:left="-123" w:leftChars="-56" w:right="-106" w:rightChars="-48" w:firstLine="440" w:firstLineChars="200"/>
      </w:pPr>
      <w:r>
        <w:rPr>
          <w:rFonts w:hint="eastAsia"/>
        </w:rPr>
        <w:t>（2）</w:t>
      </w:r>
      <w:r>
        <w:t>投标人终端要求：</w:t>
      </w:r>
      <w:r>
        <w:rPr>
          <w:rFonts w:hint="eastAsia"/>
        </w:rPr>
        <w:t>根据操作说明，</w:t>
      </w:r>
      <w:r>
        <w:t>自行安装相关插件并按要求进行相关插件的设置。</w:t>
      </w:r>
    </w:p>
    <w:p>
      <w:pPr>
        <w:widowControl/>
        <w:spacing w:line="400" w:lineRule="exact"/>
        <w:ind w:left="-123" w:leftChars="-56" w:right="-106" w:rightChars="-48" w:firstLine="440" w:firstLineChars="200"/>
      </w:pPr>
      <w:r>
        <w:rPr>
          <w:rFonts w:hint="eastAsia"/>
        </w:rPr>
        <w:t>（3）</w:t>
      </w:r>
      <w:r>
        <w:t>需使用数字证书（CA）操作，未取得数字证书（CA）的，请前往“三门县公共资源交易专用数字证书用户自助申报系统”自助办理（网址：</w:t>
      </w:r>
      <w:r>
        <w:fldChar w:fldCharType="begin"/>
      </w:r>
      <w:r>
        <w:instrText xml:space="preserve"> HYPERLINK "http://www.tseal.cn/tcloud/smxztb" </w:instrText>
      </w:r>
      <w:r>
        <w:fldChar w:fldCharType="separate"/>
      </w:r>
      <w:r>
        <w:rPr>
          <w:rStyle w:val="21"/>
        </w:rPr>
        <w:t>http://www.tseal.cn/tcloud/smxztb</w:t>
      </w:r>
      <w:r>
        <w:rPr>
          <w:rStyle w:val="21"/>
        </w:rPr>
        <w:fldChar w:fldCharType="end"/>
      </w:r>
      <w:r>
        <w:t>。</w:t>
      </w:r>
    </w:p>
    <w:p>
      <w:pPr>
        <w:widowControl/>
        <w:spacing w:line="400" w:lineRule="exact"/>
        <w:ind w:left="-123" w:leftChars="-56" w:right="-106" w:rightChars="-48" w:firstLine="440" w:firstLineChars="200"/>
      </w:pPr>
      <w:r>
        <w:rPr>
          <w:rFonts w:hint="eastAsia"/>
        </w:rPr>
        <w:t>（4）需</w:t>
      </w:r>
      <w:r>
        <w:t>使</w:t>
      </w:r>
      <w:r>
        <w:rPr>
          <w:rFonts w:hint="eastAsia"/>
        </w:rPr>
        <w:t>用专用</w:t>
      </w:r>
      <w:r>
        <w:t>投标工具软件编制，软件下载地址见网站下载中心，投标工具锁申请地址：</w:t>
      </w:r>
      <w:r>
        <w:fldChar w:fldCharType="begin"/>
      </w:r>
      <w:r>
        <w:instrText xml:space="preserve"> HYPERLINK "http://commkey.pminfo.cn/RegisterRockey/Login/Login.aspx" </w:instrText>
      </w:r>
      <w:r>
        <w:fldChar w:fldCharType="separate"/>
      </w:r>
      <w:r>
        <w:rPr>
          <w:rStyle w:val="21"/>
        </w:rPr>
        <w:t>http://commkey.pminfo.cn/RegisterRockey/Login/Login.aspx</w:t>
      </w:r>
      <w:r>
        <w:rPr>
          <w:rStyle w:val="21"/>
        </w:rPr>
        <w:fldChar w:fldCharType="end"/>
      </w:r>
      <w:r>
        <w:t>。</w:t>
      </w:r>
    </w:p>
    <w:p>
      <w:pPr>
        <w:widowControl/>
        <w:spacing w:line="400" w:lineRule="exact"/>
        <w:ind w:left="-123" w:leftChars="-56" w:right="-106" w:rightChars="-48" w:firstLine="442" w:firstLineChars="200"/>
        <w:rPr>
          <w:rFonts w:ascii="黑体" w:hAnsi="黑体" w:eastAsia="黑体"/>
          <w:b/>
        </w:rPr>
      </w:pPr>
      <w:r>
        <w:rPr>
          <w:rFonts w:hint="eastAsia" w:ascii="黑体" w:hAnsi="黑体" w:eastAsia="黑体"/>
          <w:b/>
        </w:rPr>
        <w:t>其他说明：</w:t>
      </w:r>
    </w:p>
    <w:p>
      <w:pPr>
        <w:widowControl/>
        <w:spacing w:line="400" w:lineRule="exact"/>
        <w:ind w:left="-123" w:leftChars="-56" w:right="-106" w:rightChars="-48" w:firstLine="440" w:firstLineChars="200"/>
      </w:pPr>
      <w:r>
        <w:rPr>
          <w:rFonts w:hint="eastAsia"/>
        </w:rPr>
        <w:t>（1）</w:t>
      </w:r>
      <w:r>
        <w:t>投开标当日，投标人不必抵达开标现场，仅需在任意地点通过互</w:t>
      </w:r>
      <w:r>
        <w:rPr>
          <w:rFonts w:hint="eastAsia"/>
        </w:rPr>
        <w:t>联网</w:t>
      </w:r>
      <w:r>
        <w:t>参加开标会议，并根据需要使用开标系统与现场招标人进行互动交流、澄清、质疑等活动。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未参加开标会议视为放弃交互和放弃对开评标全过程提疑的权利。</w:t>
      </w:r>
    </w:p>
    <w:p>
      <w:pPr>
        <w:widowControl/>
        <w:spacing w:line="400" w:lineRule="exact"/>
        <w:ind w:left="-123" w:leftChars="-56" w:right="-106" w:rightChars="-48" w:firstLine="440" w:firstLineChars="200"/>
      </w:pPr>
      <w:r>
        <w:rPr>
          <w:rFonts w:hint="eastAsia"/>
        </w:rPr>
        <w:t>（2）</w:t>
      </w:r>
      <w:r>
        <w:t>因投标人网络与电源不稳定、未按操作手册要求配置软硬件、解密锁发生故障或用错、故意不在要求时限内完成解密等自身原因，导致投标文件在规定时间内未能解密、解密失败或解密超时，视为投标人放弃投标；</w:t>
      </w:r>
    </w:p>
    <w:p>
      <w:pPr>
        <w:widowControl/>
        <w:spacing w:line="400" w:lineRule="exact"/>
        <w:ind w:left="-123" w:leftChars="-56" w:right="-106" w:rightChars="-48" w:firstLine="440" w:firstLineChars="200"/>
      </w:pPr>
      <w:r>
        <w:rPr>
          <w:rFonts w:hint="eastAsia"/>
        </w:rPr>
        <w:t>（3）</w:t>
      </w:r>
      <w:r>
        <w:t>因招标人原因或</w:t>
      </w:r>
      <w:r>
        <w:rPr>
          <w:rFonts w:hint="eastAsia"/>
        </w:rPr>
        <w:t>电子交易</w:t>
      </w:r>
      <w:r>
        <w:t>平台发生故障等，导致无法按时完成投标文件解密或开、评标工作无法进行的，可根据实际情况相应延迟解密时间或调整开、评标时间。</w:t>
      </w:r>
    </w:p>
    <w:p>
      <w:pPr>
        <w:widowControl/>
        <w:spacing w:line="400" w:lineRule="exact"/>
        <w:ind w:left="-123" w:leftChars="-56" w:right="-106" w:rightChars="-48" w:firstLine="440" w:firstLineChars="200"/>
      </w:pPr>
      <w:r>
        <w:t>（</w:t>
      </w:r>
      <w:r>
        <w:rPr>
          <w:rFonts w:hint="eastAsia"/>
        </w:rPr>
        <w:t>4</w:t>
      </w:r>
      <w:r>
        <w:t>）若投标人已申请多把CA锁，请注意使用差别，确保制作上传加密投标文件和开标解密时使用的CA锁是一致的，否则造成解密失败的，由投标人负责。</w:t>
      </w:r>
    </w:p>
    <w:p>
      <w:pPr>
        <w:widowControl/>
        <w:spacing w:line="400" w:lineRule="exact"/>
        <w:ind w:left="-123" w:leftChars="-56" w:right="-106" w:rightChars="-48" w:firstLine="440" w:firstLineChars="200"/>
      </w:pPr>
      <w:r>
        <w:t>（</w:t>
      </w:r>
      <w:r>
        <w:rPr>
          <w:rFonts w:hint="eastAsia"/>
        </w:rPr>
        <w:t>5</w:t>
      </w:r>
      <w:r>
        <w:t>）开标项目的时间均以国家授时中心发布的时间为准。</w:t>
      </w:r>
    </w:p>
    <w:p>
      <w:pPr>
        <w:widowControl/>
        <w:spacing w:line="400" w:lineRule="exact"/>
        <w:ind w:left="-123" w:leftChars="-56" w:right="-106" w:rightChars="-48" w:firstLine="440" w:firstLineChars="200"/>
      </w:pPr>
    </w:p>
    <w:p>
      <w:pPr>
        <w:widowControl/>
        <w:spacing w:line="400" w:lineRule="exact"/>
        <w:ind w:left="-123" w:leftChars="-56" w:right="-106" w:rightChars="-48" w:firstLine="440" w:firstLineChars="200"/>
        <w:rPr>
          <w:b/>
          <w:sz w:val="28"/>
          <w:szCs w:val="28"/>
        </w:rPr>
      </w:pPr>
      <w:r>
        <w:t>（</w:t>
      </w:r>
      <w:r>
        <w:rPr>
          <w:rFonts w:hint="eastAsia"/>
        </w:rPr>
        <w:t>6</w:t>
      </w:r>
      <w:r>
        <w:t>）如有疑问，请咨询品茗公司技术服务电话，技术服务电话：章宏涛，13968512856。QQ“</w:t>
      </w:r>
      <w:r>
        <w:rPr>
          <w:rFonts w:hint="eastAsia"/>
        </w:rPr>
        <w:t>三门县小额交易平台</w:t>
      </w:r>
      <w:r>
        <w:t>交流群”（群号：807646585），进行业务咨询。此群也将作为不见面开标的备用远程交互群。</w:t>
      </w:r>
    </w:p>
    <w:p>
      <w:pPr>
        <w:rPr>
          <w:sz w:val="24"/>
          <w:szCs w:val="24"/>
        </w:rPr>
        <w:sectPr>
          <w:pgSz w:w="11910" w:h="16840"/>
          <w:pgMar w:top="1420" w:right="540" w:bottom="1160" w:left="820" w:header="0" w:footer="892" w:gutter="0"/>
          <w:cols w:space="720" w:num="1"/>
        </w:sectPr>
      </w:pPr>
    </w:p>
    <w:p>
      <w:pPr>
        <w:tabs>
          <w:tab w:val="left" w:pos="920"/>
        </w:tabs>
        <w:spacing w:before="21" w:line="452" w:lineRule="exact"/>
        <w:ind w:left="200"/>
        <w:jc w:val="center"/>
        <w:rPr>
          <w:sz w:val="40"/>
          <w:szCs w:val="24"/>
        </w:rPr>
      </w:pPr>
      <w:r>
        <w:rPr>
          <w:sz w:val="44"/>
          <w:szCs w:val="28"/>
        </w:rPr>
        <w:t>目</w:t>
      </w:r>
      <w:r>
        <w:rPr>
          <w:sz w:val="44"/>
          <w:szCs w:val="28"/>
        </w:rPr>
        <w:tab/>
      </w:r>
      <w:r>
        <w:rPr>
          <w:sz w:val="44"/>
          <w:szCs w:val="28"/>
        </w:rPr>
        <w:t>录</w:t>
      </w:r>
    </w:p>
    <w:p>
      <w:pPr>
        <w:spacing w:line="452" w:lineRule="exact"/>
        <w:jc w:val="center"/>
        <w:rPr>
          <w:sz w:val="36"/>
        </w:rPr>
        <w:sectPr>
          <w:pgSz w:w="11910" w:h="16840"/>
          <w:pgMar w:top="1360" w:right="540" w:bottom="1488" w:left="820" w:header="0" w:footer="892" w:gutter="0"/>
          <w:cols w:space="720" w:num="1"/>
        </w:sectPr>
      </w:pPr>
    </w:p>
    <w:sdt>
      <w:sdtPr>
        <w:id w:val="1685247077"/>
        <w:docPartObj>
          <w:docPartGallery w:val="Table of Contents"/>
          <w:docPartUnique/>
        </w:docPartObj>
      </w:sdtPr>
      <w:sdtContent>
        <w:p>
          <w:pPr>
            <w:pStyle w:val="13"/>
            <w:tabs>
              <w:tab w:val="right" w:leader="dot" w:pos="8302"/>
            </w:tabs>
            <w:rPr>
              <w:sz w:val="24"/>
              <w:szCs w:val="28"/>
            </w:rPr>
          </w:pPr>
          <w:r>
            <w:rPr>
              <w:sz w:val="28"/>
              <w:szCs w:val="28"/>
            </w:rPr>
            <w:fldChar w:fldCharType="begin"/>
          </w:r>
          <w:r>
            <w:rPr>
              <w:sz w:val="28"/>
              <w:szCs w:val="28"/>
            </w:rPr>
            <w:instrText xml:space="preserve"> TOC \o "1-2" \h \z \u </w:instrText>
          </w:r>
          <w:r>
            <w:rPr>
              <w:sz w:val="28"/>
              <w:szCs w:val="28"/>
            </w:rPr>
            <w:fldChar w:fldCharType="separate"/>
          </w:r>
          <w:r>
            <w:fldChar w:fldCharType="begin"/>
          </w:r>
          <w:r>
            <w:instrText xml:space="preserve"> HYPERLINK \l "_Toc69909741" </w:instrText>
          </w:r>
          <w:r>
            <w:fldChar w:fldCharType="separate"/>
          </w:r>
          <w:r>
            <w:rPr>
              <w:rStyle w:val="21"/>
              <w:rFonts w:hint="eastAsia" w:eastAsia="黑体"/>
              <w:sz w:val="24"/>
              <w:szCs w:val="24"/>
            </w:rPr>
            <w:t>第一卷</w:t>
          </w:r>
          <w:r>
            <w:rPr>
              <w:sz w:val="24"/>
              <w:szCs w:val="24"/>
            </w:rPr>
            <w:tab/>
          </w:r>
          <w:r>
            <w:rPr>
              <w:rFonts w:hint="eastAsia"/>
              <w:sz w:val="24"/>
              <w:szCs w:val="24"/>
              <w:lang w:val="en-US" w:eastAsia="zh-CN"/>
            </w:rPr>
            <w:t>5</w:t>
          </w:r>
          <w:r>
            <w:rPr>
              <w:sz w:val="24"/>
              <w:szCs w:val="24"/>
            </w:rPr>
            <w:fldChar w:fldCharType="end"/>
          </w:r>
        </w:p>
        <w:p>
          <w:pPr>
            <w:pStyle w:val="15"/>
            <w:tabs>
              <w:tab w:val="right" w:leader="dot" w:pos="8302"/>
            </w:tabs>
            <w:rPr>
              <w:sz w:val="24"/>
              <w:szCs w:val="28"/>
            </w:rPr>
          </w:pPr>
          <w:r>
            <w:fldChar w:fldCharType="begin"/>
          </w:r>
          <w:r>
            <w:instrText xml:space="preserve"> HYPERLINK \l "_Toc69909742" </w:instrText>
          </w:r>
          <w:r>
            <w:fldChar w:fldCharType="separate"/>
          </w:r>
          <w:r>
            <w:rPr>
              <w:rStyle w:val="21"/>
              <w:rFonts w:hint="eastAsia" w:ascii="Times New Roman" w:hAnsi="Times New Roman"/>
              <w:sz w:val="24"/>
              <w:szCs w:val="24"/>
            </w:rPr>
            <w:t>第一章</w:t>
          </w:r>
          <w:r>
            <w:rPr>
              <w:rStyle w:val="21"/>
              <w:rFonts w:ascii="Times New Roman" w:hAnsi="Times New Roman"/>
              <w:sz w:val="24"/>
              <w:szCs w:val="24"/>
            </w:rPr>
            <w:t xml:space="preserve"> </w:t>
          </w:r>
          <w:r>
            <w:rPr>
              <w:rStyle w:val="21"/>
              <w:rFonts w:hint="eastAsia" w:ascii="Times New Roman" w:hAnsi="Times New Roman"/>
              <w:sz w:val="24"/>
              <w:szCs w:val="24"/>
            </w:rPr>
            <w:t>招标公告</w:t>
          </w:r>
          <w:r>
            <w:rPr>
              <w:sz w:val="24"/>
              <w:szCs w:val="24"/>
            </w:rPr>
            <w:tab/>
          </w:r>
          <w:r>
            <w:rPr>
              <w:rFonts w:hint="eastAsia"/>
              <w:sz w:val="24"/>
              <w:szCs w:val="24"/>
              <w:lang w:val="en-US" w:eastAsia="zh-CN"/>
            </w:rPr>
            <w:t>6</w:t>
          </w:r>
          <w:r>
            <w:rPr>
              <w:sz w:val="24"/>
              <w:szCs w:val="24"/>
            </w:rPr>
            <w:fldChar w:fldCharType="end"/>
          </w:r>
        </w:p>
        <w:p>
          <w:pPr>
            <w:pStyle w:val="15"/>
            <w:tabs>
              <w:tab w:val="right" w:leader="dot" w:pos="8302"/>
            </w:tabs>
            <w:rPr>
              <w:sz w:val="24"/>
              <w:szCs w:val="28"/>
            </w:rPr>
          </w:pPr>
          <w:r>
            <w:fldChar w:fldCharType="begin"/>
          </w:r>
          <w:r>
            <w:instrText xml:space="preserve"> HYPERLINK \l "_Toc69909743" </w:instrText>
          </w:r>
          <w:r>
            <w:fldChar w:fldCharType="separate"/>
          </w:r>
          <w:r>
            <w:rPr>
              <w:rStyle w:val="21"/>
              <w:rFonts w:hint="eastAsia" w:eastAsia="黑体"/>
              <w:b/>
              <w:bCs/>
              <w:sz w:val="24"/>
              <w:szCs w:val="24"/>
            </w:rPr>
            <w:t>第二章</w:t>
          </w:r>
          <w:r>
            <w:rPr>
              <w:rStyle w:val="21"/>
              <w:rFonts w:eastAsia="黑体"/>
              <w:b/>
              <w:bCs/>
              <w:sz w:val="24"/>
              <w:szCs w:val="24"/>
            </w:rPr>
            <w:t xml:space="preserve"> </w:t>
          </w:r>
          <w:r>
            <w:rPr>
              <w:rStyle w:val="21"/>
              <w:rFonts w:hint="eastAsia" w:eastAsia="黑体"/>
              <w:b/>
              <w:bCs/>
              <w:sz w:val="24"/>
              <w:szCs w:val="24"/>
            </w:rPr>
            <w:t>投标人须知</w:t>
          </w:r>
          <w:r>
            <w:rPr>
              <w:sz w:val="24"/>
              <w:szCs w:val="24"/>
            </w:rPr>
            <w:tab/>
          </w:r>
          <w:r>
            <w:rPr>
              <w:rFonts w:hint="eastAsia"/>
              <w:sz w:val="24"/>
              <w:szCs w:val="24"/>
              <w:lang w:val="en-US" w:eastAsia="zh-CN"/>
            </w:rPr>
            <w:t>8</w:t>
          </w:r>
          <w:r>
            <w:rPr>
              <w:sz w:val="24"/>
              <w:szCs w:val="24"/>
            </w:rPr>
            <w:fldChar w:fldCharType="end"/>
          </w:r>
        </w:p>
        <w:p>
          <w:pPr>
            <w:pStyle w:val="15"/>
            <w:tabs>
              <w:tab w:val="right" w:leader="dot" w:pos="8302"/>
            </w:tabs>
            <w:rPr>
              <w:sz w:val="24"/>
              <w:szCs w:val="28"/>
            </w:rPr>
          </w:pPr>
          <w:r>
            <w:fldChar w:fldCharType="begin"/>
          </w:r>
          <w:r>
            <w:instrText xml:space="preserve"> HYPERLINK \l "_Toc69909744" </w:instrText>
          </w:r>
          <w:r>
            <w:fldChar w:fldCharType="separate"/>
          </w:r>
          <w:r>
            <w:rPr>
              <w:rStyle w:val="21"/>
              <w:sz w:val="24"/>
              <w:szCs w:val="24"/>
            </w:rPr>
            <w:t xml:space="preserve">2. </w:t>
          </w:r>
          <w:r>
            <w:rPr>
              <w:rStyle w:val="21"/>
              <w:rFonts w:hint="eastAsia"/>
              <w:sz w:val="24"/>
              <w:szCs w:val="24"/>
            </w:rPr>
            <w:t>招标文件</w:t>
          </w:r>
          <w:r>
            <w:rPr>
              <w:sz w:val="24"/>
              <w:szCs w:val="24"/>
            </w:rPr>
            <w:tab/>
          </w:r>
          <w:r>
            <w:rPr>
              <w:sz w:val="24"/>
              <w:szCs w:val="24"/>
            </w:rPr>
            <w:fldChar w:fldCharType="begin"/>
          </w:r>
          <w:r>
            <w:rPr>
              <w:sz w:val="24"/>
              <w:szCs w:val="24"/>
            </w:rPr>
            <w:instrText xml:space="preserve"> PAGEREF _Toc69909744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"_Toc69909745" </w:instrText>
          </w:r>
          <w:r>
            <w:fldChar w:fldCharType="separate"/>
          </w:r>
          <w:r>
            <w:rPr>
              <w:rStyle w:val="21"/>
              <w:sz w:val="24"/>
              <w:szCs w:val="24"/>
            </w:rPr>
            <w:t xml:space="preserve">3. </w:t>
          </w:r>
          <w:r>
            <w:rPr>
              <w:rStyle w:val="21"/>
              <w:rFonts w:hint="eastAsia"/>
              <w:sz w:val="24"/>
              <w:szCs w:val="24"/>
            </w:rPr>
            <w:t>投标文件</w:t>
          </w:r>
          <w:r>
            <w:rPr>
              <w:sz w:val="24"/>
              <w:szCs w:val="24"/>
            </w:rPr>
            <w:tab/>
          </w:r>
          <w:r>
            <w:rPr>
              <w:sz w:val="24"/>
              <w:szCs w:val="24"/>
            </w:rPr>
            <w:fldChar w:fldCharType="begin"/>
          </w:r>
          <w:r>
            <w:rPr>
              <w:sz w:val="24"/>
              <w:szCs w:val="24"/>
            </w:rPr>
            <w:instrText xml:space="preserve"> PAGEREF _Toc69909745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"_Toc69909746" </w:instrText>
          </w:r>
          <w:r>
            <w:fldChar w:fldCharType="separate"/>
          </w:r>
          <w:r>
            <w:rPr>
              <w:rStyle w:val="21"/>
              <w:sz w:val="24"/>
              <w:szCs w:val="24"/>
            </w:rPr>
            <w:t xml:space="preserve">4. </w:t>
          </w:r>
          <w:r>
            <w:rPr>
              <w:rStyle w:val="21"/>
              <w:rFonts w:hint="eastAsia"/>
              <w:sz w:val="24"/>
              <w:szCs w:val="24"/>
            </w:rPr>
            <w:t>投标</w:t>
          </w:r>
          <w:r>
            <w:rPr>
              <w:sz w:val="24"/>
              <w:szCs w:val="24"/>
            </w:rPr>
            <w:tab/>
          </w:r>
          <w:r>
            <w:rPr>
              <w:sz w:val="24"/>
              <w:szCs w:val="24"/>
            </w:rPr>
            <w:fldChar w:fldCharType="begin"/>
          </w:r>
          <w:r>
            <w:rPr>
              <w:sz w:val="24"/>
              <w:szCs w:val="24"/>
            </w:rPr>
            <w:instrText xml:space="preserve"> PAGEREF _Toc69909746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"_Toc69909747" </w:instrText>
          </w:r>
          <w:r>
            <w:fldChar w:fldCharType="separate"/>
          </w:r>
          <w:r>
            <w:rPr>
              <w:rStyle w:val="21"/>
              <w:sz w:val="24"/>
              <w:szCs w:val="24"/>
            </w:rPr>
            <w:t xml:space="preserve">5. </w:t>
          </w:r>
          <w:r>
            <w:rPr>
              <w:rStyle w:val="21"/>
              <w:rFonts w:hint="eastAsia"/>
              <w:sz w:val="24"/>
              <w:szCs w:val="24"/>
            </w:rPr>
            <w:t>开标</w:t>
          </w:r>
          <w:r>
            <w:rPr>
              <w:sz w:val="24"/>
              <w:szCs w:val="24"/>
            </w:rPr>
            <w:tab/>
          </w:r>
          <w:r>
            <w:rPr>
              <w:sz w:val="24"/>
              <w:szCs w:val="24"/>
            </w:rPr>
            <w:fldChar w:fldCharType="begin"/>
          </w:r>
          <w:r>
            <w:rPr>
              <w:sz w:val="24"/>
              <w:szCs w:val="24"/>
            </w:rPr>
            <w:instrText xml:space="preserve"> PAGEREF _Toc69909747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"_Toc69909748" </w:instrText>
          </w:r>
          <w:r>
            <w:fldChar w:fldCharType="separate"/>
          </w:r>
          <w:r>
            <w:rPr>
              <w:rStyle w:val="21"/>
              <w:sz w:val="24"/>
              <w:szCs w:val="24"/>
            </w:rPr>
            <w:t xml:space="preserve">6. </w:t>
          </w:r>
          <w:r>
            <w:rPr>
              <w:rStyle w:val="21"/>
              <w:rFonts w:hint="eastAsia"/>
              <w:sz w:val="24"/>
              <w:szCs w:val="24"/>
            </w:rPr>
            <w:t>评标</w:t>
          </w:r>
          <w:r>
            <w:rPr>
              <w:sz w:val="24"/>
              <w:szCs w:val="24"/>
            </w:rPr>
            <w:tab/>
          </w:r>
          <w:r>
            <w:rPr>
              <w:sz w:val="24"/>
              <w:szCs w:val="24"/>
            </w:rPr>
            <w:fldChar w:fldCharType="begin"/>
          </w:r>
          <w:r>
            <w:rPr>
              <w:sz w:val="24"/>
              <w:szCs w:val="24"/>
            </w:rPr>
            <w:instrText xml:space="preserve"> PAGEREF _Toc69909748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"_Toc69909749" </w:instrText>
          </w:r>
          <w:r>
            <w:fldChar w:fldCharType="separate"/>
          </w:r>
          <w:r>
            <w:rPr>
              <w:rStyle w:val="21"/>
              <w:sz w:val="24"/>
              <w:szCs w:val="24"/>
            </w:rPr>
            <w:t xml:space="preserve">7. </w:t>
          </w:r>
          <w:r>
            <w:rPr>
              <w:rStyle w:val="21"/>
              <w:rFonts w:hint="eastAsia"/>
              <w:sz w:val="24"/>
              <w:szCs w:val="24"/>
            </w:rPr>
            <w:t>合同授予</w:t>
          </w:r>
          <w:r>
            <w:rPr>
              <w:sz w:val="24"/>
              <w:szCs w:val="24"/>
            </w:rPr>
            <w:tab/>
          </w:r>
          <w:r>
            <w:rPr>
              <w:sz w:val="24"/>
              <w:szCs w:val="24"/>
            </w:rPr>
            <w:fldChar w:fldCharType="begin"/>
          </w:r>
          <w:r>
            <w:rPr>
              <w:sz w:val="24"/>
              <w:szCs w:val="24"/>
            </w:rPr>
            <w:instrText xml:space="preserve"> PAGEREF _Toc69909749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"_Toc69909750" </w:instrText>
          </w:r>
          <w:r>
            <w:fldChar w:fldCharType="separate"/>
          </w:r>
          <w:r>
            <w:rPr>
              <w:rStyle w:val="21"/>
              <w:sz w:val="24"/>
              <w:szCs w:val="24"/>
            </w:rPr>
            <w:t>8.</w:t>
          </w:r>
          <w:r>
            <w:rPr>
              <w:rStyle w:val="21"/>
              <w:rFonts w:hint="eastAsia"/>
              <w:sz w:val="24"/>
              <w:szCs w:val="24"/>
            </w:rPr>
            <w:t>重新招标和不再招标</w:t>
          </w:r>
          <w:r>
            <w:rPr>
              <w:sz w:val="24"/>
              <w:szCs w:val="24"/>
            </w:rPr>
            <w:tab/>
          </w:r>
          <w:r>
            <w:rPr>
              <w:sz w:val="24"/>
              <w:szCs w:val="24"/>
            </w:rPr>
            <w:fldChar w:fldCharType="begin"/>
          </w:r>
          <w:r>
            <w:rPr>
              <w:sz w:val="24"/>
              <w:szCs w:val="24"/>
            </w:rPr>
            <w:instrText xml:space="preserve"> PAGEREF _Toc69909750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"_Toc69909751" </w:instrText>
          </w:r>
          <w:r>
            <w:fldChar w:fldCharType="separate"/>
          </w:r>
          <w:r>
            <w:rPr>
              <w:rStyle w:val="21"/>
              <w:sz w:val="24"/>
              <w:szCs w:val="24"/>
            </w:rPr>
            <w:t xml:space="preserve">9. </w:t>
          </w:r>
          <w:r>
            <w:rPr>
              <w:rStyle w:val="21"/>
              <w:rFonts w:hint="eastAsia"/>
              <w:sz w:val="24"/>
              <w:szCs w:val="24"/>
            </w:rPr>
            <w:t>纪律和监督</w:t>
          </w:r>
          <w:r>
            <w:rPr>
              <w:sz w:val="24"/>
              <w:szCs w:val="24"/>
            </w:rPr>
            <w:tab/>
          </w:r>
          <w:r>
            <w:rPr>
              <w:sz w:val="24"/>
              <w:szCs w:val="24"/>
            </w:rPr>
            <w:fldChar w:fldCharType="begin"/>
          </w:r>
          <w:r>
            <w:rPr>
              <w:sz w:val="24"/>
              <w:szCs w:val="24"/>
            </w:rPr>
            <w:instrText xml:space="preserve"> PAGEREF _Toc69909751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"_Toc69909752" </w:instrText>
          </w:r>
          <w:r>
            <w:fldChar w:fldCharType="separate"/>
          </w:r>
          <w:r>
            <w:rPr>
              <w:rStyle w:val="21"/>
              <w:sz w:val="24"/>
              <w:szCs w:val="24"/>
            </w:rPr>
            <w:t xml:space="preserve">10. </w:t>
          </w:r>
          <w:r>
            <w:rPr>
              <w:rStyle w:val="21"/>
              <w:rFonts w:hint="eastAsia"/>
              <w:sz w:val="24"/>
              <w:szCs w:val="24"/>
            </w:rPr>
            <w:t>需要补充的其他内容</w:t>
          </w:r>
          <w:r>
            <w:rPr>
              <w:sz w:val="24"/>
              <w:szCs w:val="24"/>
            </w:rPr>
            <w:tab/>
          </w:r>
          <w:r>
            <w:rPr>
              <w:sz w:val="24"/>
              <w:szCs w:val="24"/>
            </w:rPr>
            <w:fldChar w:fldCharType="begin"/>
          </w:r>
          <w:r>
            <w:rPr>
              <w:sz w:val="24"/>
              <w:szCs w:val="24"/>
            </w:rPr>
            <w:instrText xml:space="preserve"> PAGEREF _Toc69909752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5"/>
            <w:tabs>
              <w:tab w:val="right" w:leader="dot" w:pos="8302"/>
            </w:tabs>
            <w:rPr>
              <w:rFonts w:hint="eastAsia" w:eastAsia="宋体"/>
              <w:sz w:val="24"/>
              <w:szCs w:val="28"/>
              <w:lang w:val="en-US" w:eastAsia="zh-CN"/>
            </w:rPr>
          </w:pPr>
          <w:r>
            <w:fldChar w:fldCharType="begin"/>
          </w:r>
          <w:r>
            <w:instrText xml:space="preserve"> HYPERLINK \l "_Toc69909753" </w:instrText>
          </w:r>
          <w:r>
            <w:fldChar w:fldCharType="separate"/>
          </w:r>
          <w:r>
            <w:rPr>
              <w:rStyle w:val="21"/>
              <w:rFonts w:hint="eastAsia" w:eastAsia="黑体"/>
              <w:b/>
              <w:bCs/>
              <w:sz w:val="24"/>
              <w:szCs w:val="24"/>
            </w:rPr>
            <w:t>第三章</w:t>
          </w:r>
          <w:r>
            <w:rPr>
              <w:rStyle w:val="21"/>
              <w:rFonts w:eastAsia="黑体"/>
              <w:b/>
              <w:bCs/>
              <w:sz w:val="24"/>
              <w:szCs w:val="24"/>
            </w:rPr>
            <w:t xml:space="preserve"> </w:t>
          </w:r>
          <w:r>
            <w:rPr>
              <w:rStyle w:val="21"/>
              <w:rFonts w:hint="eastAsia" w:eastAsia="黑体"/>
              <w:b/>
              <w:bCs/>
              <w:sz w:val="24"/>
              <w:szCs w:val="24"/>
            </w:rPr>
            <w:t>评标办法</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9</w:t>
          </w:r>
        </w:p>
        <w:p>
          <w:pPr>
            <w:pStyle w:val="15"/>
            <w:tabs>
              <w:tab w:val="right" w:leader="dot" w:pos="8302"/>
            </w:tabs>
            <w:rPr>
              <w:rFonts w:hint="eastAsia" w:eastAsia="宋体"/>
              <w:sz w:val="24"/>
              <w:szCs w:val="28"/>
              <w:lang w:val="en-US" w:eastAsia="zh-CN"/>
            </w:rPr>
          </w:pPr>
          <w:r>
            <w:fldChar w:fldCharType="begin"/>
          </w:r>
          <w:r>
            <w:instrText xml:space="preserve"> HYPERLINK \l "_Toc69909754" </w:instrText>
          </w:r>
          <w:r>
            <w:fldChar w:fldCharType="separate"/>
          </w:r>
          <w:r>
            <w:rPr>
              <w:rStyle w:val="21"/>
              <w:rFonts w:hint="eastAsia" w:ascii="Times New Roman" w:hAnsi="Times New Roman"/>
              <w:sz w:val="24"/>
              <w:szCs w:val="24"/>
            </w:rPr>
            <w:t>第四章</w:t>
          </w:r>
          <w:r>
            <w:rPr>
              <w:rStyle w:val="21"/>
              <w:rFonts w:ascii="Times New Roman" w:hAnsi="Times New Roman"/>
              <w:sz w:val="24"/>
              <w:szCs w:val="24"/>
            </w:rPr>
            <w:t xml:space="preserve"> </w:t>
          </w:r>
          <w:r>
            <w:rPr>
              <w:rStyle w:val="21"/>
              <w:rFonts w:hint="eastAsia" w:ascii="Times New Roman" w:hAnsi="Times New Roman"/>
              <w:sz w:val="24"/>
              <w:szCs w:val="24"/>
            </w:rPr>
            <w:t>合同条款及格式</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1</w:t>
          </w:r>
        </w:p>
        <w:p>
          <w:pPr>
            <w:pStyle w:val="15"/>
            <w:tabs>
              <w:tab w:val="right" w:leader="dot" w:pos="8302"/>
            </w:tabs>
            <w:rPr>
              <w:sz w:val="24"/>
              <w:szCs w:val="28"/>
            </w:rPr>
          </w:pPr>
          <w:r>
            <w:fldChar w:fldCharType="begin"/>
          </w:r>
          <w:r>
            <w:instrText xml:space="preserve"> HYPERLINK \l "_Toc69909755" </w:instrText>
          </w:r>
          <w:r>
            <w:fldChar w:fldCharType="separate"/>
          </w:r>
          <w:r>
            <w:rPr>
              <w:rStyle w:val="21"/>
              <w:rFonts w:hint="eastAsia"/>
              <w:sz w:val="24"/>
              <w:szCs w:val="24"/>
            </w:rPr>
            <w:t>第一部分　　合同协议书</w:t>
          </w:r>
          <w:r>
            <w:rPr>
              <w:sz w:val="24"/>
              <w:szCs w:val="24"/>
            </w:rPr>
            <w:tab/>
          </w:r>
          <w:r>
            <w:rPr>
              <w:sz w:val="24"/>
              <w:szCs w:val="24"/>
            </w:rPr>
            <w:fldChar w:fldCharType="begin"/>
          </w:r>
          <w:r>
            <w:rPr>
              <w:sz w:val="24"/>
              <w:szCs w:val="24"/>
            </w:rPr>
            <w:instrText xml:space="preserve"> PAGEREF _Toc69909755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"_Toc69909756" </w:instrText>
          </w:r>
          <w:r>
            <w:fldChar w:fldCharType="separate"/>
          </w:r>
          <w:r>
            <w:rPr>
              <w:rStyle w:val="21"/>
              <w:rFonts w:hint="eastAsia"/>
              <w:sz w:val="24"/>
              <w:szCs w:val="24"/>
            </w:rPr>
            <w:t>第二部分</w:t>
          </w:r>
          <w:r>
            <w:rPr>
              <w:rStyle w:val="21"/>
              <w:sz w:val="24"/>
              <w:szCs w:val="24"/>
            </w:rPr>
            <w:t xml:space="preserve">   </w:t>
          </w:r>
          <w:r>
            <w:rPr>
              <w:rStyle w:val="21"/>
              <w:rFonts w:hint="eastAsia"/>
              <w:sz w:val="24"/>
              <w:szCs w:val="24"/>
            </w:rPr>
            <w:t>通用合同条款（略）</w:t>
          </w:r>
          <w:r>
            <w:rPr>
              <w:sz w:val="24"/>
              <w:szCs w:val="24"/>
            </w:rPr>
            <w:tab/>
          </w:r>
          <w:r>
            <w:rPr>
              <w:sz w:val="24"/>
              <w:szCs w:val="24"/>
            </w:rPr>
            <w:fldChar w:fldCharType="begin"/>
          </w:r>
          <w:r>
            <w:rPr>
              <w:sz w:val="24"/>
              <w:szCs w:val="24"/>
            </w:rPr>
            <w:instrText xml:space="preserve"> PAGEREF _Toc69909756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"_Toc69909757" </w:instrText>
          </w:r>
          <w:r>
            <w:fldChar w:fldCharType="separate"/>
          </w:r>
          <w:r>
            <w:rPr>
              <w:rStyle w:val="21"/>
              <w:rFonts w:hint="eastAsia"/>
              <w:sz w:val="24"/>
              <w:szCs w:val="24"/>
            </w:rPr>
            <w:t>第三部分　　专用合同条款</w:t>
          </w:r>
          <w:r>
            <w:rPr>
              <w:sz w:val="24"/>
              <w:szCs w:val="24"/>
            </w:rPr>
            <w:tab/>
          </w:r>
          <w:r>
            <w:rPr>
              <w:sz w:val="24"/>
              <w:szCs w:val="24"/>
            </w:rPr>
            <w:fldChar w:fldCharType="begin"/>
          </w:r>
          <w:r>
            <w:rPr>
              <w:sz w:val="24"/>
              <w:szCs w:val="24"/>
            </w:rPr>
            <w:instrText xml:space="preserve"> PAGEREF _Toc69909757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3"/>
            <w:tabs>
              <w:tab w:val="right" w:leader="dot" w:pos="8302"/>
            </w:tabs>
            <w:rPr>
              <w:sz w:val="24"/>
              <w:szCs w:val="28"/>
            </w:rPr>
          </w:pPr>
          <w:r>
            <w:fldChar w:fldCharType="begin"/>
          </w:r>
          <w:r>
            <w:instrText xml:space="preserve"> HYPERLINK \l "_Toc69909758" </w:instrText>
          </w:r>
          <w:r>
            <w:fldChar w:fldCharType="separate"/>
          </w:r>
          <w:r>
            <w:rPr>
              <w:rStyle w:val="21"/>
              <w:rFonts w:hint="eastAsia" w:eastAsia="黑体"/>
              <w:sz w:val="24"/>
              <w:szCs w:val="24"/>
            </w:rPr>
            <w:t>第五章</w:t>
          </w:r>
          <w:r>
            <w:rPr>
              <w:rStyle w:val="21"/>
              <w:rFonts w:eastAsia="黑体"/>
              <w:sz w:val="24"/>
              <w:szCs w:val="24"/>
            </w:rPr>
            <w:t xml:space="preserve">  </w:t>
          </w:r>
          <w:r>
            <w:rPr>
              <w:rStyle w:val="21"/>
              <w:rFonts w:hint="eastAsia" w:eastAsia="黑体"/>
              <w:sz w:val="24"/>
              <w:szCs w:val="24"/>
            </w:rPr>
            <w:t>预算价</w:t>
          </w:r>
          <w:r>
            <w:rPr>
              <w:sz w:val="24"/>
              <w:szCs w:val="24"/>
            </w:rPr>
            <w:tab/>
          </w:r>
          <w:r>
            <w:rPr>
              <w:sz w:val="24"/>
              <w:szCs w:val="24"/>
            </w:rPr>
            <w:fldChar w:fldCharType="begin"/>
          </w:r>
          <w:r>
            <w:rPr>
              <w:sz w:val="24"/>
              <w:szCs w:val="24"/>
            </w:rPr>
            <w:instrText xml:space="preserve"> PAGEREF _Toc69909758 \h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"_Toc69909759" </w:instrText>
          </w:r>
          <w:r>
            <w:fldChar w:fldCharType="separate"/>
          </w:r>
          <w:r>
            <w:rPr>
              <w:rStyle w:val="21"/>
              <w:sz w:val="24"/>
              <w:szCs w:val="24"/>
            </w:rPr>
            <w:t xml:space="preserve">1. </w:t>
          </w:r>
          <w:r>
            <w:rPr>
              <w:rStyle w:val="21"/>
              <w:rFonts w:hint="eastAsia"/>
              <w:sz w:val="24"/>
              <w:szCs w:val="24"/>
            </w:rPr>
            <w:t>投标报价组成</w:t>
          </w:r>
          <w:r>
            <w:rPr>
              <w:sz w:val="24"/>
              <w:szCs w:val="24"/>
            </w:rPr>
            <w:tab/>
          </w:r>
          <w:r>
            <w:rPr>
              <w:sz w:val="24"/>
              <w:szCs w:val="24"/>
            </w:rPr>
            <w:fldChar w:fldCharType="begin"/>
          </w:r>
          <w:r>
            <w:rPr>
              <w:sz w:val="24"/>
              <w:szCs w:val="24"/>
            </w:rPr>
            <w:instrText xml:space="preserve"> PAGEREF _Toc69909759 \h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"_Toc69909760" </w:instrText>
          </w:r>
          <w:r>
            <w:fldChar w:fldCharType="separate"/>
          </w:r>
          <w:r>
            <w:rPr>
              <w:rStyle w:val="21"/>
              <w:sz w:val="24"/>
              <w:szCs w:val="24"/>
            </w:rPr>
            <w:t xml:space="preserve">2. </w:t>
          </w:r>
          <w:r>
            <w:rPr>
              <w:rStyle w:val="21"/>
              <w:rFonts w:hint="eastAsia"/>
              <w:sz w:val="24"/>
              <w:szCs w:val="24"/>
            </w:rPr>
            <w:t>投标报价要求</w:t>
          </w:r>
          <w:r>
            <w:rPr>
              <w:sz w:val="24"/>
              <w:szCs w:val="24"/>
            </w:rPr>
            <w:tab/>
          </w:r>
          <w:r>
            <w:rPr>
              <w:sz w:val="24"/>
              <w:szCs w:val="24"/>
            </w:rPr>
            <w:fldChar w:fldCharType="begin"/>
          </w:r>
          <w:r>
            <w:rPr>
              <w:sz w:val="24"/>
              <w:szCs w:val="24"/>
            </w:rPr>
            <w:instrText xml:space="preserve"> PAGEREF _Toc69909760 \h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"_Toc69909761" </w:instrText>
          </w:r>
          <w:r>
            <w:fldChar w:fldCharType="separate"/>
          </w:r>
          <w:r>
            <w:rPr>
              <w:rStyle w:val="21"/>
              <w:sz w:val="24"/>
              <w:szCs w:val="24"/>
            </w:rPr>
            <w:t xml:space="preserve">3. </w:t>
          </w:r>
          <w:r>
            <w:rPr>
              <w:rStyle w:val="21"/>
              <w:rFonts w:hint="eastAsia"/>
              <w:sz w:val="24"/>
              <w:szCs w:val="24"/>
            </w:rPr>
            <w:t>预算审核书（网上自行下载）</w:t>
          </w:r>
          <w:r>
            <w:rPr>
              <w:sz w:val="24"/>
              <w:szCs w:val="24"/>
            </w:rPr>
            <w:tab/>
          </w:r>
          <w:r>
            <w:rPr>
              <w:sz w:val="24"/>
              <w:szCs w:val="24"/>
            </w:rPr>
            <w:fldChar w:fldCharType="begin"/>
          </w:r>
          <w:r>
            <w:rPr>
              <w:sz w:val="24"/>
              <w:szCs w:val="24"/>
            </w:rPr>
            <w:instrText xml:space="preserve"> PAGEREF _Toc69909761 \h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3"/>
            <w:tabs>
              <w:tab w:val="right" w:leader="dot" w:pos="8302"/>
            </w:tabs>
            <w:rPr>
              <w:rFonts w:hint="eastAsia" w:eastAsia="宋体"/>
              <w:sz w:val="24"/>
              <w:szCs w:val="28"/>
              <w:lang w:val="en-US" w:eastAsia="zh-CN"/>
            </w:rPr>
          </w:pPr>
          <w:r>
            <w:fldChar w:fldCharType="begin"/>
          </w:r>
          <w:r>
            <w:instrText xml:space="preserve"> HYPERLINK \l "_Toc69909762" </w:instrText>
          </w:r>
          <w:r>
            <w:fldChar w:fldCharType="separate"/>
          </w:r>
          <w:r>
            <w:rPr>
              <w:rStyle w:val="21"/>
              <w:rFonts w:hint="eastAsia"/>
              <w:sz w:val="24"/>
              <w:szCs w:val="24"/>
            </w:rPr>
            <w:t>第二卷</w:t>
          </w:r>
          <w:r>
            <w:rPr>
              <w:sz w:val="24"/>
              <w:szCs w:val="24"/>
            </w:rPr>
            <w:tab/>
          </w:r>
          <w:r>
            <w:rPr>
              <w:rFonts w:hint="eastAsia"/>
              <w:sz w:val="24"/>
              <w:szCs w:val="24"/>
              <w:lang w:val="en-US" w:eastAsia="zh-CN"/>
            </w:rPr>
            <w:t>5</w:t>
          </w:r>
          <w:r>
            <w:rPr>
              <w:sz w:val="24"/>
              <w:szCs w:val="24"/>
            </w:rPr>
            <w:fldChar w:fldCharType="end"/>
          </w:r>
          <w:r>
            <w:rPr>
              <w:rFonts w:hint="eastAsia"/>
              <w:sz w:val="24"/>
              <w:szCs w:val="24"/>
              <w:lang w:val="en-US" w:eastAsia="zh-CN"/>
            </w:rPr>
            <w:t>9</w:t>
          </w:r>
        </w:p>
        <w:p>
          <w:pPr>
            <w:pStyle w:val="15"/>
            <w:tabs>
              <w:tab w:val="right" w:leader="dot" w:pos="8302"/>
            </w:tabs>
            <w:rPr>
              <w:rFonts w:hint="eastAsia" w:eastAsia="宋体"/>
              <w:sz w:val="24"/>
              <w:szCs w:val="28"/>
              <w:lang w:val="en-US" w:eastAsia="zh-CN"/>
            </w:rPr>
          </w:pPr>
          <w:r>
            <w:fldChar w:fldCharType="begin"/>
          </w:r>
          <w:r>
            <w:instrText xml:space="preserve"> HYPERLINK \l "_Toc69909763" </w:instrText>
          </w:r>
          <w:r>
            <w:fldChar w:fldCharType="separate"/>
          </w:r>
          <w:r>
            <w:rPr>
              <w:rStyle w:val="21"/>
              <w:rFonts w:hint="eastAsia" w:eastAsia="黑体"/>
              <w:b/>
              <w:bCs/>
              <w:sz w:val="24"/>
              <w:szCs w:val="24"/>
            </w:rPr>
            <w:t>第六章</w:t>
          </w:r>
          <w:r>
            <w:rPr>
              <w:rStyle w:val="21"/>
              <w:rFonts w:eastAsia="黑体"/>
              <w:b/>
              <w:bCs/>
              <w:sz w:val="24"/>
              <w:szCs w:val="24"/>
            </w:rPr>
            <w:t xml:space="preserve">  </w:t>
          </w:r>
          <w:r>
            <w:rPr>
              <w:rStyle w:val="21"/>
              <w:rFonts w:hint="eastAsia" w:eastAsia="黑体"/>
              <w:b/>
              <w:bCs/>
              <w:sz w:val="24"/>
              <w:szCs w:val="24"/>
            </w:rPr>
            <w:t>图</w:t>
          </w:r>
          <w:r>
            <w:rPr>
              <w:rStyle w:val="21"/>
              <w:rFonts w:eastAsia="黑体"/>
              <w:b/>
              <w:bCs/>
              <w:sz w:val="24"/>
              <w:szCs w:val="24"/>
            </w:rPr>
            <w:t xml:space="preserve">  </w:t>
          </w:r>
          <w:r>
            <w:rPr>
              <w:rStyle w:val="21"/>
              <w:rFonts w:hint="eastAsia" w:eastAsia="黑体"/>
              <w:b/>
              <w:bCs/>
              <w:sz w:val="24"/>
              <w:szCs w:val="24"/>
            </w:rPr>
            <w:t>纸</w:t>
          </w:r>
          <w:r>
            <w:rPr>
              <w:sz w:val="24"/>
              <w:szCs w:val="24"/>
            </w:rPr>
            <w:tab/>
          </w:r>
          <w:r>
            <w:rPr>
              <w:rFonts w:hint="eastAsia"/>
              <w:sz w:val="24"/>
              <w:szCs w:val="24"/>
              <w:lang w:val="en-US" w:eastAsia="zh-CN"/>
            </w:rPr>
            <w:t>6</w:t>
          </w:r>
          <w:r>
            <w:rPr>
              <w:sz w:val="24"/>
              <w:szCs w:val="24"/>
            </w:rPr>
            <w:fldChar w:fldCharType="end"/>
          </w:r>
          <w:r>
            <w:rPr>
              <w:rFonts w:hint="eastAsia"/>
              <w:sz w:val="24"/>
              <w:szCs w:val="24"/>
              <w:lang w:val="en-US" w:eastAsia="zh-CN"/>
            </w:rPr>
            <w:t>0</w:t>
          </w:r>
        </w:p>
        <w:p>
          <w:pPr>
            <w:pStyle w:val="15"/>
            <w:tabs>
              <w:tab w:val="right" w:leader="dot" w:pos="8302"/>
            </w:tabs>
            <w:rPr>
              <w:sz w:val="24"/>
              <w:szCs w:val="28"/>
            </w:rPr>
          </w:pPr>
          <w:r>
            <w:fldChar w:fldCharType="begin"/>
          </w:r>
          <w:r>
            <w:instrText xml:space="preserve"> HYPERLINK \l "_Toc69909764" </w:instrText>
          </w:r>
          <w:r>
            <w:fldChar w:fldCharType="separate"/>
          </w:r>
          <w:r>
            <w:rPr>
              <w:rStyle w:val="21"/>
              <w:rFonts w:eastAsia="黑体"/>
              <w:sz w:val="24"/>
              <w:szCs w:val="24"/>
            </w:rPr>
            <w:t>1</w:t>
          </w:r>
          <w:r>
            <w:rPr>
              <w:rStyle w:val="21"/>
              <w:rFonts w:hint="eastAsia" w:eastAsia="黑体"/>
              <w:sz w:val="24"/>
              <w:szCs w:val="24"/>
            </w:rPr>
            <w:t>．图纸目录</w:t>
          </w:r>
          <w:r>
            <w:rPr>
              <w:sz w:val="24"/>
              <w:szCs w:val="24"/>
            </w:rPr>
            <w:tab/>
          </w:r>
          <w:r>
            <w:rPr>
              <w:sz w:val="24"/>
              <w:szCs w:val="24"/>
            </w:rPr>
            <w:fldChar w:fldCharType="begin"/>
          </w:r>
          <w:r>
            <w:rPr>
              <w:sz w:val="24"/>
              <w:szCs w:val="24"/>
            </w:rPr>
            <w:instrText xml:space="preserve"> PAGEREF _Toc69909764 \h </w:instrText>
          </w:r>
          <w:r>
            <w:rPr>
              <w:sz w:val="24"/>
              <w:szCs w:val="24"/>
            </w:rPr>
            <w:fldChar w:fldCharType="separate"/>
          </w:r>
          <w:r>
            <w:rPr>
              <w:sz w:val="24"/>
              <w:szCs w:val="24"/>
            </w:rPr>
            <w:t>61</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"_Toc69909765" </w:instrText>
          </w:r>
          <w:r>
            <w:fldChar w:fldCharType="separate"/>
          </w:r>
          <w:r>
            <w:rPr>
              <w:rStyle w:val="21"/>
              <w:rFonts w:eastAsia="黑体"/>
              <w:sz w:val="24"/>
              <w:szCs w:val="24"/>
            </w:rPr>
            <w:t>2</w:t>
          </w:r>
          <w:r>
            <w:rPr>
              <w:rStyle w:val="21"/>
              <w:rFonts w:hint="eastAsia" w:eastAsia="黑体"/>
              <w:sz w:val="24"/>
              <w:szCs w:val="24"/>
            </w:rPr>
            <w:t>．图纸</w:t>
          </w:r>
          <w:r>
            <w:rPr>
              <w:sz w:val="24"/>
              <w:szCs w:val="24"/>
            </w:rPr>
            <w:tab/>
          </w:r>
          <w:r>
            <w:rPr>
              <w:sz w:val="24"/>
              <w:szCs w:val="24"/>
            </w:rPr>
            <w:fldChar w:fldCharType="begin"/>
          </w:r>
          <w:r>
            <w:rPr>
              <w:sz w:val="24"/>
              <w:szCs w:val="24"/>
            </w:rPr>
            <w:instrText xml:space="preserve"> PAGEREF _Toc69909765 \h </w:instrText>
          </w:r>
          <w:r>
            <w:rPr>
              <w:sz w:val="24"/>
              <w:szCs w:val="24"/>
            </w:rPr>
            <w:fldChar w:fldCharType="separate"/>
          </w:r>
          <w:r>
            <w:rPr>
              <w:sz w:val="24"/>
              <w:szCs w:val="24"/>
            </w:rPr>
            <w:t>62</w:t>
          </w:r>
          <w:r>
            <w:rPr>
              <w:sz w:val="24"/>
              <w:szCs w:val="24"/>
            </w:rPr>
            <w:fldChar w:fldCharType="end"/>
          </w:r>
          <w:r>
            <w:rPr>
              <w:sz w:val="24"/>
              <w:szCs w:val="24"/>
            </w:rPr>
            <w:fldChar w:fldCharType="end"/>
          </w:r>
        </w:p>
        <w:p>
          <w:pPr>
            <w:pStyle w:val="13"/>
            <w:tabs>
              <w:tab w:val="right" w:leader="dot" w:pos="8302"/>
            </w:tabs>
            <w:rPr>
              <w:sz w:val="24"/>
              <w:szCs w:val="28"/>
            </w:rPr>
          </w:pPr>
          <w:r>
            <w:fldChar w:fldCharType="begin"/>
          </w:r>
          <w:r>
            <w:instrText xml:space="preserve"> HYPERLINK \l "_Toc69909766" </w:instrText>
          </w:r>
          <w:r>
            <w:fldChar w:fldCharType="separate"/>
          </w:r>
          <w:r>
            <w:rPr>
              <w:rStyle w:val="21"/>
              <w:rFonts w:hint="eastAsia"/>
              <w:sz w:val="24"/>
              <w:szCs w:val="24"/>
            </w:rPr>
            <w:t>第三卷</w:t>
          </w:r>
          <w:r>
            <w:rPr>
              <w:sz w:val="24"/>
              <w:szCs w:val="24"/>
            </w:rPr>
            <w:tab/>
          </w:r>
          <w:r>
            <w:rPr>
              <w:sz w:val="24"/>
              <w:szCs w:val="24"/>
            </w:rPr>
            <w:fldChar w:fldCharType="begin"/>
          </w:r>
          <w:r>
            <w:rPr>
              <w:sz w:val="24"/>
              <w:szCs w:val="24"/>
            </w:rPr>
            <w:instrText xml:space="preserve"> PAGEREF _Toc69909766 \h </w:instrText>
          </w:r>
          <w:r>
            <w:rPr>
              <w:sz w:val="24"/>
              <w:szCs w:val="24"/>
            </w:rPr>
            <w:fldChar w:fldCharType="separate"/>
          </w:r>
          <w:r>
            <w:rPr>
              <w:sz w:val="24"/>
              <w:szCs w:val="24"/>
            </w:rPr>
            <w:t>63</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"_Toc69909767" </w:instrText>
          </w:r>
          <w:r>
            <w:fldChar w:fldCharType="separate"/>
          </w:r>
          <w:r>
            <w:rPr>
              <w:rStyle w:val="21"/>
              <w:rFonts w:hint="eastAsia" w:eastAsia="黑体"/>
              <w:b/>
              <w:bCs/>
              <w:sz w:val="24"/>
              <w:szCs w:val="24"/>
            </w:rPr>
            <w:t>第七章</w:t>
          </w:r>
          <w:r>
            <w:rPr>
              <w:rStyle w:val="21"/>
              <w:rFonts w:eastAsia="黑体"/>
              <w:b/>
              <w:bCs/>
              <w:sz w:val="24"/>
              <w:szCs w:val="24"/>
            </w:rPr>
            <w:t xml:space="preserve">  </w:t>
          </w:r>
          <w:r>
            <w:rPr>
              <w:rStyle w:val="21"/>
              <w:rFonts w:hint="eastAsia" w:eastAsia="黑体"/>
              <w:b/>
              <w:bCs/>
              <w:sz w:val="24"/>
              <w:szCs w:val="24"/>
            </w:rPr>
            <w:t>技术标准和要求</w:t>
          </w:r>
          <w:r>
            <w:rPr>
              <w:sz w:val="24"/>
              <w:szCs w:val="24"/>
            </w:rPr>
            <w:tab/>
          </w:r>
          <w:r>
            <w:rPr>
              <w:sz w:val="24"/>
              <w:szCs w:val="24"/>
            </w:rPr>
            <w:fldChar w:fldCharType="begin"/>
          </w:r>
          <w:r>
            <w:rPr>
              <w:sz w:val="24"/>
              <w:szCs w:val="24"/>
            </w:rPr>
            <w:instrText xml:space="preserve"> PAGEREF _Toc69909767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"_Toc69909768" </w:instrText>
          </w:r>
          <w:r>
            <w:fldChar w:fldCharType="separate"/>
          </w:r>
          <w:r>
            <w:rPr>
              <w:rStyle w:val="21"/>
              <w:sz w:val="24"/>
              <w:szCs w:val="24"/>
            </w:rPr>
            <w:t xml:space="preserve">1. </w:t>
          </w:r>
          <w:r>
            <w:rPr>
              <w:rStyle w:val="21"/>
              <w:rFonts w:hint="eastAsia"/>
              <w:sz w:val="24"/>
              <w:szCs w:val="24"/>
            </w:rPr>
            <w:t>工程概况</w:t>
          </w:r>
          <w:r>
            <w:rPr>
              <w:sz w:val="24"/>
              <w:szCs w:val="24"/>
            </w:rPr>
            <w:tab/>
          </w:r>
          <w:r>
            <w:rPr>
              <w:sz w:val="24"/>
              <w:szCs w:val="24"/>
            </w:rPr>
            <w:fldChar w:fldCharType="begin"/>
          </w:r>
          <w:r>
            <w:rPr>
              <w:sz w:val="24"/>
              <w:szCs w:val="24"/>
            </w:rPr>
            <w:instrText xml:space="preserve"> PAGEREF _Toc69909768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"_Toc69909769" </w:instrText>
          </w:r>
          <w:r>
            <w:fldChar w:fldCharType="separate"/>
          </w:r>
          <w:r>
            <w:rPr>
              <w:rStyle w:val="21"/>
              <w:sz w:val="24"/>
              <w:szCs w:val="24"/>
            </w:rPr>
            <w:t xml:space="preserve">2. </w:t>
          </w:r>
          <w:r>
            <w:rPr>
              <w:rStyle w:val="21"/>
              <w:rFonts w:hint="eastAsia"/>
              <w:sz w:val="24"/>
              <w:szCs w:val="24"/>
            </w:rPr>
            <w:t>技术规范及标准</w:t>
          </w:r>
          <w:r>
            <w:rPr>
              <w:sz w:val="24"/>
              <w:szCs w:val="24"/>
            </w:rPr>
            <w:tab/>
          </w:r>
          <w:r>
            <w:rPr>
              <w:sz w:val="24"/>
              <w:szCs w:val="24"/>
            </w:rPr>
            <w:fldChar w:fldCharType="begin"/>
          </w:r>
          <w:r>
            <w:rPr>
              <w:sz w:val="24"/>
              <w:szCs w:val="24"/>
            </w:rPr>
            <w:instrText xml:space="preserve"> PAGEREF _Toc69909769 \h </w:instrText>
          </w:r>
          <w:r>
            <w:rPr>
              <w:sz w:val="24"/>
              <w:szCs w:val="24"/>
            </w:rPr>
            <w:fldChar w:fldCharType="separate"/>
          </w:r>
          <w:r>
            <w:rPr>
              <w:sz w:val="24"/>
              <w:szCs w:val="24"/>
            </w:rPr>
            <w:t>64</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"_Toc69909770" </w:instrText>
          </w:r>
          <w:r>
            <w:fldChar w:fldCharType="separate"/>
          </w:r>
          <w:r>
            <w:rPr>
              <w:rStyle w:val="21"/>
              <w:sz w:val="24"/>
              <w:szCs w:val="24"/>
            </w:rPr>
            <w:t>3</w:t>
          </w:r>
          <w:r>
            <w:rPr>
              <w:rStyle w:val="21"/>
              <w:rFonts w:hint="eastAsia"/>
              <w:sz w:val="24"/>
              <w:szCs w:val="24"/>
            </w:rPr>
            <w:t>．材料质量要求</w:t>
          </w:r>
          <w:r>
            <w:rPr>
              <w:sz w:val="24"/>
              <w:szCs w:val="24"/>
            </w:rPr>
            <w:tab/>
          </w:r>
          <w:r>
            <w:rPr>
              <w:sz w:val="24"/>
              <w:szCs w:val="24"/>
            </w:rPr>
            <w:fldChar w:fldCharType="begin"/>
          </w:r>
          <w:r>
            <w:rPr>
              <w:sz w:val="24"/>
              <w:szCs w:val="24"/>
            </w:rPr>
            <w:instrText xml:space="preserve"> PAGEREF _Toc69909770 \h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"_Toc69909771" </w:instrText>
          </w:r>
          <w:r>
            <w:fldChar w:fldCharType="separate"/>
          </w:r>
          <w:r>
            <w:rPr>
              <w:rStyle w:val="21"/>
              <w:sz w:val="24"/>
              <w:szCs w:val="24"/>
            </w:rPr>
            <w:t>4</w:t>
          </w:r>
          <w:r>
            <w:rPr>
              <w:rStyle w:val="21"/>
              <w:rFonts w:hint="eastAsia"/>
              <w:sz w:val="24"/>
              <w:szCs w:val="24"/>
            </w:rPr>
            <w:t>．工程管理的要求</w:t>
          </w:r>
          <w:r>
            <w:rPr>
              <w:sz w:val="24"/>
              <w:szCs w:val="24"/>
            </w:rPr>
            <w:tab/>
          </w:r>
          <w:r>
            <w:rPr>
              <w:sz w:val="24"/>
              <w:szCs w:val="24"/>
            </w:rPr>
            <w:fldChar w:fldCharType="begin"/>
          </w:r>
          <w:r>
            <w:rPr>
              <w:sz w:val="24"/>
              <w:szCs w:val="24"/>
            </w:rPr>
            <w:instrText xml:space="preserve"> PAGEREF _Toc69909771 \h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"_Toc69909772" </w:instrText>
          </w:r>
          <w:r>
            <w:fldChar w:fldCharType="separate"/>
          </w:r>
          <w:r>
            <w:rPr>
              <w:rStyle w:val="21"/>
              <w:rFonts w:ascii="Times New Roman" w:hAnsi="Times New Roman"/>
              <w:sz w:val="24"/>
              <w:szCs w:val="24"/>
            </w:rPr>
            <w:t>5</w:t>
          </w:r>
          <w:r>
            <w:rPr>
              <w:rStyle w:val="21"/>
              <w:rFonts w:hint="eastAsia" w:ascii="Times New Roman" w:hAnsi="Times New Roman"/>
              <w:sz w:val="24"/>
              <w:szCs w:val="24"/>
            </w:rPr>
            <w:t>．其他</w:t>
          </w:r>
          <w:r>
            <w:rPr>
              <w:sz w:val="24"/>
              <w:szCs w:val="24"/>
            </w:rPr>
            <w:tab/>
          </w:r>
          <w:r>
            <w:rPr>
              <w:sz w:val="24"/>
              <w:szCs w:val="24"/>
            </w:rPr>
            <w:fldChar w:fldCharType="begin"/>
          </w:r>
          <w:r>
            <w:rPr>
              <w:sz w:val="24"/>
              <w:szCs w:val="24"/>
            </w:rPr>
            <w:instrText xml:space="preserve"> PAGEREF _Toc69909772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13"/>
            <w:tabs>
              <w:tab w:val="right" w:leader="dot" w:pos="8302"/>
            </w:tabs>
            <w:rPr>
              <w:rFonts w:hint="eastAsia" w:eastAsia="宋体"/>
              <w:sz w:val="24"/>
              <w:szCs w:val="28"/>
              <w:lang w:val="en-US" w:eastAsia="zh-CN"/>
            </w:rPr>
          </w:pPr>
          <w:r>
            <w:fldChar w:fldCharType="begin"/>
          </w:r>
          <w:r>
            <w:instrText xml:space="preserve"> HYPERLINK \l "_Toc69909773" </w:instrText>
          </w:r>
          <w:r>
            <w:fldChar w:fldCharType="separate"/>
          </w:r>
          <w:r>
            <w:rPr>
              <w:rStyle w:val="21"/>
              <w:rFonts w:hint="eastAsia"/>
              <w:sz w:val="24"/>
              <w:szCs w:val="24"/>
            </w:rPr>
            <w:t>第四卷</w:t>
          </w:r>
          <w:r>
            <w:rPr>
              <w:sz w:val="24"/>
              <w:szCs w:val="24"/>
            </w:rPr>
            <w:tab/>
          </w:r>
          <w:r>
            <w:rPr>
              <w:rFonts w:hint="eastAsia"/>
              <w:sz w:val="24"/>
              <w:szCs w:val="24"/>
              <w:lang w:val="en-US" w:eastAsia="zh-CN"/>
            </w:rPr>
            <w:t>6</w:t>
          </w:r>
          <w:r>
            <w:rPr>
              <w:sz w:val="24"/>
              <w:szCs w:val="24"/>
            </w:rPr>
            <w:fldChar w:fldCharType="end"/>
          </w:r>
          <w:r>
            <w:rPr>
              <w:rFonts w:hint="eastAsia"/>
              <w:sz w:val="24"/>
              <w:szCs w:val="24"/>
              <w:lang w:val="en-US" w:eastAsia="zh-CN"/>
            </w:rPr>
            <w:t>8</w:t>
          </w:r>
        </w:p>
        <w:p>
          <w:pPr>
            <w:pStyle w:val="15"/>
            <w:tabs>
              <w:tab w:val="right" w:leader="dot" w:pos="8302"/>
            </w:tabs>
            <w:rPr>
              <w:rFonts w:hint="eastAsia"/>
              <w:sz w:val="24"/>
              <w:szCs w:val="24"/>
              <w:lang w:val="en-US" w:eastAsia="zh-CN"/>
            </w:rPr>
          </w:pPr>
          <w:r>
            <w:fldChar w:fldCharType="begin"/>
          </w:r>
          <w:r>
            <w:instrText xml:space="preserve"> HYPERLINK \l "_Toc69909774" </w:instrText>
          </w:r>
          <w:r>
            <w:fldChar w:fldCharType="separate"/>
          </w:r>
          <w:r>
            <w:rPr>
              <w:rStyle w:val="21"/>
              <w:rFonts w:hint="eastAsia" w:ascii="Times New Roman" w:hAnsi="Times New Roman"/>
              <w:sz w:val="24"/>
              <w:szCs w:val="24"/>
            </w:rPr>
            <w:t>第八章</w:t>
          </w:r>
          <w:r>
            <w:rPr>
              <w:rStyle w:val="21"/>
              <w:rFonts w:ascii="Times New Roman" w:hAnsi="Times New Roman"/>
              <w:sz w:val="24"/>
              <w:szCs w:val="24"/>
            </w:rPr>
            <w:t xml:space="preserve">  </w:t>
          </w:r>
          <w:r>
            <w:rPr>
              <w:rStyle w:val="21"/>
              <w:rFonts w:hint="eastAsia" w:ascii="Times New Roman" w:hAnsi="Times New Roman"/>
              <w:sz w:val="24"/>
              <w:szCs w:val="24"/>
            </w:rPr>
            <w:t>投标文件格式</w:t>
          </w:r>
          <w:r>
            <w:rPr>
              <w:sz w:val="24"/>
              <w:szCs w:val="24"/>
            </w:rPr>
            <w:tab/>
          </w:r>
          <w:r>
            <w:rPr>
              <w:rFonts w:hint="eastAsia"/>
              <w:sz w:val="24"/>
              <w:szCs w:val="24"/>
              <w:lang w:val="en-US" w:eastAsia="zh-CN"/>
            </w:rPr>
            <w:t>6</w:t>
          </w:r>
          <w:r>
            <w:rPr>
              <w:sz w:val="24"/>
              <w:szCs w:val="24"/>
            </w:rPr>
            <w:fldChar w:fldCharType="end"/>
          </w:r>
          <w:r>
            <w:rPr>
              <w:rFonts w:hint="eastAsia"/>
              <w:sz w:val="24"/>
              <w:szCs w:val="24"/>
              <w:lang w:val="en-US" w:eastAsia="zh-CN"/>
            </w:rPr>
            <w:t>9</w:t>
          </w:r>
        </w:p>
        <w:p>
          <w:pPr>
            <w:ind w:firstLine="1440" w:firstLineChars="600"/>
            <w:rPr>
              <w:rFonts w:hint="default"/>
              <w:lang w:val="en-US" w:eastAsia="zh-CN"/>
            </w:rPr>
          </w:pPr>
          <w:r>
            <w:rPr>
              <w:rFonts w:hint="eastAsia"/>
              <w:sz w:val="24"/>
              <w:szCs w:val="24"/>
              <w:lang w:val="en-US" w:eastAsia="zh-CN"/>
            </w:rPr>
            <w:t>目录...................................................71</w:t>
          </w:r>
        </w:p>
        <w:p>
          <w:pPr>
            <w:pStyle w:val="15"/>
            <w:tabs>
              <w:tab w:val="right" w:leader="dot" w:pos="8302"/>
            </w:tabs>
            <w:rPr>
              <w:rFonts w:hint="eastAsia" w:eastAsia="宋体"/>
              <w:sz w:val="24"/>
              <w:szCs w:val="28"/>
              <w:lang w:val="en-US" w:eastAsia="zh-CN"/>
            </w:rPr>
          </w:pPr>
          <w:r>
            <w:fldChar w:fldCharType="begin"/>
          </w:r>
          <w:r>
            <w:instrText xml:space="preserve"> HYPERLINK \l "_Toc69909775" </w:instrText>
          </w:r>
          <w:r>
            <w:fldChar w:fldCharType="separate"/>
          </w:r>
          <w:r>
            <w:rPr>
              <w:rStyle w:val="21"/>
              <w:rFonts w:hint="eastAsia"/>
              <w:sz w:val="24"/>
              <w:szCs w:val="24"/>
            </w:rPr>
            <w:t>一、项目负责人简历表</w:t>
          </w:r>
          <w:r>
            <w:rPr>
              <w:sz w:val="24"/>
              <w:szCs w:val="24"/>
            </w:rPr>
            <w:tab/>
          </w:r>
          <w:r>
            <w:rPr>
              <w:rFonts w:hint="eastAsia"/>
              <w:sz w:val="24"/>
              <w:szCs w:val="24"/>
              <w:lang w:val="en-US" w:eastAsia="zh-CN"/>
            </w:rPr>
            <w:t>7</w:t>
          </w:r>
          <w:r>
            <w:rPr>
              <w:sz w:val="24"/>
              <w:szCs w:val="24"/>
            </w:rPr>
            <w:fldChar w:fldCharType="end"/>
          </w:r>
          <w:r>
            <w:rPr>
              <w:rFonts w:hint="eastAsia"/>
              <w:sz w:val="24"/>
              <w:szCs w:val="24"/>
              <w:lang w:val="en-US" w:eastAsia="zh-CN"/>
            </w:rPr>
            <w:t>3</w:t>
          </w:r>
        </w:p>
        <w:p>
          <w:pPr>
            <w:pStyle w:val="15"/>
            <w:tabs>
              <w:tab w:val="right" w:leader="dot" w:pos="8302"/>
            </w:tabs>
            <w:rPr>
              <w:sz w:val="24"/>
              <w:szCs w:val="28"/>
            </w:rPr>
          </w:pPr>
          <w:r>
            <w:fldChar w:fldCharType="begin"/>
          </w:r>
          <w:r>
            <w:instrText xml:space="preserve"> HYPERLINK \l "_Toc69909776" </w:instrText>
          </w:r>
          <w:r>
            <w:fldChar w:fldCharType="separate"/>
          </w:r>
          <w:r>
            <w:rPr>
              <w:rStyle w:val="21"/>
              <w:rFonts w:hint="eastAsia"/>
              <w:sz w:val="24"/>
              <w:szCs w:val="24"/>
            </w:rPr>
            <w:t>二、台州市建设工程安全生产任职资格承诺书</w:t>
          </w:r>
          <w:r>
            <w:rPr>
              <w:sz w:val="24"/>
              <w:szCs w:val="24"/>
            </w:rPr>
            <w:tab/>
          </w:r>
          <w:r>
            <w:rPr>
              <w:sz w:val="24"/>
              <w:szCs w:val="24"/>
            </w:rPr>
            <w:fldChar w:fldCharType="begin"/>
          </w:r>
          <w:r>
            <w:rPr>
              <w:sz w:val="24"/>
              <w:szCs w:val="24"/>
            </w:rPr>
            <w:instrText xml:space="preserve"> PAGEREF _Toc69909776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"_Toc69909777" </w:instrText>
          </w:r>
          <w:r>
            <w:fldChar w:fldCharType="separate"/>
          </w:r>
          <w:r>
            <w:rPr>
              <w:rStyle w:val="21"/>
              <w:rFonts w:hint="eastAsia"/>
              <w:sz w:val="24"/>
              <w:szCs w:val="24"/>
            </w:rPr>
            <w:t>三．法定代表人身份证明</w:t>
          </w:r>
          <w:r>
            <w:rPr>
              <w:sz w:val="24"/>
              <w:szCs w:val="24"/>
            </w:rPr>
            <w:tab/>
          </w:r>
          <w:r>
            <w:rPr>
              <w:sz w:val="24"/>
              <w:szCs w:val="24"/>
            </w:rPr>
            <w:fldChar w:fldCharType="begin"/>
          </w:r>
          <w:r>
            <w:rPr>
              <w:sz w:val="24"/>
              <w:szCs w:val="24"/>
            </w:rPr>
            <w:instrText xml:space="preserve"> PAGEREF _Toc69909777 \h </w:instrText>
          </w:r>
          <w:r>
            <w:rPr>
              <w:sz w:val="24"/>
              <w:szCs w:val="24"/>
            </w:rPr>
            <w:fldChar w:fldCharType="separate"/>
          </w:r>
          <w:r>
            <w:rPr>
              <w:sz w:val="24"/>
              <w:szCs w:val="24"/>
            </w:rPr>
            <w:t>75</w:t>
          </w:r>
          <w:r>
            <w:rPr>
              <w:sz w:val="24"/>
              <w:szCs w:val="24"/>
            </w:rPr>
            <w:fldChar w:fldCharType="end"/>
          </w:r>
          <w:r>
            <w:rPr>
              <w:sz w:val="24"/>
              <w:szCs w:val="24"/>
            </w:rPr>
            <w:fldChar w:fldCharType="end"/>
          </w:r>
        </w:p>
        <w:p>
          <w:pPr>
            <w:pStyle w:val="15"/>
            <w:tabs>
              <w:tab w:val="right" w:leader="dot" w:pos="8302"/>
            </w:tabs>
            <w:rPr>
              <w:sz w:val="24"/>
              <w:szCs w:val="28"/>
            </w:rPr>
          </w:pPr>
          <w:r>
            <w:fldChar w:fldCharType="begin"/>
          </w:r>
          <w:r>
            <w:instrText xml:space="preserve"> HYPERLINK \l "_Toc69909778" </w:instrText>
          </w:r>
          <w:r>
            <w:fldChar w:fldCharType="separate"/>
          </w:r>
          <w:r>
            <w:rPr>
              <w:rStyle w:val="21"/>
              <w:rFonts w:hint="eastAsia"/>
              <w:sz w:val="24"/>
              <w:szCs w:val="24"/>
            </w:rPr>
            <w:t>四、法定代表人授权委托书</w:t>
          </w:r>
          <w:r>
            <w:rPr>
              <w:sz w:val="24"/>
              <w:szCs w:val="24"/>
            </w:rPr>
            <w:tab/>
          </w:r>
          <w:r>
            <w:rPr>
              <w:sz w:val="24"/>
              <w:szCs w:val="24"/>
            </w:rPr>
            <w:fldChar w:fldCharType="begin"/>
          </w:r>
          <w:r>
            <w:rPr>
              <w:sz w:val="24"/>
              <w:szCs w:val="24"/>
            </w:rPr>
            <w:instrText xml:space="preserve"> PAGEREF _Toc69909778 \h </w:instrText>
          </w:r>
          <w:r>
            <w:rPr>
              <w:sz w:val="24"/>
              <w:szCs w:val="24"/>
            </w:rPr>
            <w:fldChar w:fldCharType="separate"/>
          </w:r>
          <w:r>
            <w:rPr>
              <w:sz w:val="24"/>
              <w:szCs w:val="24"/>
            </w:rPr>
            <w:t>76</w:t>
          </w:r>
          <w:r>
            <w:rPr>
              <w:sz w:val="24"/>
              <w:szCs w:val="24"/>
            </w:rPr>
            <w:fldChar w:fldCharType="end"/>
          </w:r>
          <w:r>
            <w:rPr>
              <w:sz w:val="24"/>
              <w:szCs w:val="24"/>
            </w:rPr>
            <w:fldChar w:fldCharType="end"/>
          </w:r>
        </w:p>
        <w:p>
          <w:pPr>
            <w:rPr>
              <w:sz w:val="24"/>
              <w:szCs w:val="24"/>
              <w:lang w:val="en-US"/>
            </w:rPr>
          </w:pPr>
          <w:r>
            <w:rPr>
              <w:rFonts w:ascii="Calibri" w:hAnsi="Calibri"/>
              <w:b/>
              <w:bCs/>
              <w:sz w:val="28"/>
              <w:szCs w:val="28"/>
            </w:rPr>
            <w:fldChar w:fldCharType="end"/>
          </w:r>
          <w:r>
            <w:rPr>
              <w:rFonts w:hint="eastAsia" w:ascii="Calibri" w:hAnsi="Calibri"/>
              <w:b/>
              <w:bCs/>
              <w:sz w:val="28"/>
              <w:szCs w:val="28"/>
              <w:lang w:val="en-US"/>
            </w:rPr>
            <w:t xml:space="preserve">                      </w:t>
          </w:r>
          <w:r>
            <w:rPr>
              <w:rFonts w:hint="eastAsia" w:ascii="Calibri" w:hAnsi="Calibri"/>
              <w:sz w:val="24"/>
              <w:szCs w:val="24"/>
            </w:rPr>
            <w:t>五、证明材料</w:t>
          </w:r>
          <w:r>
            <w:rPr>
              <w:rFonts w:hint="eastAsia" w:ascii="Calibri" w:hAnsi="Calibri"/>
              <w:sz w:val="24"/>
              <w:szCs w:val="24"/>
              <w:lang w:val="en-US"/>
            </w:rPr>
            <w:t>......................................................................................7</w:t>
          </w:r>
          <w:r>
            <w:rPr>
              <w:rFonts w:hint="eastAsia" w:ascii="Calibri" w:hAnsi="Calibri"/>
              <w:sz w:val="24"/>
              <w:szCs w:val="24"/>
              <w:lang w:val="en-US" w:eastAsia="zh-CN"/>
            </w:rPr>
            <w:t>7</w:t>
          </w:r>
          <w:r>
            <w:rPr>
              <w:rFonts w:hint="eastAsia" w:ascii="Calibri" w:hAnsi="Calibri"/>
              <w:sz w:val="24"/>
              <w:szCs w:val="24"/>
              <w:lang w:val="en-US"/>
            </w:rPr>
            <w:t xml:space="preserve">         </w:t>
          </w:r>
        </w:p>
        <w:p>
          <w:pPr>
            <w:widowControl/>
            <w:spacing w:line="400" w:lineRule="exact"/>
            <w:ind w:left="-123" w:leftChars="-56" w:right="-106" w:rightChars="-48" w:firstLine="560" w:firstLineChars="200"/>
            <w:rPr>
              <w:sz w:val="28"/>
              <w:szCs w:val="28"/>
            </w:rPr>
          </w:pPr>
        </w:p>
        <w:p>
          <w:pPr>
            <w:pStyle w:val="13"/>
            <w:tabs>
              <w:tab w:val="right" w:leader="dot" w:pos="9292"/>
            </w:tabs>
            <w:spacing w:before="5"/>
            <w:rPr>
              <w:rFonts w:ascii="Calibri" w:eastAsia="Calibri"/>
            </w:rPr>
            <w:sectPr>
              <w:type w:val="continuous"/>
              <w:pgSz w:w="11910" w:h="16840"/>
              <w:pgMar w:top="1400" w:right="540" w:bottom="1488" w:left="820" w:header="720" w:footer="720" w:gutter="0"/>
              <w:cols w:space="720" w:num="1"/>
            </w:sectPr>
          </w:pPr>
        </w:p>
      </w:sdtContent>
    </w:sdt>
    <w:p>
      <w:pPr>
        <w:pStyle w:val="8"/>
        <w:rPr>
          <w:sz w:val="20"/>
        </w:rPr>
      </w:pPr>
      <w:bookmarkStart w:id="0" w:name="_bookmark0"/>
      <w:bookmarkEnd w:id="0"/>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0"/>
        <w:rPr>
          <w:sz w:val="24"/>
        </w:rPr>
      </w:pPr>
    </w:p>
    <w:p>
      <w:pPr>
        <w:tabs>
          <w:tab w:val="left" w:pos="1445"/>
          <w:tab w:val="left" w:pos="2889"/>
        </w:tabs>
        <w:spacing w:line="1085" w:lineRule="exact"/>
        <w:ind w:right="52"/>
        <w:jc w:val="center"/>
        <w:rPr>
          <w:rFonts w:ascii="Microsoft JhengHei" w:eastAsiaTheme="minorEastAsia"/>
          <w:b/>
          <w:sz w:val="72"/>
        </w:rPr>
        <w:sectPr>
          <w:pgSz w:w="11910" w:h="16840"/>
          <w:pgMar w:top="1580" w:right="540" w:bottom="1160" w:left="820" w:header="0" w:footer="892" w:gutter="0"/>
          <w:cols w:space="720" w:num="1"/>
        </w:sectPr>
      </w:pPr>
      <w:bookmarkStart w:id="1" w:name="_bookmark1"/>
      <w:bookmarkEnd w:id="1"/>
      <w:r>
        <w:rPr>
          <w:rFonts w:hint="eastAsia" w:ascii="Microsoft JhengHei" w:eastAsia="Microsoft JhengHei"/>
          <w:b/>
          <w:sz w:val="72"/>
        </w:rPr>
        <w:t>第</w:t>
      </w:r>
      <w:r>
        <w:rPr>
          <w:rFonts w:hint="eastAsia" w:ascii="Microsoft JhengHei" w:eastAsia="Microsoft JhengHei"/>
          <w:b/>
          <w:sz w:val="72"/>
        </w:rPr>
        <w:tab/>
      </w:r>
      <w:r>
        <w:rPr>
          <w:rFonts w:hint="eastAsia" w:ascii="Microsoft JhengHei" w:eastAsia="Microsoft JhengHei"/>
          <w:b/>
          <w:sz w:val="72"/>
        </w:rPr>
        <w:t>一</w:t>
      </w:r>
      <w:r>
        <w:rPr>
          <w:rFonts w:hint="eastAsia" w:ascii="Microsoft JhengHei" w:eastAsia="Microsoft JhengHei"/>
          <w:b/>
          <w:sz w:val="72"/>
        </w:rPr>
        <w:tab/>
      </w:r>
      <w:r>
        <w:rPr>
          <w:rFonts w:hint="eastAsia" w:ascii="Microsoft JhengHei" w:eastAsia="Microsoft JhengHei"/>
          <w:b/>
          <w:sz w:val="72"/>
        </w:rPr>
        <w:t>卷</w:t>
      </w:r>
    </w:p>
    <w:p>
      <w:pPr>
        <w:spacing w:line="517" w:lineRule="exact"/>
        <w:ind w:right="282" w:firstLine="1066" w:firstLineChars="295"/>
        <w:rPr>
          <w:rFonts w:ascii="Microsoft JhengHei" w:eastAsia="Microsoft JhengHei"/>
          <w:b/>
          <w:sz w:val="36"/>
          <w:szCs w:val="24"/>
        </w:rPr>
      </w:pPr>
      <w:r>
        <w:rPr>
          <w:rFonts w:hint="eastAsia"/>
          <w:b/>
          <w:bCs/>
          <w:sz w:val="36"/>
          <w:szCs w:val="28"/>
        </w:rPr>
        <w:t>三门县浦坝港镇甜瓜标准化生产示范基地建设项目</w:t>
      </w:r>
    </w:p>
    <w:p>
      <w:pPr>
        <w:ind w:firstLine="4176" w:firstLineChars="1300"/>
        <w:rPr>
          <w:b/>
          <w:bCs/>
          <w:sz w:val="32"/>
          <w:szCs w:val="40"/>
        </w:rPr>
      </w:pPr>
      <w:r>
        <w:rPr>
          <w:rFonts w:hint="eastAsia"/>
          <w:b/>
          <w:bCs/>
          <w:sz w:val="32"/>
          <w:szCs w:val="40"/>
        </w:rPr>
        <w:t>招标公告</w:t>
      </w:r>
    </w:p>
    <w:p>
      <w:pPr>
        <w:spacing w:line="360" w:lineRule="auto"/>
        <w:rPr>
          <w:b/>
          <w:bCs/>
          <w:sz w:val="24"/>
          <w:szCs w:val="32"/>
        </w:rPr>
      </w:pPr>
    </w:p>
    <w:p>
      <w:pPr>
        <w:spacing w:line="360" w:lineRule="auto"/>
        <w:rPr>
          <w:b/>
          <w:bCs/>
          <w:sz w:val="24"/>
          <w:szCs w:val="32"/>
        </w:rPr>
      </w:pPr>
      <w:r>
        <w:rPr>
          <w:b/>
          <w:bCs/>
          <w:sz w:val="24"/>
          <w:szCs w:val="32"/>
        </w:rPr>
        <w:t>1.</w:t>
      </w:r>
      <w:r>
        <w:rPr>
          <w:rFonts w:hint="eastAsia"/>
          <w:b/>
          <w:bCs/>
          <w:sz w:val="24"/>
          <w:szCs w:val="32"/>
        </w:rPr>
        <w:t>招标条件</w:t>
      </w:r>
    </w:p>
    <w:p>
      <w:pPr>
        <w:spacing w:line="460" w:lineRule="exact"/>
        <w:ind w:firstLine="480" w:firstLineChars="200"/>
        <w:rPr>
          <w:sz w:val="24"/>
          <w:szCs w:val="32"/>
        </w:rPr>
      </w:pPr>
      <w:r>
        <w:rPr>
          <w:rFonts w:hint="eastAsia"/>
          <w:sz w:val="24"/>
          <w:szCs w:val="32"/>
        </w:rPr>
        <w:t>本招标项目</w:t>
      </w:r>
      <w:r>
        <w:rPr>
          <w:rFonts w:hint="eastAsia"/>
          <w:sz w:val="24"/>
          <w:szCs w:val="32"/>
          <w:u w:val="single"/>
        </w:rPr>
        <w:t>三门县浦坝港镇甜瓜标准化生产示范基地建设项目</w:t>
      </w:r>
      <w:r>
        <w:rPr>
          <w:sz w:val="24"/>
          <w:szCs w:val="32"/>
          <w:u w:val="single"/>
        </w:rPr>
        <w:t> </w:t>
      </w:r>
      <w:r>
        <w:rPr>
          <w:sz w:val="24"/>
          <w:szCs w:val="32"/>
        </w:rPr>
        <w:t> </w:t>
      </w:r>
      <w:r>
        <w:rPr>
          <w:rFonts w:hint="eastAsia"/>
          <w:sz w:val="24"/>
          <w:szCs w:val="32"/>
        </w:rPr>
        <w:t>以下简称本项目）已由三门县发展和改革局以三发改审</w:t>
      </w:r>
      <w:r>
        <w:rPr>
          <w:sz w:val="24"/>
          <w:szCs w:val="32"/>
        </w:rPr>
        <w:t>[20</w:t>
      </w:r>
      <w:r>
        <w:rPr>
          <w:rFonts w:hint="eastAsia"/>
          <w:sz w:val="24"/>
          <w:szCs w:val="32"/>
          <w:lang w:val="en-US"/>
        </w:rPr>
        <w:t>21</w:t>
      </w:r>
      <w:r>
        <w:rPr>
          <w:sz w:val="24"/>
          <w:szCs w:val="32"/>
        </w:rPr>
        <w:t>]</w:t>
      </w:r>
      <w:r>
        <w:rPr>
          <w:rFonts w:hint="eastAsia"/>
          <w:sz w:val="24"/>
          <w:szCs w:val="32"/>
          <w:lang w:val="en-US"/>
        </w:rPr>
        <w:t xml:space="preserve"> 18 </w:t>
      </w:r>
      <w:r>
        <w:rPr>
          <w:rFonts w:hint="eastAsia"/>
          <w:sz w:val="24"/>
          <w:szCs w:val="32"/>
        </w:rPr>
        <w:t>号文批准建设，项目招标人为</w:t>
      </w:r>
      <w:r>
        <w:rPr>
          <w:rFonts w:hint="eastAsia"/>
          <w:sz w:val="24"/>
          <w:szCs w:val="32"/>
          <w:u w:val="single"/>
        </w:rPr>
        <w:t>三门县浦坝港镇人民政府</w:t>
      </w:r>
      <w:r>
        <w:rPr>
          <w:rFonts w:hint="eastAsia"/>
          <w:sz w:val="24"/>
          <w:szCs w:val="32"/>
        </w:rPr>
        <w:t>（招标人），建设资金来自</w:t>
      </w:r>
      <w:r>
        <w:rPr>
          <w:rFonts w:hint="eastAsia"/>
          <w:sz w:val="24"/>
          <w:szCs w:val="32"/>
          <w:u w:val="single"/>
        </w:rPr>
        <w:t>财政拨款</w:t>
      </w:r>
      <w:r>
        <w:rPr>
          <w:rFonts w:hint="eastAsia"/>
          <w:sz w:val="24"/>
          <w:szCs w:val="32"/>
        </w:rPr>
        <w:t>。项目已具备招标条件，现对该项目的施工进行公开招标。</w:t>
      </w:r>
    </w:p>
    <w:p>
      <w:pPr>
        <w:spacing w:line="460" w:lineRule="exact"/>
        <w:rPr>
          <w:b/>
          <w:bCs/>
          <w:sz w:val="24"/>
          <w:szCs w:val="32"/>
        </w:rPr>
      </w:pPr>
      <w:r>
        <w:rPr>
          <w:b/>
          <w:bCs/>
          <w:sz w:val="24"/>
          <w:szCs w:val="32"/>
        </w:rPr>
        <w:t>2.</w:t>
      </w:r>
      <w:r>
        <w:rPr>
          <w:rFonts w:hint="eastAsia"/>
          <w:b/>
          <w:bCs/>
          <w:sz w:val="24"/>
          <w:szCs w:val="32"/>
        </w:rPr>
        <w:t>项目概况与招标范围</w:t>
      </w:r>
    </w:p>
    <w:p>
      <w:pPr>
        <w:spacing w:line="460" w:lineRule="exact"/>
        <w:rPr>
          <w:sz w:val="24"/>
          <w:szCs w:val="32"/>
        </w:rPr>
      </w:pPr>
      <w:r>
        <w:rPr>
          <w:sz w:val="24"/>
          <w:szCs w:val="32"/>
        </w:rPr>
        <w:t>2.1</w:t>
      </w:r>
      <w:r>
        <w:rPr>
          <w:rFonts w:hint="eastAsia"/>
          <w:sz w:val="24"/>
          <w:szCs w:val="32"/>
          <w:lang w:val="en-US"/>
        </w:rPr>
        <w:t xml:space="preserve"> </w:t>
      </w:r>
      <w:r>
        <w:rPr>
          <w:rFonts w:hint="eastAsia"/>
          <w:sz w:val="24"/>
          <w:szCs w:val="32"/>
        </w:rPr>
        <w:t>工程概况</w:t>
      </w:r>
    </w:p>
    <w:p>
      <w:pPr>
        <w:spacing w:line="460" w:lineRule="exact"/>
        <w:rPr>
          <w:sz w:val="24"/>
          <w:szCs w:val="32"/>
        </w:rPr>
      </w:pPr>
      <w:r>
        <w:rPr>
          <w:rFonts w:hint="eastAsia"/>
          <w:sz w:val="24"/>
          <w:szCs w:val="32"/>
        </w:rPr>
        <w:t>本工程位于三门县浦坝港镇。项目总面积为</w:t>
      </w:r>
      <w:r>
        <w:rPr>
          <w:rFonts w:hint="eastAsia"/>
          <w:sz w:val="24"/>
          <w:szCs w:val="32"/>
          <w:lang w:val="en-US"/>
        </w:rPr>
        <w:t>36亩</w:t>
      </w:r>
      <w:r>
        <w:rPr>
          <w:rFonts w:hint="eastAsia"/>
          <w:sz w:val="24"/>
          <w:szCs w:val="32"/>
        </w:rPr>
        <w:t>。招标范围主要为甜瓜标准化生产示范基地进行路面硬化</w:t>
      </w:r>
      <w:r>
        <w:rPr>
          <w:rFonts w:hint="eastAsia"/>
          <w:sz w:val="24"/>
          <w:szCs w:val="32"/>
          <w:lang w:val="en-US"/>
        </w:rPr>
        <w:t>5444米，盖板涵3.48米、护栏200米、简易棚30只、涵洞加宽及护栏建设等。</w:t>
      </w:r>
    </w:p>
    <w:p>
      <w:pPr>
        <w:spacing w:line="460" w:lineRule="exact"/>
        <w:rPr>
          <w:sz w:val="24"/>
          <w:szCs w:val="32"/>
        </w:rPr>
      </w:pPr>
      <w:r>
        <w:rPr>
          <w:rFonts w:hint="eastAsia"/>
          <w:sz w:val="24"/>
          <w:szCs w:val="32"/>
        </w:rPr>
        <w:t>2.2</w:t>
      </w:r>
      <w:r>
        <w:rPr>
          <w:rFonts w:hint="eastAsia"/>
          <w:sz w:val="24"/>
          <w:szCs w:val="32"/>
          <w:lang w:val="en-US"/>
        </w:rPr>
        <w:t xml:space="preserve"> </w:t>
      </w:r>
      <w:r>
        <w:rPr>
          <w:rFonts w:hint="eastAsia"/>
          <w:sz w:val="24"/>
          <w:szCs w:val="32"/>
        </w:rPr>
        <w:t>本次招标施工为1个标段，本工程为</w:t>
      </w:r>
      <w:r>
        <w:rPr>
          <w:rFonts w:hint="eastAsia"/>
          <w:sz w:val="24"/>
          <w:szCs w:val="32"/>
          <w:u w:val="single"/>
        </w:rPr>
        <w:t>三门县浦坝港镇甜瓜标准化生产示范基地建设项目</w:t>
      </w:r>
      <w:r>
        <w:rPr>
          <w:rFonts w:hint="eastAsia"/>
          <w:sz w:val="24"/>
          <w:szCs w:val="32"/>
        </w:rPr>
        <w:t>，缺陷责任期为12个月。</w:t>
      </w:r>
    </w:p>
    <w:p>
      <w:pPr>
        <w:spacing w:line="460" w:lineRule="exact"/>
        <w:rPr>
          <w:sz w:val="24"/>
          <w:szCs w:val="32"/>
        </w:rPr>
      </w:pPr>
      <w:r>
        <w:rPr>
          <w:rFonts w:hint="eastAsia"/>
          <w:sz w:val="24"/>
          <w:szCs w:val="32"/>
        </w:rPr>
        <w:t>2.3</w:t>
      </w:r>
      <w:r>
        <w:rPr>
          <w:rFonts w:hint="eastAsia"/>
          <w:sz w:val="24"/>
          <w:szCs w:val="32"/>
          <w:lang w:val="en-US"/>
        </w:rPr>
        <w:t xml:space="preserve"> </w:t>
      </w:r>
      <w:r>
        <w:rPr>
          <w:rFonts w:hint="eastAsia"/>
          <w:sz w:val="24"/>
          <w:szCs w:val="32"/>
        </w:rPr>
        <w:t>计划工期不超过1</w:t>
      </w:r>
      <w:r>
        <w:rPr>
          <w:rFonts w:hint="eastAsia"/>
          <w:sz w:val="24"/>
          <w:szCs w:val="32"/>
          <w:lang w:val="en-US"/>
        </w:rPr>
        <w:t>20</w:t>
      </w:r>
      <w:r>
        <w:rPr>
          <w:rFonts w:hint="eastAsia"/>
          <w:sz w:val="24"/>
          <w:szCs w:val="32"/>
        </w:rPr>
        <w:t>日历天（投标人在投标文件中必须明确工期天数）</w:t>
      </w:r>
    </w:p>
    <w:p>
      <w:pPr>
        <w:spacing w:line="460" w:lineRule="exact"/>
        <w:rPr>
          <w:sz w:val="24"/>
          <w:szCs w:val="32"/>
        </w:rPr>
      </w:pPr>
      <w:r>
        <w:rPr>
          <w:sz w:val="24"/>
          <w:szCs w:val="32"/>
        </w:rPr>
        <w:t>3.</w:t>
      </w:r>
      <w:r>
        <w:rPr>
          <w:rFonts w:hint="eastAsia"/>
          <w:sz w:val="24"/>
          <w:szCs w:val="32"/>
          <w:lang w:val="en-US"/>
        </w:rPr>
        <w:t xml:space="preserve"> </w:t>
      </w:r>
      <w:r>
        <w:rPr>
          <w:rFonts w:hint="eastAsia"/>
          <w:sz w:val="24"/>
          <w:szCs w:val="32"/>
        </w:rPr>
        <w:t>投标人资格要求</w:t>
      </w:r>
    </w:p>
    <w:p>
      <w:pPr>
        <w:spacing w:line="460" w:lineRule="exact"/>
        <w:rPr>
          <w:sz w:val="24"/>
          <w:szCs w:val="32"/>
        </w:rPr>
      </w:pPr>
      <w:r>
        <w:rPr>
          <w:sz w:val="24"/>
          <w:szCs w:val="32"/>
        </w:rPr>
        <w:t>3.1</w:t>
      </w:r>
      <w:r>
        <w:rPr>
          <w:rFonts w:hint="eastAsia"/>
          <w:sz w:val="24"/>
          <w:szCs w:val="32"/>
          <w:lang w:val="en-US"/>
        </w:rPr>
        <w:t xml:space="preserve"> </w:t>
      </w:r>
      <w:r>
        <w:rPr>
          <w:rFonts w:hint="eastAsia"/>
          <w:sz w:val="24"/>
          <w:szCs w:val="32"/>
        </w:rPr>
        <w:t>本次公开招标要求投标人须具备独立法人资格，</w:t>
      </w:r>
      <w:r>
        <w:rPr>
          <w:rFonts w:hint="eastAsia"/>
          <w:sz w:val="24"/>
          <w:szCs w:val="32"/>
          <w:u w:val="single"/>
        </w:rPr>
        <w:t>具备公路工程施工总承包叁级及以上，并在人员、设备、资金等方面具有相应的施工能力</w:t>
      </w:r>
      <w:r>
        <w:rPr>
          <w:rFonts w:hint="eastAsia"/>
          <w:sz w:val="24"/>
          <w:szCs w:val="32"/>
        </w:rPr>
        <w:t>。</w:t>
      </w:r>
    </w:p>
    <w:p>
      <w:pPr>
        <w:spacing w:line="460" w:lineRule="exact"/>
        <w:rPr>
          <w:sz w:val="24"/>
          <w:szCs w:val="32"/>
          <w:u w:val="single"/>
        </w:rPr>
      </w:pPr>
      <w:r>
        <w:rPr>
          <w:sz w:val="24"/>
          <w:szCs w:val="32"/>
        </w:rPr>
        <w:t>3.2</w:t>
      </w:r>
      <w:r>
        <w:rPr>
          <w:rFonts w:hint="eastAsia"/>
          <w:sz w:val="24"/>
          <w:szCs w:val="32"/>
          <w:lang w:val="en-US"/>
        </w:rPr>
        <w:t xml:space="preserve"> </w:t>
      </w:r>
      <w:r>
        <w:rPr>
          <w:rFonts w:hint="eastAsia"/>
          <w:sz w:val="24"/>
          <w:szCs w:val="32"/>
        </w:rPr>
        <w:t>拟委任的项目经理要求</w:t>
      </w:r>
      <w:r>
        <w:rPr>
          <w:rFonts w:hint="eastAsia"/>
          <w:sz w:val="24"/>
          <w:szCs w:val="32"/>
          <w:u w:val="single"/>
        </w:rPr>
        <w:t>具有公路工程专业注册建造师二级及以上，无在建工程。</w:t>
      </w:r>
    </w:p>
    <w:p>
      <w:pPr>
        <w:spacing w:line="460" w:lineRule="exact"/>
        <w:rPr>
          <w:sz w:val="24"/>
          <w:szCs w:val="32"/>
        </w:rPr>
      </w:pPr>
      <w:r>
        <w:rPr>
          <w:sz w:val="24"/>
          <w:szCs w:val="32"/>
        </w:rPr>
        <w:t>3.3</w:t>
      </w:r>
      <w:r>
        <w:rPr>
          <w:rFonts w:hint="eastAsia"/>
          <w:sz w:val="24"/>
          <w:szCs w:val="32"/>
          <w:lang w:val="en-US"/>
        </w:rPr>
        <w:t xml:space="preserve"> </w:t>
      </w:r>
      <w:r>
        <w:rPr>
          <w:rFonts w:hint="eastAsia"/>
          <w:sz w:val="24"/>
          <w:szCs w:val="32"/>
        </w:rPr>
        <w:t>在“信用中国”网站（</w:t>
      </w:r>
      <w:r>
        <w:rPr>
          <w:sz w:val="24"/>
          <w:szCs w:val="32"/>
        </w:rPr>
        <w:t>http://www.creditchina.gov.cn/</w:t>
      </w:r>
      <w:r>
        <w:rPr>
          <w:rFonts w:hint="eastAsia"/>
          <w:sz w:val="24"/>
          <w:szCs w:val="32"/>
        </w:rPr>
        <w:t>）中被列入失信被执行人名单的投标人，不得参加投标。</w:t>
      </w:r>
    </w:p>
    <w:p>
      <w:pPr>
        <w:spacing w:line="460" w:lineRule="exact"/>
        <w:rPr>
          <w:sz w:val="24"/>
          <w:szCs w:val="32"/>
        </w:rPr>
      </w:pPr>
      <w:r>
        <w:rPr>
          <w:sz w:val="24"/>
          <w:szCs w:val="32"/>
        </w:rPr>
        <w:t>3.4</w:t>
      </w:r>
      <w:r>
        <w:rPr>
          <w:rFonts w:hint="eastAsia"/>
          <w:sz w:val="24"/>
          <w:szCs w:val="32"/>
          <w:lang w:val="en-US"/>
        </w:rPr>
        <w:t xml:space="preserve"> </w:t>
      </w:r>
      <w:r>
        <w:rPr>
          <w:rFonts w:hint="eastAsia"/>
          <w:sz w:val="24"/>
          <w:szCs w:val="32"/>
        </w:rPr>
        <w:t>本次公开招标不接受联合体投标。</w:t>
      </w:r>
    </w:p>
    <w:p>
      <w:pPr>
        <w:spacing w:line="460" w:lineRule="exact"/>
        <w:rPr>
          <w:sz w:val="24"/>
          <w:szCs w:val="32"/>
        </w:rPr>
      </w:pPr>
      <w:r>
        <w:rPr>
          <w:sz w:val="24"/>
          <w:szCs w:val="32"/>
        </w:rPr>
        <w:t>3.5</w:t>
      </w:r>
      <w:r>
        <w:rPr>
          <w:rFonts w:hint="eastAsia"/>
          <w:sz w:val="24"/>
          <w:szCs w:val="32"/>
          <w:lang w:val="en-US"/>
        </w:rPr>
        <w:t xml:space="preserve"> </w:t>
      </w:r>
      <w:r>
        <w:rPr>
          <w:rFonts w:hint="eastAsia"/>
          <w:sz w:val="24"/>
          <w:szCs w:val="32"/>
        </w:rPr>
        <w:t>与招标人存在利害关系可能影响招标公正性的法人、其他组织或者个人，不得参加投标。单位负责人为同一人或者存在控股（含法定代表人控股）、管理关系的不同单位，不得参加同一标段的投标。</w:t>
      </w:r>
    </w:p>
    <w:p>
      <w:pPr>
        <w:spacing w:line="460" w:lineRule="exact"/>
        <w:rPr>
          <w:b/>
          <w:bCs/>
          <w:sz w:val="24"/>
          <w:szCs w:val="32"/>
        </w:rPr>
      </w:pPr>
      <w:r>
        <w:rPr>
          <w:b/>
          <w:bCs/>
          <w:sz w:val="24"/>
          <w:szCs w:val="32"/>
        </w:rPr>
        <w:t>4.</w:t>
      </w:r>
      <w:r>
        <w:rPr>
          <w:rFonts w:hint="eastAsia"/>
          <w:b/>
          <w:bCs/>
          <w:sz w:val="24"/>
          <w:szCs w:val="32"/>
        </w:rPr>
        <w:t>招标文件获取方式</w:t>
      </w:r>
    </w:p>
    <w:p>
      <w:pPr>
        <w:widowControl/>
        <w:spacing w:line="360" w:lineRule="auto"/>
        <w:ind w:firstLine="480" w:firstLineChars="200"/>
        <w:rPr>
          <w:szCs w:val="21"/>
        </w:rPr>
      </w:pPr>
      <w:r>
        <w:rPr>
          <w:sz w:val="24"/>
          <w:szCs w:val="32"/>
        </w:rPr>
        <w:t>4.1</w:t>
      </w:r>
      <w:r>
        <w:rPr>
          <w:rFonts w:hint="eastAsia"/>
          <w:sz w:val="24"/>
          <w:szCs w:val="32"/>
          <w:lang w:val="en-US"/>
        </w:rPr>
        <w:t xml:space="preserve"> </w:t>
      </w:r>
      <w:r>
        <w:rPr>
          <w:szCs w:val="21"/>
        </w:rPr>
        <w:t>本项目实行资格后审，凡有意参加投标者，于公告发布之日起，可通过“三门县小额工程电子交易平台”（网址：</w:t>
      </w:r>
      <w:r>
        <w:fldChar w:fldCharType="begin"/>
      </w:r>
      <w:r>
        <w:instrText xml:space="preserve"> HYPERLINK "http://www.smxeztb.com" </w:instrText>
      </w:r>
      <w:r>
        <w:fldChar w:fldCharType="separate"/>
      </w:r>
      <w:r>
        <w:rPr>
          <w:rStyle w:val="21"/>
          <w:szCs w:val="21"/>
        </w:rPr>
        <w:t>http://www.smxeztb.com</w:t>
      </w:r>
      <w:r>
        <w:rPr>
          <w:rStyle w:val="21"/>
          <w:szCs w:val="21"/>
        </w:rPr>
        <w:fldChar w:fldCharType="end"/>
      </w:r>
      <w:r>
        <w:rPr>
          <w:szCs w:val="21"/>
        </w:rPr>
        <w:t>，下同）自行下载招标文件等相关资料。</w:t>
      </w:r>
    </w:p>
    <w:p>
      <w:pPr>
        <w:widowControl/>
        <w:spacing w:line="360" w:lineRule="auto"/>
        <w:ind w:firstLine="440" w:firstLineChars="200"/>
        <w:rPr>
          <w:szCs w:val="21"/>
        </w:rPr>
      </w:pPr>
      <w:r>
        <w:rPr>
          <w:szCs w:val="21"/>
        </w:rPr>
        <w:t>4.2</w:t>
      </w:r>
      <w:r>
        <w:rPr>
          <w:rFonts w:hint="eastAsia"/>
          <w:szCs w:val="21"/>
          <w:lang w:val="en-US"/>
        </w:rPr>
        <w:t xml:space="preserve"> </w:t>
      </w:r>
      <w:r>
        <w:rPr>
          <w:szCs w:val="21"/>
        </w:rPr>
        <w:t>投标人网上免费下载招标文件，不收取任何工本费。</w:t>
      </w:r>
    </w:p>
    <w:p>
      <w:pPr>
        <w:spacing w:line="460" w:lineRule="exact"/>
        <w:rPr>
          <w:b/>
          <w:bCs/>
          <w:sz w:val="24"/>
          <w:szCs w:val="32"/>
        </w:rPr>
      </w:pPr>
      <w:r>
        <w:rPr>
          <w:b/>
          <w:bCs/>
          <w:sz w:val="24"/>
          <w:szCs w:val="32"/>
        </w:rPr>
        <w:t>5.</w:t>
      </w:r>
      <w:r>
        <w:rPr>
          <w:rFonts w:hint="eastAsia"/>
          <w:b/>
          <w:bCs/>
          <w:sz w:val="24"/>
          <w:szCs w:val="32"/>
        </w:rPr>
        <w:t>投标文件的递交</w:t>
      </w:r>
    </w:p>
    <w:p>
      <w:pPr>
        <w:widowControl/>
        <w:spacing w:line="360" w:lineRule="auto"/>
        <w:ind w:firstLine="440" w:firstLineChars="200"/>
        <w:rPr>
          <w:szCs w:val="21"/>
        </w:rPr>
      </w:pPr>
      <w:r>
        <w:rPr>
          <w:szCs w:val="21"/>
        </w:rPr>
        <w:t>5.1</w:t>
      </w:r>
      <w:r>
        <w:rPr>
          <w:rFonts w:hint="eastAsia"/>
          <w:szCs w:val="21"/>
          <w:lang w:val="en-US"/>
        </w:rPr>
        <w:t xml:space="preserve"> </w:t>
      </w:r>
      <w:r>
        <w:rPr>
          <w:szCs w:val="21"/>
        </w:rPr>
        <w:t>电子投标文件上传至三门县小额工程电子交易平台，上传截止时间（投标截止时间，下同）为2021年</w:t>
      </w:r>
      <w:r>
        <w:rPr>
          <w:rFonts w:hint="eastAsia"/>
          <w:szCs w:val="21"/>
        </w:rPr>
        <w:t>5</w:t>
      </w:r>
      <w:r>
        <w:rPr>
          <w:szCs w:val="21"/>
        </w:rPr>
        <w:t>月</w:t>
      </w:r>
      <w:r>
        <w:rPr>
          <w:rFonts w:hint="eastAsia"/>
          <w:szCs w:val="21"/>
        </w:rPr>
        <w:t>7</w:t>
      </w:r>
      <w:r>
        <w:rPr>
          <w:szCs w:val="21"/>
        </w:rPr>
        <w:t>日上午09时00分；投标人上传投标文件前须支付技术服务费300元/次。</w:t>
      </w:r>
    </w:p>
    <w:p>
      <w:pPr>
        <w:widowControl/>
        <w:spacing w:line="360" w:lineRule="auto"/>
        <w:ind w:firstLine="440" w:firstLineChars="200"/>
        <w:rPr>
          <w:szCs w:val="21"/>
        </w:rPr>
      </w:pPr>
      <w:bookmarkStart w:id="2" w:name="_Toc221949936"/>
      <w:bookmarkEnd w:id="2"/>
      <w:r>
        <w:rPr>
          <w:szCs w:val="21"/>
        </w:rPr>
        <w:t>5.2</w:t>
      </w:r>
      <w:r>
        <w:rPr>
          <w:rFonts w:hint="eastAsia"/>
          <w:szCs w:val="21"/>
          <w:lang w:val="en-US"/>
        </w:rPr>
        <w:t xml:space="preserve"> </w:t>
      </w:r>
      <w:r>
        <w:rPr>
          <w:szCs w:val="21"/>
        </w:rPr>
        <w:t>逾期上传的或者未上传指定系统的，招标人不予受理。</w:t>
      </w:r>
    </w:p>
    <w:p>
      <w:pPr>
        <w:widowControl/>
        <w:spacing w:line="360" w:lineRule="auto"/>
        <w:ind w:firstLine="440" w:firstLineChars="200"/>
        <w:rPr>
          <w:szCs w:val="21"/>
        </w:rPr>
      </w:pPr>
      <w:r>
        <w:rPr>
          <w:szCs w:val="21"/>
        </w:rPr>
        <w:t>5.3</w:t>
      </w:r>
      <w:r>
        <w:rPr>
          <w:rFonts w:hint="eastAsia"/>
          <w:szCs w:val="21"/>
          <w:lang w:val="en-US"/>
        </w:rPr>
        <w:t xml:space="preserve"> </w:t>
      </w:r>
      <w:r>
        <w:rPr>
          <w:szCs w:val="21"/>
        </w:rPr>
        <w:t>本项目采用不见面开标方式，投标人无需到开标现场，不见面开标大厅的网址为：三门县小额工程电子交易平台网页—便捷导航—不见面开标大厅。</w:t>
      </w:r>
    </w:p>
    <w:p>
      <w:pPr>
        <w:spacing w:line="460" w:lineRule="exact"/>
        <w:rPr>
          <w:b/>
          <w:bCs/>
          <w:sz w:val="24"/>
          <w:szCs w:val="32"/>
        </w:rPr>
      </w:pPr>
      <w:r>
        <w:rPr>
          <w:b/>
          <w:bCs/>
          <w:sz w:val="24"/>
          <w:szCs w:val="32"/>
        </w:rPr>
        <w:t>6.</w:t>
      </w:r>
      <w:r>
        <w:rPr>
          <w:rFonts w:hint="eastAsia"/>
          <w:b/>
          <w:bCs/>
          <w:sz w:val="24"/>
          <w:szCs w:val="32"/>
        </w:rPr>
        <w:t>公告发布媒体</w:t>
      </w:r>
    </w:p>
    <w:p>
      <w:pPr>
        <w:widowControl/>
        <w:spacing w:line="360" w:lineRule="auto"/>
        <w:ind w:firstLine="440" w:firstLineChars="200"/>
        <w:rPr>
          <w:szCs w:val="21"/>
        </w:rPr>
      </w:pPr>
      <w:r>
        <w:rPr>
          <w:szCs w:val="21"/>
        </w:rPr>
        <w:t>本次招标公告同时在三门县公共资源交易网（网址：www.smztb.com）和三门县小额工程电子交易平台（网址：</w:t>
      </w:r>
      <w:r>
        <w:fldChar w:fldCharType="begin"/>
      </w:r>
      <w:r>
        <w:instrText xml:space="preserve"> HYPERLINK "http://www.smxeztb.com" </w:instrText>
      </w:r>
      <w:r>
        <w:fldChar w:fldCharType="separate"/>
      </w:r>
      <w:r>
        <w:rPr>
          <w:szCs w:val="21"/>
        </w:rPr>
        <w:t>http://www.smxeztb.com</w:t>
      </w:r>
      <w:r>
        <w:rPr>
          <w:szCs w:val="21"/>
        </w:rPr>
        <w:fldChar w:fldCharType="end"/>
      </w:r>
      <w:r>
        <w:rPr>
          <w:szCs w:val="21"/>
        </w:rPr>
        <w:t>）上发布。</w:t>
      </w:r>
    </w:p>
    <w:p>
      <w:pPr>
        <w:spacing w:line="460" w:lineRule="exact"/>
        <w:rPr>
          <w:b/>
          <w:bCs/>
          <w:sz w:val="24"/>
          <w:szCs w:val="32"/>
        </w:rPr>
      </w:pPr>
      <w:r>
        <w:rPr>
          <w:rFonts w:hint="eastAsia"/>
          <w:b/>
          <w:bCs/>
          <w:sz w:val="24"/>
          <w:szCs w:val="32"/>
        </w:rPr>
        <w:t>7．其他</w:t>
      </w:r>
    </w:p>
    <w:p>
      <w:pPr>
        <w:widowControl/>
        <w:spacing w:line="360" w:lineRule="auto"/>
        <w:ind w:firstLine="440" w:firstLineChars="200"/>
        <w:rPr>
          <w:szCs w:val="21"/>
        </w:rPr>
      </w:pPr>
      <w:r>
        <w:rPr>
          <w:szCs w:val="21"/>
        </w:rPr>
        <w:t>本次招标采用“杭州品茗信息技术有限公司”提供的全流程招、投、开、评标工具。未在“三门县小额工程电子交易平台”注册的，自行网上注册并核验通过</w:t>
      </w:r>
      <w:r>
        <w:rPr>
          <w:rFonts w:hint="eastAsia"/>
          <w:szCs w:val="21"/>
        </w:rPr>
        <w:t>。</w:t>
      </w:r>
    </w:p>
    <w:p>
      <w:pPr>
        <w:widowControl/>
        <w:spacing w:line="360" w:lineRule="auto"/>
        <w:ind w:firstLine="440" w:firstLineChars="200"/>
        <w:rPr>
          <w:szCs w:val="21"/>
        </w:rPr>
      </w:pPr>
      <w:r>
        <w:rPr>
          <w:szCs w:val="21"/>
        </w:rPr>
        <w:t>不见面开标需用到企业CA数字证书、投标工具锁，尚未办理的，请自助在线办理（CA数字证书、投标工具锁同三门县公共资源交易中心工具通用）。</w:t>
      </w:r>
    </w:p>
    <w:p>
      <w:pPr>
        <w:spacing w:line="460" w:lineRule="exact"/>
        <w:rPr>
          <w:b/>
          <w:bCs/>
          <w:sz w:val="24"/>
          <w:szCs w:val="32"/>
        </w:rPr>
      </w:pPr>
      <w:r>
        <w:rPr>
          <w:rFonts w:hint="eastAsia"/>
          <w:b/>
          <w:bCs/>
          <w:sz w:val="24"/>
          <w:szCs w:val="32"/>
        </w:rPr>
        <w:t>8</w:t>
      </w:r>
      <w:r>
        <w:rPr>
          <w:b/>
          <w:bCs/>
          <w:sz w:val="24"/>
          <w:szCs w:val="32"/>
        </w:rPr>
        <w:t>.</w:t>
      </w:r>
      <w:r>
        <w:rPr>
          <w:rFonts w:hint="eastAsia"/>
          <w:b/>
          <w:bCs/>
          <w:sz w:val="24"/>
          <w:szCs w:val="32"/>
        </w:rPr>
        <w:t>联系方式</w:t>
      </w:r>
    </w:p>
    <w:p>
      <w:pPr>
        <w:spacing w:line="460" w:lineRule="exact"/>
        <w:rPr>
          <w:sz w:val="24"/>
          <w:szCs w:val="32"/>
        </w:rPr>
      </w:pPr>
      <w:r>
        <w:rPr>
          <w:rFonts w:hint="eastAsia"/>
          <w:sz w:val="24"/>
          <w:szCs w:val="32"/>
        </w:rPr>
        <w:t>招</w:t>
      </w:r>
      <w:r>
        <w:rPr>
          <w:sz w:val="24"/>
          <w:szCs w:val="32"/>
        </w:rPr>
        <w:t> </w:t>
      </w:r>
      <w:r>
        <w:rPr>
          <w:rFonts w:hint="eastAsia"/>
          <w:sz w:val="24"/>
          <w:szCs w:val="32"/>
        </w:rPr>
        <w:t>标</w:t>
      </w:r>
      <w:r>
        <w:rPr>
          <w:sz w:val="24"/>
          <w:szCs w:val="32"/>
        </w:rPr>
        <w:t> </w:t>
      </w:r>
      <w:r>
        <w:rPr>
          <w:rFonts w:hint="eastAsia"/>
          <w:sz w:val="24"/>
          <w:szCs w:val="32"/>
        </w:rPr>
        <w:t>人：三门县浦坝港镇人民政府；</w:t>
      </w:r>
    </w:p>
    <w:p>
      <w:pPr>
        <w:spacing w:line="460" w:lineRule="exact"/>
        <w:rPr>
          <w:sz w:val="24"/>
          <w:szCs w:val="32"/>
        </w:rPr>
      </w:pPr>
      <w:r>
        <w:rPr>
          <w:rFonts w:hint="eastAsia"/>
          <w:sz w:val="24"/>
          <w:szCs w:val="32"/>
        </w:rPr>
        <w:t>联</w:t>
      </w:r>
      <w:r>
        <w:rPr>
          <w:sz w:val="24"/>
          <w:szCs w:val="32"/>
        </w:rPr>
        <w:t> </w:t>
      </w:r>
      <w:r>
        <w:rPr>
          <w:rFonts w:hint="eastAsia"/>
          <w:sz w:val="24"/>
          <w:szCs w:val="32"/>
        </w:rPr>
        <w:t>系</w:t>
      </w:r>
      <w:r>
        <w:rPr>
          <w:sz w:val="24"/>
          <w:szCs w:val="32"/>
        </w:rPr>
        <w:t> </w:t>
      </w:r>
      <w:r>
        <w:rPr>
          <w:rFonts w:hint="eastAsia"/>
          <w:sz w:val="24"/>
          <w:szCs w:val="32"/>
        </w:rPr>
        <w:t>人：张礼镯</w:t>
      </w:r>
      <w:r>
        <w:rPr>
          <w:rFonts w:hint="eastAsia"/>
          <w:sz w:val="24"/>
          <w:szCs w:val="32"/>
          <w:lang w:val="en-US"/>
        </w:rPr>
        <w:t xml:space="preserve">       </w:t>
      </w:r>
      <w:r>
        <w:rPr>
          <w:rFonts w:hint="eastAsia"/>
          <w:sz w:val="24"/>
          <w:szCs w:val="32"/>
        </w:rPr>
        <w:t>电</w:t>
      </w:r>
      <w:r>
        <w:rPr>
          <w:sz w:val="24"/>
          <w:szCs w:val="32"/>
        </w:rPr>
        <w:t>  </w:t>
      </w:r>
      <w:r>
        <w:rPr>
          <w:rFonts w:hint="eastAsia"/>
          <w:sz w:val="24"/>
          <w:szCs w:val="32"/>
        </w:rPr>
        <w:t>话：13968518968</w:t>
      </w:r>
    </w:p>
    <w:p>
      <w:pPr>
        <w:spacing w:line="460" w:lineRule="exact"/>
        <w:rPr>
          <w:sz w:val="24"/>
          <w:szCs w:val="32"/>
        </w:rPr>
      </w:pPr>
      <w:r>
        <w:rPr>
          <w:rFonts w:hint="eastAsia"/>
          <w:sz w:val="24"/>
          <w:szCs w:val="32"/>
        </w:rPr>
        <w:t>招标代理机构：浙江豊宇工程管理有限公司；</w:t>
      </w:r>
    </w:p>
    <w:p>
      <w:pPr>
        <w:spacing w:line="460" w:lineRule="exact"/>
        <w:rPr>
          <w:sz w:val="24"/>
          <w:szCs w:val="32"/>
        </w:rPr>
      </w:pPr>
      <w:r>
        <w:rPr>
          <w:rFonts w:hint="eastAsia"/>
          <w:sz w:val="24"/>
          <w:szCs w:val="32"/>
        </w:rPr>
        <w:t>联</w:t>
      </w:r>
      <w:r>
        <w:rPr>
          <w:sz w:val="24"/>
          <w:szCs w:val="32"/>
        </w:rPr>
        <w:t>  </w:t>
      </w:r>
      <w:r>
        <w:rPr>
          <w:rFonts w:hint="eastAsia"/>
          <w:sz w:val="24"/>
          <w:szCs w:val="32"/>
        </w:rPr>
        <w:t>系 人：陈选军</w:t>
      </w:r>
      <w:r>
        <w:rPr>
          <w:rFonts w:hint="eastAsia"/>
          <w:sz w:val="24"/>
          <w:szCs w:val="32"/>
          <w:lang w:val="en-US"/>
        </w:rPr>
        <w:t xml:space="preserve">     </w:t>
      </w:r>
      <w:r>
        <w:rPr>
          <w:rFonts w:hint="eastAsia"/>
          <w:sz w:val="24"/>
          <w:szCs w:val="32"/>
        </w:rPr>
        <w:t>电</w:t>
      </w:r>
      <w:r>
        <w:rPr>
          <w:sz w:val="24"/>
          <w:szCs w:val="32"/>
        </w:rPr>
        <w:t>   </w:t>
      </w:r>
      <w:r>
        <w:rPr>
          <w:rFonts w:hint="eastAsia"/>
          <w:sz w:val="24"/>
          <w:szCs w:val="32"/>
        </w:rPr>
        <w:t>话：</w:t>
      </w:r>
      <w:r>
        <w:rPr>
          <w:rFonts w:hint="eastAsia"/>
          <w:sz w:val="24"/>
          <w:szCs w:val="32"/>
          <w:lang w:val="en-US"/>
        </w:rPr>
        <w:t>13736661918</w:t>
      </w:r>
    </w:p>
    <w:p>
      <w:pPr>
        <w:spacing w:line="460" w:lineRule="exact"/>
        <w:rPr>
          <w:sz w:val="24"/>
          <w:szCs w:val="32"/>
        </w:rPr>
      </w:pPr>
    </w:p>
    <w:p>
      <w:pPr>
        <w:spacing w:line="460" w:lineRule="exact"/>
        <w:jc w:val="right"/>
        <w:rPr>
          <w:sz w:val="24"/>
          <w:szCs w:val="32"/>
        </w:rPr>
      </w:pPr>
    </w:p>
    <w:p>
      <w:pPr>
        <w:spacing w:line="460" w:lineRule="exact"/>
        <w:jc w:val="right"/>
        <w:rPr>
          <w:sz w:val="24"/>
          <w:szCs w:val="32"/>
        </w:rPr>
      </w:pPr>
    </w:p>
    <w:p>
      <w:pPr>
        <w:spacing w:line="460" w:lineRule="exact"/>
        <w:jc w:val="right"/>
        <w:rPr>
          <w:sz w:val="24"/>
          <w:szCs w:val="32"/>
        </w:rPr>
      </w:pPr>
      <w:r>
        <w:rPr>
          <w:rFonts w:hint="eastAsia"/>
          <w:sz w:val="24"/>
          <w:szCs w:val="32"/>
        </w:rPr>
        <w:t>招</w:t>
      </w:r>
      <w:r>
        <w:rPr>
          <w:sz w:val="24"/>
          <w:szCs w:val="32"/>
        </w:rPr>
        <w:t>  </w:t>
      </w:r>
      <w:r>
        <w:rPr>
          <w:rFonts w:hint="eastAsia"/>
          <w:sz w:val="24"/>
          <w:szCs w:val="32"/>
        </w:rPr>
        <w:t>标</w:t>
      </w:r>
      <w:r>
        <w:rPr>
          <w:sz w:val="24"/>
          <w:szCs w:val="32"/>
        </w:rPr>
        <w:t>  </w:t>
      </w:r>
      <w:r>
        <w:rPr>
          <w:rFonts w:hint="eastAsia"/>
          <w:sz w:val="24"/>
          <w:szCs w:val="32"/>
        </w:rPr>
        <w:t>人：三门县浦坝港镇人民政府</w:t>
      </w:r>
    </w:p>
    <w:p>
      <w:pPr>
        <w:spacing w:line="460" w:lineRule="exact"/>
        <w:jc w:val="right"/>
        <w:rPr>
          <w:sz w:val="24"/>
          <w:szCs w:val="32"/>
        </w:rPr>
      </w:pPr>
      <w:r>
        <w:rPr>
          <w:rFonts w:hint="eastAsia"/>
          <w:sz w:val="24"/>
          <w:szCs w:val="32"/>
        </w:rPr>
        <w:t>招标代理人：浙江豊宇工程管理有限公司</w:t>
      </w:r>
    </w:p>
    <w:p>
      <w:pPr>
        <w:spacing w:line="460" w:lineRule="exact"/>
        <w:jc w:val="right"/>
        <w:rPr>
          <w:sz w:val="24"/>
          <w:szCs w:val="32"/>
        </w:rPr>
      </w:pPr>
      <w:r>
        <w:rPr>
          <w:rFonts w:hint="eastAsia"/>
          <w:sz w:val="24"/>
          <w:szCs w:val="32"/>
        </w:rPr>
        <w:t>行业主管部门：三门县农业农村局</w:t>
      </w:r>
    </w:p>
    <w:p>
      <w:pPr>
        <w:wordWrap w:val="0"/>
        <w:spacing w:line="360" w:lineRule="auto"/>
        <w:jc w:val="right"/>
        <w:rPr>
          <w:sz w:val="24"/>
          <w:szCs w:val="32"/>
        </w:rPr>
      </w:pPr>
      <w:r>
        <w:rPr>
          <w:sz w:val="24"/>
          <w:szCs w:val="32"/>
        </w:rPr>
        <w:t>202</w:t>
      </w:r>
      <w:r>
        <w:rPr>
          <w:rFonts w:hint="eastAsia"/>
          <w:sz w:val="24"/>
          <w:szCs w:val="32"/>
          <w:lang w:val="en-US"/>
        </w:rPr>
        <w:t>1</w:t>
      </w:r>
      <w:r>
        <w:rPr>
          <w:rFonts w:hint="eastAsia"/>
          <w:sz w:val="24"/>
          <w:szCs w:val="32"/>
        </w:rPr>
        <w:t>年 4 月 23 日</w:t>
      </w: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spacing w:line="360" w:lineRule="auto"/>
        <w:jc w:val="right"/>
        <w:rPr>
          <w:sz w:val="24"/>
          <w:szCs w:val="32"/>
        </w:rPr>
      </w:pPr>
    </w:p>
    <w:p>
      <w:pPr>
        <w:tabs>
          <w:tab w:val="left" w:pos="1769"/>
        </w:tabs>
        <w:spacing w:line="584" w:lineRule="exact"/>
        <w:ind w:right="51"/>
        <w:jc w:val="center"/>
        <w:rPr>
          <w:rFonts w:ascii="Microsoft JhengHei" w:eastAsia="Microsoft JhengHei"/>
          <w:b/>
          <w:sz w:val="44"/>
        </w:rPr>
      </w:pPr>
      <w:r>
        <w:rPr>
          <w:rFonts w:hint="eastAsia" w:ascii="Microsoft JhengHei" w:eastAsia="Microsoft JhengHei"/>
          <w:b/>
          <w:sz w:val="44"/>
        </w:rPr>
        <w:t>第二章</w:t>
      </w:r>
      <w:r>
        <w:rPr>
          <w:rFonts w:hint="eastAsia" w:ascii="Microsoft JhengHei" w:eastAsia="Microsoft JhengHei"/>
          <w:b/>
          <w:sz w:val="44"/>
        </w:rPr>
        <w:tab/>
      </w:r>
      <w:r>
        <w:rPr>
          <w:rFonts w:hint="eastAsia" w:ascii="Microsoft JhengHei" w:eastAsia="Microsoft JhengHei"/>
          <w:b/>
          <w:sz w:val="44"/>
        </w:rPr>
        <w:t>投标人须知</w:t>
      </w:r>
    </w:p>
    <w:p>
      <w:pPr>
        <w:spacing w:line="455" w:lineRule="exact"/>
        <w:ind w:left="233" w:right="282"/>
        <w:jc w:val="center"/>
        <w:rPr>
          <w:rFonts w:ascii="Microsoft JhengHei" w:eastAsiaTheme="minorEastAsia"/>
          <w:b/>
          <w:sz w:val="30"/>
        </w:rPr>
      </w:pPr>
      <w:bookmarkStart w:id="3" w:name="_bookmark2"/>
      <w:bookmarkEnd w:id="3"/>
      <w:r>
        <w:rPr>
          <w:rFonts w:hint="eastAsia" w:ascii="Microsoft JhengHei" w:eastAsia="Microsoft JhengHei"/>
          <w:b/>
          <w:sz w:val="30"/>
        </w:rPr>
        <w:t>投标人须知前附表</w:t>
      </w:r>
    </w:p>
    <w:p>
      <w:pPr>
        <w:spacing w:line="360" w:lineRule="auto"/>
        <w:jc w:val="right"/>
        <w:rPr>
          <w:sz w:val="24"/>
          <w:szCs w:val="32"/>
        </w:rPr>
      </w:pPr>
    </w:p>
    <w:tbl>
      <w:tblPr>
        <w:tblStyle w:val="17"/>
        <w:tblW w:w="0" w:type="auto"/>
        <w:tblInd w:w="448" w:type="dxa"/>
        <w:tblLayout w:type="fixed"/>
        <w:tblCellMar>
          <w:top w:w="0" w:type="dxa"/>
          <w:left w:w="108" w:type="dxa"/>
          <w:bottom w:w="0" w:type="dxa"/>
          <w:right w:w="108" w:type="dxa"/>
        </w:tblCellMar>
      </w:tblPr>
      <w:tblGrid>
        <w:gridCol w:w="929"/>
        <w:gridCol w:w="1875"/>
        <w:gridCol w:w="6875"/>
      </w:tblGrid>
      <w:tr>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条款号</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条  款  名  称</w:t>
            </w:r>
          </w:p>
        </w:tc>
        <w:tc>
          <w:tcPr>
            <w:tcW w:w="6875" w:type="dxa"/>
            <w:tcBorders>
              <w:top w:val="single" w:color="auto" w:sz="4" w:space="0"/>
              <w:left w:val="single" w:color="auto" w:sz="4" w:space="0"/>
              <w:bottom w:val="single" w:color="auto" w:sz="4" w:space="0"/>
              <w:right w:val="single" w:color="auto" w:sz="4" w:space="0"/>
            </w:tcBorders>
            <w:vAlign w:val="center"/>
          </w:tcPr>
          <w:p>
            <w:pPr>
              <w:ind w:firstLine="422"/>
              <w:jc w:val="center"/>
              <w:rPr>
                <w:b/>
                <w:szCs w:val="21"/>
              </w:rPr>
            </w:pPr>
            <w:r>
              <w:rPr>
                <w:b/>
                <w:szCs w:val="21"/>
              </w:rPr>
              <w:t>编  列  内  容</w:t>
            </w:r>
          </w:p>
        </w:tc>
      </w:tr>
      <w:tr>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招标人</w:t>
            </w:r>
          </w:p>
        </w:tc>
        <w:tc>
          <w:tcPr>
            <w:tcW w:w="6875" w:type="dxa"/>
            <w:tcBorders>
              <w:top w:val="single" w:color="auto" w:sz="4" w:space="0"/>
              <w:left w:val="single" w:color="auto" w:sz="4" w:space="0"/>
              <w:bottom w:val="single" w:color="auto" w:sz="4" w:space="0"/>
              <w:right w:val="single" w:color="auto" w:sz="4" w:space="0"/>
            </w:tcBorders>
            <w:vAlign w:val="center"/>
          </w:tcPr>
          <w:p>
            <w:pPr>
              <w:rPr>
                <w:sz w:val="21"/>
              </w:rPr>
            </w:pPr>
            <w:r>
              <w:rPr>
                <w:szCs w:val="21"/>
              </w:rPr>
              <w:t>名称：</w:t>
            </w:r>
            <w:r>
              <w:rPr>
                <w:rFonts w:hint="eastAsia"/>
                <w:sz w:val="21"/>
              </w:rPr>
              <w:t>三门县浦坝港镇人民政府</w:t>
            </w:r>
          </w:p>
          <w:p>
            <w:pPr>
              <w:rPr>
                <w:szCs w:val="21"/>
              </w:rPr>
            </w:pPr>
            <w:r>
              <w:rPr>
                <w:szCs w:val="21"/>
              </w:rPr>
              <w:t>地址：</w:t>
            </w:r>
            <w:r>
              <w:rPr>
                <w:rFonts w:hint="eastAsia"/>
                <w:szCs w:val="21"/>
              </w:rPr>
              <w:t>三门县浦坝港镇</w:t>
            </w:r>
          </w:p>
          <w:p>
            <w:pPr>
              <w:rPr>
                <w:szCs w:val="21"/>
              </w:rPr>
            </w:pPr>
            <w:r>
              <w:rPr>
                <w:szCs w:val="21"/>
              </w:rPr>
              <w:t>联系人：</w:t>
            </w:r>
            <w:r>
              <w:rPr>
                <w:rFonts w:hint="eastAsia"/>
                <w:szCs w:val="21"/>
              </w:rPr>
              <w:t>张</w:t>
            </w:r>
            <w:r>
              <w:rPr>
                <w:rFonts w:hint="eastAsia"/>
                <w:sz w:val="24"/>
                <w:szCs w:val="32"/>
              </w:rPr>
              <w:t>礼镯</w:t>
            </w:r>
          </w:p>
          <w:p>
            <w:pPr>
              <w:spacing w:line="460" w:lineRule="exact"/>
              <w:rPr>
                <w:sz w:val="24"/>
                <w:szCs w:val="32"/>
              </w:rPr>
            </w:pPr>
            <w:r>
              <w:rPr>
                <w:szCs w:val="21"/>
              </w:rPr>
              <w:t xml:space="preserve">电话： </w:t>
            </w:r>
            <w:r>
              <w:rPr>
                <w:rFonts w:hint="eastAsia"/>
                <w:sz w:val="24"/>
                <w:szCs w:val="32"/>
              </w:rPr>
              <w:t>13968518968</w:t>
            </w:r>
          </w:p>
        </w:tc>
      </w:tr>
      <w:tr>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招标代理机构</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名称：</w:t>
            </w:r>
            <w:r>
              <w:rPr>
                <w:rFonts w:hint="eastAsia"/>
                <w:sz w:val="24"/>
                <w:szCs w:val="32"/>
              </w:rPr>
              <w:t>浙江豊宇工程管理有限公司；</w:t>
            </w:r>
          </w:p>
          <w:p>
            <w:pPr>
              <w:rPr>
                <w:szCs w:val="21"/>
              </w:rPr>
            </w:pPr>
            <w:r>
              <w:rPr>
                <w:szCs w:val="21"/>
              </w:rPr>
              <w:t>地址：</w:t>
            </w:r>
            <w:r>
              <w:rPr>
                <w:rFonts w:hint="eastAsia"/>
                <w:szCs w:val="21"/>
              </w:rPr>
              <w:t>三门县海润街道凤鸣路2号企业中心</w:t>
            </w:r>
          </w:p>
          <w:p>
            <w:pPr>
              <w:rPr>
                <w:szCs w:val="21"/>
              </w:rPr>
            </w:pPr>
            <w:r>
              <w:rPr>
                <w:szCs w:val="21"/>
              </w:rPr>
              <w:t>联系人：</w:t>
            </w:r>
            <w:r>
              <w:rPr>
                <w:rFonts w:hint="eastAsia"/>
                <w:szCs w:val="21"/>
              </w:rPr>
              <w:t>陈选军</w:t>
            </w:r>
          </w:p>
          <w:p>
            <w:pPr>
              <w:spacing w:line="460" w:lineRule="exact"/>
              <w:rPr>
                <w:sz w:val="24"/>
                <w:szCs w:val="32"/>
              </w:rPr>
            </w:pPr>
            <w:r>
              <w:rPr>
                <w:szCs w:val="21"/>
              </w:rPr>
              <w:t>电话：</w:t>
            </w:r>
            <w:r>
              <w:rPr>
                <w:rFonts w:hint="eastAsia"/>
                <w:sz w:val="24"/>
                <w:szCs w:val="32"/>
                <w:lang w:val="en-US"/>
              </w:rPr>
              <w:t>13736661918</w:t>
            </w:r>
          </w:p>
        </w:tc>
      </w:tr>
      <w:tr>
        <w:tblPrEx>
          <w:tblCellMar>
            <w:top w:w="0" w:type="dxa"/>
            <w:left w:w="108" w:type="dxa"/>
            <w:bottom w:w="0" w:type="dxa"/>
            <w:right w:w="108" w:type="dxa"/>
          </w:tblCellMar>
        </w:tblPrEx>
        <w:trPr>
          <w:trHeight w:val="43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1.1.4</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工程名称</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三门县浦坝港镇甜瓜标准化生产示范基地建设项目</w:t>
            </w:r>
          </w:p>
        </w:tc>
      </w:tr>
      <w:tr>
        <w:tblPrEx>
          <w:tblCellMar>
            <w:top w:w="0" w:type="dxa"/>
            <w:left w:w="108" w:type="dxa"/>
            <w:bottom w:w="0" w:type="dxa"/>
            <w:right w:w="108" w:type="dxa"/>
          </w:tblCellMar>
        </w:tblPrEx>
        <w:trPr>
          <w:trHeight w:val="43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1.1.5</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建设地点</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三门县浦坝港镇</w:t>
            </w:r>
          </w:p>
        </w:tc>
      </w:tr>
      <w:tr>
        <w:tblPrEx>
          <w:tblCellMar>
            <w:top w:w="0" w:type="dxa"/>
            <w:left w:w="108" w:type="dxa"/>
            <w:bottom w:w="0" w:type="dxa"/>
            <w:right w:w="108" w:type="dxa"/>
          </w:tblCellMar>
        </w:tblPrEx>
        <w:trPr>
          <w:trHeight w:val="43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资金来源及</w:t>
            </w:r>
          </w:p>
          <w:p>
            <w:pPr>
              <w:jc w:val="center"/>
              <w:rPr>
                <w:szCs w:val="21"/>
              </w:rPr>
            </w:pPr>
            <w:r>
              <w:rPr>
                <w:szCs w:val="21"/>
              </w:rPr>
              <w:t>出资比例</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财政拨款</w:t>
            </w:r>
          </w:p>
        </w:tc>
      </w:tr>
      <w:tr>
        <w:tblPrEx>
          <w:tblCellMar>
            <w:top w:w="0" w:type="dxa"/>
            <w:left w:w="108" w:type="dxa"/>
            <w:bottom w:w="0" w:type="dxa"/>
            <w:right w:w="108" w:type="dxa"/>
          </w:tblCellMar>
        </w:tblPrEx>
        <w:trPr>
          <w:trHeight w:val="43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资金落实情况</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已落实</w:t>
            </w:r>
          </w:p>
        </w:tc>
      </w:tr>
      <w:tr>
        <w:tblPrEx>
          <w:tblCellMar>
            <w:top w:w="0" w:type="dxa"/>
            <w:left w:w="108" w:type="dxa"/>
            <w:bottom w:w="0" w:type="dxa"/>
            <w:right w:w="108" w:type="dxa"/>
          </w:tblCellMar>
        </w:tblPrEx>
        <w:trPr>
          <w:trHeight w:val="1277"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招标范围</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招标人提供的施工图及预算审核书中所包含所有内容等工程。</w:t>
            </w:r>
          </w:p>
        </w:tc>
      </w:tr>
      <w:tr>
        <w:tblPrEx>
          <w:tblCellMar>
            <w:top w:w="0" w:type="dxa"/>
            <w:left w:w="108" w:type="dxa"/>
            <w:bottom w:w="0" w:type="dxa"/>
            <w:right w:w="108" w:type="dxa"/>
          </w:tblCellMar>
        </w:tblPrEx>
        <w:trPr>
          <w:trHeight w:val="658"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工期要求</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t>不超过</w:t>
            </w:r>
            <w:r>
              <w:rPr>
                <w:u w:val="single"/>
              </w:rPr>
              <w:t xml:space="preserve"> </w:t>
            </w:r>
            <w:r>
              <w:rPr>
                <w:rFonts w:hint="eastAsia"/>
                <w:u w:val="single"/>
              </w:rPr>
              <w:t>120</w:t>
            </w:r>
            <w:r>
              <w:rPr>
                <w:u w:val="single"/>
              </w:rPr>
              <w:t xml:space="preserve"> </w:t>
            </w:r>
            <w:r>
              <w:t>天（日历天）</w:t>
            </w:r>
            <w:r>
              <w:rPr>
                <w:szCs w:val="21"/>
              </w:rPr>
              <w:t>（投标人在投标文件中必须明确工期天数）</w:t>
            </w:r>
          </w:p>
        </w:tc>
      </w:tr>
      <w:tr>
        <w:tblPrEx>
          <w:tblCellMar>
            <w:top w:w="0" w:type="dxa"/>
            <w:left w:w="108" w:type="dxa"/>
            <w:bottom w:w="0" w:type="dxa"/>
            <w:right w:w="108" w:type="dxa"/>
          </w:tblCellMar>
        </w:tblPrEx>
        <w:trPr>
          <w:trHeight w:val="32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质量要求</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合格</w:t>
            </w:r>
          </w:p>
        </w:tc>
      </w:tr>
      <w:tr>
        <w:tblPrEx>
          <w:tblCellMar>
            <w:top w:w="0" w:type="dxa"/>
            <w:left w:w="108" w:type="dxa"/>
            <w:bottom w:w="0" w:type="dxa"/>
            <w:right w:w="108" w:type="dxa"/>
          </w:tblCellMar>
        </w:tblPrEx>
        <w:trPr>
          <w:trHeight w:val="606"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pPr>
            <w:r>
              <w:t>投标人资质条件、项目负责人资格要求和其他等求</w:t>
            </w:r>
          </w:p>
        </w:tc>
        <w:tc>
          <w:tcPr>
            <w:tcW w:w="6875" w:type="dxa"/>
            <w:tcBorders>
              <w:top w:val="single" w:color="auto" w:sz="4" w:space="0"/>
              <w:left w:val="single" w:color="auto" w:sz="4" w:space="0"/>
              <w:bottom w:val="single" w:color="auto" w:sz="4" w:space="0"/>
              <w:right w:val="single" w:color="auto" w:sz="4" w:space="0"/>
            </w:tcBorders>
            <w:vAlign w:val="center"/>
          </w:tcPr>
          <w:p>
            <w:pPr>
              <w:spacing w:line="460" w:lineRule="exact"/>
              <w:rPr>
                <w:sz w:val="22"/>
                <w:szCs w:val="28"/>
              </w:rPr>
            </w:pPr>
            <w:r>
              <w:rPr>
                <w:rFonts w:hint="eastAsia"/>
                <w:sz w:val="22"/>
                <w:szCs w:val="28"/>
              </w:rPr>
              <w:t>1、本次公开招标要求投标人须具备独立法人资格，</w:t>
            </w:r>
            <w:r>
              <w:rPr>
                <w:rFonts w:hint="eastAsia"/>
                <w:sz w:val="22"/>
                <w:szCs w:val="28"/>
                <w:u w:val="single"/>
              </w:rPr>
              <w:t>具备公路工程施工总承包叁级及以上，并在人员、设备、资金等方面具有相应的施工能力</w:t>
            </w:r>
            <w:r>
              <w:rPr>
                <w:rFonts w:hint="eastAsia"/>
                <w:sz w:val="22"/>
                <w:szCs w:val="28"/>
              </w:rPr>
              <w:t>。</w:t>
            </w:r>
          </w:p>
          <w:p>
            <w:pPr>
              <w:spacing w:line="460" w:lineRule="exact"/>
              <w:rPr>
                <w:sz w:val="22"/>
                <w:szCs w:val="28"/>
                <w:u w:val="single"/>
              </w:rPr>
            </w:pPr>
            <w:r>
              <w:rPr>
                <w:sz w:val="22"/>
                <w:szCs w:val="28"/>
              </w:rPr>
              <w:t>2</w:t>
            </w:r>
            <w:r>
              <w:rPr>
                <w:rFonts w:hint="eastAsia"/>
                <w:sz w:val="22"/>
                <w:szCs w:val="28"/>
              </w:rPr>
              <w:t>、拟委任的项目经理要求</w:t>
            </w:r>
            <w:r>
              <w:rPr>
                <w:rFonts w:hint="eastAsia"/>
                <w:sz w:val="22"/>
                <w:szCs w:val="28"/>
                <w:u w:val="single"/>
              </w:rPr>
              <w:t>具有公路工程专业注册建造师二级及以上，无在建工程。</w:t>
            </w:r>
          </w:p>
          <w:p>
            <w:pPr>
              <w:spacing w:line="460" w:lineRule="exact"/>
              <w:rPr>
                <w:sz w:val="22"/>
                <w:szCs w:val="28"/>
              </w:rPr>
            </w:pPr>
            <w:r>
              <w:rPr>
                <w:rFonts w:hint="eastAsia"/>
                <w:sz w:val="22"/>
                <w:szCs w:val="28"/>
                <w:lang w:val="en-US"/>
              </w:rPr>
              <w:t>3、</w:t>
            </w:r>
            <w:r>
              <w:rPr>
                <w:rFonts w:hint="eastAsia"/>
                <w:sz w:val="22"/>
                <w:szCs w:val="28"/>
              </w:rPr>
              <w:t>在“信用中国”网站（</w:t>
            </w:r>
            <w:r>
              <w:rPr>
                <w:sz w:val="22"/>
                <w:szCs w:val="28"/>
              </w:rPr>
              <w:t>http://www.creditchina.gov.cn/</w:t>
            </w:r>
            <w:r>
              <w:rPr>
                <w:rFonts w:hint="eastAsia"/>
                <w:sz w:val="22"/>
                <w:szCs w:val="28"/>
              </w:rPr>
              <w:t>）中被列入失信被执行人名单的投标人，不得参加投标。</w:t>
            </w:r>
          </w:p>
          <w:p>
            <w:pPr>
              <w:spacing w:line="460" w:lineRule="exact"/>
              <w:rPr>
                <w:sz w:val="22"/>
                <w:szCs w:val="28"/>
              </w:rPr>
            </w:pPr>
            <w:r>
              <w:rPr>
                <w:sz w:val="22"/>
                <w:szCs w:val="28"/>
              </w:rPr>
              <w:t>4</w:t>
            </w:r>
            <w:r>
              <w:rPr>
                <w:rFonts w:hint="eastAsia"/>
                <w:sz w:val="22"/>
                <w:szCs w:val="28"/>
              </w:rPr>
              <w:t>、本次公开招标不接受联合体投标。</w:t>
            </w:r>
          </w:p>
          <w:p>
            <w:pPr>
              <w:spacing w:line="460" w:lineRule="exact"/>
              <w:rPr>
                <w:sz w:val="22"/>
                <w:szCs w:val="28"/>
                <w:u w:val="single"/>
              </w:rPr>
            </w:pPr>
            <w:r>
              <w:rPr>
                <w:sz w:val="22"/>
                <w:szCs w:val="28"/>
              </w:rPr>
              <w:t>5</w:t>
            </w:r>
            <w:r>
              <w:rPr>
                <w:rFonts w:hint="eastAsia"/>
                <w:sz w:val="22"/>
                <w:szCs w:val="28"/>
              </w:rPr>
              <w:t>、与招标人存在利害关系可能影响招标公正性的法人、其他组织或者个人，不得参加投标。单位负责人为同一人或者存在控股（含法定代表人控股）、管理关系的不同单位，不得参加同一标段的投标。</w:t>
            </w:r>
          </w:p>
          <w:p>
            <w:pPr>
              <w:rPr>
                <w:szCs w:val="21"/>
              </w:rPr>
            </w:pPr>
            <w:r>
              <w:rPr>
                <w:szCs w:val="21"/>
              </w:rPr>
              <w:t>其他等要求：详见投标人须知正文</w:t>
            </w:r>
          </w:p>
        </w:tc>
      </w:tr>
      <w:tr>
        <w:tblPrEx>
          <w:tblCellMar>
            <w:top w:w="0" w:type="dxa"/>
            <w:left w:w="108" w:type="dxa"/>
            <w:bottom w:w="0" w:type="dxa"/>
            <w:right w:w="108" w:type="dxa"/>
          </w:tblCellMar>
        </w:tblPrEx>
        <w:trPr>
          <w:trHeight w:val="61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是否接受联合体投标</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不接受</w:t>
            </w:r>
          </w:p>
        </w:tc>
      </w:tr>
      <w:tr>
        <w:tblPrEx>
          <w:tblCellMar>
            <w:top w:w="0" w:type="dxa"/>
            <w:left w:w="108" w:type="dxa"/>
            <w:bottom w:w="0" w:type="dxa"/>
            <w:right w:w="108" w:type="dxa"/>
          </w:tblCellMar>
        </w:tblPrEx>
        <w:trPr>
          <w:trHeight w:val="561"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1.9.1</w:t>
            </w:r>
          </w:p>
        </w:tc>
        <w:tc>
          <w:tcPr>
            <w:tcW w:w="1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踏勘现场</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不组织，由潜在投标人自行前往现场踏勘。</w:t>
            </w:r>
          </w:p>
        </w:tc>
      </w:tr>
      <w:tr>
        <w:tblPrEx>
          <w:tblCellMar>
            <w:top w:w="0" w:type="dxa"/>
            <w:left w:w="108" w:type="dxa"/>
            <w:bottom w:w="0" w:type="dxa"/>
            <w:right w:w="108" w:type="dxa"/>
          </w:tblCellMar>
        </w:tblPrEx>
        <w:trPr>
          <w:trHeight w:val="645"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1.10</w:t>
            </w:r>
          </w:p>
        </w:tc>
        <w:tc>
          <w:tcPr>
            <w:tcW w:w="1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投标预备会</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不召开</w:t>
            </w:r>
            <w:bookmarkStart w:id="1062" w:name="_GoBack"/>
            <w:bookmarkEnd w:id="1062"/>
          </w:p>
        </w:tc>
      </w:tr>
      <w:tr>
        <w:tblPrEx>
          <w:tblCellMar>
            <w:top w:w="0" w:type="dxa"/>
            <w:left w:w="108" w:type="dxa"/>
            <w:bottom w:w="0" w:type="dxa"/>
            <w:right w:w="108" w:type="dxa"/>
          </w:tblCellMar>
        </w:tblPrEx>
        <w:trPr>
          <w:trHeight w:val="153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分包</w:t>
            </w:r>
          </w:p>
        </w:tc>
        <w:tc>
          <w:tcPr>
            <w:tcW w:w="6875" w:type="dxa"/>
            <w:tcBorders>
              <w:top w:val="single" w:color="auto" w:sz="4" w:space="0"/>
              <w:left w:val="single" w:color="auto" w:sz="4" w:space="0"/>
              <w:bottom w:val="single" w:color="auto" w:sz="4" w:space="0"/>
              <w:right w:val="single" w:color="auto" w:sz="4" w:space="0"/>
            </w:tcBorders>
            <w:vAlign w:val="center"/>
          </w:tcPr>
          <w:p>
            <w:pPr>
              <w:spacing w:line="260" w:lineRule="exact"/>
              <w:rPr>
                <w:szCs w:val="21"/>
              </w:rPr>
            </w:pPr>
            <w:r>
              <w:rPr>
                <w:snapToGrid w:val="0"/>
                <w:szCs w:val="21"/>
              </w:rPr>
              <w:sym w:font="Wingdings" w:char="F0FE"/>
            </w:r>
            <w:r>
              <w:rPr>
                <w:szCs w:val="21"/>
              </w:rPr>
              <w:t>不允许</w:t>
            </w:r>
          </w:p>
          <w:p>
            <w:pPr>
              <w:spacing w:line="260" w:lineRule="exact"/>
              <w:rPr>
                <w:szCs w:val="21"/>
              </w:rPr>
            </w:pPr>
            <w:r>
              <w:rPr>
                <w:snapToGrid w:val="0"/>
                <w:szCs w:val="21"/>
              </w:rPr>
              <w:sym w:font="Wingdings" w:char="00A8"/>
            </w:r>
            <w:r>
              <w:rPr>
                <w:szCs w:val="21"/>
              </w:rPr>
              <w:t>允许，分包内容要求：承包人不得将工程主体、关键性工作分包。工程的其他部分或工作如需分包，须经发包人同意。</w:t>
            </w:r>
          </w:p>
          <w:p>
            <w:pPr>
              <w:spacing w:line="260" w:lineRule="exact"/>
              <w:ind w:firstLine="440" w:firstLineChars="200"/>
              <w:rPr>
                <w:szCs w:val="21"/>
              </w:rPr>
            </w:pPr>
            <w:r>
              <w:rPr>
                <w:szCs w:val="21"/>
              </w:rPr>
              <w:t>接受分包的第三人资质要求：分包人的资格能力应与其分包工程的标准和规模相适应。</w:t>
            </w:r>
          </w:p>
        </w:tc>
      </w:tr>
      <w:tr>
        <w:tblPrEx>
          <w:tblCellMar>
            <w:top w:w="0" w:type="dxa"/>
            <w:left w:w="108" w:type="dxa"/>
            <w:bottom w:w="0" w:type="dxa"/>
            <w:right w:w="108" w:type="dxa"/>
          </w:tblCellMar>
        </w:tblPrEx>
        <w:trPr>
          <w:trHeight w:val="56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1.12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偏离</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不允许</w:t>
            </w:r>
          </w:p>
        </w:tc>
      </w:tr>
      <w:tr>
        <w:tblPrEx>
          <w:tblCellMar>
            <w:top w:w="0" w:type="dxa"/>
            <w:left w:w="108" w:type="dxa"/>
            <w:bottom w:w="0" w:type="dxa"/>
            <w:right w:w="108" w:type="dxa"/>
          </w:tblCellMar>
        </w:tblPrEx>
        <w:trPr>
          <w:trHeight w:val="144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构成招标文件的其他材料</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其他材料：</w:t>
            </w:r>
          </w:p>
          <w:p>
            <w:pPr>
              <w:rPr>
                <w:szCs w:val="21"/>
              </w:rPr>
            </w:pPr>
            <w:r>
              <w:rPr>
                <w:szCs w:val="21"/>
              </w:rPr>
              <w:t>1）电子招标文件（含工程量清单）及投标工具安装程序</w:t>
            </w:r>
            <w:r>
              <w:rPr>
                <w:rFonts w:hint="eastAsia"/>
                <w:szCs w:val="21"/>
              </w:rPr>
              <w:t>（三门投标编制4.0.2.8版本）</w:t>
            </w:r>
            <w:r>
              <w:rPr>
                <w:szCs w:val="21"/>
              </w:rPr>
              <w:t>；</w:t>
            </w:r>
          </w:p>
          <w:p>
            <w:pPr>
              <w:rPr>
                <w:szCs w:val="21"/>
              </w:rPr>
            </w:pPr>
            <w:r>
              <w:rPr>
                <w:szCs w:val="21"/>
              </w:rPr>
              <w:t>2）</w:t>
            </w:r>
            <w:r>
              <w:rPr>
                <w:rFonts w:hint="eastAsia"/>
                <w:szCs w:val="21"/>
              </w:rPr>
              <w:t>经审核的预算书</w:t>
            </w:r>
            <w:r>
              <w:rPr>
                <w:szCs w:val="21"/>
              </w:rPr>
              <w:t>；</w:t>
            </w:r>
          </w:p>
        </w:tc>
      </w:tr>
      <w:tr>
        <w:tblPrEx>
          <w:tblCellMar>
            <w:top w:w="0" w:type="dxa"/>
            <w:left w:w="108" w:type="dxa"/>
            <w:bottom w:w="0" w:type="dxa"/>
            <w:right w:w="108" w:type="dxa"/>
          </w:tblCellMar>
        </w:tblPrEx>
        <w:trPr>
          <w:trHeight w:val="59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投标截止时间</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rFonts w:eastAsia="黑体"/>
                <w:b/>
              </w:rPr>
              <w:t>详见本工程招标公告</w:t>
            </w:r>
          </w:p>
        </w:tc>
      </w:tr>
      <w:tr>
        <w:tblPrEx>
          <w:tblCellMar>
            <w:top w:w="0" w:type="dxa"/>
            <w:left w:w="108" w:type="dxa"/>
            <w:bottom w:w="0" w:type="dxa"/>
            <w:right w:w="108" w:type="dxa"/>
          </w:tblCellMar>
        </w:tblPrEx>
        <w:trPr>
          <w:trHeight w:val="4557"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投标文件组成</w:t>
            </w:r>
          </w:p>
        </w:tc>
        <w:tc>
          <w:tcPr>
            <w:tcW w:w="6875" w:type="dxa"/>
            <w:tcBorders>
              <w:top w:val="single" w:color="auto" w:sz="4" w:space="0"/>
              <w:left w:val="single" w:color="auto" w:sz="4" w:space="0"/>
              <w:bottom w:val="single" w:color="auto" w:sz="4" w:space="0"/>
              <w:right w:val="single" w:color="auto" w:sz="4" w:space="0"/>
            </w:tcBorders>
            <w:vAlign w:val="center"/>
          </w:tcPr>
          <w:p>
            <w:pPr>
              <w:pStyle w:val="6"/>
              <w:spacing w:line="280" w:lineRule="exact"/>
              <w:ind w:firstLine="422"/>
              <w:rPr>
                <w:color w:val="FF0000"/>
                <w:szCs w:val="21"/>
              </w:rPr>
            </w:pPr>
            <w:r>
              <w:rPr>
                <w:rFonts w:eastAsia="黑体"/>
                <w:b/>
                <w:bCs/>
                <w:color w:val="FF0000"/>
                <w:szCs w:val="21"/>
              </w:rPr>
              <w:t>投标文件由三门投标工具生成后缀名.已加密投标文件，包括：</w:t>
            </w:r>
            <w:r>
              <w:rPr>
                <w:color w:val="FF0000"/>
                <w:szCs w:val="21"/>
              </w:rPr>
              <w:t xml:space="preserve"> </w:t>
            </w:r>
          </w:p>
          <w:p>
            <w:pPr>
              <w:pStyle w:val="6"/>
              <w:adjustRightInd w:val="0"/>
            </w:pPr>
            <w:r>
              <w:t>（1）投标函</w:t>
            </w:r>
          </w:p>
          <w:p>
            <w:pPr>
              <w:pStyle w:val="6"/>
              <w:adjustRightInd w:val="0"/>
            </w:pPr>
            <w:r>
              <w:t>（2）项目负责人简历表（投标文件格式一）；</w:t>
            </w:r>
          </w:p>
          <w:p>
            <w:pPr>
              <w:pStyle w:val="6"/>
              <w:adjustRightInd w:val="0"/>
            </w:pPr>
            <w:r>
              <w:t>（3）台州市建设工程安全生产任职资格承诺书（投标文件格式二）；</w:t>
            </w:r>
          </w:p>
          <w:p>
            <w:pPr>
              <w:pStyle w:val="6"/>
              <w:adjustRightInd w:val="0"/>
            </w:pPr>
            <w:r>
              <w:t>（4）证书材料：</w:t>
            </w:r>
          </w:p>
          <w:p>
            <w:pPr>
              <w:pStyle w:val="6"/>
              <w:adjustRightInd w:val="0"/>
            </w:pPr>
            <w:r>
              <w:rPr>
                <w:rFonts w:hint="eastAsia" w:ascii="宋体" w:hAnsi="宋体" w:cs="宋体"/>
              </w:rPr>
              <w:t>①</w:t>
            </w:r>
            <w:r>
              <w:t xml:space="preserve">《省外企业进浙承接业务备案证明》（仅指浙江省省外企业）（若为联合体，联合体成员为省外企业均应提供）； </w:t>
            </w:r>
          </w:p>
          <w:p>
            <w:pPr>
              <w:pStyle w:val="6"/>
              <w:adjustRightInd w:val="0"/>
            </w:pPr>
            <w:r>
              <w:rPr>
                <w:rFonts w:hint="eastAsia" w:ascii="宋体" w:hAnsi="宋体" w:cs="宋体"/>
              </w:rPr>
              <w:t>②</w:t>
            </w:r>
            <w:r>
              <w:t>《企业营业执照》、《安全生产许可证》、</w:t>
            </w:r>
            <w:r>
              <w:rPr>
                <w:szCs w:val="21"/>
              </w:rPr>
              <w:t>《建筑业企业资质证书》</w:t>
            </w:r>
            <w:r>
              <w:t>；</w:t>
            </w:r>
          </w:p>
          <w:p>
            <w:pPr>
              <w:pStyle w:val="6"/>
              <w:adjustRightInd w:val="0"/>
            </w:pPr>
            <w:r>
              <w:rPr>
                <w:rFonts w:hint="eastAsia" w:ascii="宋体" w:hAnsi="宋体" w:cs="宋体"/>
              </w:rPr>
              <w:t>③</w:t>
            </w:r>
            <w:r>
              <w:t>项目负责人的《项目负责人建造师注册证书》</w:t>
            </w:r>
            <w:r>
              <w:rPr>
                <w:rFonts w:hint="eastAsia"/>
              </w:rPr>
              <w:t>、</w:t>
            </w:r>
            <w:r>
              <w:rPr>
                <w:rFonts w:hint="eastAsia" w:ascii="宋体" w:hAnsi="宋体" w:cs="宋体"/>
              </w:rPr>
              <w:t>《安全生产考核合格证》</w:t>
            </w:r>
            <w:r>
              <w:t>。</w:t>
            </w:r>
          </w:p>
          <w:p>
            <w:pPr>
              <w:pStyle w:val="6"/>
              <w:adjustRightInd w:val="0"/>
            </w:pPr>
            <w:r>
              <w:t>（5）其他证明材料（如有）。</w:t>
            </w:r>
          </w:p>
          <w:p>
            <w:pPr>
              <w:pStyle w:val="6"/>
              <w:spacing w:line="280" w:lineRule="exact"/>
              <w:rPr>
                <w:b/>
                <w:color w:val="FF0000"/>
                <w:sz w:val="22"/>
              </w:rPr>
            </w:pPr>
            <w:r>
              <w:rPr>
                <w:snapToGrid w:val="0"/>
                <w:szCs w:val="21"/>
              </w:rPr>
              <w:t>备注：以上内容（投标函除外）均需在</w:t>
            </w:r>
            <w:r>
              <w:rPr>
                <w:bCs/>
                <w:snapToGrid w:val="0"/>
                <w:szCs w:val="21"/>
              </w:rPr>
              <w:t>三门投标工具</w:t>
            </w:r>
            <w:r>
              <w:rPr>
                <w:snapToGrid w:val="0"/>
                <w:szCs w:val="21"/>
              </w:rPr>
              <w:t>中自行添加后自动生成，添加的内容须为清晰的电子文档</w:t>
            </w:r>
            <w:r>
              <w:rPr>
                <w:bCs/>
                <w:szCs w:val="21"/>
              </w:rPr>
              <w:t>。</w:t>
            </w:r>
            <w:r>
              <w:rPr>
                <w:snapToGrid w:val="0"/>
                <w:szCs w:val="21"/>
              </w:rPr>
              <w:t>投标函格式由</w:t>
            </w:r>
            <w:r>
              <w:rPr>
                <w:bCs/>
                <w:snapToGrid w:val="0"/>
                <w:szCs w:val="21"/>
              </w:rPr>
              <w:t>三门投标工具中商务标处自动生成。</w:t>
            </w:r>
          </w:p>
        </w:tc>
      </w:tr>
      <w:tr>
        <w:tblPrEx>
          <w:tblCellMar>
            <w:top w:w="0" w:type="dxa"/>
            <w:left w:w="108" w:type="dxa"/>
            <w:bottom w:w="0" w:type="dxa"/>
            <w:right w:w="108" w:type="dxa"/>
          </w:tblCellMar>
        </w:tblPrEx>
        <w:trPr>
          <w:trHeight w:val="808"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3.2.1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t>招标控制价及</w:t>
            </w:r>
          </w:p>
          <w:p>
            <w:pPr>
              <w:jc w:val="center"/>
              <w:rPr>
                <w:szCs w:val="21"/>
              </w:rPr>
            </w:pPr>
            <w:r>
              <w:rPr>
                <w:color w:val="000000"/>
              </w:rPr>
              <w:t>报价浮动幅度</w:t>
            </w:r>
          </w:p>
        </w:tc>
        <w:tc>
          <w:tcPr>
            <w:tcW w:w="6875" w:type="dxa"/>
            <w:tcBorders>
              <w:top w:val="single" w:color="auto" w:sz="4" w:space="0"/>
              <w:left w:val="single" w:color="auto" w:sz="4" w:space="0"/>
              <w:bottom w:val="single" w:color="auto" w:sz="4" w:space="0"/>
              <w:right w:val="single" w:color="auto" w:sz="4" w:space="0"/>
            </w:tcBorders>
            <w:vAlign w:val="center"/>
          </w:tcPr>
          <w:p>
            <w:r>
              <w:t>招标控制价：</w:t>
            </w:r>
            <w:r>
              <w:rPr>
                <w:rFonts w:ascii="Times New Roman" w:hAnsi="Times New Roman" w:cs="Times New Roman"/>
                <w:kern w:val="2"/>
                <w:sz w:val="21"/>
                <w:szCs w:val="24"/>
                <w:u w:val="single"/>
                <w:lang w:val="en-US" w:bidi="ar-SA"/>
              </w:rPr>
              <w:t xml:space="preserve"> </w:t>
            </w:r>
            <w:r>
              <w:rPr>
                <w:rFonts w:hint="eastAsia" w:ascii="Times New Roman" w:hAnsi="Times New Roman" w:cs="Times New Roman"/>
                <w:kern w:val="2"/>
                <w:sz w:val="21"/>
                <w:szCs w:val="24"/>
                <w:u w:val="single"/>
                <w:lang w:val="en-US" w:bidi="ar-SA"/>
              </w:rPr>
              <w:t>3808433</w:t>
            </w:r>
            <w:r>
              <w:t>元；</w:t>
            </w:r>
          </w:p>
          <w:p>
            <w:pPr>
              <w:pStyle w:val="6"/>
              <w:adjustRightInd w:val="0"/>
              <w:snapToGrid w:val="0"/>
              <w:ind w:firstLine="0" w:firstLineChars="0"/>
            </w:pPr>
            <w:r>
              <w:t>报价有效浮动幅度范围：</w:t>
            </w:r>
            <w:r>
              <w:rPr>
                <w:rFonts w:hint="eastAsia"/>
                <w:color w:val="auto"/>
              </w:rPr>
              <w:t>10</w:t>
            </w:r>
            <w:r>
              <w:rPr>
                <w:color w:val="auto"/>
              </w:rPr>
              <w:t>%~</w:t>
            </w:r>
            <w:r>
              <w:rPr>
                <w:rFonts w:hint="eastAsia"/>
                <w:color w:val="auto"/>
              </w:rPr>
              <w:t>15</w:t>
            </w:r>
            <w:r>
              <w:rPr>
                <w:color w:val="auto"/>
              </w:rPr>
              <w:t>%</w:t>
            </w:r>
          </w:p>
        </w:tc>
      </w:tr>
      <w:tr>
        <w:tblPrEx>
          <w:tblCellMar>
            <w:top w:w="0" w:type="dxa"/>
            <w:left w:w="108" w:type="dxa"/>
            <w:bottom w:w="0" w:type="dxa"/>
            <w:right w:w="108" w:type="dxa"/>
          </w:tblCellMar>
        </w:tblPrEx>
        <w:trPr>
          <w:trHeight w:val="667"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3.3.1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投标有效期</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t>90日历天（自投标截止日起计算）</w:t>
            </w:r>
          </w:p>
        </w:tc>
      </w:tr>
      <w:tr>
        <w:tblPrEx>
          <w:tblCellMar>
            <w:top w:w="0" w:type="dxa"/>
            <w:left w:w="108" w:type="dxa"/>
            <w:bottom w:w="0" w:type="dxa"/>
            <w:right w:w="108" w:type="dxa"/>
          </w:tblCellMar>
        </w:tblPrEx>
        <w:trPr>
          <w:trHeight w:val="9041"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3.4.1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投标担保</w:t>
            </w:r>
          </w:p>
        </w:tc>
        <w:tc>
          <w:tcPr>
            <w:tcW w:w="6875" w:type="dxa"/>
            <w:tcBorders>
              <w:top w:val="single" w:color="auto" w:sz="4" w:space="0"/>
              <w:left w:val="single" w:color="auto" w:sz="4" w:space="0"/>
              <w:bottom w:val="single" w:color="auto" w:sz="4" w:space="0"/>
              <w:right w:val="single" w:color="auto" w:sz="4" w:space="0"/>
            </w:tcBorders>
            <w:vAlign w:val="center"/>
          </w:tcPr>
          <w:p>
            <w:pPr>
              <w:pStyle w:val="6"/>
              <w:adjustRightInd w:val="0"/>
              <w:spacing w:line="260" w:lineRule="exact"/>
              <w:ind w:firstLine="210" w:firstLineChars="100"/>
            </w:pPr>
            <w:r>
              <w:t>1、担保金额：不低于</w:t>
            </w:r>
            <w:r>
              <w:rPr>
                <w:u w:val="single"/>
              </w:rPr>
              <w:t xml:space="preserve"> </w:t>
            </w:r>
            <w:r>
              <w:rPr>
                <w:rFonts w:hint="eastAsia"/>
                <w:u w:val="single"/>
              </w:rPr>
              <w:t>7</w:t>
            </w:r>
            <w:r>
              <w:rPr>
                <w:u w:val="single"/>
              </w:rPr>
              <w:t xml:space="preserve"> </w:t>
            </w:r>
            <w:r>
              <w:rPr>
                <w:b/>
                <w:bCs/>
              </w:rPr>
              <w:t>万元。</w:t>
            </w:r>
          </w:p>
          <w:p>
            <w:pPr>
              <w:ind w:firstLine="220" w:firstLineChars="100"/>
            </w:pPr>
            <w:r>
              <w:t>2、投标保证金缴纳方式：现金或工程保函（银行保函、保险机构保证保险保单）。</w:t>
            </w:r>
          </w:p>
          <w:p>
            <w:pPr>
              <w:ind w:firstLine="220" w:firstLineChars="100"/>
            </w:pPr>
            <w:r>
              <w:t>3、采用保函方式：</w:t>
            </w:r>
          </w:p>
          <w:p>
            <w:pPr>
              <w:ind w:firstLine="440" w:firstLineChars="200"/>
              <w:rPr>
                <w:rFonts w:eastAsia="黑体"/>
                <w:b/>
              </w:rPr>
            </w:pPr>
            <w:r>
              <w:t>3.1投标保函应当是银行业金融机构、保险机构开立的无条件的、不可撤销的独立保函或保证保险保单。</w:t>
            </w:r>
            <w:r>
              <w:rPr>
                <w:rFonts w:eastAsia="黑体"/>
                <w:b/>
              </w:rPr>
              <w:t>使用保函的须采用在线电子保函，其它形式提交的概不接收。</w:t>
            </w:r>
          </w:p>
          <w:p>
            <w:pPr>
              <w:ind w:firstLine="440" w:firstLineChars="200"/>
            </w:pPr>
            <w:r>
              <w:t>3.1.2 保函开具受益人为本项目招标人；</w:t>
            </w:r>
          </w:p>
          <w:p>
            <w:pPr>
              <w:ind w:firstLine="440" w:firstLineChars="200"/>
            </w:pPr>
            <w:r>
              <w:t>3.1.3 保函有效期不少于本项目投标有效期，保函有效期应从投标截止日期起算。</w:t>
            </w:r>
          </w:p>
          <w:p>
            <w:pPr>
              <w:ind w:firstLine="220" w:firstLineChars="100"/>
            </w:pPr>
            <w:r>
              <w:t>4、采用现金方式：</w:t>
            </w:r>
          </w:p>
          <w:p>
            <w:pPr>
              <w:ind w:firstLine="440" w:firstLineChars="200"/>
            </w:pPr>
            <w:r>
              <w:t>4.1电汇或网银转账（请不要使用“支付宝”等第三方支付平台），并通过“三门县小额工程电子交易平台”取得相应的银行账号后支付，</w:t>
            </w:r>
            <w:r>
              <w:rPr>
                <w:color w:val="auto"/>
              </w:rPr>
              <w:t>具体详见三门县小额工程电子交易平台“办事指南”栏目“</w:t>
            </w:r>
            <w:r>
              <w:rPr>
                <w:color w:val="auto"/>
                <w:szCs w:val="21"/>
              </w:rPr>
              <w:t>三门县投标保证金（虚拟账户）缴纳操作说明</w:t>
            </w:r>
            <w:r>
              <w:rPr>
                <w:color w:val="auto"/>
              </w:rPr>
              <w:t>”。</w:t>
            </w:r>
          </w:p>
          <w:p>
            <w:pPr>
              <w:ind w:firstLine="440" w:firstLineChars="200"/>
            </w:pPr>
            <w:r>
              <w:t>4.2投标保证金缴纳必须在投标文件提交截止时间前到账（因各银行系统到账时间不同，请尽量提前缴纳）。</w:t>
            </w:r>
          </w:p>
          <w:p>
            <w:pPr>
              <w:ind w:firstLine="440" w:firstLineChars="200"/>
            </w:pPr>
            <w:r>
              <w:t>4.3投标单位汇出账号必须是“三门县小额工程电子交易平台”中备案的银行基本账户账号。</w:t>
            </w:r>
          </w:p>
          <w:p>
            <w:pPr>
              <w:ind w:firstLine="440" w:firstLineChars="200"/>
            </w:pPr>
            <w:r>
              <w:t>5、</w:t>
            </w:r>
            <w:r>
              <w:rPr>
                <w:b/>
                <w:bCs/>
              </w:rPr>
              <w:t>注意事项：</w:t>
            </w:r>
          </w:p>
          <w:p>
            <w:pPr>
              <w:ind w:firstLine="440" w:firstLineChars="200"/>
            </w:pPr>
            <w:r>
              <w:rPr>
                <w:rFonts w:hint="eastAsia"/>
              </w:rPr>
              <w:t>①</w:t>
            </w:r>
            <w:r>
              <w:t>若招标文件允许联合体投标且投标人以联合体身份投标的，由联合体牵头人提交投标保证金；</w:t>
            </w:r>
          </w:p>
          <w:p>
            <w:pPr>
              <w:ind w:firstLine="440" w:firstLineChars="200"/>
            </w:pPr>
            <w:r>
              <w:rPr>
                <w:rFonts w:hint="eastAsia"/>
              </w:rPr>
              <w:t>②</w:t>
            </w:r>
            <w:r>
              <w:t>账号根据不同工程（标段）由系统随机生成，此账号只在本工程（标段）中使用有效，请注意核对。账号漏填、混填或错填均视为未按时缴纳保证金。</w:t>
            </w:r>
          </w:p>
          <w:p>
            <w:pPr>
              <w:ind w:firstLine="440" w:firstLineChars="200"/>
            </w:pPr>
            <w:r>
              <w:rPr>
                <w:rFonts w:hint="eastAsia"/>
              </w:rPr>
              <w:t>③</w:t>
            </w:r>
            <w:r>
              <w:t>各银行系统到账时间不同，采用现金、保兑支票、银行汇票、现金支票等方式缴纳投标保证金的，请尽量提前缴纳，以实际到帐时间为准；。</w:t>
            </w:r>
          </w:p>
          <w:p>
            <w:pPr>
              <w:ind w:firstLine="440" w:firstLineChars="200"/>
            </w:pPr>
            <w:r>
              <w:rPr>
                <w:rFonts w:hint="eastAsia"/>
              </w:rPr>
              <w:t>④</w:t>
            </w:r>
            <w:r>
              <w:rPr>
                <w:rFonts w:eastAsia="黑体"/>
                <w:b/>
              </w:rPr>
              <w:t>以现金或者支票形式提交的投标保证金应当从投标人基本账户转出；</w:t>
            </w:r>
          </w:p>
          <w:p>
            <w:pPr>
              <w:ind w:firstLine="440" w:firstLineChars="200"/>
            </w:pPr>
            <w:r>
              <w:rPr>
                <w:rFonts w:hint="eastAsia"/>
              </w:rPr>
              <w:t>⑤</w:t>
            </w:r>
            <w:r>
              <w:t>若有疑问，请咨询技术服务热线：章宏涛，13968512856</w:t>
            </w:r>
          </w:p>
        </w:tc>
      </w:tr>
      <w:tr>
        <w:tblPrEx>
          <w:tblCellMar>
            <w:top w:w="0" w:type="dxa"/>
            <w:left w:w="108" w:type="dxa"/>
            <w:bottom w:w="0" w:type="dxa"/>
            <w:right w:w="108" w:type="dxa"/>
          </w:tblCellMar>
        </w:tblPrEx>
        <w:trPr>
          <w:trHeight w:val="738"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3.5</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是否允许递交</w:t>
            </w:r>
          </w:p>
          <w:p>
            <w:pPr>
              <w:jc w:val="center"/>
              <w:rPr>
                <w:szCs w:val="21"/>
              </w:rPr>
            </w:pPr>
            <w:r>
              <w:rPr>
                <w:szCs w:val="21"/>
              </w:rPr>
              <w:t>备选投标方案</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不允许</w:t>
            </w:r>
          </w:p>
        </w:tc>
      </w:tr>
      <w:tr>
        <w:tblPrEx>
          <w:tblCellMar>
            <w:top w:w="0" w:type="dxa"/>
            <w:left w:w="108" w:type="dxa"/>
            <w:bottom w:w="0" w:type="dxa"/>
            <w:right w:w="108" w:type="dxa"/>
          </w:tblCellMar>
        </w:tblPrEx>
        <w:trPr>
          <w:trHeight w:val="2039"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投标文件</w:t>
            </w:r>
          </w:p>
          <w:p>
            <w:pPr>
              <w:jc w:val="center"/>
              <w:rPr>
                <w:szCs w:val="21"/>
              </w:rPr>
            </w:pPr>
            <w:r>
              <w:rPr>
                <w:szCs w:val="21"/>
              </w:rPr>
              <w:t>递交要求</w:t>
            </w:r>
          </w:p>
        </w:tc>
        <w:tc>
          <w:tcPr>
            <w:tcW w:w="6875"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ind w:firstLine="422"/>
            </w:pPr>
            <w:r>
              <w:rPr>
                <w:rFonts w:hint="eastAsia"/>
                <w:b/>
              </w:rPr>
              <w:t>1.电子投标文件上传步骤：</w:t>
            </w:r>
          </w:p>
          <w:p>
            <w:pPr>
              <w:pStyle w:val="6"/>
              <w:adjustRightInd w:val="0"/>
              <w:snapToGrid w:val="0"/>
            </w:pPr>
            <w:r>
              <w:rPr>
                <w:rFonts w:hint="eastAsia"/>
              </w:rPr>
              <w:t xml:space="preserve">1) </w:t>
            </w:r>
            <w:r>
              <w:t>插入CA锁</w:t>
            </w:r>
            <w:r>
              <w:rPr>
                <w:rFonts w:hint="eastAsia"/>
              </w:rPr>
              <w:t>，登录</w:t>
            </w:r>
            <w:r>
              <w:rPr>
                <w:kern w:val="0"/>
                <w:szCs w:val="21"/>
              </w:rPr>
              <w:t>三门县小额工程电子交易平台”（网址：</w:t>
            </w:r>
            <w:r>
              <w:fldChar w:fldCharType="begin"/>
            </w:r>
            <w:r>
              <w:instrText xml:space="preserve"> HYPERLINK "http://www.smxeztb.com" </w:instrText>
            </w:r>
            <w:r>
              <w:fldChar w:fldCharType="separate"/>
            </w:r>
            <w:r>
              <w:rPr>
                <w:rStyle w:val="21"/>
                <w:kern w:val="0"/>
                <w:szCs w:val="21"/>
              </w:rPr>
              <w:t>http://www.smxeztb.com</w:t>
            </w:r>
            <w:r>
              <w:rPr>
                <w:rStyle w:val="21"/>
                <w:kern w:val="0"/>
                <w:szCs w:val="21"/>
              </w:rPr>
              <w:fldChar w:fldCharType="end"/>
            </w:r>
            <w:r>
              <w:rPr>
                <w:kern w:val="0"/>
                <w:szCs w:val="21"/>
              </w:rPr>
              <w:t>）</w:t>
            </w:r>
            <w:r>
              <w:rPr>
                <w:rFonts w:hint="eastAsia"/>
              </w:rPr>
              <w:t>；</w:t>
            </w:r>
          </w:p>
          <w:p>
            <w:pPr>
              <w:pStyle w:val="6"/>
              <w:adjustRightInd w:val="0"/>
              <w:snapToGrid w:val="0"/>
            </w:pPr>
            <w:r>
              <w:rPr>
                <w:rFonts w:hint="eastAsia"/>
              </w:rPr>
              <w:t>2) 须先在电子交易系统中下载投标项目招标文件，后在 “我的待办”，选择投标项目，点击“上传标书（后缀名.已加密投标文件）” 并保存。</w:t>
            </w:r>
          </w:p>
          <w:p>
            <w:pPr>
              <w:pStyle w:val="6"/>
              <w:adjustRightInd w:val="0"/>
              <w:snapToGrid w:val="0"/>
              <w:rPr>
                <w:b/>
              </w:rPr>
            </w:pPr>
            <w:r>
              <w:rPr>
                <w:rFonts w:hint="eastAsia"/>
              </w:rPr>
              <w:t>投标人应在投标截止时间前上传完成电子投标文件。</w:t>
            </w:r>
          </w:p>
        </w:tc>
      </w:tr>
      <w:tr>
        <w:tblPrEx>
          <w:tblCellMar>
            <w:top w:w="0" w:type="dxa"/>
            <w:left w:w="108" w:type="dxa"/>
            <w:bottom w:w="0" w:type="dxa"/>
            <w:right w:w="108" w:type="dxa"/>
          </w:tblCellMar>
        </w:tblPrEx>
        <w:trPr>
          <w:trHeight w:val="668"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4.1.2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递交投标文件地点</w:t>
            </w:r>
          </w:p>
        </w:tc>
        <w:tc>
          <w:tcPr>
            <w:tcW w:w="6875" w:type="dxa"/>
            <w:tcBorders>
              <w:top w:val="single" w:color="auto" w:sz="4" w:space="0"/>
              <w:left w:val="single" w:color="auto" w:sz="4" w:space="0"/>
              <w:bottom w:val="single" w:color="auto" w:sz="4" w:space="0"/>
              <w:right w:val="single" w:color="auto" w:sz="4" w:space="0"/>
            </w:tcBorders>
            <w:vAlign w:val="center"/>
          </w:tcPr>
          <w:p>
            <w:pPr>
              <w:rPr>
                <w:rFonts w:eastAsia="黑体"/>
                <w:b/>
                <w:szCs w:val="21"/>
              </w:rPr>
            </w:pPr>
            <w:r>
              <w:rPr>
                <w:rFonts w:eastAsia="黑体"/>
                <w:b/>
              </w:rPr>
              <w:t>详见本工程招标公告</w:t>
            </w:r>
          </w:p>
        </w:tc>
      </w:tr>
      <w:tr>
        <w:tblPrEx>
          <w:tblCellMar>
            <w:top w:w="0" w:type="dxa"/>
            <w:left w:w="108" w:type="dxa"/>
            <w:bottom w:w="0" w:type="dxa"/>
            <w:right w:w="108" w:type="dxa"/>
          </w:tblCellMar>
        </w:tblPrEx>
        <w:trPr>
          <w:trHeight w:val="425"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4.1.3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是否退还投标文件</w:t>
            </w:r>
          </w:p>
        </w:tc>
        <w:tc>
          <w:tcPr>
            <w:tcW w:w="687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否</w:t>
            </w:r>
          </w:p>
        </w:tc>
      </w:tr>
      <w:tr>
        <w:tblPrEx>
          <w:tblCellMar>
            <w:top w:w="0" w:type="dxa"/>
            <w:left w:w="108" w:type="dxa"/>
            <w:bottom w:w="0" w:type="dxa"/>
            <w:right w:w="108" w:type="dxa"/>
          </w:tblCellMar>
        </w:tblPrEx>
        <w:trPr>
          <w:trHeight w:val="72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开标时间</w:t>
            </w:r>
          </w:p>
          <w:p>
            <w:pPr>
              <w:jc w:val="center"/>
              <w:rPr>
                <w:szCs w:val="21"/>
              </w:rPr>
            </w:pPr>
            <w:r>
              <w:rPr>
                <w:szCs w:val="21"/>
              </w:rPr>
              <w:t>和地点</w:t>
            </w:r>
          </w:p>
        </w:tc>
        <w:tc>
          <w:tcPr>
            <w:tcW w:w="6875" w:type="dxa"/>
            <w:tcBorders>
              <w:top w:val="single" w:color="auto" w:sz="4" w:space="0"/>
              <w:left w:val="single" w:color="auto" w:sz="4" w:space="0"/>
              <w:bottom w:val="single" w:color="auto" w:sz="4" w:space="0"/>
              <w:right w:val="single" w:color="auto" w:sz="4" w:space="0"/>
            </w:tcBorders>
            <w:vAlign w:val="center"/>
          </w:tcPr>
          <w:p>
            <w:r>
              <w:rPr>
                <w:rFonts w:eastAsia="黑体"/>
                <w:b/>
              </w:rPr>
              <w:t>详见本工程招标公告</w:t>
            </w:r>
          </w:p>
        </w:tc>
      </w:tr>
      <w:tr>
        <w:tblPrEx>
          <w:tblCellMar>
            <w:top w:w="0" w:type="dxa"/>
            <w:left w:w="108" w:type="dxa"/>
            <w:bottom w:w="0" w:type="dxa"/>
            <w:right w:w="108" w:type="dxa"/>
          </w:tblCellMar>
        </w:tblPrEx>
        <w:trPr>
          <w:trHeight w:val="2807"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开标程序</w:t>
            </w:r>
          </w:p>
        </w:tc>
        <w:tc>
          <w:tcPr>
            <w:tcW w:w="6875" w:type="dxa"/>
            <w:tcBorders>
              <w:top w:val="single" w:color="auto" w:sz="4" w:space="0"/>
              <w:left w:val="single" w:color="auto" w:sz="4" w:space="0"/>
              <w:bottom w:val="single" w:color="auto" w:sz="4" w:space="0"/>
              <w:right w:val="single" w:color="auto" w:sz="4" w:space="0"/>
            </w:tcBorders>
            <w:vAlign w:val="center"/>
          </w:tcPr>
          <w:p>
            <w:pPr>
              <w:ind w:firstLine="440" w:firstLineChars="200"/>
            </w:pPr>
            <w:r>
              <w:t>1、本项目采用不见面开标形式，所有投标人的法定代表人或委托代理人在开标当日（投标截止时间前）登录</w:t>
            </w:r>
            <w:r>
              <w:rPr>
                <w:szCs w:val="21"/>
              </w:rPr>
              <w:t>三门县小额工程电子交易平台</w:t>
            </w:r>
            <w:r>
              <w:t>不见面开标大厅并签到，</w:t>
            </w:r>
            <w:r>
              <w:rPr>
                <w:rFonts w:eastAsia="黑体"/>
                <w:b/>
              </w:rPr>
              <w:t>未完成签到的，将无法解密投标文件，并视为放弃投标</w:t>
            </w:r>
            <w:r>
              <w:t>。不见面开标大厅系统登录：</w:t>
            </w:r>
            <w:r>
              <w:rPr>
                <w:szCs w:val="21"/>
              </w:rPr>
              <w:t>三门县小额工程电子交易平台网页—便捷导航—不见面开标大厅。</w:t>
            </w:r>
          </w:p>
          <w:p>
            <w:pPr>
              <w:ind w:firstLine="440" w:firstLineChars="200"/>
            </w:pPr>
            <w:r>
              <w:t>2、由招标代理开启群视频直播对开标现场情况进行全程直播，开标全程录像由</w:t>
            </w:r>
            <w:r>
              <w:rPr>
                <w:szCs w:val="21"/>
              </w:rPr>
              <w:t>小额平台</w:t>
            </w:r>
            <w:r>
              <w:t>录制保存备查。</w:t>
            </w:r>
          </w:p>
          <w:p>
            <w:pPr>
              <w:ind w:firstLine="440" w:firstLineChars="200"/>
            </w:pPr>
            <w:r>
              <w:t>3、投标截止时间到达后，各投标人自行在不见面开标系统对电子投标文件进行解密，投标文件解密时间为40分钟（时间以招标人或招标代理机构确定“开始解密”时开始计算），逾期未解密的视为投标人放弃投标。</w:t>
            </w:r>
          </w:p>
          <w:p>
            <w:pPr>
              <w:ind w:firstLine="440" w:firstLineChars="200"/>
            </w:pPr>
            <w:r>
              <w:t>4、招标代理现场公布解密投标人投标文件情况。</w:t>
            </w:r>
          </w:p>
          <w:p>
            <w:pPr>
              <w:ind w:firstLine="440" w:firstLineChars="200"/>
            </w:pPr>
            <w:r>
              <w:t>5、</w:t>
            </w:r>
            <w:r>
              <w:rPr>
                <w:rFonts w:hint="eastAsia"/>
              </w:rPr>
              <w:t>评标委员会</w:t>
            </w:r>
            <w:r>
              <w:t>根据招标文件规定的程序及方法对投标文件进行评审。每个环节评审结果招标代理均在不见面开标大厅宣布。</w:t>
            </w:r>
          </w:p>
          <w:p>
            <w:pPr>
              <w:ind w:firstLine="440" w:firstLineChars="200"/>
            </w:pPr>
            <w:r>
              <w:t>6、招标人代表现场抽取系数，抽取过程在不见面开标系统同步直播。</w:t>
            </w:r>
          </w:p>
          <w:p>
            <w:pPr>
              <w:ind w:firstLine="440" w:firstLineChars="200"/>
            </w:pPr>
            <w:r>
              <w:t>7、各投标人的法定代表人或委托人代理人必须在开标、评标期间保持网络及电话畅通，若招标人要求投标人澄清或说明时，投标人在规定的时间（由招标人确定合理所需时间）以予澄清或说明，否则视为自动放弃；后果由该投标人自行承担。投标人也可私聊向招标人（招标代理机构）提出质疑，澄清或质疑材料需转换成PDF形式并签章后发送给招标代理。</w:t>
            </w:r>
          </w:p>
          <w:p>
            <w:pPr>
              <w:adjustRightInd w:val="0"/>
              <w:snapToGrid w:val="0"/>
            </w:pPr>
            <w:r>
              <w:t>注：若有异常情况或疑问的，可通过不见面开标系统音视频交互跟开标人联系，或及时咨询品茗公司，技术服务电话：</w:t>
            </w:r>
            <w:r>
              <w:rPr>
                <w:color w:val="FF0000"/>
              </w:rPr>
              <w:t>章宏涛，13968512856</w:t>
            </w:r>
            <w:r>
              <w:t>，也可加入QQ“三门</w:t>
            </w:r>
            <w:r>
              <w:rPr>
                <w:szCs w:val="21"/>
              </w:rPr>
              <w:t>小额平台</w:t>
            </w:r>
            <w:r>
              <w:t>交流群”（群号：</w:t>
            </w:r>
            <w:r>
              <w:rPr>
                <w:color w:val="FF0000"/>
              </w:rPr>
              <w:t>807646585</w:t>
            </w:r>
            <w:r>
              <w:t>）进行业务咨询。</w:t>
            </w:r>
          </w:p>
        </w:tc>
      </w:tr>
      <w:tr>
        <w:tblPrEx>
          <w:tblCellMar>
            <w:top w:w="0" w:type="dxa"/>
            <w:left w:w="108" w:type="dxa"/>
            <w:bottom w:w="0" w:type="dxa"/>
            <w:right w:w="108" w:type="dxa"/>
          </w:tblCellMar>
        </w:tblPrEx>
        <w:trPr>
          <w:trHeight w:val="90"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中标候选人名数</w:t>
            </w:r>
          </w:p>
        </w:tc>
        <w:tc>
          <w:tcPr>
            <w:tcW w:w="6875" w:type="dxa"/>
            <w:tcBorders>
              <w:top w:val="single" w:color="auto" w:sz="4" w:space="0"/>
              <w:left w:val="single" w:color="auto" w:sz="4" w:space="0"/>
              <w:bottom w:val="single" w:color="auto" w:sz="4" w:space="0"/>
              <w:right w:val="single" w:color="auto" w:sz="4" w:space="0"/>
            </w:tcBorders>
            <w:vAlign w:val="center"/>
          </w:tcPr>
          <w:p>
            <w:pPr>
              <w:ind w:firstLine="440" w:firstLineChars="200"/>
            </w:pPr>
            <w:r>
              <w:t>推荐一名中标候选人。</w:t>
            </w:r>
          </w:p>
        </w:tc>
      </w:tr>
      <w:tr>
        <w:tblPrEx>
          <w:tblCellMar>
            <w:top w:w="0" w:type="dxa"/>
            <w:left w:w="108" w:type="dxa"/>
            <w:bottom w:w="0" w:type="dxa"/>
            <w:right w:w="108" w:type="dxa"/>
          </w:tblCellMar>
        </w:tblPrEx>
        <w:trPr>
          <w:trHeight w:val="1744"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t>7.3.1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pPr>
            <w:r>
              <w:t>履约担保</w:t>
            </w:r>
          </w:p>
        </w:tc>
        <w:tc>
          <w:tcPr>
            <w:tcW w:w="6875" w:type="dxa"/>
            <w:tcBorders>
              <w:top w:val="single" w:color="auto" w:sz="4" w:space="0"/>
              <w:left w:val="single" w:color="auto" w:sz="4" w:space="0"/>
              <w:bottom w:val="single" w:color="auto" w:sz="4" w:space="0"/>
              <w:right w:val="single" w:color="auto" w:sz="4" w:space="0"/>
            </w:tcBorders>
            <w:vAlign w:val="center"/>
          </w:tcPr>
          <w:p>
            <w:pPr>
              <w:ind w:firstLine="440" w:firstLineChars="200"/>
            </w:pPr>
            <w:r>
              <w:t>履约担保金额为中标合同金额的2%，如不能办理工程保函采用现金的，</w:t>
            </w:r>
            <w:r>
              <w:rPr>
                <w:rFonts w:eastAsia="黑体"/>
                <w:b/>
              </w:rPr>
              <w:t>中标人必须通过其基本账户转出的转帐、电汇或银行汇票</w:t>
            </w:r>
            <w:r>
              <w:t>方式解入招标人</w:t>
            </w:r>
            <w:r>
              <w:rPr>
                <w:rFonts w:hint="eastAsia"/>
              </w:rPr>
              <w:t>招标人指定账户</w:t>
            </w:r>
            <w:r>
              <w:t>。</w:t>
            </w:r>
          </w:p>
          <w:p>
            <w:pPr>
              <w:ind w:firstLine="440" w:firstLineChars="200"/>
              <w:rPr>
                <w:i/>
              </w:rPr>
            </w:pPr>
            <w:r>
              <w:rPr>
                <w:rFonts w:hint="eastAsia"/>
              </w:rPr>
              <w:t>农民工工资按三人社 〔2019〕41号关于全面治理拖欠农民工工资问题的实施意见执行。</w:t>
            </w:r>
            <w:r>
              <w:rPr>
                <w:rFonts w:hint="eastAsia"/>
                <w:szCs w:val="21"/>
              </w:rPr>
              <w:t>为响应国家政策文件精神， 中标后可协商采用保险公司保函或者银行保函作为支付担保。</w:t>
            </w:r>
          </w:p>
        </w:tc>
      </w:tr>
      <w:tr>
        <w:tblPrEx>
          <w:tblCellMar>
            <w:top w:w="0" w:type="dxa"/>
            <w:left w:w="108" w:type="dxa"/>
            <w:bottom w:w="0" w:type="dxa"/>
            <w:right w:w="108" w:type="dxa"/>
          </w:tblCellMar>
        </w:tblPrEx>
        <w:trPr>
          <w:trHeight w:val="442"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c>
          <w:tcPr>
            <w:tcW w:w="8750" w:type="dxa"/>
            <w:gridSpan w:val="2"/>
            <w:tcBorders>
              <w:top w:val="single" w:color="auto" w:sz="4" w:space="0"/>
              <w:left w:val="single" w:color="auto" w:sz="4" w:space="0"/>
              <w:bottom w:val="single" w:color="auto" w:sz="4" w:space="0"/>
              <w:right w:val="single" w:color="auto" w:sz="4" w:space="0"/>
            </w:tcBorders>
            <w:vAlign w:val="center"/>
          </w:tcPr>
          <w:p>
            <w:pPr>
              <w:jc w:val="center"/>
            </w:pPr>
            <w:r>
              <w:t>需要补充的其他内容</w:t>
            </w:r>
          </w:p>
        </w:tc>
      </w:tr>
      <w:tr>
        <w:tblPrEx>
          <w:tblCellMar>
            <w:top w:w="0" w:type="dxa"/>
            <w:left w:w="108" w:type="dxa"/>
            <w:bottom w:w="0" w:type="dxa"/>
            <w:right w:w="108" w:type="dxa"/>
          </w:tblCellMar>
        </w:tblPrEx>
        <w:trPr>
          <w:trHeight w:val="2415"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Cs w:val="21"/>
              </w:rPr>
            </w:pPr>
            <w:r>
              <w:rPr>
                <w:rFonts w:eastAsia="黑体"/>
                <w:b/>
                <w:szCs w:val="21"/>
              </w:rPr>
              <w:t>10.1</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rPr>
            </w:pPr>
            <w:r>
              <w:rPr>
                <w:rFonts w:eastAsia="黑体"/>
                <w:b/>
              </w:rPr>
              <w:t>电子投标文件编制</w:t>
            </w:r>
          </w:p>
        </w:tc>
        <w:tc>
          <w:tcPr>
            <w:tcW w:w="6875" w:type="dxa"/>
            <w:tcBorders>
              <w:top w:val="single" w:color="auto" w:sz="4" w:space="0"/>
              <w:left w:val="single" w:color="auto" w:sz="4" w:space="0"/>
              <w:bottom w:val="single" w:color="auto" w:sz="4" w:space="0"/>
              <w:right w:val="single" w:color="auto" w:sz="4" w:space="0"/>
            </w:tcBorders>
            <w:vAlign w:val="center"/>
          </w:tcPr>
          <w:p>
            <w:pPr>
              <w:ind w:firstLine="433" w:firstLineChars="196"/>
              <w:rPr>
                <w:rFonts w:eastAsia="黑体"/>
                <w:b/>
              </w:rPr>
            </w:pPr>
            <w:r>
              <w:rPr>
                <w:rFonts w:eastAsia="黑体"/>
                <w:b/>
              </w:rPr>
              <w:t>本工程的投标文件必须使用投标工具软件（</w:t>
            </w:r>
            <w:r>
              <w:rPr>
                <w:rFonts w:hint="eastAsia" w:eastAsia="黑体"/>
                <w:b/>
                <w:szCs w:val="21"/>
              </w:rPr>
              <w:t>三门投标编制4.0.2.8 版本</w:t>
            </w:r>
            <w:r>
              <w:rPr>
                <w:rFonts w:eastAsia="黑体"/>
                <w:b/>
              </w:rPr>
              <w:t>）编制。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ind w:firstLine="433" w:firstLineChars="196"/>
              <w:rPr>
                <w:rFonts w:eastAsia="黑体"/>
                <w:b/>
              </w:rPr>
            </w:pPr>
            <w:r>
              <w:rPr>
                <w:rFonts w:eastAsia="黑体"/>
                <w:b/>
              </w:rPr>
              <w:t>投标工具开发商：杭州品茗信息技术有限公司</w:t>
            </w:r>
          </w:p>
          <w:p>
            <w:pPr>
              <w:ind w:firstLine="433" w:firstLineChars="196"/>
              <w:rPr>
                <w:rFonts w:eastAsia="黑体"/>
                <w:b/>
              </w:rPr>
            </w:pPr>
            <w:r>
              <w:rPr>
                <w:rFonts w:eastAsia="黑体"/>
                <w:b/>
              </w:rPr>
              <w:t>联系电话：</w:t>
            </w:r>
            <w:r>
              <w:rPr>
                <w:rFonts w:hint="eastAsia" w:eastAsia="黑体"/>
                <w:b/>
                <w:szCs w:val="21"/>
              </w:rPr>
              <w:t>联系电话 ： 章宏涛 13968512856</w:t>
            </w:r>
          </w:p>
          <w:p>
            <w:pPr>
              <w:adjustRightInd w:val="0"/>
              <w:ind w:firstLine="422"/>
              <w:rPr>
                <w:rFonts w:eastAsia="黑体"/>
                <w:b/>
                <w:szCs w:val="21"/>
              </w:rPr>
            </w:pPr>
            <w:r>
              <w:rPr>
                <w:rFonts w:hint="eastAsia" w:eastAsia="黑体"/>
                <w:b/>
                <w:szCs w:val="21"/>
              </w:rPr>
              <w:t xml:space="preserve">投标工具安装程序下载地址及”建设工程电子投标编制操作手册”见 </w:t>
            </w:r>
            <w:r>
              <w:rPr>
                <w:rFonts w:eastAsia="黑体"/>
                <w:b/>
                <w:szCs w:val="21"/>
              </w:rPr>
              <w:t>三门县小额工程电子交易平台</w:t>
            </w:r>
            <w:r>
              <w:rPr>
                <w:rFonts w:hint="eastAsia" w:eastAsia="黑体"/>
                <w:b/>
                <w:szCs w:val="21"/>
              </w:rPr>
              <w:t>网页办事指南。</w:t>
            </w:r>
          </w:p>
          <w:p>
            <w:pPr>
              <w:ind w:firstLine="433" w:firstLineChars="196"/>
              <w:rPr>
                <w:rFonts w:eastAsia="黑体"/>
                <w:b/>
              </w:rPr>
            </w:pPr>
          </w:p>
        </w:tc>
      </w:tr>
      <w:tr>
        <w:tblPrEx>
          <w:tblCellMar>
            <w:top w:w="0" w:type="dxa"/>
            <w:left w:w="108" w:type="dxa"/>
            <w:bottom w:w="0" w:type="dxa"/>
            <w:right w:w="108" w:type="dxa"/>
          </w:tblCellMar>
        </w:tblPrEx>
        <w:trPr>
          <w:trHeight w:val="313"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Cs w:val="21"/>
              </w:rPr>
            </w:pPr>
            <w:r>
              <w:rPr>
                <w:rFonts w:eastAsia="黑体"/>
                <w:b/>
                <w:szCs w:val="21"/>
              </w:rPr>
              <w:t>10.2</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rPr>
            </w:pPr>
            <w:r>
              <w:rPr>
                <w:rFonts w:eastAsia="黑体"/>
                <w:b/>
              </w:rPr>
              <w:t>增值税计税方式</w:t>
            </w:r>
          </w:p>
        </w:tc>
        <w:tc>
          <w:tcPr>
            <w:tcW w:w="6875" w:type="dxa"/>
            <w:tcBorders>
              <w:top w:val="single" w:color="auto" w:sz="4" w:space="0"/>
              <w:left w:val="single" w:color="auto" w:sz="4" w:space="0"/>
              <w:bottom w:val="single" w:color="auto" w:sz="4" w:space="0"/>
              <w:right w:val="single" w:color="auto" w:sz="4" w:space="0"/>
            </w:tcBorders>
            <w:vAlign w:val="center"/>
          </w:tcPr>
          <w:p>
            <w:pPr>
              <w:adjustRightInd w:val="0"/>
              <w:ind w:firstLine="422"/>
              <w:rPr>
                <w:rFonts w:eastAsia="黑体"/>
                <w:b/>
              </w:rPr>
            </w:pPr>
            <w:r>
              <w:rPr>
                <w:rFonts w:eastAsia="黑体"/>
                <w:b/>
                <w:szCs w:val="21"/>
              </w:rPr>
              <w:t>本工程采用一般计税法</w:t>
            </w:r>
          </w:p>
        </w:tc>
      </w:tr>
      <w:tr>
        <w:tblPrEx>
          <w:tblCellMar>
            <w:top w:w="0" w:type="dxa"/>
            <w:left w:w="108" w:type="dxa"/>
            <w:bottom w:w="0" w:type="dxa"/>
            <w:right w:w="108" w:type="dxa"/>
          </w:tblCellMar>
        </w:tblPrEx>
        <w:trPr>
          <w:trHeight w:val="1444" w:hRule="atLeast"/>
        </w:trPr>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eastAsia="黑体"/>
                <w:b/>
                <w:szCs w:val="21"/>
              </w:rPr>
            </w:pPr>
            <w:r>
              <w:rPr>
                <w:rFonts w:hint="eastAsia" w:eastAsia="黑体"/>
                <w:b/>
                <w:szCs w:val="21"/>
              </w:rPr>
              <w:t>10.3</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eastAsia="黑体"/>
                <w:b/>
              </w:rPr>
            </w:pPr>
            <w:r>
              <w:rPr>
                <w:rFonts w:hint="eastAsia" w:eastAsia="黑体"/>
                <w:b/>
              </w:rPr>
              <w:t>中标后提交</w:t>
            </w:r>
          </w:p>
          <w:p>
            <w:pPr>
              <w:jc w:val="center"/>
              <w:rPr>
                <w:rFonts w:eastAsia="黑体"/>
                <w:b/>
              </w:rPr>
            </w:pPr>
            <w:r>
              <w:rPr>
                <w:rFonts w:hint="eastAsia" w:eastAsia="黑体"/>
                <w:b/>
              </w:rPr>
              <w:t>投标文件份数</w:t>
            </w:r>
          </w:p>
        </w:tc>
        <w:tc>
          <w:tcPr>
            <w:tcW w:w="6875" w:type="dxa"/>
            <w:tcBorders>
              <w:top w:val="single" w:color="auto" w:sz="4" w:space="0"/>
              <w:left w:val="single" w:color="auto" w:sz="4" w:space="0"/>
              <w:bottom w:val="single" w:color="auto" w:sz="4" w:space="0"/>
              <w:right w:val="single" w:color="auto" w:sz="4" w:space="0"/>
            </w:tcBorders>
            <w:vAlign w:val="center"/>
          </w:tcPr>
          <w:p>
            <w:pPr>
              <w:adjustRightInd w:val="0"/>
              <w:ind w:firstLine="422"/>
              <w:rPr>
                <w:rFonts w:eastAsia="黑体"/>
                <w:b/>
                <w:kern w:val="1"/>
                <w:szCs w:val="21"/>
              </w:rPr>
            </w:pPr>
            <w:r>
              <w:rPr>
                <w:rFonts w:hint="eastAsia" w:eastAsia="黑体"/>
                <w:b/>
                <w:kern w:val="1"/>
                <w:szCs w:val="21"/>
              </w:rPr>
              <w:t>中标候选人在领取中标通知书前 ， 需向招标人提供纸质投标文 件6 份（ 投标工具中所有内容打印成纸质文件 ， 纸质文件上的水印码须与上传至 “ 电子交易平台 ” 上的投标文件的水印码一致 ）</w:t>
            </w:r>
          </w:p>
        </w:tc>
      </w:tr>
    </w:tbl>
    <w:p>
      <w:pPr>
        <w:rPr>
          <w:rFonts w:ascii="Microsoft JhengHei" w:eastAsiaTheme="minorEastAsia"/>
          <w:sz w:val="30"/>
        </w:rPr>
        <w:sectPr>
          <w:pgSz w:w="11910" w:h="16840"/>
          <w:pgMar w:top="940" w:right="540" w:bottom="1160" w:left="820" w:header="0" w:footer="892" w:gutter="0"/>
          <w:cols w:space="720" w:num="1"/>
        </w:sectPr>
      </w:pPr>
    </w:p>
    <w:p>
      <w:pPr>
        <w:spacing w:line="400" w:lineRule="exact"/>
        <w:outlineLvl w:val="2"/>
        <w:rPr>
          <w:rFonts w:eastAsia="黑体"/>
          <w:sz w:val="28"/>
          <w:szCs w:val="28"/>
        </w:rPr>
      </w:pPr>
      <w:bookmarkStart w:id="4" w:name="_Toc11521_WPSOffice_Level2"/>
      <w:bookmarkStart w:id="5" w:name="_Toc3209_WPSOffice_Level2"/>
      <w:bookmarkStart w:id="6" w:name="_Toc12893_WPSOffice_Level2"/>
      <w:bookmarkStart w:id="7" w:name="_Toc21399_WPSOffice_Level2"/>
      <w:bookmarkStart w:id="8" w:name="_Toc12586"/>
      <w:bookmarkStart w:id="9" w:name="_Toc152042305"/>
      <w:bookmarkStart w:id="10" w:name="_Toc144974497"/>
      <w:bookmarkStart w:id="11" w:name="_Toc152045529"/>
      <w:r>
        <w:rPr>
          <w:rFonts w:eastAsia="黑体"/>
          <w:sz w:val="28"/>
          <w:szCs w:val="28"/>
        </w:rPr>
        <w:t>1. 总则</w:t>
      </w:r>
      <w:bookmarkEnd w:id="4"/>
      <w:bookmarkEnd w:id="5"/>
      <w:bookmarkEnd w:id="6"/>
      <w:bookmarkEnd w:id="7"/>
      <w:bookmarkEnd w:id="8"/>
    </w:p>
    <w:p>
      <w:pPr>
        <w:pStyle w:val="33"/>
        <w:outlineLvl w:val="9"/>
        <w:rPr>
          <w:rFonts w:cs="Times New Roman"/>
        </w:rPr>
      </w:pPr>
      <w:bookmarkStart w:id="12" w:name="_Toc3402"/>
      <w:bookmarkStart w:id="13" w:name="_Toc14124"/>
      <w:bookmarkStart w:id="14" w:name="_Toc531161971"/>
      <w:bookmarkStart w:id="15" w:name="_Toc7681"/>
      <w:r>
        <w:rPr>
          <w:rFonts w:cs="Times New Roman"/>
        </w:rPr>
        <w:t>1.1 工程概况</w:t>
      </w:r>
      <w:bookmarkEnd w:id="12"/>
      <w:bookmarkEnd w:id="13"/>
      <w:bookmarkEnd w:id="14"/>
      <w:bookmarkEnd w:id="15"/>
    </w:p>
    <w:p>
      <w:pPr>
        <w:spacing w:line="400" w:lineRule="exact"/>
        <w:ind w:firstLine="440" w:firstLineChars="200"/>
      </w:pPr>
      <w:r>
        <w:t>1.1.1根据《中华人民共和国招标投标法》等有关法律、法规和规章的规定，本招标工程已具备招标条件，现对本招标工程进行招标。</w:t>
      </w:r>
    </w:p>
    <w:p>
      <w:pPr>
        <w:spacing w:line="400" w:lineRule="exact"/>
        <w:ind w:firstLine="440" w:firstLineChars="200"/>
      </w:pPr>
      <w:r>
        <w:t>1.1.2 本招标工程招标人：见投标人须知前附表。</w:t>
      </w:r>
    </w:p>
    <w:p>
      <w:pPr>
        <w:spacing w:line="400" w:lineRule="exact"/>
        <w:ind w:firstLine="440" w:firstLineChars="200"/>
      </w:pPr>
      <w:r>
        <w:t>1.1.3 本招标工程招标代理机构：见投标人须知前附表。</w:t>
      </w:r>
    </w:p>
    <w:p>
      <w:pPr>
        <w:spacing w:line="400" w:lineRule="exact"/>
        <w:ind w:firstLine="440" w:firstLineChars="200"/>
      </w:pPr>
      <w:r>
        <w:t>1.1.4 本招标工程名称：见投标人须知前附表。</w:t>
      </w:r>
    </w:p>
    <w:p>
      <w:pPr>
        <w:spacing w:line="400" w:lineRule="exact"/>
        <w:ind w:firstLine="440" w:firstLineChars="200"/>
      </w:pPr>
      <w:r>
        <w:t>1.1.5 本招标工程建设地点：见投标人须知前附表。</w:t>
      </w:r>
    </w:p>
    <w:p>
      <w:pPr>
        <w:pStyle w:val="33"/>
        <w:outlineLvl w:val="9"/>
        <w:rPr>
          <w:rFonts w:cs="Times New Roman"/>
        </w:rPr>
      </w:pPr>
      <w:bookmarkStart w:id="16" w:name="_Toc531161972"/>
      <w:bookmarkStart w:id="17" w:name="_Toc18301"/>
      <w:bookmarkStart w:id="18" w:name="_Toc14064"/>
      <w:bookmarkStart w:id="19" w:name="_Toc18022"/>
      <w:r>
        <w:rPr>
          <w:rFonts w:cs="Times New Roman"/>
        </w:rPr>
        <w:t>1.2 资金来源和落实情况</w:t>
      </w:r>
      <w:bookmarkEnd w:id="16"/>
      <w:bookmarkEnd w:id="17"/>
      <w:bookmarkEnd w:id="18"/>
      <w:bookmarkEnd w:id="19"/>
    </w:p>
    <w:p>
      <w:pPr>
        <w:spacing w:line="400" w:lineRule="exact"/>
        <w:ind w:firstLine="440" w:firstLineChars="200"/>
      </w:pPr>
      <w:r>
        <w:t>1.2.1 本招标工程的资金来源及出资比例：见投标人须知前附表。</w:t>
      </w:r>
    </w:p>
    <w:p>
      <w:pPr>
        <w:spacing w:line="400" w:lineRule="exact"/>
        <w:ind w:firstLine="440" w:firstLineChars="200"/>
      </w:pPr>
      <w:r>
        <w:t>1.2.2 本招标工程的资金落实情况：见投标人须知前附表。</w:t>
      </w:r>
    </w:p>
    <w:p>
      <w:pPr>
        <w:pStyle w:val="33"/>
        <w:outlineLvl w:val="9"/>
        <w:rPr>
          <w:rFonts w:cs="Times New Roman"/>
        </w:rPr>
      </w:pPr>
      <w:bookmarkStart w:id="20" w:name="_Toc26276"/>
      <w:bookmarkStart w:id="21" w:name="_Toc12846"/>
      <w:bookmarkStart w:id="22" w:name="_Toc18806"/>
      <w:bookmarkStart w:id="23" w:name="_Toc531161973"/>
      <w:r>
        <w:rPr>
          <w:rFonts w:cs="Times New Roman"/>
        </w:rPr>
        <w:t>1.3 招标范围、计划工期和质量要求</w:t>
      </w:r>
      <w:bookmarkEnd w:id="20"/>
      <w:bookmarkEnd w:id="21"/>
      <w:bookmarkEnd w:id="22"/>
      <w:bookmarkEnd w:id="23"/>
    </w:p>
    <w:p>
      <w:pPr>
        <w:spacing w:line="400" w:lineRule="exact"/>
        <w:ind w:firstLine="440" w:firstLineChars="200"/>
      </w:pPr>
      <w:r>
        <w:t>1.3.1 本招标工程的招标范围：见投标人须知前附表。</w:t>
      </w:r>
    </w:p>
    <w:p>
      <w:pPr>
        <w:spacing w:line="400" w:lineRule="exact"/>
        <w:ind w:firstLine="440" w:firstLineChars="200"/>
      </w:pPr>
      <w:r>
        <w:t>1.3.2 本招标工程的工期要求：见投标人须知前附表。</w:t>
      </w:r>
    </w:p>
    <w:p>
      <w:pPr>
        <w:spacing w:line="400" w:lineRule="exact"/>
        <w:ind w:firstLine="440" w:firstLineChars="200"/>
      </w:pPr>
      <w:r>
        <w:t>1.3.3 本招标工程的质量要求：见投标人须知前附表。</w:t>
      </w:r>
    </w:p>
    <w:p>
      <w:pPr>
        <w:pStyle w:val="33"/>
        <w:outlineLvl w:val="9"/>
        <w:rPr>
          <w:rFonts w:cs="Times New Roman"/>
        </w:rPr>
      </w:pPr>
      <w:bookmarkStart w:id="24" w:name="_Toc7410"/>
      <w:bookmarkStart w:id="25" w:name="_Toc532282436"/>
      <w:bookmarkStart w:id="26" w:name="_Toc19480"/>
      <w:bookmarkStart w:id="27" w:name="_Toc28825"/>
      <w:r>
        <w:rPr>
          <w:rFonts w:cs="Times New Roman"/>
        </w:rPr>
        <w:t>1.4 投标人资格要求</w:t>
      </w:r>
      <w:bookmarkEnd w:id="24"/>
      <w:bookmarkEnd w:id="25"/>
      <w:bookmarkEnd w:id="26"/>
      <w:bookmarkEnd w:id="27"/>
    </w:p>
    <w:p>
      <w:pPr>
        <w:spacing w:line="400" w:lineRule="exact"/>
        <w:ind w:firstLine="440" w:firstLineChars="200"/>
      </w:pPr>
      <w:r>
        <w:t>1.4.1投标人应具备承担本招标工程的资质、资格和其他要求。</w:t>
      </w:r>
    </w:p>
    <w:p>
      <w:pPr>
        <w:spacing w:line="400" w:lineRule="exact"/>
        <w:ind w:firstLine="330" w:firstLineChars="150"/>
      </w:pPr>
      <w:r>
        <w:t>（1）资质条件：见投标人须知前附表；</w:t>
      </w:r>
    </w:p>
    <w:p>
      <w:pPr>
        <w:spacing w:line="400" w:lineRule="exact"/>
        <w:ind w:firstLine="330" w:firstLineChars="150"/>
      </w:pPr>
      <w:r>
        <w:t>（2）项目负责人资格：见投标人须知前附表；</w:t>
      </w:r>
    </w:p>
    <w:p>
      <w:pPr>
        <w:spacing w:line="400" w:lineRule="exact"/>
        <w:ind w:firstLine="330" w:firstLineChars="150"/>
      </w:pPr>
      <w:r>
        <w:t>（3）其他要求：</w:t>
      </w:r>
    </w:p>
    <w:p>
      <w:pPr>
        <w:spacing w:line="400" w:lineRule="exact"/>
        <w:ind w:firstLine="550" w:firstLineChars="250"/>
        <w:rPr>
          <w:sz w:val="24"/>
        </w:rPr>
      </w:pPr>
      <w:r>
        <w:t>1）</w:t>
      </w:r>
      <w:r>
        <w:rPr>
          <w:sz w:val="24"/>
        </w:rPr>
        <w:t>项目负责人在本工程投标文件提交截止日前，原以建造师身份承接（包括已办理项目负责人变更手续）的工程项目未通过竣工（交工）验收的（以竣工验收记录或交工验收记录为准），项目负责人不得参加投标。发生下列情形之一的除外：</w:t>
      </w:r>
    </w:p>
    <w:p>
      <w:pPr>
        <w:spacing w:line="400" w:lineRule="exact"/>
        <w:ind w:firstLine="480" w:firstLineChars="200"/>
        <w:rPr>
          <w:sz w:val="24"/>
        </w:rPr>
      </w:pPr>
      <w:r>
        <w:rPr>
          <w:sz w:val="24"/>
        </w:rPr>
        <w:t>a.原承接的项目与本工程属于同一工程相邻分段发包或分期施工的；</w:t>
      </w:r>
    </w:p>
    <w:p>
      <w:pPr>
        <w:spacing w:line="400" w:lineRule="exact"/>
        <w:ind w:firstLine="480" w:firstLineChars="200"/>
        <w:rPr>
          <w:sz w:val="24"/>
        </w:rPr>
      </w:pPr>
      <w:r>
        <w:rPr>
          <w:sz w:val="24"/>
        </w:rPr>
        <w:t>b.因非承包方原因致使工程项目停工超过120天（含），经原建设单位同意的；</w:t>
      </w:r>
    </w:p>
    <w:p>
      <w:pPr>
        <w:spacing w:line="400" w:lineRule="exact"/>
        <w:ind w:firstLine="480" w:firstLineChars="200"/>
        <w:rPr>
          <w:sz w:val="24"/>
          <w:u w:val="single"/>
        </w:rPr>
      </w:pPr>
      <w:r>
        <w:rPr>
          <w:sz w:val="24"/>
        </w:rPr>
        <w:t>c.合同约定的工程已完工，承包方向建设单位提交竣工（交工）报告时间已超过120天（含），经原建设单位同意的。</w:t>
      </w:r>
    </w:p>
    <w:p>
      <w:pPr>
        <w:pStyle w:val="8"/>
        <w:adjustRightInd w:val="0"/>
        <w:snapToGrid w:val="0"/>
        <w:spacing w:line="400" w:lineRule="exact"/>
        <w:ind w:firstLine="479" w:firstLineChars="199"/>
        <w:rPr>
          <w:rFonts w:eastAsia="黑体"/>
          <w:b/>
          <w:sz w:val="24"/>
          <w:u w:val="single"/>
        </w:rPr>
      </w:pPr>
      <w:r>
        <w:rPr>
          <w:rFonts w:eastAsia="黑体"/>
          <w:b/>
          <w:sz w:val="24"/>
        </w:rPr>
        <w:t>如发生以上情形的，投标人应在投标文件中提交有关书面证明材料（以电子文档形式随资信标上传，招标文件提供证明格式的须按照该格式提交），投标截止日后提供的证明材料视为瞒报、漏报，将不予认可。</w:t>
      </w:r>
    </w:p>
    <w:p>
      <w:pPr>
        <w:spacing w:line="400" w:lineRule="exact"/>
        <w:ind w:firstLine="361" w:firstLineChars="150"/>
        <w:rPr>
          <w:rFonts w:eastAsia="黑体"/>
          <w:b/>
          <w:sz w:val="24"/>
        </w:rPr>
      </w:pPr>
      <w:r>
        <w:rPr>
          <w:rFonts w:eastAsia="黑体"/>
          <w:b/>
          <w:sz w:val="24"/>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pPr>
        <w:pStyle w:val="8"/>
        <w:adjustRightInd w:val="0"/>
        <w:snapToGrid w:val="0"/>
        <w:spacing w:line="400" w:lineRule="exact"/>
        <w:ind w:firstLine="477" w:firstLineChars="199"/>
        <w:rPr>
          <w:rFonts w:eastAsia="黑体"/>
          <w:b/>
        </w:rPr>
      </w:pPr>
      <w:r>
        <w:rPr>
          <w:sz w:val="24"/>
        </w:rPr>
        <w:t>2）</w:t>
      </w:r>
      <w:r>
        <w:rPr>
          <w:rFonts w:eastAsia="黑体"/>
          <w:b/>
          <w:sz w:val="24"/>
        </w:rPr>
        <w:t>项目负责人不得同时在两个或者两个以上单位受聘或者执业（仅指项目负责人不得同时是其他单位的公务员或者事业单位在编人员，涉及到其他情形的，投标资格不受影响）。</w:t>
      </w:r>
    </w:p>
    <w:p>
      <w:pPr>
        <w:pStyle w:val="8"/>
        <w:spacing w:line="400" w:lineRule="exact"/>
        <w:ind w:firstLine="420" w:firstLineChars="200"/>
        <w:rPr>
          <w:b/>
        </w:rPr>
      </w:pPr>
      <w:r>
        <w:t>1.4.2投标人不得存在下列情形之一：</w:t>
      </w:r>
    </w:p>
    <w:p>
      <w:pPr>
        <w:spacing w:line="400" w:lineRule="exact"/>
        <w:ind w:firstLine="330" w:firstLineChars="150"/>
      </w:pPr>
      <w:r>
        <w:t xml:space="preserve">（1）为招标人不具有独立法人资格的附属机构（单位）； </w:t>
      </w:r>
    </w:p>
    <w:p>
      <w:pPr>
        <w:spacing w:line="400" w:lineRule="exact"/>
        <w:ind w:firstLine="330" w:firstLineChars="150"/>
      </w:pPr>
      <w:r>
        <w:t xml:space="preserve">（2）为本工程前期准备提供设计或咨询服务的，但设计施工总承包的除外； </w:t>
      </w:r>
    </w:p>
    <w:p>
      <w:pPr>
        <w:spacing w:line="400" w:lineRule="exact"/>
        <w:ind w:firstLine="330" w:firstLineChars="150"/>
      </w:pPr>
      <w:r>
        <w:t>（3）为本工程的监理人；</w:t>
      </w:r>
    </w:p>
    <w:p>
      <w:pPr>
        <w:spacing w:line="400" w:lineRule="exact"/>
        <w:ind w:firstLine="330" w:firstLineChars="150"/>
      </w:pPr>
      <w:r>
        <w:t xml:space="preserve">（4）为本工程的代建人； </w:t>
      </w:r>
    </w:p>
    <w:p>
      <w:pPr>
        <w:spacing w:line="400" w:lineRule="exact"/>
        <w:ind w:firstLine="330" w:firstLineChars="150"/>
      </w:pPr>
      <w:r>
        <w:t xml:space="preserve">（5）为本工程提供招标代理服务的； </w:t>
      </w:r>
    </w:p>
    <w:p>
      <w:pPr>
        <w:spacing w:line="400" w:lineRule="exact"/>
        <w:ind w:firstLine="330" w:firstLineChars="150"/>
      </w:pPr>
      <w:r>
        <w:t>（6）与本工程的监理人或代建人或招标代理机构同为一个法定代表人的；</w:t>
      </w:r>
    </w:p>
    <w:p>
      <w:pPr>
        <w:spacing w:line="400" w:lineRule="exact"/>
        <w:ind w:firstLine="330" w:firstLineChars="150"/>
      </w:pPr>
      <w:r>
        <w:t>（7）与本工程的监理人或代建人或招标代理机构相互控股或参股的；</w:t>
      </w:r>
    </w:p>
    <w:p>
      <w:pPr>
        <w:spacing w:line="400" w:lineRule="exact"/>
        <w:ind w:firstLine="330" w:firstLineChars="150"/>
      </w:pPr>
      <w:r>
        <w:t>（8）与本工程的监理人或代建人或招标代理机构相互任职或工作的；</w:t>
      </w:r>
    </w:p>
    <w:p>
      <w:pPr>
        <w:spacing w:line="400" w:lineRule="exact"/>
        <w:ind w:firstLine="330" w:firstLineChars="150"/>
      </w:pPr>
      <w:r>
        <w:t xml:space="preserve">（9）被责令停业的； </w:t>
      </w:r>
    </w:p>
    <w:p>
      <w:pPr>
        <w:spacing w:line="400" w:lineRule="exact"/>
        <w:ind w:firstLine="330" w:firstLineChars="150"/>
      </w:pPr>
      <w:r>
        <w:t xml:space="preserve">（10）被暂停或取消投标资格的（包括项目负责人）； </w:t>
      </w:r>
    </w:p>
    <w:p>
      <w:pPr>
        <w:spacing w:line="400" w:lineRule="exact"/>
        <w:ind w:firstLine="330" w:firstLineChars="150"/>
      </w:pPr>
      <w:r>
        <w:t>（11）安全生产许可证超出有效期或处于暂扣时限内的；</w:t>
      </w:r>
    </w:p>
    <w:p>
      <w:pPr>
        <w:spacing w:line="400" w:lineRule="exact"/>
        <w:ind w:firstLine="330" w:firstLineChars="150"/>
      </w:pPr>
      <w: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40" w:firstLineChars="200"/>
      </w:pPr>
      <w:r>
        <w:t>（13）投标人及相关管理人员（包括项目负责人）安全生产任职资格不符合相关规定；</w:t>
      </w:r>
    </w:p>
    <w:p>
      <w:pPr>
        <w:spacing w:line="400" w:lineRule="exact"/>
        <w:ind w:firstLine="440" w:firstLineChars="200"/>
      </w:pPr>
      <w:r>
        <w:t>（14）浙江省外企业《省外企业进浙承接业务备案证明》超出有效期或已注销的。</w:t>
      </w:r>
    </w:p>
    <w:p>
      <w:pPr>
        <w:spacing w:line="400" w:lineRule="exact"/>
        <w:ind w:firstLine="440" w:firstLineChars="200"/>
      </w:pPr>
      <w:r>
        <w:t xml:space="preserve">1.4.3投标人须知前附表规定接受联合体投标的，除应符合本章第1.4.1项、第1.4.2项和投标人须知前附表的要求外，还应遵守以下规定： </w:t>
      </w:r>
    </w:p>
    <w:p>
      <w:pPr>
        <w:spacing w:line="400" w:lineRule="exact"/>
        <w:ind w:firstLine="440" w:firstLineChars="200"/>
      </w:pPr>
      <w:r>
        <w:t>（1）联合体各方应按招标文件提供的格式签订联合体协议书，明确联合体牵头人和各方权利义务；</w:t>
      </w:r>
    </w:p>
    <w:p>
      <w:pPr>
        <w:spacing w:line="400" w:lineRule="exact"/>
        <w:ind w:firstLine="440" w:firstLineChars="200"/>
      </w:pPr>
      <w:r>
        <w:t xml:space="preserve">（2）由同一专业的单位组成的联合体，按照资质等级较低的单位确定资质等级； </w:t>
      </w:r>
    </w:p>
    <w:p>
      <w:pPr>
        <w:spacing w:line="400" w:lineRule="exact"/>
        <w:ind w:firstLine="440" w:firstLineChars="200"/>
      </w:pPr>
      <w:r>
        <w:t>（3）联合体各方不得再以自己名义单独或参加其他联合体在同一标段中投标。</w:t>
      </w:r>
    </w:p>
    <w:p>
      <w:pPr>
        <w:spacing w:line="400" w:lineRule="exact"/>
        <w:ind w:firstLine="440" w:firstLineChars="200"/>
      </w:pPr>
      <w:r>
        <w:t>（4）招标文件如有同意联合体参加投标的，应由联合体的牵头人提交投标文件及缴纳投标保证金。</w:t>
      </w:r>
    </w:p>
    <w:p>
      <w:pPr>
        <w:pStyle w:val="33"/>
        <w:outlineLvl w:val="9"/>
        <w:rPr>
          <w:rFonts w:cs="Times New Roman"/>
        </w:rPr>
      </w:pPr>
      <w:bookmarkStart w:id="28" w:name="_Toc531161975"/>
      <w:bookmarkStart w:id="29" w:name="_Toc31074"/>
      <w:bookmarkStart w:id="30" w:name="_Toc6873"/>
      <w:bookmarkStart w:id="31" w:name="_Toc22584"/>
      <w:r>
        <w:rPr>
          <w:rFonts w:cs="Times New Roman"/>
        </w:rPr>
        <w:t>1.5 费用承担</w:t>
      </w:r>
      <w:bookmarkEnd w:id="28"/>
      <w:bookmarkEnd w:id="29"/>
      <w:bookmarkEnd w:id="30"/>
      <w:bookmarkEnd w:id="31"/>
    </w:p>
    <w:p>
      <w:pPr>
        <w:spacing w:line="400" w:lineRule="exact"/>
        <w:ind w:firstLine="440" w:firstLineChars="200"/>
        <w:rPr>
          <w:color w:val="auto"/>
        </w:rPr>
      </w:pPr>
      <w:r>
        <w:t>投标人准备和参加投标活动发生的费用自理。投标人网上免费下载招标文件，不收取工本费，</w:t>
      </w:r>
      <w:r>
        <w:rPr>
          <w:color w:val="auto"/>
        </w:rPr>
        <w:t>投标人在上传投标文件前须支付技术服务费300元/次，中标后按规定支付中标服务费（标准见</w:t>
      </w:r>
      <w:r>
        <w:rPr>
          <w:color w:val="auto"/>
          <w:szCs w:val="21"/>
        </w:rPr>
        <w:t>三门县小额工程电子交易平台网页</w:t>
      </w:r>
      <w:r>
        <w:rPr>
          <w:color w:val="auto"/>
        </w:rPr>
        <w:t>）。</w:t>
      </w:r>
    </w:p>
    <w:p>
      <w:pPr>
        <w:pStyle w:val="33"/>
        <w:outlineLvl w:val="9"/>
        <w:rPr>
          <w:rFonts w:cs="Times New Roman"/>
        </w:rPr>
      </w:pPr>
      <w:bookmarkStart w:id="32" w:name="_Toc2052"/>
      <w:bookmarkStart w:id="33" w:name="_Toc18882"/>
      <w:bookmarkStart w:id="34" w:name="_Toc531161976"/>
      <w:bookmarkStart w:id="35" w:name="_Toc32619"/>
      <w:r>
        <w:rPr>
          <w:rFonts w:cs="Times New Roman"/>
        </w:rPr>
        <w:t>1.6 保密</w:t>
      </w:r>
      <w:bookmarkEnd w:id="32"/>
      <w:bookmarkEnd w:id="33"/>
      <w:bookmarkEnd w:id="34"/>
      <w:bookmarkEnd w:id="35"/>
    </w:p>
    <w:p>
      <w:pPr>
        <w:spacing w:line="400" w:lineRule="exact"/>
        <w:ind w:firstLine="440" w:firstLineChars="200"/>
      </w:pPr>
      <w:r>
        <w:t xml:space="preserve">参与招标投标活动的各方应对招标文件和投标文件中的商业和技术等秘密保密，违者应对由此造成的后果承担法律责任。 </w:t>
      </w:r>
    </w:p>
    <w:p>
      <w:pPr>
        <w:pStyle w:val="33"/>
        <w:outlineLvl w:val="9"/>
        <w:rPr>
          <w:rFonts w:cs="Times New Roman"/>
        </w:rPr>
      </w:pPr>
      <w:bookmarkStart w:id="36" w:name="_Toc19022"/>
      <w:bookmarkStart w:id="37" w:name="_Toc531161977"/>
      <w:bookmarkStart w:id="38" w:name="_Toc20527"/>
      <w:bookmarkStart w:id="39" w:name="_Toc22905"/>
      <w:r>
        <w:rPr>
          <w:rFonts w:cs="Times New Roman"/>
        </w:rPr>
        <w:t>1.7 语言文字</w:t>
      </w:r>
      <w:bookmarkEnd w:id="36"/>
      <w:bookmarkEnd w:id="37"/>
      <w:bookmarkEnd w:id="38"/>
      <w:bookmarkEnd w:id="39"/>
    </w:p>
    <w:p>
      <w:pPr>
        <w:spacing w:line="400" w:lineRule="exact"/>
        <w:ind w:firstLine="440" w:firstLineChars="200"/>
      </w:pPr>
      <w:r>
        <w:t>除专用术语外，与招标投标有关的语言均使用中文。必要时专用术语应附有中文注释。</w:t>
      </w:r>
    </w:p>
    <w:p>
      <w:pPr>
        <w:pStyle w:val="33"/>
        <w:outlineLvl w:val="9"/>
        <w:rPr>
          <w:rFonts w:cs="Times New Roman"/>
        </w:rPr>
      </w:pPr>
      <w:bookmarkStart w:id="40" w:name="_Toc531161978"/>
      <w:bookmarkStart w:id="41" w:name="_Toc22135"/>
      <w:bookmarkStart w:id="42" w:name="_Toc25558"/>
      <w:bookmarkStart w:id="43" w:name="_Toc9394"/>
      <w:r>
        <w:rPr>
          <w:rFonts w:cs="Times New Roman"/>
        </w:rPr>
        <w:t>1.8 计量单位</w:t>
      </w:r>
      <w:bookmarkEnd w:id="40"/>
      <w:bookmarkEnd w:id="41"/>
      <w:bookmarkEnd w:id="42"/>
      <w:bookmarkEnd w:id="43"/>
    </w:p>
    <w:p>
      <w:pPr>
        <w:spacing w:line="400" w:lineRule="exact"/>
        <w:ind w:firstLine="440" w:firstLineChars="200"/>
      </w:pPr>
      <w:r>
        <w:t>所有计量均采用中华人民共和国法定计量单位。</w:t>
      </w:r>
    </w:p>
    <w:p>
      <w:pPr>
        <w:pStyle w:val="33"/>
        <w:outlineLvl w:val="9"/>
        <w:rPr>
          <w:rFonts w:cs="Times New Roman"/>
        </w:rPr>
      </w:pPr>
      <w:bookmarkStart w:id="44" w:name="_Toc14041"/>
      <w:bookmarkStart w:id="45" w:name="_Toc9434"/>
      <w:bookmarkStart w:id="46" w:name="_Toc13627"/>
      <w:bookmarkStart w:id="47" w:name="_Toc531161979"/>
      <w:r>
        <w:rPr>
          <w:rFonts w:cs="Times New Roman"/>
        </w:rPr>
        <w:t>1.9 踏勘现场</w:t>
      </w:r>
      <w:bookmarkEnd w:id="44"/>
      <w:bookmarkEnd w:id="45"/>
      <w:bookmarkEnd w:id="46"/>
      <w:bookmarkEnd w:id="47"/>
    </w:p>
    <w:p>
      <w:pPr>
        <w:spacing w:line="400" w:lineRule="exact"/>
        <w:ind w:firstLine="440" w:firstLineChars="200"/>
      </w:pPr>
      <w:r>
        <w:t xml:space="preserve">1.9.1 投标人须知前附表规定组织踏勘现场的，招标人按投标人须知前附表规定的时间、地点组织投标人踏勘工程现场。 </w:t>
      </w:r>
    </w:p>
    <w:p>
      <w:pPr>
        <w:spacing w:line="400" w:lineRule="exact"/>
        <w:ind w:firstLine="440" w:firstLineChars="200"/>
      </w:pPr>
      <w:r>
        <w:t>1.9.2 投标人踏勘现场发生的费用自理。</w:t>
      </w:r>
    </w:p>
    <w:p>
      <w:pPr>
        <w:spacing w:line="400" w:lineRule="exact"/>
        <w:ind w:firstLine="440" w:firstLineChars="200"/>
      </w:pPr>
      <w:r>
        <w:t>1.9.3 除招标人的原因外，投标人自行负责在踏勘现场中所发生的人员伤亡和财产损失。</w:t>
      </w:r>
    </w:p>
    <w:p>
      <w:pPr>
        <w:spacing w:line="400" w:lineRule="exact"/>
        <w:ind w:firstLine="440" w:firstLineChars="200"/>
      </w:pPr>
      <w:r>
        <w:t>1.9.4 招标人在踏勘现场中介绍的工程场地和相关的周边环境情况，供投标人在编制投标文件时参考，招标人不对投标人据此作出的判断和决策负责。</w:t>
      </w:r>
    </w:p>
    <w:p>
      <w:pPr>
        <w:pStyle w:val="33"/>
        <w:outlineLvl w:val="9"/>
        <w:rPr>
          <w:rFonts w:cs="Times New Roman"/>
        </w:rPr>
      </w:pPr>
      <w:bookmarkStart w:id="48" w:name="_Toc19484"/>
      <w:bookmarkStart w:id="49" w:name="_Toc27010"/>
      <w:bookmarkStart w:id="50" w:name="_Toc531161980"/>
      <w:bookmarkStart w:id="51" w:name="_Toc25913"/>
      <w:r>
        <w:rPr>
          <w:rFonts w:cs="Times New Roman"/>
        </w:rPr>
        <w:t>1.10 投标预备会</w:t>
      </w:r>
      <w:bookmarkEnd w:id="48"/>
      <w:bookmarkEnd w:id="49"/>
      <w:bookmarkEnd w:id="50"/>
      <w:bookmarkEnd w:id="51"/>
    </w:p>
    <w:p>
      <w:pPr>
        <w:spacing w:line="400" w:lineRule="exact"/>
        <w:ind w:firstLine="440" w:firstLineChars="200"/>
      </w:pPr>
      <w:r>
        <w:t>投标人须知前附表规定召开投标预备会的，招标人按投标人须知前附表规定的时间和地点召开投标预备会，澄清投标人提出的问题。</w:t>
      </w:r>
    </w:p>
    <w:p>
      <w:pPr>
        <w:pStyle w:val="33"/>
        <w:outlineLvl w:val="9"/>
        <w:rPr>
          <w:rFonts w:cs="Times New Roman"/>
        </w:rPr>
      </w:pPr>
      <w:bookmarkStart w:id="52" w:name="_Toc12277"/>
      <w:bookmarkStart w:id="53" w:name="_Toc3064"/>
      <w:bookmarkStart w:id="54" w:name="_Toc14229"/>
      <w:bookmarkStart w:id="55" w:name="_Toc531161981"/>
      <w:r>
        <w:rPr>
          <w:rFonts w:cs="Times New Roman"/>
        </w:rPr>
        <w:t>1.11 分包</w:t>
      </w:r>
      <w:bookmarkEnd w:id="52"/>
      <w:bookmarkEnd w:id="53"/>
      <w:bookmarkEnd w:id="54"/>
      <w:bookmarkEnd w:id="55"/>
    </w:p>
    <w:p>
      <w:pPr>
        <w:spacing w:line="400" w:lineRule="exact"/>
        <w:ind w:firstLine="594" w:firstLineChars="270"/>
      </w:pPr>
      <w:r>
        <w:t>投标人拟在中标后将中标工程的部分非主体、非关键性工作进行分包的，应符合投标人须知前附表规定的分包内容、分包金额和接受分包的第三人资质要求等限制性条件。</w:t>
      </w:r>
    </w:p>
    <w:p>
      <w:pPr>
        <w:pStyle w:val="33"/>
        <w:outlineLvl w:val="9"/>
        <w:rPr>
          <w:rFonts w:cs="Times New Roman"/>
        </w:rPr>
      </w:pPr>
      <w:bookmarkStart w:id="56" w:name="_Toc31904"/>
      <w:bookmarkStart w:id="57" w:name="_Toc16601"/>
      <w:bookmarkStart w:id="58" w:name="_Toc531161982"/>
      <w:bookmarkStart w:id="59" w:name="_Toc2079"/>
      <w:r>
        <w:rPr>
          <w:rFonts w:cs="Times New Roman"/>
        </w:rPr>
        <w:t>1.12 偏离</w:t>
      </w:r>
      <w:bookmarkEnd w:id="56"/>
      <w:bookmarkEnd w:id="57"/>
      <w:bookmarkEnd w:id="58"/>
      <w:bookmarkEnd w:id="59"/>
    </w:p>
    <w:p>
      <w:pPr>
        <w:spacing w:line="400" w:lineRule="exact"/>
        <w:ind w:firstLine="376" w:firstLineChars="171"/>
        <w:rPr>
          <w:rFonts w:eastAsia="黑体"/>
          <w:sz w:val="28"/>
          <w:szCs w:val="28"/>
        </w:rPr>
      </w:pPr>
      <w:r>
        <w:t>投标人须知前附表允许投标文件偏离招标文件某些要求的，偏离应当符合招标文件规定的偏离范围和幅度。</w:t>
      </w:r>
      <w:bookmarkStart w:id="60" w:name="_Toc10632_WPSOffice_Level2"/>
      <w:bookmarkStart w:id="61" w:name="_Toc31119"/>
      <w:bookmarkStart w:id="62" w:name="_Toc8379"/>
      <w:bookmarkStart w:id="63" w:name="_Toc531161983"/>
      <w:bookmarkStart w:id="64" w:name="_Toc22542_WPSOffice_Level2"/>
      <w:bookmarkStart w:id="65" w:name="_Toc8915"/>
      <w:bookmarkStart w:id="66" w:name="_Toc26752_WPSOffice_Level2"/>
    </w:p>
    <w:p>
      <w:pPr>
        <w:pStyle w:val="34"/>
        <w:outlineLvl w:val="2"/>
        <w:rPr>
          <w:rFonts w:cs="Times New Roman"/>
        </w:rPr>
      </w:pPr>
      <w:bookmarkStart w:id="67" w:name="_Toc69909744"/>
      <w:bookmarkStart w:id="68" w:name="_Toc28319_WPSOffice_Level2"/>
      <w:r>
        <w:rPr>
          <w:rFonts w:cs="Times New Roman"/>
        </w:rPr>
        <w:t>2. 招标文件</w:t>
      </w:r>
      <w:bookmarkEnd w:id="60"/>
      <w:bookmarkEnd w:id="61"/>
      <w:bookmarkEnd w:id="62"/>
      <w:bookmarkEnd w:id="63"/>
      <w:bookmarkEnd w:id="64"/>
      <w:bookmarkEnd w:id="65"/>
      <w:bookmarkEnd w:id="66"/>
      <w:bookmarkEnd w:id="67"/>
      <w:bookmarkEnd w:id="68"/>
    </w:p>
    <w:p>
      <w:pPr>
        <w:pStyle w:val="33"/>
        <w:outlineLvl w:val="9"/>
        <w:rPr>
          <w:rFonts w:cs="Times New Roman"/>
        </w:rPr>
      </w:pPr>
      <w:bookmarkStart w:id="69" w:name="_Toc6050"/>
      <w:bookmarkStart w:id="70" w:name="_Toc26696"/>
      <w:bookmarkStart w:id="71" w:name="_Toc18216"/>
      <w:bookmarkStart w:id="72" w:name="_Toc531161984"/>
      <w:r>
        <w:rPr>
          <w:rFonts w:cs="Times New Roman"/>
        </w:rPr>
        <w:t>2.1 招标文件的组成</w:t>
      </w:r>
      <w:bookmarkEnd w:id="69"/>
      <w:bookmarkEnd w:id="70"/>
      <w:bookmarkEnd w:id="71"/>
      <w:bookmarkEnd w:id="72"/>
    </w:p>
    <w:p>
      <w:pPr>
        <w:spacing w:line="400" w:lineRule="exact"/>
      </w:pPr>
      <w:r>
        <w:t>　　本招标文件包括：</w:t>
      </w:r>
    </w:p>
    <w:p>
      <w:pPr>
        <w:spacing w:line="400" w:lineRule="exact"/>
        <w:ind w:firstLine="376" w:firstLineChars="171"/>
      </w:pPr>
      <w:r>
        <w:t>（1）招标公告；</w:t>
      </w:r>
    </w:p>
    <w:p>
      <w:pPr>
        <w:spacing w:line="400" w:lineRule="exact"/>
        <w:ind w:firstLine="376" w:firstLineChars="171"/>
      </w:pPr>
      <w:r>
        <w:t>（2）投标人须知；</w:t>
      </w:r>
    </w:p>
    <w:p>
      <w:pPr>
        <w:spacing w:line="400" w:lineRule="exact"/>
        <w:ind w:firstLine="376" w:firstLineChars="171"/>
      </w:pPr>
      <w:r>
        <w:t>（3）评标办法；</w:t>
      </w:r>
    </w:p>
    <w:p>
      <w:pPr>
        <w:spacing w:line="400" w:lineRule="exact"/>
        <w:ind w:firstLine="376" w:firstLineChars="171"/>
      </w:pPr>
      <w:r>
        <w:t>（4）合同条款及格式；</w:t>
      </w:r>
    </w:p>
    <w:p>
      <w:pPr>
        <w:spacing w:line="400" w:lineRule="exact"/>
        <w:ind w:firstLine="376" w:firstLineChars="171"/>
      </w:pPr>
      <w:r>
        <w:t xml:space="preserve">（5）工程量清单； </w:t>
      </w:r>
    </w:p>
    <w:p>
      <w:pPr>
        <w:spacing w:line="400" w:lineRule="exact"/>
        <w:ind w:firstLine="376" w:firstLineChars="171"/>
      </w:pPr>
      <w:r>
        <w:t xml:space="preserve">（6）图纸； </w:t>
      </w:r>
    </w:p>
    <w:p>
      <w:pPr>
        <w:spacing w:line="400" w:lineRule="exact"/>
        <w:ind w:firstLine="376" w:firstLineChars="171"/>
      </w:pPr>
      <w:r>
        <w:t xml:space="preserve">（7）技术标准和要求； </w:t>
      </w:r>
    </w:p>
    <w:p>
      <w:pPr>
        <w:spacing w:line="400" w:lineRule="exact"/>
        <w:ind w:firstLine="376" w:firstLineChars="171"/>
      </w:pPr>
      <w:r>
        <w:t>（8）投标人须知前附表规定的其他材料。</w:t>
      </w:r>
    </w:p>
    <w:p>
      <w:pPr>
        <w:spacing w:line="400" w:lineRule="exact"/>
        <w:ind w:firstLine="442" w:firstLineChars="200"/>
        <w:rPr>
          <w:rFonts w:eastAsia="黑体"/>
          <w:b/>
        </w:rPr>
      </w:pPr>
      <w:r>
        <w:rPr>
          <w:rFonts w:eastAsia="黑体"/>
          <w:b/>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33"/>
        <w:outlineLvl w:val="9"/>
        <w:rPr>
          <w:rFonts w:cs="Times New Roman"/>
        </w:rPr>
      </w:pPr>
      <w:bookmarkStart w:id="73" w:name="_Toc20083"/>
      <w:bookmarkStart w:id="74" w:name="_Toc8912"/>
      <w:bookmarkStart w:id="75" w:name="_Toc30966"/>
      <w:bookmarkStart w:id="76" w:name="_Toc531161987"/>
      <w:r>
        <w:rPr>
          <w:rFonts w:cs="Times New Roman"/>
        </w:rPr>
        <w:t>2.2 招标文件的澄清</w:t>
      </w:r>
      <w:bookmarkEnd w:id="73"/>
      <w:bookmarkEnd w:id="74"/>
      <w:bookmarkEnd w:id="75"/>
    </w:p>
    <w:p>
      <w:pPr>
        <w:spacing w:line="400" w:lineRule="exact"/>
        <w:ind w:firstLine="440" w:firstLineChars="200"/>
      </w:pPr>
      <w: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w:t>
      </w:r>
      <w:r>
        <w:rPr>
          <w:color w:val="auto"/>
        </w:rPr>
        <w:t>）3</w:t>
      </w:r>
      <w:r>
        <w:t>日内向招标人提出，要求招标人对招标文件予以澄清。</w:t>
      </w:r>
    </w:p>
    <w:p>
      <w:pPr>
        <w:spacing w:line="400" w:lineRule="exact"/>
        <w:ind w:firstLine="440" w:firstLineChars="200"/>
      </w:pPr>
      <w:r>
        <w:t>2.2.2招标人的澄清将在交易场所（发布招标公告的媒体上）发布，所有获取招标文件的潜在投标人自行下载。澄清内容可能影响投标文件编制的，招标人应当在投标截止时间（投标截止时间详见投标人须知前附表2.3款规定）至少</w:t>
      </w:r>
      <w:r>
        <w:rPr>
          <w:color w:val="auto"/>
        </w:rPr>
        <w:t>24小时</w:t>
      </w:r>
      <w:r>
        <w:t>前，将澄清的内容在交易场所（发布招标公告的媒体上）发布；不足</w:t>
      </w:r>
      <w:r>
        <w:rPr>
          <w:color w:val="auto"/>
        </w:rPr>
        <w:t>24小时</w:t>
      </w:r>
      <w:r>
        <w:t>日的，招标人应当顺延投标文件的截止时间。</w:t>
      </w:r>
    </w:p>
    <w:p>
      <w:pPr>
        <w:spacing w:line="400" w:lineRule="exact"/>
        <w:ind w:firstLine="440" w:firstLineChars="200"/>
      </w:pPr>
      <w:r>
        <w:t>2.2.3招标人及招标代理机构的任何工作人员对投标人所作的任何口头解释、介绍、答复，只能供投标人参考，对招标人无任何约束力。</w:t>
      </w:r>
    </w:p>
    <w:p>
      <w:pPr>
        <w:pStyle w:val="33"/>
        <w:outlineLvl w:val="9"/>
        <w:rPr>
          <w:rFonts w:cs="Times New Roman"/>
        </w:rPr>
      </w:pPr>
      <w:bookmarkStart w:id="77" w:name="_Toc21147"/>
      <w:bookmarkStart w:id="78" w:name="_Toc29652"/>
      <w:bookmarkStart w:id="79" w:name="_Toc32659"/>
      <w:r>
        <w:rPr>
          <w:rFonts w:cs="Times New Roman"/>
        </w:rPr>
        <w:t>2.3 招标文件的修改</w:t>
      </w:r>
      <w:bookmarkEnd w:id="77"/>
      <w:bookmarkEnd w:id="78"/>
      <w:bookmarkEnd w:id="79"/>
    </w:p>
    <w:p>
      <w:pPr>
        <w:spacing w:line="400" w:lineRule="exact"/>
        <w:ind w:firstLine="440" w:firstLineChars="200"/>
      </w:pPr>
      <w: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w:t>
      </w:r>
      <w:r>
        <w:rPr>
          <w:color w:val="auto"/>
        </w:rPr>
        <w:t>24小时</w:t>
      </w:r>
      <w:r>
        <w:t>日前，将修改的内容在交易场所（发布招标公告的媒体上）发布；不足</w:t>
      </w:r>
      <w:r>
        <w:rPr>
          <w:color w:val="auto"/>
        </w:rPr>
        <w:t>24小时日的，招标人应当顺延提交投标文件的截止时间。当招标文件、招标文件的澄清、修改、补充等在同一内</w:t>
      </w:r>
      <w:r>
        <w:t>容的表述上不一致时，以最后发出的文件为准。</w:t>
      </w:r>
    </w:p>
    <w:p>
      <w:pPr>
        <w:pStyle w:val="34"/>
        <w:outlineLvl w:val="2"/>
        <w:rPr>
          <w:rFonts w:cs="Times New Roman"/>
        </w:rPr>
      </w:pPr>
      <w:bookmarkStart w:id="80" w:name="_Toc13341_WPSOffice_Level2"/>
      <w:bookmarkStart w:id="81" w:name="_Toc14212_WPSOffice_Level2"/>
      <w:bookmarkStart w:id="82" w:name="_Toc28161_WPSOffice_Level2"/>
      <w:bookmarkStart w:id="83" w:name="_Toc5086"/>
      <w:bookmarkStart w:id="84" w:name="_Toc17156_WPSOffice_Level2"/>
      <w:bookmarkStart w:id="85" w:name="_Toc32006"/>
      <w:bookmarkStart w:id="86" w:name="_Toc69909745"/>
      <w:bookmarkStart w:id="87" w:name="_Toc31002"/>
      <w:r>
        <w:rPr>
          <w:rFonts w:cs="Times New Roman"/>
        </w:rPr>
        <w:t>3. 投标文件</w:t>
      </w:r>
      <w:bookmarkEnd w:id="76"/>
      <w:bookmarkEnd w:id="80"/>
      <w:bookmarkEnd w:id="81"/>
      <w:bookmarkEnd w:id="82"/>
      <w:bookmarkEnd w:id="83"/>
      <w:bookmarkEnd w:id="84"/>
      <w:bookmarkEnd w:id="85"/>
      <w:bookmarkEnd w:id="86"/>
      <w:bookmarkEnd w:id="87"/>
    </w:p>
    <w:p>
      <w:pPr>
        <w:pStyle w:val="33"/>
        <w:outlineLvl w:val="9"/>
        <w:rPr>
          <w:rFonts w:cs="Times New Roman"/>
        </w:rPr>
      </w:pPr>
      <w:bookmarkStart w:id="88" w:name="_Toc10221"/>
      <w:bookmarkStart w:id="89" w:name="_Toc31301"/>
      <w:bookmarkStart w:id="90" w:name="_Toc24743"/>
      <w:bookmarkStart w:id="91" w:name="_Toc531161988"/>
      <w:r>
        <w:rPr>
          <w:rFonts w:cs="Times New Roman"/>
        </w:rPr>
        <w:t>3.1 投标文件的组成</w:t>
      </w:r>
      <w:bookmarkEnd w:id="88"/>
      <w:bookmarkEnd w:id="89"/>
      <w:bookmarkEnd w:id="90"/>
      <w:bookmarkEnd w:id="91"/>
    </w:p>
    <w:p>
      <w:pPr>
        <w:spacing w:line="400" w:lineRule="exact"/>
        <w:ind w:firstLine="376" w:firstLineChars="171"/>
      </w:pPr>
      <w:r>
        <w:t xml:space="preserve">投标文件的组成：见投标人须知前附表。 </w:t>
      </w:r>
    </w:p>
    <w:p>
      <w:pPr>
        <w:pStyle w:val="33"/>
        <w:outlineLvl w:val="9"/>
        <w:rPr>
          <w:rFonts w:cs="Times New Roman"/>
        </w:rPr>
      </w:pPr>
      <w:bookmarkStart w:id="92" w:name="_Toc17137"/>
      <w:bookmarkStart w:id="93" w:name="_Toc531161989"/>
      <w:bookmarkStart w:id="94" w:name="_Toc18989"/>
      <w:bookmarkStart w:id="95" w:name="_Toc7233"/>
      <w:r>
        <w:rPr>
          <w:rFonts w:cs="Times New Roman"/>
        </w:rPr>
        <w:t>3.2 投标报价</w:t>
      </w:r>
      <w:bookmarkEnd w:id="92"/>
      <w:bookmarkEnd w:id="93"/>
      <w:bookmarkEnd w:id="94"/>
      <w:bookmarkEnd w:id="95"/>
    </w:p>
    <w:p>
      <w:pPr>
        <w:spacing w:line="400" w:lineRule="exact"/>
        <w:ind w:firstLine="440" w:firstLineChars="200"/>
        <w:rPr>
          <w:color w:val="auto"/>
        </w:rPr>
      </w:pPr>
      <w:bookmarkStart w:id="96" w:name="_Toc531161990"/>
      <w:r>
        <w:t>3.2.1招标控制价：</w:t>
      </w:r>
      <w:r>
        <w:rPr>
          <w:color w:val="auto"/>
        </w:rPr>
        <w:t>本工程招标控制价具体金额见投标人须知前附表。</w:t>
      </w:r>
    </w:p>
    <w:p>
      <w:pPr>
        <w:spacing w:line="400" w:lineRule="exact"/>
        <w:ind w:firstLine="440" w:firstLineChars="200"/>
        <w:rPr>
          <w:color w:val="auto"/>
        </w:rPr>
      </w:pPr>
      <w:r>
        <w:rPr>
          <w:color w:val="auto"/>
        </w:rPr>
        <w:t>3.2.2 投标人在投标截止时间前修改投标函中的投标总报价，应先撤回已上传的电子投标文件，修改后重新生成电子投标文件并上传。此修改须符合本章第4.2款的有关要求。</w:t>
      </w:r>
    </w:p>
    <w:p>
      <w:pPr>
        <w:pStyle w:val="33"/>
        <w:outlineLvl w:val="9"/>
        <w:rPr>
          <w:rFonts w:cs="Times New Roman"/>
          <w:color w:val="auto"/>
        </w:rPr>
      </w:pPr>
      <w:bookmarkStart w:id="97" w:name="_Toc3338"/>
      <w:bookmarkStart w:id="98" w:name="_Toc1710"/>
      <w:bookmarkStart w:id="99" w:name="_Toc4124"/>
      <w:r>
        <w:rPr>
          <w:rFonts w:cs="Times New Roman"/>
          <w:color w:val="auto"/>
        </w:rPr>
        <w:t>3.3 投标有效期</w:t>
      </w:r>
      <w:bookmarkEnd w:id="96"/>
      <w:bookmarkEnd w:id="97"/>
      <w:bookmarkEnd w:id="98"/>
      <w:bookmarkEnd w:id="99"/>
    </w:p>
    <w:p>
      <w:pPr>
        <w:spacing w:line="400" w:lineRule="exact"/>
        <w:ind w:firstLine="440" w:firstLineChars="200"/>
      </w:pPr>
      <w:r>
        <w:t>3.3.1 在投标人须知前附表规定的投标有效期内，投标人不得要求撤销或修改其投标文件。</w:t>
      </w:r>
    </w:p>
    <w:p>
      <w:pPr>
        <w:spacing w:line="400" w:lineRule="exact"/>
        <w:ind w:firstLine="440" w:firstLineChars="200"/>
      </w:pPr>
      <w: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33"/>
        <w:outlineLvl w:val="9"/>
        <w:rPr>
          <w:rFonts w:cs="Times New Roman"/>
        </w:rPr>
      </w:pPr>
      <w:bookmarkStart w:id="100" w:name="_Toc20452"/>
      <w:bookmarkStart w:id="101" w:name="_Toc15785"/>
      <w:bookmarkStart w:id="102" w:name="_Toc531161991"/>
      <w:bookmarkStart w:id="103" w:name="_Toc14564"/>
      <w:r>
        <w:rPr>
          <w:rFonts w:cs="Times New Roman"/>
        </w:rPr>
        <w:t>3.4 投标担保</w:t>
      </w:r>
      <w:bookmarkEnd w:id="100"/>
      <w:bookmarkEnd w:id="101"/>
      <w:bookmarkEnd w:id="102"/>
      <w:bookmarkEnd w:id="103"/>
    </w:p>
    <w:p>
      <w:pPr>
        <w:spacing w:line="400" w:lineRule="exact"/>
        <w:ind w:firstLine="440" w:firstLineChars="200"/>
      </w:pPr>
      <w:r>
        <w:t>3.4.1 投标人在递交投标文件的同时，应按投标人须知前附表规定递交投标担保。</w:t>
      </w:r>
    </w:p>
    <w:p>
      <w:pPr>
        <w:spacing w:line="400" w:lineRule="exact"/>
        <w:ind w:firstLine="440" w:firstLineChars="200"/>
      </w:pPr>
      <w:r>
        <w:t>3.4.2 投标人不按本章第3.4.1项要求提交投标担保的，招标人将视为不响应投标而予以拒绝。</w:t>
      </w:r>
    </w:p>
    <w:p>
      <w:pPr>
        <w:spacing w:line="400" w:lineRule="exact"/>
        <w:ind w:firstLine="440" w:firstLineChars="200"/>
      </w:pPr>
      <w:r>
        <w:t>3.4.3投标担保按以下方式退还：</w:t>
      </w:r>
    </w:p>
    <w:p>
      <w:pPr>
        <w:spacing w:line="400" w:lineRule="exact"/>
        <w:ind w:firstLine="440" w:firstLineChars="200"/>
      </w:pPr>
      <w:r>
        <w:t>（1）中标人在合同签订后退还；</w:t>
      </w:r>
    </w:p>
    <w:p>
      <w:pPr>
        <w:spacing w:line="400" w:lineRule="exact"/>
        <w:ind w:firstLine="440" w:firstLineChars="200"/>
      </w:pPr>
      <w:r>
        <w:t>（2）未中标的候选人凭《建设工程中标结果通知书》退还；</w:t>
      </w:r>
    </w:p>
    <w:p>
      <w:pPr>
        <w:spacing w:line="400" w:lineRule="exact"/>
        <w:ind w:firstLine="440" w:firstLineChars="200"/>
      </w:pPr>
      <w:r>
        <w:t>（3）其余投标人（含无效标的）在中标候选人公示结束后凭招标人（招标代理机构）出具的《投标保证金退还告知单》退还。</w:t>
      </w:r>
    </w:p>
    <w:p>
      <w:pPr>
        <w:pStyle w:val="8"/>
        <w:spacing w:line="400" w:lineRule="exact"/>
        <w:ind w:firstLine="420" w:firstLineChars="200"/>
      </w:pPr>
      <w:r>
        <w:t>3.4.4投标人有下列情形的，招标人可以对投标人的投标担保按下列相应规定进行处理：</w:t>
      </w:r>
    </w:p>
    <w:p>
      <w:pPr>
        <w:adjustRightInd w:val="0"/>
        <w:snapToGrid w:val="0"/>
        <w:spacing w:line="400" w:lineRule="exact"/>
        <w:ind w:firstLine="200"/>
        <w:rPr>
          <w:color w:val="auto"/>
          <w:szCs w:val="21"/>
        </w:rPr>
      </w:pPr>
      <w:r>
        <w:rPr>
          <w:color w:val="FF0000"/>
          <w:szCs w:val="21"/>
        </w:rPr>
        <w:t xml:space="preserve">  </w:t>
      </w:r>
      <w:r>
        <w:rPr>
          <w:color w:val="auto"/>
          <w:szCs w:val="21"/>
        </w:rPr>
        <w:t>（1）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40" w:firstLineChars="200"/>
        <w:rPr>
          <w:color w:val="auto"/>
          <w:szCs w:val="21"/>
        </w:rPr>
      </w:pPr>
      <w:r>
        <w:rPr>
          <w:color w:val="auto"/>
          <w:szCs w:val="21"/>
        </w:rPr>
        <w:t>（2）投标人在投标有效期内撤销其投标文件的，对其投标担保全部不予退还；</w:t>
      </w:r>
    </w:p>
    <w:p>
      <w:pPr>
        <w:spacing w:line="400" w:lineRule="exact"/>
        <w:ind w:firstLine="440" w:firstLineChars="200"/>
        <w:rPr>
          <w:color w:val="auto"/>
        </w:rPr>
      </w:pPr>
      <w:r>
        <w:rPr>
          <w:color w:val="auto"/>
          <w:szCs w:val="21"/>
        </w:rPr>
        <w:t>3.4.5 投标人涉嫌违法违规或被投诉的，在调查处理期间，其投标担保暂不退还，待调查处理结果明确后，按有关规定办理。</w:t>
      </w:r>
    </w:p>
    <w:p>
      <w:pPr>
        <w:pStyle w:val="33"/>
        <w:outlineLvl w:val="9"/>
        <w:rPr>
          <w:rFonts w:cs="Times New Roman"/>
        </w:rPr>
      </w:pPr>
      <w:bookmarkStart w:id="104" w:name="_Toc531161992"/>
      <w:bookmarkStart w:id="105" w:name="_Toc21729"/>
      <w:bookmarkStart w:id="106" w:name="_Toc29558"/>
      <w:bookmarkStart w:id="107" w:name="_Toc3111"/>
      <w:r>
        <w:rPr>
          <w:rFonts w:cs="Times New Roman"/>
        </w:rPr>
        <w:t>3.5 备选投标方案</w:t>
      </w:r>
      <w:bookmarkEnd w:id="104"/>
      <w:bookmarkEnd w:id="105"/>
      <w:bookmarkEnd w:id="106"/>
      <w:bookmarkEnd w:id="107"/>
    </w:p>
    <w:p>
      <w:pPr>
        <w:spacing w:line="400" w:lineRule="exact"/>
        <w:ind w:firstLine="440" w:firstLineChars="200"/>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3"/>
        <w:outlineLvl w:val="9"/>
        <w:rPr>
          <w:rFonts w:cs="Times New Roman"/>
        </w:rPr>
      </w:pPr>
      <w:bookmarkStart w:id="108" w:name="_Toc531161993"/>
      <w:bookmarkStart w:id="109" w:name="_Toc2651"/>
      <w:bookmarkStart w:id="110" w:name="_Toc30480"/>
      <w:bookmarkStart w:id="111" w:name="_Toc971"/>
      <w:r>
        <w:rPr>
          <w:rFonts w:cs="Times New Roman"/>
        </w:rPr>
        <w:t>3.6 投标文件的编制</w:t>
      </w:r>
      <w:bookmarkEnd w:id="108"/>
      <w:bookmarkEnd w:id="109"/>
      <w:bookmarkEnd w:id="110"/>
      <w:bookmarkEnd w:id="111"/>
    </w:p>
    <w:p>
      <w:pPr>
        <w:spacing w:line="400" w:lineRule="exact"/>
        <w:ind w:firstLine="440" w:firstLineChars="200"/>
      </w:pPr>
      <w:r>
        <w:t>3.6.1投标文件应按招标文件提供的格式进行编写。投标文件其它格式要求见投标人须知前附表。</w:t>
      </w:r>
    </w:p>
    <w:p>
      <w:pPr>
        <w:spacing w:line="400" w:lineRule="exact"/>
        <w:ind w:firstLine="440" w:firstLineChars="200"/>
        <w:rPr>
          <w:rFonts w:eastAsia="黑体"/>
          <w:b/>
        </w:rPr>
      </w:pPr>
      <w:r>
        <w:t>3.6.2</w:t>
      </w:r>
      <w:r>
        <w:rPr>
          <w:rFonts w:eastAsia="黑体"/>
          <w:b/>
        </w:rPr>
        <w:t>三门投标工具打印生成的投标文件中注明签署或盖章的，投标人均应按要求进行电子签署或盖章。</w:t>
      </w:r>
    </w:p>
    <w:p>
      <w:pPr>
        <w:pStyle w:val="34"/>
        <w:outlineLvl w:val="2"/>
        <w:rPr>
          <w:rFonts w:cs="Times New Roman"/>
        </w:rPr>
      </w:pPr>
      <w:bookmarkStart w:id="112" w:name="_Toc8517_WPSOffice_Level2"/>
      <w:bookmarkStart w:id="113" w:name="_Toc28114_WPSOffice_Level2"/>
      <w:bookmarkStart w:id="114" w:name="_Toc15336_WPSOffice_Level2"/>
      <w:bookmarkStart w:id="115" w:name="_Toc16082_WPSOffice_Level2"/>
      <w:bookmarkStart w:id="116" w:name="_Toc18751"/>
      <w:bookmarkStart w:id="117" w:name="_Toc69909746"/>
      <w:bookmarkStart w:id="118" w:name="_Toc531161994"/>
      <w:bookmarkStart w:id="119" w:name="_Toc10317"/>
      <w:bookmarkStart w:id="120" w:name="_Toc31540"/>
      <w:r>
        <w:rPr>
          <w:rFonts w:cs="Times New Roman"/>
        </w:rPr>
        <w:t>4. 投标</w:t>
      </w:r>
      <w:bookmarkEnd w:id="112"/>
      <w:bookmarkEnd w:id="113"/>
      <w:bookmarkEnd w:id="114"/>
      <w:bookmarkEnd w:id="115"/>
      <w:bookmarkEnd w:id="116"/>
      <w:bookmarkEnd w:id="117"/>
      <w:bookmarkEnd w:id="118"/>
      <w:bookmarkEnd w:id="119"/>
      <w:bookmarkEnd w:id="120"/>
    </w:p>
    <w:p>
      <w:pPr>
        <w:pStyle w:val="33"/>
        <w:outlineLvl w:val="9"/>
        <w:rPr>
          <w:rFonts w:cs="Times New Roman"/>
        </w:rPr>
      </w:pPr>
      <w:bookmarkStart w:id="121" w:name="_Toc5868"/>
      <w:bookmarkStart w:id="122" w:name="_Toc531161995"/>
      <w:bookmarkStart w:id="123" w:name="_Toc12352"/>
      <w:bookmarkStart w:id="124" w:name="_Toc8937"/>
      <w:r>
        <w:rPr>
          <w:rFonts w:cs="Times New Roman"/>
        </w:rPr>
        <w:t>4.1 投标文件的递交</w:t>
      </w:r>
      <w:bookmarkEnd w:id="121"/>
      <w:bookmarkEnd w:id="122"/>
      <w:bookmarkEnd w:id="123"/>
      <w:bookmarkEnd w:id="124"/>
    </w:p>
    <w:p>
      <w:pPr>
        <w:spacing w:line="400" w:lineRule="exact"/>
        <w:ind w:firstLine="440" w:firstLineChars="200"/>
      </w:pPr>
      <w:r>
        <w:t>4.1.1 投标人应在本章第2.3项规定的投标截止时间前上传投标文件。</w:t>
      </w:r>
    </w:p>
    <w:p>
      <w:pPr>
        <w:spacing w:line="400" w:lineRule="exact"/>
        <w:ind w:firstLine="440" w:firstLineChars="200"/>
      </w:pPr>
      <w:r>
        <w:t>4.1.2 投标人递交投标文件的地点：见投标人须知前附表。</w:t>
      </w:r>
    </w:p>
    <w:p>
      <w:pPr>
        <w:spacing w:line="400" w:lineRule="exact"/>
        <w:ind w:firstLine="440" w:firstLineChars="200"/>
      </w:pPr>
      <w:r>
        <w:t>4.1.3 除投标人须知前附表另有规定外，投标人所递交的投标文件不予退还。</w:t>
      </w:r>
    </w:p>
    <w:p>
      <w:pPr>
        <w:spacing w:line="400" w:lineRule="exact"/>
        <w:ind w:firstLine="440" w:firstLineChars="200"/>
        <w:rPr>
          <w:color w:val="auto"/>
        </w:rPr>
      </w:pPr>
      <w:r>
        <w:t>4.1.4 招标人（</w:t>
      </w:r>
      <w:r>
        <w:rPr>
          <w:color w:val="auto"/>
          <w:szCs w:val="21"/>
        </w:rPr>
        <w:t>三门县小额工程电子交易</w:t>
      </w:r>
      <w:r>
        <w:rPr>
          <w:color w:val="auto"/>
        </w:rPr>
        <w:t>管理系统）收到投标文件后，向投标人发出确认投标成功的提示。</w:t>
      </w:r>
    </w:p>
    <w:p>
      <w:pPr>
        <w:spacing w:line="400" w:lineRule="exact"/>
        <w:ind w:firstLine="440" w:firstLineChars="200"/>
      </w:pPr>
      <w:r>
        <w:t>4.1.5逾期上传的或者未上传指定系统的，视为投标文件未上传。</w:t>
      </w:r>
    </w:p>
    <w:p>
      <w:pPr>
        <w:pStyle w:val="33"/>
        <w:outlineLvl w:val="9"/>
        <w:rPr>
          <w:rFonts w:cs="Times New Roman"/>
        </w:rPr>
      </w:pPr>
      <w:bookmarkStart w:id="125" w:name="_Toc23614"/>
      <w:bookmarkStart w:id="126" w:name="_Toc4010"/>
      <w:bookmarkStart w:id="127" w:name="_Toc18219"/>
      <w:bookmarkStart w:id="128" w:name="_Toc531161996"/>
      <w:r>
        <w:rPr>
          <w:rFonts w:cs="Times New Roman"/>
        </w:rPr>
        <w:t>4.2 投标文件的修改与撤回</w:t>
      </w:r>
      <w:bookmarkEnd w:id="125"/>
      <w:bookmarkEnd w:id="126"/>
      <w:bookmarkEnd w:id="127"/>
      <w:bookmarkEnd w:id="128"/>
    </w:p>
    <w:p>
      <w:pPr>
        <w:spacing w:line="400" w:lineRule="exact"/>
        <w:ind w:firstLine="440" w:firstLineChars="200"/>
      </w:pPr>
      <w:r>
        <w:t>4.2.1 在本章第2.3项规定的投标截止时间前，投标人可以修改或撤回已递交的电子投标文件。</w:t>
      </w:r>
    </w:p>
    <w:p>
      <w:pPr>
        <w:spacing w:line="400" w:lineRule="exact"/>
        <w:ind w:firstLine="440" w:firstLineChars="200"/>
      </w:pPr>
      <w:r>
        <w:t>4.2.2 投标人上传修改后的投标文件应在投标截止时间前进行。投标人应先撤回已上传的电子投标文件，再上传修改后重新生成后缀名为“</w:t>
      </w:r>
      <w:r>
        <w:rPr>
          <w:b/>
        </w:rPr>
        <w:t>.</w:t>
      </w:r>
      <w:r>
        <w:t>加密标书”的电子投标文件，并保证在投标截止时间前完成上传。</w:t>
      </w:r>
    </w:p>
    <w:p>
      <w:pPr>
        <w:pStyle w:val="34"/>
        <w:outlineLvl w:val="2"/>
        <w:rPr>
          <w:rFonts w:cs="Times New Roman"/>
        </w:rPr>
      </w:pPr>
      <w:bookmarkStart w:id="129" w:name="_Toc13461_WPSOffice_Level2"/>
      <w:bookmarkStart w:id="130" w:name="_Toc26191_WPSOffice_Level2"/>
      <w:bookmarkStart w:id="131" w:name="_Toc30696"/>
      <w:bookmarkStart w:id="132" w:name="_Toc16035_WPSOffice_Level2"/>
      <w:bookmarkStart w:id="133" w:name="_Toc531161997"/>
      <w:bookmarkStart w:id="134" w:name="_Toc69909747"/>
      <w:bookmarkStart w:id="135" w:name="_Toc13519"/>
      <w:bookmarkStart w:id="136" w:name="_Toc4402"/>
      <w:bookmarkStart w:id="137" w:name="_Toc1688_WPSOffice_Level2"/>
      <w:r>
        <w:rPr>
          <w:rFonts w:cs="Times New Roman"/>
        </w:rPr>
        <w:t>5. 开标</w:t>
      </w:r>
      <w:bookmarkEnd w:id="129"/>
      <w:bookmarkEnd w:id="130"/>
      <w:bookmarkEnd w:id="131"/>
      <w:bookmarkEnd w:id="132"/>
      <w:bookmarkEnd w:id="133"/>
      <w:bookmarkEnd w:id="134"/>
      <w:bookmarkEnd w:id="135"/>
      <w:bookmarkEnd w:id="136"/>
      <w:bookmarkEnd w:id="137"/>
    </w:p>
    <w:p>
      <w:pPr>
        <w:pStyle w:val="33"/>
        <w:outlineLvl w:val="9"/>
        <w:rPr>
          <w:rFonts w:cs="Times New Roman"/>
        </w:rPr>
      </w:pPr>
      <w:bookmarkStart w:id="138" w:name="_Toc14643"/>
      <w:bookmarkStart w:id="139" w:name="_Toc13011"/>
      <w:bookmarkStart w:id="140" w:name="_Toc531161998"/>
      <w:bookmarkStart w:id="141" w:name="_Toc31295"/>
      <w:r>
        <w:rPr>
          <w:rFonts w:cs="Times New Roman"/>
        </w:rPr>
        <w:t>5.1 开标时间和地点</w:t>
      </w:r>
      <w:bookmarkEnd w:id="138"/>
      <w:bookmarkEnd w:id="139"/>
      <w:bookmarkEnd w:id="140"/>
      <w:bookmarkEnd w:id="141"/>
    </w:p>
    <w:p>
      <w:pPr>
        <w:spacing w:line="400" w:lineRule="exact"/>
        <w:ind w:firstLine="440" w:firstLineChars="200"/>
      </w:pPr>
      <w:r>
        <w:t>招标人在本章前附表第2.3项规定的投标截止时间（开标时间）和投标人须知前附表规定的地点公开开标，并邀请所有投标人的法定代表人或其委托代理人准时进入不见开标系统参加。</w:t>
      </w:r>
    </w:p>
    <w:p>
      <w:pPr>
        <w:pStyle w:val="33"/>
        <w:outlineLvl w:val="9"/>
        <w:rPr>
          <w:rFonts w:cs="Times New Roman"/>
        </w:rPr>
      </w:pPr>
      <w:bookmarkStart w:id="142" w:name="_Toc20300"/>
      <w:bookmarkStart w:id="143" w:name="_Toc10948"/>
      <w:bookmarkStart w:id="144" w:name="_Toc15518"/>
      <w:bookmarkStart w:id="145" w:name="_Toc531161999"/>
      <w:r>
        <w:rPr>
          <w:rFonts w:cs="Times New Roman"/>
        </w:rPr>
        <w:t>5.2 开标程序</w:t>
      </w:r>
      <w:bookmarkEnd w:id="142"/>
      <w:bookmarkEnd w:id="143"/>
      <w:bookmarkEnd w:id="144"/>
      <w:bookmarkEnd w:id="145"/>
    </w:p>
    <w:p>
      <w:pPr>
        <w:pStyle w:val="9"/>
        <w:ind w:firstLine="420" w:firstLineChars="200"/>
        <w:rPr>
          <w:rFonts w:ascii="Times New Roman" w:hAnsi="Times New Roman"/>
        </w:rPr>
      </w:pPr>
      <w:r>
        <w:rPr>
          <w:rFonts w:ascii="Times New Roman" w:hAnsi="Times New Roman"/>
        </w:rPr>
        <w:t>开标程序：见投标人须知前附表。</w:t>
      </w:r>
    </w:p>
    <w:p>
      <w:pPr>
        <w:pStyle w:val="34"/>
        <w:outlineLvl w:val="2"/>
        <w:rPr>
          <w:rFonts w:cs="Times New Roman"/>
        </w:rPr>
      </w:pPr>
      <w:bookmarkStart w:id="146" w:name="_Toc2886"/>
      <w:bookmarkStart w:id="147" w:name="_Toc4597_WPSOffice_Level2"/>
      <w:bookmarkStart w:id="148" w:name="_Toc23173_WPSOffice_Level2"/>
      <w:bookmarkStart w:id="149" w:name="_Toc771"/>
      <w:bookmarkStart w:id="150" w:name="_Toc7896_WPSOffice_Level2"/>
      <w:bookmarkStart w:id="151" w:name="_Toc531162000"/>
      <w:bookmarkStart w:id="152" w:name="_Toc26552"/>
      <w:bookmarkStart w:id="153" w:name="_Toc69909748"/>
      <w:bookmarkStart w:id="154" w:name="_Toc7735_WPSOffice_Level2"/>
      <w:r>
        <w:rPr>
          <w:rFonts w:cs="Times New Roman"/>
        </w:rPr>
        <w:t>6. 评标</w:t>
      </w:r>
      <w:bookmarkEnd w:id="146"/>
      <w:bookmarkEnd w:id="147"/>
      <w:bookmarkEnd w:id="148"/>
      <w:bookmarkEnd w:id="149"/>
      <w:bookmarkEnd w:id="150"/>
      <w:bookmarkEnd w:id="151"/>
      <w:bookmarkEnd w:id="152"/>
      <w:bookmarkEnd w:id="153"/>
      <w:bookmarkEnd w:id="154"/>
    </w:p>
    <w:p>
      <w:pPr>
        <w:spacing w:line="400" w:lineRule="exact"/>
        <w:ind w:firstLine="440" w:firstLineChars="200"/>
        <w:rPr>
          <w:color w:val="auto"/>
        </w:rPr>
      </w:pPr>
      <w:r>
        <w:rPr>
          <w:color w:val="auto"/>
        </w:rPr>
        <w:t>6.1评标由招标人按照第三章“评标办法”规定的方法、评审因素、标准和程序对投标文件进行评审，推荐前附表规定名数的中标候选人。第三章“评标办法”没有规定的方法、评审因素和标准，不作为评标依据。</w:t>
      </w:r>
    </w:p>
    <w:p>
      <w:pPr>
        <w:pStyle w:val="34"/>
        <w:outlineLvl w:val="2"/>
        <w:rPr>
          <w:rFonts w:cs="Times New Roman"/>
          <w:color w:val="auto"/>
        </w:rPr>
      </w:pPr>
      <w:bookmarkStart w:id="155" w:name="_Toc22727_WPSOffice_Level2"/>
      <w:bookmarkStart w:id="156" w:name="_Toc14035_WPSOffice_Level2"/>
      <w:bookmarkStart w:id="157" w:name="_Toc8493"/>
      <w:bookmarkStart w:id="158" w:name="_Toc20834"/>
      <w:bookmarkStart w:id="159" w:name="_Toc29750_WPSOffice_Level2"/>
      <w:bookmarkStart w:id="160" w:name="_Toc29501_WPSOffice_Level2"/>
      <w:bookmarkStart w:id="161" w:name="_Toc531162004"/>
      <w:bookmarkStart w:id="162" w:name="_Toc69909749"/>
      <w:bookmarkStart w:id="163" w:name="_Toc21972"/>
      <w:r>
        <w:rPr>
          <w:rFonts w:cs="Times New Roman"/>
          <w:color w:val="auto"/>
        </w:rPr>
        <w:t>7. 合同授予</w:t>
      </w:r>
      <w:bookmarkEnd w:id="155"/>
      <w:bookmarkEnd w:id="156"/>
      <w:bookmarkEnd w:id="157"/>
      <w:bookmarkEnd w:id="158"/>
      <w:bookmarkEnd w:id="159"/>
      <w:bookmarkEnd w:id="160"/>
      <w:bookmarkEnd w:id="161"/>
      <w:bookmarkEnd w:id="162"/>
      <w:bookmarkEnd w:id="163"/>
    </w:p>
    <w:p>
      <w:pPr>
        <w:pStyle w:val="33"/>
        <w:outlineLvl w:val="9"/>
        <w:rPr>
          <w:rFonts w:cs="Times New Roman"/>
        </w:rPr>
      </w:pPr>
      <w:bookmarkStart w:id="164" w:name="_Toc31587"/>
      <w:bookmarkStart w:id="165" w:name="_Toc32076"/>
      <w:bookmarkStart w:id="166" w:name="_Toc531162005"/>
      <w:bookmarkStart w:id="167" w:name="_Toc31867"/>
      <w:r>
        <w:rPr>
          <w:rFonts w:cs="Times New Roman"/>
        </w:rPr>
        <w:t>7.1中标候选人公示</w:t>
      </w:r>
      <w:bookmarkEnd w:id="164"/>
      <w:bookmarkEnd w:id="165"/>
      <w:bookmarkEnd w:id="166"/>
      <w:bookmarkEnd w:id="167"/>
    </w:p>
    <w:p>
      <w:pPr>
        <w:spacing w:line="400" w:lineRule="exact"/>
        <w:ind w:firstLine="330" w:firstLineChars="150"/>
        <w:rPr>
          <w:i/>
        </w:rPr>
      </w:pPr>
      <w:r>
        <w:t>7.1.1招标人应当将推荐的中标候选人在交易场所（发布招标公告的媒体上）进行公示，公示期不得少于3日（最后一日为工作日）。</w:t>
      </w:r>
    </w:p>
    <w:p>
      <w:pPr>
        <w:pStyle w:val="6"/>
        <w:spacing w:line="400" w:lineRule="exact"/>
      </w:pPr>
      <w:r>
        <w:t>7.1.2</w:t>
      </w:r>
      <w:r>
        <w:rPr>
          <w:b/>
        </w:rPr>
        <w:t>属于《中华人民共和国招标投标法实施条例》第二十二条、第四十四条、第五十四条规定事项投诉的，</w:t>
      </w:r>
      <w: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40" w:firstLineChars="200"/>
      </w:pPr>
      <w: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40" w:firstLineChars="200"/>
      </w:pPr>
      <w:r>
        <w:t>7.1.4中标候选人有以下情形之一的，其资格无效：</w:t>
      </w:r>
    </w:p>
    <w:p>
      <w:pPr>
        <w:spacing w:line="400" w:lineRule="exact"/>
        <w:ind w:firstLine="440" w:firstLineChars="200"/>
      </w:pPr>
      <w:r>
        <w:t>（1）投标资格不符合本章第1.4项规定的；</w:t>
      </w:r>
    </w:p>
    <w:p>
      <w:pPr>
        <w:spacing w:line="400" w:lineRule="exact"/>
        <w:ind w:firstLine="440" w:firstLineChars="200"/>
      </w:pPr>
      <w:r>
        <w:t>（2）投标人提供虚假材料骗取投标资格的；</w:t>
      </w:r>
    </w:p>
    <w:p>
      <w:pPr>
        <w:spacing w:line="400" w:lineRule="exact"/>
        <w:ind w:firstLine="440" w:firstLineChars="200"/>
      </w:pPr>
      <w:r>
        <w:t>（3）按第三章“评标办法”规定应作无效标处理的；</w:t>
      </w:r>
    </w:p>
    <w:p>
      <w:pPr>
        <w:spacing w:line="400" w:lineRule="exact"/>
        <w:ind w:firstLine="440" w:firstLineChars="200"/>
      </w:pPr>
      <w:r>
        <w:t>（4）拒绝按本章第7.1.3款规定进行说明或不能合理说明理由的；</w:t>
      </w:r>
    </w:p>
    <w:p>
      <w:pPr>
        <w:spacing w:line="400" w:lineRule="exact"/>
        <w:ind w:firstLine="440" w:firstLineChars="200"/>
      </w:pPr>
      <w:r>
        <w:t>（5）法律法规规定作无效标处理的其它情形。</w:t>
      </w:r>
    </w:p>
    <w:p>
      <w:pPr>
        <w:pStyle w:val="33"/>
        <w:outlineLvl w:val="9"/>
        <w:rPr>
          <w:rFonts w:cs="Times New Roman"/>
        </w:rPr>
      </w:pPr>
      <w:bookmarkStart w:id="168" w:name="_Toc12444"/>
      <w:bookmarkStart w:id="169" w:name="_Toc531162006"/>
      <w:bookmarkStart w:id="170" w:name="_Toc29515"/>
      <w:bookmarkStart w:id="171" w:name="_Toc1087"/>
      <w:r>
        <w:rPr>
          <w:rFonts w:cs="Times New Roman"/>
        </w:rPr>
        <w:t>7.2中标通知书</w:t>
      </w:r>
      <w:bookmarkEnd w:id="168"/>
      <w:bookmarkEnd w:id="169"/>
      <w:bookmarkEnd w:id="170"/>
      <w:bookmarkEnd w:id="171"/>
    </w:p>
    <w:p>
      <w:pPr>
        <w:pStyle w:val="8"/>
        <w:tabs>
          <w:tab w:val="left" w:pos="574"/>
        </w:tabs>
        <w:spacing w:line="400" w:lineRule="exact"/>
        <w:ind w:firstLine="420" w:firstLineChars="200"/>
        <w:rPr>
          <w:szCs w:val="32"/>
        </w:rPr>
      </w:pPr>
      <w:r>
        <w:rPr>
          <w:szCs w:val="32"/>
        </w:rPr>
        <w:t>7.2.1招标人应当确定中标候选人为中标人。如涉及其他投标人资格无效的，评标结果不作调整。</w:t>
      </w:r>
    </w:p>
    <w:p>
      <w:pPr>
        <w:pStyle w:val="8"/>
        <w:tabs>
          <w:tab w:val="left" w:pos="574"/>
        </w:tabs>
        <w:spacing w:line="400" w:lineRule="exact"/>
        <w:ind w:firstLine="420" w:firstLineChars="200"/>
        <w:rPr>
          <w:szCs w:val="32"/>
        </w:rPr>
      </w:pPr>
      <w:r>
        <w:rPr>
          <w:szCs w:val="32"/>
        </w:rPr>
        <w:t>中标候选人放弃中标，或者因不可抗力提出不能履行合同，或者因违反本章第7.1.4项规定造成其资格无效的，本次招标失败，重新组织招标。</w:t>
      </w:r>
    </w:p>
    <w:p>
      <w:pPr>
        <w:pStyle w:val="8"/>
        <w:tabs>
          <w:tab w:val="left" w:pos="574"/>
        </w:tabs>
        <w:spacing w:line="400" w:lineRule="exact"/>
        <w:ind w:firstLine="420" w:firstLineChars="200"/>
      </w:pPr>
      <w:r>
        <w:rPr>
          <w:szCs w:val="32"/>
        </w:rPr>
        <w:t>7.2.2中标人确定后，招标人应当向中标人发出《建设工程中标通知书》。</w:t>
      </w:r>
    </w:p>
    <w:p>
      <w:pPr>
        <w:pStyle w:val="8"/>
        <w:tabs>
          <w:tab w:val="left" w:pos="574"/>
        </w:tabs>
        <w:spacing w:line="400" w:lineRule="exact"/>
        <w:ind w:firstLine="420" w:firstLineChars="200"/>
        <w:rPr>
          <w:szCs w:val="32"/>
        </w:rPr>
      </w:pPr>
      <w:r>
        <w:rPr>
          <w:szCs w:val="32"/>
        </w:rPr>
        <w:t>7.2.3招标人在发出《建设工程中标通知书》的同时，应当将中标结果以书面形式通知所有未中标的投标人。</w:t>
      </w:r>
    </w:p>
    <w:p>
      <w:pPr>
        <w:pStyle w:val="8"/>
        <w:tabs>
          <w:tab w:val="left" w:pos="574"/>
        </w:tabs>
        <w:spacing w:line="400" w:lineRule="exact"/>
        <w:ind w:firstLine="420" w:firstLineChars="200"/>
        <w:rPr>
          <w:szCs w:val="32"/>
        </w:rPr>
      </w:pPr>
      <w:r>
        <w:rPr>
          <w:szCs w:val="32"/>
        </w:rPr>
        <w:t>7.2.4《建设工程中标通知书》对招标人和中标人具有法律约束力。《建设工程中标通知书》发出后，如中标人违反法律法规规定而中标无效的，应承担相应的法律责任，本次招标失败，应重新组织招标。</w:t>
      </w:r>
    </w:p>
    <w:p>
      <w:pPr>
        <w:pStyle w:val="33"/>
        <w:outlineLvl w:val="9"/>
        <w:rPr>
          <w:rFonts w:cs="Times New Roman"/>
        </w:rPr>
      </w:pPr>
      <w:bookmarkStart w:id="172" w:name="_Toc27087"/>
      <w:bookmarkStart w:id="173" w:name="_Toc19330"/>
      <w:bookmarkStart w:id="174" w:name="_Toc5880"/>
      <w:bookmarkStart w:id="175" w:name="_Toc531162007"/>
      <w:r>
        <w:rPr>
          <w:rFonts w:cs="Times New Roman"/>
        </w:rPr>
        <w:t>7.3合同签订</w:t>
      </w:r>
      <w:bookmarkEnd w:id="172"/>
      <w:bookmarkEnd w:id="173"/>
      <w:bookmarkEnd w:id="174"/>
      <w:bookmarkEnd w:id="175"/>
    </w:p>
    <w:p>
      <w:pPr>
        <w:spacing w:line="400" w:lineRule="exact"/>
        <w:ind w:firstLine="440" w:firstLineChars="200"/>
      </w:pPr>
      <w:r>
        <w:t>7.3.1中标人应在签订合同前向招标人提交履约担保，未提交履约担保的，不授予合同。履约担保额度详见投标人须知前附表，履约担保可以采用</w:t>
      </w:r>
      <w:r>
        <w:rPr>
          <w:b/>
        </w:rPr>
        <w:t>工程保函（银行保函、保险机构保证保险保单）</w:t>
      </w:r>
      <w:r>
        <w:t xml:space="preserve"> 或现金形式。如不能办理工程保函采用现金的，履约担保必须解入招标文件前附表规定的招标人帐户。</w:t>
      </w:r>
    </w:p>
    <w:p>
      <w:pPr>
        <w:spacing w:line="400" w:lineRule="exact"/>
        <w:ind w:firstLine="440" w:firstLineChars="200"/>
        <w:rPr>
          <w:szCs w:val="32"/>
        </w:rPr>
      </w:pPr>
      <w:r>
        <w:t>7.3.2</w:t>
      </w:r>
      <w:r>
        <w:rPr>
          <w:szCs w:val="32"/>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40" w:firstLineChars="200"/>
        <w:rPr>
          <w:szCs w:val="32"/>
        </w:rPr>
      </w:pPr>
      <w:bookmarkStart w:id="176" w:name="_Toc25502"/>
      <w:bookmarkStart w:id="177" w:name="_Toc31825"/>
      <w:bookmarkStart w:id="178" w:name="_Toc32433_WPSOffice_Level2"/>
      <w:bookmarkStart w:id="179" w:name="_Toc4717_WPSOffice_Level2"/>
      <w:bookmarkStart w:id="180" w:name="_Toc24296"/>
      <w:bookmarkStart w:id="181" w:name="_Toc32051_WPSOffice_Level2"/>
      <w:bookmarkStart w:id="182" w:name="_Toc22188_WPSOffice_Level2"/>
      <w:bookmarkStart w:id="183" w:name="_Toc531162008"/>
      <w:r>
        <w:rPr>
          <w:szCs w:val="32"/>
        </w:rPr>
        <w:t>7.3.3招标人与中标人须根据国家、省、市建设工程施工合同管理的规定及招标文件、投标文件，签订施工合同。</w:t>
      </w:r>
    </w:p>
    <w:p>
      <w:pPr>
        <w:spacing w:line="400" w:lineRule="exact"/>
        <w:ind w:firstLine="440" w:firstLineChars="200"/>
      </w:pPr>
      <w:r>
        <w:rPr>
          <w:szCs w:val="32"/>
        </w:rPr>
        <w:t>7.3.4招标人与中标人应当</w:t>
      </w:r>
      <w:r>
        <w:t>按照《关于在我市工程建设领域推行廉政合同的通知》（台纪[2001]19号）的要求签订《廉政合同》。</w:t>
      </w:r>
    </w:p>
    <w:p>
      <w:pPr>
        <w:pStyle w:val="34"/>
        <w:outlineLvl w:val="2"/>
        <w:rPr>
          <w:rFonts w:cs="Times New Roman"/>
        </w:rPr>
      </w:pPr>
      <w:bookmarkStart w:id="184" w:name="_Toc69909750"/>
      <w:r>
        <w:rPr>
          <w:rFonts w:cs="Times New Roman"/>
        </w:rPr>
        <w:t>8.重新招标和不再招标</w:t>
      </w:r>
      <w:bookmarkEnd w:id="176"/>
      <w:bookmarkEnd w:id="177"/>
      <w:bookmarkEnd w:id="178"/>
      <w:bookmarkEnd w:id="179"/>
      <w:bookmarkEnd w:id="180"/>
      <w:bookmarkEnd w:id="181"/>
      <w:bookmarkEnd w:id="182"/>
      <w:bookmarkEnd w:id="183"/>
      <w:bookmarkEnd w:id="184"/>
    </w:p>
    <w:p>
      <w:pPr>
        <w:pStyle w:val="33"/>
        <w:outlineLvl w:val="9"/>
        <w:rPr>
          <w:rFonts w:cs="Times New Roman"/>
        </w:rPr>
      </w:pPr>
      <w:bookmarkStart w:id="185" w:name="_Toc25977"/>
      <w:bookmarkStart w:id="186" w:name="_Toc30686"/>
      <w:bookmarkStart w:id="187" w:name="_Toc531162009"/>
      <w:bookmarkStart w:id="188" w:name="_Toc20646"/>
      <w:r>
        <w:rPr>
          <w:rFonts w:cs="Times New Roman"/>
        </w:rPr>
        <w:t>8.1重新招标</w:t>
      </w:r>
      <w:bookmarkEnd w:id="185"/>
      <w:bookmarkEnd w:id="186"/>
      <w:bookmarkEnd w:id="187"/>
      <w:bookmarkEnd w:id="188"/>
    </w:p>
    <w:p>
      <w:pPr>
        <w:spacing w:line="400" w:lineRule="exact"/>
        <w:ind w:firstLine="440" w:firstLineChars="200"/>
      </w:pPr>
      <w:r>
        <w:t>有下列情形之一的，招标人将重新招标：</w:t>
      </w:r>
    </w:p>
    <w:p>
      <w:pPr>
        <w:spacing w:line="400" w:lineRule="exact"/>
        <w:ind w:firstLine="376" w:firstLineChars="171"/>
      </w:pPr>
      <w:r>
        <w:t>（1）投标截止时间止，投标人少于3个的；</w:t>
      </w:r>
    </w:p>
    <w:p>
      <w:pPr>
        <w:spacing w:line="400" w:lineRule="exact"/>
        <w:ind w:firstLine="376" w:firstLineChars="171"/>
      </w:pPr>
      <w:r>
        <w:t>（2）有效投标少于3个，使得投标明显缺乏竞争，否决所有投标的。</w:t>
      </w:r>
    </w:p>
    <w:p>
      <w:pPr>
        <w:pStyle w:val="33"/>
        <w:outlineLvl w:val="9"/>
        <w:rPr>
          <w:rFonts w:cs="Times New Roman"/>
        </w:rPr>
      </w:pPr>
      <w:bookmarkStart w:id="189" w:name="_Toc3160"/>
      <w:bookmarkStart w:id="190" w:name="_Toc17453"/>
      <w:bookmarkStart w:id="191" w:name="_Toc531162010"/>
      <w:bookmarkStart w:id="192" w:name="_Toc6186"/>
      <w:r>
        <w:rPr>
          <w:rFonts w:cs="Times New Roman"/>
        </w:rPr>
        <w:t>8.2 不再招标</w:t>
      </w:r>
      <w:bookmarkEnd w:id="189"/>
      <w:bookmarkEnd w:id="190"/>
      <w:bookmarkEnd w:id="191"/>
      <w:bookmarkEnd w:id="192"/>
    </w:p>
    <w:p>
      <w:pPr>
        <w:spacing w:line="400" w:lineRule="exact"/>
        <w:ind w:firstLine="440" w:firstLineChars="200"/>
      </w:pPr>
      <w:r>
        <w:t>重新招标后投标人仍少于3个的，报经有关</w:t>
      </w:r>
      <w:r>
        <w:rPr>
          <w:rFonts w:hint="eastAsia"/>
        </w:rPr>
        <w:t>主管</w:t>
      </w:r>
      <w:r>
        <w:t>部门批准后可以不再进行招标。</w:t>
      </w:r>
    </w:p>
    <w:p>
      <w:pPr>
        <w:pStyle w:val="34"/>
        <w:outlineLvl w:val="2"/>
        <w:rPr>
          <w:rFonts w:cs="Times New Roman"/>
        </w:rPr>
      </w:pPr>
      <w:bookmarkStart w:id="193" w:name="_Toc9956"/>
      <w:bookmarkStart w:id="194" w:name="_Toc22624_WPSOffice_Level2"/>
      <w:bookmarkStart w:id="195" w:name="_Toc14836_WPSOffice_Level2"/>
      <w:bookmarkStart w:id="196" w:name="_Toc13015_WPSOffice_Level2"/>
      <w:bookmarkStart w:id="197" w:name="_Toc22355_WPSOffice_Level2"/>
      <w:bookmarkStart w:id="198" w:name="_Toc18873"/>
      <w:bookmarkStart w:id="199" w:name="_Toc23003"/>
      <w:bookmarkStart w:id="200" w:name="_Toc531162011"/>
      <w:bookmarkStart w:id="201" w:name="_Toc69909751"/>
      <w:r>
        <w:rPr>
          <w:rFonts w:cs="Times New Roman"/>
        </w:rPr>
        <w:t>9. 纪律和监督</w:t>
      </w:r>
      <w:bookmarkEnd w:id="193"/>
      <w:bookmarkEnd w:id="194"/>
      <w:bookmarkEnd w:id="195"/>
      <w:bookmarkEnd w:id="196"/>
      <w:bookmarkEnd w:id="197"/>
      <w:bookmarkEnd w:id="198"/>
      <w:bookmarkEnd w:id="199"/>
      <w:bookmarkEnd w:id="200"/>
      <w:bookmarkEnd w:id="201"/>
    </w:p>
    <w:p>
      <w:pPr>
        <w:pStyle w:val="33"/>
        <w:outlineLvl w:val="9"/>
        <w:rPr>
          <w:rFonts w:cs="Times New Roman"/>
        </w:rPr>
      </w:pPr>
      <w:bookmarkStart w:id="202" w:name="_Toc10356"/>
      <w:bookmarkStart w:id="203" w:name="_Toc531162012"/>
      <w:bookmarkStart w:id="204" w:name="_Toc16616"/>
      <w:bookmarkStart w:id="205" w:name="_Toc18232"/>
      <w:r>
        <w:rPr>
          <w:rFonts w:cs="Times New Roman"/>
        </w:rPr>
        <w:t>9.1 对招标人的纪律要求</w:t>
      </w:r>
      <w:bookmarkEnd w:id="202"/>
      <w:bookmarkEnd w:id="203"/>
      <w:bookmarkEnd w:id="204"/>
      <w:bookmarkEnd w:id="205"/>
    </w:p>
    <w:p>
      <w:pPr>
        <w:spacing w:line="400" w:lineRule="exact"/>
        <w:ind w:firstLine="440" w:firstLineChars="200"/>
      </w:pPr>
      <w:r>
        <w:t>招标人不得泄漏招标投标活动中应当保密的情况和资料，不得与投标人串通损害国家利益、社会公共利益或者他人合法权益。</w:t>
      </w:r>
    </w:p>
    <w:p>
      <w:pPr>
        <w:pStyle w:val="33"/>
        <w:outlineLvl w:val="9"/>
        <w:rPr>
          <w:rFonts w:cs="Times New Roman"/>
        </w:rPr>
      </w:pPr>
      <w:bookmarkStart w:id="206" w:name="_Toc2866"/>
      <w:bookmarkStart w:id="207" w:name="_Toc20330"/>
      <w:bookmarkStart w:id="208" w:name="_Toc531162013"/>
      <w:bookmarkStart w:id="209" w:name="_Toc32265"/>
      <w:r>
        <w:rPr>
          <w:rFonts w:cs="Times New Roman"/>
        </w:rPr>
        <w:t>9.2 对投标人的纪律要求</w:t>
      </w:r>
      <w:bookmarkEnd w:id="206"/>
      <w:bookmarkEnd w:id="207"/>
      <w:bookmarkEnd w:id="208"/>
      <w:bookmarkEnd w:id="209"/>
    </w:p>
    <w:p>
      <w:pPr>
        <w:spacing w:line="400" w:lineRule="exact"/>
        <w:ind w:firstLine="440" w:firstLineChars="200"/>
      </w:pPr>
      <w: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3"/>
        <w:outlineLvl w:val="9"/>
        <w:rPr>
          <w:rFonts w:cs="Times New Roman"/>
        </w:rPr>
      </w:pPr>
      <w:bookmarkStart w:id="210" w:name="_Toc6942"/>
      <w:bookmarkStart w:id="211" w:name="_Toc531162014"/>
      <w:bookmarkStart w:id="212" w:name="_Toc7475"/>
      <w:bookmarkStart w:id="213" w:name="_Toc25220"/>
      <w:r>
        <w:rPr>
          <w:rFonts w:cs="Times New Roman"/>
        </w:rPr>
        <w:t>9.3 对评标委员会成员的纪律要求</w:t>
      </w:r>
      <w:bookmarkEnd w:id="210"/>
      <w:bookmarkEnd w:id="211"/>
      <w:bookmarkEnd w:id="212"/>
      <w:bookmarkEnd w:id="213"/>
    </w:p>
    <w:p>
      <w:pPr>
        <w:spacing w:line="400" w:lineRule="exact"/>
        <w:ind w:firstLine="440" w:firstLineChars="20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3"/>
        <w:outlineLvl w:val="9"/>
        <w:rPr>
          <w:rFonts w:cs="Times New Roman"/>
        </w:rPr>
      </w:pPr>
      <w:bookmarkStart w:id="214" w:name="_Toc15114"/>
      <w:bookmarkStart w:id="215" w:name="_Toc10479"/>
      <w:bookmarkStart w:id="216" w:name="_Toc9335"/>
      <w:bookmarkStart w:id="217" w:name="_Toc531162015"/>
      <w:r>
        <w:rPr>
          <w:rFonts w:cs="Times New Roman"/>
        </w:rPr>
        <w:t>9.4 对与评标活动有关的工作人员的纪律要求</w:t>
      </w:r>
      <w:bookmarkEnd w:id="214"/>
      <w:bookmarkEnd w:id="215"/>
      <w:bookmarkEnd w:id="216"/>
      <w:bookmarkEnd w:id="217"/>
    </w:p>
    <w:p>
      <w:pPr>
        <w:spacing w:line="400" w:lineRule="exact"/>
        <w:ind w:firstLine="440" w:firstLineChars="200"/>
      </w:pPr>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3"/>
        <w:outlineLvl w:val="9"/>
        <w:rPr>
          <w:rFonts w:cs="Times New Roman"/>
        </w:rPr>
      </w:pPr>
      <w:bookmarkStart w:id="218" w:name="_Toc14094"/>
      <w:bookmarkStart w:id="219" w:name="_Toc7776"/>
      <w:bookmarkStart w:id="220" w:name="_Toc531162016"/>
      <w:bookmarkStart w:id="221" w:name="_Toc25526"/>
      <w:r>
        <w:rPr>
          <w:rFonts w:cs="Times New Roman"/>
        </w:rPr>
        <w:t>9.5 投诉</w:t>
      </w:r>
      <w:bookmarkEnd w:id="218"/>
      <w:bookmarkEnd w:id="219"/>
      <w:bookmarkEnd w:id="220"/>
      <w:bookmarkEnd w:id="221"/>
    </w:p>
    <w:p>
      <w:pPr>
        <w:spacing w:line="400" w:lineRule="exact"/>
        <w:ind w:firstLine="440" w:firstLineChars="200"/>
      </w:pPr>
      <w: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34"/>
        <w:outlineLvl w:val="2"/>
        <w:rPr>
          <w:rFonts w:cs="Times New Roman"/>
        </w:rPr>
      </w:pPr>
      <w:bookmarkStart w:id="222" w:name="_Toc18892_WPSOffice_Level2"/>
      <w:bookmarkStart w:id="223" w:name="_Toc14277_WPSOffice_Level2"/>
      <w:bookmarkStart w:id="224" w:name="_Toc27032_WPSOffice_Level2"/>
      <w:bookmarkStart w:id="225" w:name="_Toc1662"/>
      <w:bookmarkStart w:id="226" w:name="_Toc30875_WPSOffice_Level2"/>
      <w:bookmarkStart w:id="227" w:name="_Toc531162017"/>
      <w:bookmarkStart w:id="228" w:name="_Toc28605"/>
      <w:bookmarkStart w:id="229" w:name="_Toc16910"/>
      <w:bookmarkStart w:id="230" w:name="_Toc69909752"/>
      <w:r>
        <w:rPr>
          <w:rFonts w:cs="Times New Roman"/>
        </w:rPr>
        <w:t>10. 需要补充的其他内容</w:t>
      </w:r>
      <w:bookmarkEnd w:id="222"/>
      <w:bookmarkEnd w:id="223"/>
      <w:bookmarkEnd w:id="224"/>
      <w:bookmarkEnd w:id="225"/>
      <w:bookmarkEnd w:id="226"/>
      <w:bookmarkEnd w:id="227"/>
      <w:bookmarkEnd w:id="228"/>
      <w:bookmarkEnd w:id="229"/>
      <w:bookmarkEnd w:id="230"/>
    </w:p>
    <w:p>
      <w:pPr>
        <w:spacing w:line="400" w:lineRule="exact"/>
        <w:ind w:firstLine="440" w:firstLineChars="200"/>
      </w:pPr>
      <w:r>
        <w:t>需要补充的其他内容：见投标人须知前附表。</w:t>
      </w:r>
    </w:p>
    <w:p>
      <w:pPr>
        <w:spacing w:line="400" w:lineRule="exact"/>
        <w:ind w:firstLine="440" w:firstLineChars="200"/>
      </w:pPr>
    </w:p>
    <w:p>
      <w:pPr>
        <w:spacing w:line="400" w:lineRule="exact"/>
      </w:pPr>
    </w:p>
    <w:bookmarkEnd w:id="9"/>
    <w:bookmarkEnd w:id="10"/>
    <w:bookmarkEnd w:id="11"/>
    <w:p>
      <w:pPr>
        <w:spacing w:line="400" w:lineRule="exact"/>
        <w:ind w:firstLine="440" w:firstLineChars="200"/>
      </w:pPr>
    </w:p>
    <w:p>
      <w:pPr>
        <w:spacing w:line="400" w:lineRule="exact"/>
        <w:ind w:firstLine="440" w:firstLineChars="200"/>
      </w:pPr>
    </w:p>
    <w:p>
      <w:pPr>
        <w:spacing w:line="400" w:lineRule="exact"/>
      </w:pPr>
    </w:p>
    <w:p>
      <w:pPr>
        <w:spacing w:line="285" w:lineRule="auto"/>
        <w:rPr>
          <w:sz w:val="21"/>
        </w:rPr>
        <w:sectPr>
          <w:pgSz w:w="11910" w:h="16840"/>
          <w:pgMar w:top="920" w:right="540" w:bottom="1160" w:left="820" w:header="0" w:footer="892" w:gutter="0"/>
          <w:cols w:space="720" w:num="1"/>
        </w:sectPr>
      </w:pPr>
      <w:r>
        <w:rPr>
          <w:b/>
          <w:bCs/>
        </w:rPr>
        <w:br w:type="page"/>
      </w:r>
    </w:p>
    <w:p>
      <w:pPr>
        <w:spacing w:line="440" w:lineRule="exact"/>
        <w:jc w:val="center"/>
        <w:outlineLvl w:val="1"/>
        <w:rPr>
          <w:rStyle w:val="36"/>
          <w:rFonts w:ascii="Times New Roman" w:hAnsi="Times New Roman"/>
          <w:sz w:val="36"/>
          <w:szCs w:val="36"/>
        </w:rPr>
      </w:pPr>
      <w:bookmarkStart w:id="231" w:name="_bookmark8"/>
      <w:bookmarkEnd w:id="231"/>
      <w:r>
        <w:rPr>
          <w:rFonts w:hint="eastAsia"/>
          <w:b/>
          <w:bCs/>
        </w:rPr>
        <w:t xml:space="preserve"> </w:t>
      </w:r>
      <w:r>
        <w:rPr>
          <w:rFonts w:hint="eastAsia"/>
          <w:b/>
          <w:bCs/>
          <w:sz w:val="24"/>
          <w:szCs w:val="24"/>
        </w:rPr>
        <w:t xml:space="preserve">    </w:t>
      </w:r>
      <w:bookmarkStart w:id="232" w:name="_Toc6110_WPSOffice_Level1"/>
      <w:bookmarkStart w:id="233" w:name="_Toc14066_WPSOffice_Level1"/>
      <w:bookmarkStart w:id="234" w:name="_Toc8650_WPSOffice_Level1"/>
      <w:bookmarkStart w:id="235" w:name="_Toc32178"/>
      <w:bookmarkStart w:id="236" w:name="_Toc32439_WPSOffice_Level1"/>
      <w:bookmarkStart w:id="237" w:name="_Toc11444"/>
      <w:bookmarkStart w:id="238" w:name="_Toc69909753"/>
      <w:bookmarkStart w:id="239" w:name="_Toc531162018"/>
      <w:bookmarkStart w:id="240" w:name="_Toc6124_WPSOffice_Level2"/>
      <w:bookmarkStart w:id="241" w:name="_Toc9029"/>
      <w:bookmarkStart w:id="242" w:name="_Toc15068"/>
      <w:bookmarkStart w:id="243" w:name="_Toc8305367"/>
      <w:r>
        <w:rPr>
          <w:rStyle w:val="36"/>
          <w:rFonts w:ascii="Times New Roman" w:hAnsi="Times New Roman"/>
          <w:sz w:val="36"/>
          <w:szCs w:val="36"/>
        </w:rPr>
        <w:t>第三章 评标办法</w:t>
      </w:r>
      <w:bookmarkEnd w:id="232"/>
      <w:bookmarkEnd w:id="233"/>
      <w:bookmarkEnd w:id="234"/>
      <w:bookmarkEnd w:id="235"/>
      <w:bookmarkEnd w:id="236"/>
      <w:bookmarkEnd w:id="237"/>
      <w:bookmarkEnd w:id="238"/>
      <w:bookmarkEnd w:id="239"/>
      <w:bookmarkEnd w:id="240"/>
      <w:bookmarkEnd w:id="241"/>
    </w:p>
    <w:bookmarkEnd w:id="242"/>
    <w:bookmarkEnd w:id="243"/>
    <w:p>
      <w:pPr>
        <w:adjustRightInd w:val="0"/>
        <w:snapToGrid w:val="0"/>
        <w:spacing w:line="400" w:lineRule="exact"/>
        <w:ind w:firstLine="560" w:firstLineChars="200"/>
        <w:jc w:val="center"/>
        <w:rPr>
          <w:sz w:val="28"/>
          <w:szCs w:val="28"/>
        </w:rPr>
      </w:pPr>
      <w:r>
        <w:rPr>
          <w:sz w:val="28"/>
          <w:szCs w:val="28"/>
        </w:rPr>
        <w:t>合理区间抽取定价法</w:t>
      </w:r>
    </w:p>
    <w:p>
      <w:pPr>
        <w:adjustRightInd w:val="0"/>
        <w:snapToGrid w:val="0"/>
        <w:spacing w:line="400" w:lineRule="exact"/>
        <w:ind w:firstLine="442" w:firstLineChars="200"/>
        <w:rPr>
          <w:b/>
          <w:szCs w:val="21"/>
        </w:rPr>
      </w:pPr>
      <w:bookmarkStart w:id="244" w:name="OLE_LINK4"/>
      <w:bookmarkStart w:id="245" w:name="OLE_LINK3"/>
      <w:r>
        <w:rPr>
          <w:b/>
          <w:szCs w:val="21"/>
        </w:rPr>
        <w:t>1.评标方法</w:t>
      </w:r>
    </w:p>
    <w:p>
      <w:pPr>
        <w:adjustRightInd w:val="0"/>
        <w:snapToGrid w:val="0"/>
        <w:spacing w:line="400" w:lineRule="exact"/>
        <w:ind w:firstLine="440" w:firstLineChars="200"/>
        <w:rPr>
          <w:szCs w:val="21"/>
        </w:rPr>
      </w:pPr>
      <w:r>
        <w:rPr>
          <w:szCs w:val="21"/>
        </w:rPr>
        <w:t>本次评标采用合理区间抽取定价法，评标分值100分。按本章第2款评标程序对投标文件进行评审，由招标人确定中标候选人1名。</w:t>
      </w:r>
    </w:p>
    <w:p>
      <w:pPr>
        <w:adjustRightInd w:val="0"/>
        <w:snapToGrid w:val="0"/>
        <w:spacing w:line="400" w:lineRule="exact"/>
        <w:ind w:firstLine="442" w:firstLineChars="200"/>
        <w:rPr>
          <w:b/>
          <w:szCs w:val="21"/>
        </w:rPr>
      </w:pPr>
      <w:r>
        <w:rPr>
          <w:b/>
          <w:szCs w:val="21"/>
        </w:rPr>
        <w:t>2.评标程序</w:t>
      </w:r>
    </w:p>
    <w:p>
      <w:pPr>
        <w:adjustRightInd w:val="0"/>
        <w:snapToGrid w:val="0"/>
        <w:spacing w:line="400" w:lineRule="exact"/>
        <w:ind w:firstLine="440" w:firstLineChars="200"/>
        <w:rPr>
          <w:szCs w:val="21"/>
        </w:rPr>
      </w:pPr>
      <w:r>
        <w:rPr>
          <w:szCs w:val="21"/>
        </w:rPr>
        <w:t>（1）评标标底浮动率的确定</w:t>
      </w:r>
    </w:p>
    <w:p>
      <w:pPr>
        <w:adjustRightInd w:val="0"/>
        <w:snapToGrid w:val="0"/>
        <w:spacing w:line="400" w:lineRule="exact"/>
        <w:ind w:firstLine="440" w:firstLineChars="200"/>
        <w:rPr>
          <w:szCs w:val="21"/>
        </w:rPr>
      </w:pPr>
      <w:r>
        <w:rPr>
          <w:szCs w:val="21"/>
        </w:rPr>
        <w:t>（2）投标报价分值计算</w:t>
      </w:r>
    </w:p>
    <w:p>
      <w:pPr>
        <w:adjustRightInd w:val="0"/>
        <w:snapToGrid w:val="0"/>
        <w:spacing w:line="400" w:lineRule="exact"/>
        <w:ind w:firstLine="440" w:firstLineChars="200"/>
        <w:rPr>
          <w:szCs w:val="21"/>
        </w:rPr>
      </w:pPr>
      <w:r>
        <w:rPr>
          <w:szCs w:val="21"/>
        </w:rPr>
        <w:t>（3）推荐中标候选人</w:t>
      </w:r>
    </w:p>
    <w:p>
      <w:pPr>
        <w:adjustRightInd w:val="0"/>
        <w:snapToGrid w:val="0"/>
        <w:spacing w:line="400" w:lineRule="exact"/>
        <w:ind w:firstLine="442" w:firstLineChars="200"/>
        <w:rPr>
          <w:b/>
          <w:szCs w:val="21"/>
        </w:rPr>
      </w:pPr>
      <w:r>
        <w:rPr>
          <w:b/>
          <w:szCs w:val="21"/>
        </w:rPr>
        <w:t>3.评标标准</w:t>
      </w:r>
    </w:p>
    <w:p>
      <w:pPr>
        <w:adjustRightInd w:val="0"/>
        <w:snapToGrid w:val="0"/>
        <w:spacing w:line="400" w:lineRule="exact"/>
        <w:ind w:firstLine="440" w:firstLineChars="200"/>
        <w:rPr>
          <w:szCs w:val="21"/>
        </w:rPr>
      </w:pPr>
      <w:r>
        <w:rPr>
          <w:szCs w:val="21"/>
        </w:rPr>
        <w:t>3.1评标标底浮动率的确定：</w:t>
      </w:r>
    </w:p>
    <w:p>
      <w:pPr>
        <w:adjustRightInd w:val="0"/>
        <w:snapToGrid w:val="0"/>
        <w:spacing w:line="400" w:lineRule="exact"/>
        <w:ind w:firstLine="440" w:firstLineChars="200"/>
        <w:rPr>
          <w:szCs w:val="21"/>
        </w:rPr>
      </w:pPr>
      <w:r>
        <w:rPr>
          <w:szCs w:val="21"/>
        </w:rPr>
        <w:t>由招标人代表在规定合理区间范围（详见投标须知前附表，含上、下限，各档之间的步长为0.2%）内，分别抽取3次，每次随机抽取1个数值，再取该3个数值的算术平均值作为评标标底浮动率（作为工程变更，结算依据，计算结果小数点后保留2位，第3位四舍五入）。</w:t>
      </w:r>
    </w:p>
    <w:p>
      <w:pPr>
        <w:adjustRightInd w:val="0"/>
        <w:snapToGrid w:val="0"/>
        <w:spacing w:line="400" w:lineRule="exact"/>
        <w:ind w:firstLine="440" w:firstLineChars="200"/>
        <w:rPr>
          <w:szCs w:val="21"/>
        </w:rPr>
      </w:pPr>
      <w:r>
        <w:rPr>
          <w:szCs w:val="21"/>
        </w:rPr>
        <w:t>3.2投标报价分值计算</w:t>
      </w:r>
    </w:p>
    <w:p>
      <w:pPr>
        <w:adjustRightInd w:val="0"/>
        <w:snapToGrid w:val="0"/>
        <w:spacing w:line="400" w:lineRule="exact"/>
        <w:ind w:firstLine="440" w:firstLineChars="200"/>
        <w:rPr>
          <w:szCs w:val="21"/>
        </w:rPr>
      </w:pPr>
      <w:bookmarkStart w:id="246" w:name="OLE_LINK2"/>
      <w:r>
        <w:rPr>
          <w:szCs w:val="21"/>
        </w:rPr>
        <w:t>投标报价分值为满分100分，以评标标底浮动率为基础，将投标人的投标报价浮动率与评标标底浮动率对比，进行计分。</w:t>
      </w:r>
    </w:p>
    <w:p>
      <w:pPr>
        <w:adjustRightInd w:val="0"/>
        <w:snapToGrid w:val="0"/>
        <w:spacing w:line="400" w:lineRule="exact"/>
        <w:ind w:firstLine="440" w:firstLineChars="200"/>
        <w:rPr>
          <w:szCs w:val="21"/>
        </w:rPr>
      </w:pPr>
      <w:r>
        <w:rPr>
          <w:szCs w:val="21"/>
        </w:rPr>
        <w:t>投标报价浮动率等于评标标底浮动率时，得满分100分。</w:t>
      </w:r>
    </w:p>
    <w:p>
      <w:pPr>
        <w:adjustRightInd w:val="0"/>
        <w:snapToGrid w:val="0"/>
        <w:spacing w:line="400" w:lineRule="exact"/>
        <w:ind w:firstLine="440" w:firstLineChars="200"/>
        <w:rPr>
          <w:szCs w:val="21"/>
        </w:rPr>
      </w:pPr>
      <w:r>
        <w:rPr>
          <w:szCs w:val="21"/>
        </w:rPr>
        <w:t>投标报价浮动率每低于评标标底浮动率1个百分点，扣1.5分。</w:t>
      </w:r>
    </w:p>
    <w:p>
      <w:pPr>
        <w:adjustRightInd w:val="0"/>
        <w:snapToGrid w:val="0"/>
        <w:spacing w:line="400" w:lineRule="exact"/>
        <w:ind w:firstLine="440" w:firstLineChars="200"/>
        <w:rPr>
          <w:szCs w:val="21"/>
        </w:rPr>
      </w:pPr>
      <w:r>
        <w:rPr>
          <w:szCs w:val="21"/>
        </w:rPr>
        <w:t>投标报价浮动率每高于评标标底浮动率1个百分点，扣1分。</w:t>
      </w:r>
    </w:p>
    <w:p>
      <w:pPr>
        <w:adjustRightInd w:val="0"/>
        <w:snapToGrid w:val="0"/>
        <w:spacing w:line="400" w:lineRule="exact"/>
        <w:ind w:firstLine="440" w:firstLineChars="200"/>
        <w:rPr>
          <w:szCs w:val="21"/>
        </w:rPr>
      </w:pPr>
      <w:r>
        <w:rPr>
          <w:szCs w:val="21"/>
        </w:rPr>
        <w:t>评分不足1个百分点时，使用直线插入法计算，计算公式如下（计算结果小数点后保留2位，第3位四舍五入）：</w:t>
      </w:r>
    </w:p>
    <w:p>
      <w:pPr>
        <w:jc w:val="center"/>
      </w:pPr>
      <w:r>
        <w:t>报价得分=100－|</w:t>
      </w:r>
      <w:r>
        <w:fldChar w:fldCharType="begin"/>
      </w:r>
      <w:r>
        <w:instrText xml:space="preserve"> EQ \F(投标报价浮动率-评标标底浮动率,评标标底浮动率) </w:instrText>
      </w:r>
      <w:r>
        <w:fldChar w:fldCharType="end"/>
      </w:r>
      <w:r>
        <w:t>|×100×扣分值（标准）</w:t>
      </w:r>
    </w:p>
    <w:p>
      <w:pPr>
        <w:adjustRightInd w:val="0"/>
        <w:snapToGrid w:val="0"/>
        <w:spacing w:line="400" w:lineRule="exact"/>
        <w:ind w:firstLine="440" w:firstLineChars="200"/>
        <w:rPr>
          <w:szCs w:val="21"/>
        </w:rPr>
      </w:pPr>
      <w:r>
        <w:rPr>
          <w:szCs w:val="21"/>
        </w:rPr>
        <w:t>3.3、推荐中标候选人</w:t>
      </w:r>
    </w:p>
    <w:p>
      <w:pPr>
        <w:adjustRightInd w:val="0"/>
        <w:snapToGrid w:val="0"/>
        <w:spacing w:line="400" w:lineRule="exact"/>
        <w:ind w:firstLine="440" w:firstLineChars="200"/>
        <w:rPr>
          <w:szCs w:val="21"/>
        </w:rPr>
      </w:pPr>
      <w:r>
        <w:rPr>
          <w:rFonts w:hint="eastAsia"/>
          <w:szCs w:val="21"/>
        </w:rPr>
        <w:t>评标委员会</w:t>
      </w:r>
      <w:r>
        <w:rPr>
          <w:szCs w:val="21"/>
        </w:rPr>
        <w:t>对投标人</w:t>
      </w:r>
      <w:r>
        <w:t>报价</w:t>
      </w:r>
      <w:r>
        <w:rPr>
          <w:szCs w:val="21"/>
        </w:rPr>
        <w:t>得分从高到低进行排序，对排名第一的投标人</w:t>
      </w:r>
      <w:r>
        <w:rPr>
          <w:rFonts w:hint="eastAsia"/>
          <w:szCs w:val="21"/>
        </w:rPr>
        <w:t>资格、</w:t>
      </w:r>
      <w:r>
        <w:rPr>
          <w:rFonts w:hint="eastAsia"/>
        </w:rPr>
        <w:t>在建项目</w:t>
      </w:r>
      <w:r>
        <w:rPr>
          <w:szCs w:val="21"/>
        </w:rPr>
        <w:t>进行审查，投标人存在以下情形之一的，否决其投标。</w:t>
      </w:r>
    </w:p>
    <w:p>
      <w:pPr>
        <w:adjustRightInd w:val="0"/>
        <w:snapToGrid w:val="0"/>
        <w:spacing w:line="400" w:lineRule="exact"/>
        <w:ind w:firstLine="440" w:firstLineChars="200"/>
        <w:rPr>
          <w:szCs w:val="21"/>
        </w:rPr>
      </w:pPr>
      <w:r>
        <w:rPr>
          <w:szCs w:val="21"/>
        </w:rPr>
        <w:t>（1）投标人的资格、项目负责人资格不符合招标文件要求；</w:t>
      </w:r>
    </w:p>
    <w:p>
      <w:pPr>
        <w:adjustRightInd w:val="0"/>
        <w:snapToGrid w:val="0"/>
        <w:spacing w:line="400" w:lineRule="exact"/>
        <w:ind w:firstLine="440" w:firstLineChars="200"/>
        <w:rPr>
          <w:szCs w:val="21"/>
        </w:rPr>
      </w:pPr>
      <w:r>
        <w:rPr>
          <w:szCs w:val="21"/>
        </w:rPr>
        <w:t>（2）投标人未提供有效的营业执照、安全生产许可证；</w:t>
      </w:r>
    </w:p>
    <w:p>
      <w:pPr>
        <w:adjustRightInd w:val="0"/>
        <w:snapToGrid w:val="0"/>
        <w:spacing w:line="400" w:lineRule="exact"/>
        <w:ind w:firstLine="440" w:firstLineChars="200"/>
        <w:rPr>
          <w:szCs w:val="21"/>
        </w:rPr>
      </w:pPr>
      <w:r>
        <w:rPr>
          <w:szCs w:val="21"/>
        </w:rPr>
        <w:t>（3）投标报价浮动率超出合理区理范围 (详见投标须知前附表) ；</w:t>
      </w:r>
    </w:p>
    <w:p>
      <w:pPr>
        <w:adjustRightInd w:val="0"/>
        <w:snapToGrid w:val="0"/>
        <w:spacing w:line="400" w:lineRule="exact"/>
        <w:ind w:firstLine="440" w:firstLineChars="200"/>
        <w:rPr>
          <w:szCs w:val="21"/>
        </w:rPr>
      </w:pPr>
      <w:r>
        <w:rPr>
          <w:szCs w:val="21"/>
        </w:rPr>
        <w:t>（4）投标文件载明的投标工期超过招标文件规定的招标工期的或工期不明确；</w:t>
      </w:r>
    </w:p>
    <w:p>
      <w:pPr>
        <w:adjustRightInd w:val="0"/>
        <w:snapToGrid w:val="0"/>
        <w:spacing w:line="400" w:lineRule="exact"/>
        <w:ind w:firstLine="440" w:firstLineChars="200"/>
        <w:rPr>
          <w:szCs w:val="21"/>
        </w:rPr>
      </w:pPr>
      <w:r>
        <w:rPr>
          <w:szCs w:val="21"/>
        </w:rPr>
        <w:t>（5）投标文件载明的招标项目的质量目标（标准）不满足招标文件规定的质量目标（标准）要求；</w:t>
      </w:r>
    </w:p>
    <w:p>
      <w:pPr>
        <w:adjustRightInd w:val="0"/>
        <w:snapToGrid w:val="0"/>
        <w:spacing w:line="400" w:lineRule="exact"/>
        <w:ind w:firstLine="440" w:firstLineChars="200"/>
        <w:rPr>
          <w:szCs w:val="21"/>
        </w:rPr>
      </w:pPr>
      <w:r>
        <w:rPr>
          <w:szCs w:val="21"/>
        </w:rPr>
        <w:t>（6）投标函同时未盖投标单位电子公章和未盖法定代表人电子印章；</w:t>
      </w:r>
    </w:p>
    <w:p>
      <w:pPr>
        <w:adjustRightInd w:val="0"/>
        <w:snapToGrid w:val="0"/>
        <w:spacing w:line="400" w:lineRule="exact"/>
        <w:ind w:firstLine="440" w:firstLineChars="200"/>
        <w:rPr>
          <w:szCs w:val="21"/>
        </w:rPr>
      </w:pPr>
      <w:r>
        <w:rPr>
          <w:szCs w:val="21"/>
        </w:rPr>
        <w:t>（7）投标人名称与投标人电子公章不一致的或法定代表人名称与法定代表人电子印章不一致；</w:t>
      </w:r>
    </w:p>
    <w:p>
      <w:pPr>
        <w:adjustRightInd w:val="0"/>
        <w:snapToGrid w:val="0"/>
        <w:spacing w:line="400" w:lineRule="exact"/>
        <w:ind w:firstLine="440" w:firstLineChars="200"/>
        <w:rPr>
          <w:szCs w:val="21"/>
        </w:rPr>
      </w:pPr>
      <w:r>
        <w:rPr>
          <w:szCs w:val="21"/>
        </w:rPr>
        <w:t>（8）投标人不按要求提交投标保证金的</w:t>
      </w:r>
      <w:r>
        <w:t>或提供的投标保证金有缺陷而不能接受</w:t>
      </w:r>
      <w:r>
        <w:rPr>
          <w:szCs w:val="21"/>
        </w:rPr>
        <w:t>；</w:t>
      </w:r>
    </w:p>
    <w:p>
      <w:pPr>
        <w:adjustRightInd w:val="0"/>
        <w:snapToGrid w:val="0"/>
        <w:spacing w:line="400" w:lineRule="exact"/>
        <w:ind w:firstLine="440" w:firstLineChars="200"/>
        <w:rPr>
          <w:szCs w:val="21"/>
        </w:rPr>
      </w:pPr>
      <w:r>
        <w:rPr>
          <w:szCs w:val="21"/>
        </w:rPr>
        <w:t>（9）串通投标或弄虚作假或有其他违法行为；</w:t>
      </w:r>
    </w:p>
    <w:p>
      <w:pPr>
        <w:adjustRightInd w:val="0"/>
        <w:snapToGrid w:val="0"/>
        <w:spacing w:line="400" w:lineRule="exact"/>
        <w:ind w:firstLine="440" w:firstLineChars="200"/>
        <w:rPr>
          <w:szCs w:val="21"/>
        </w:rPr>
      </w:pPr>
      <w:r>
        <w:rPr>
          <w:szCs w:val="21"/>
        </w:rPr>
        <w:t>（10）不同投标人的投标文件由同一单位或者个人编制（包括使用同一台电脑、同一套投标工具、同一套计价软件）；</w:t>
      </w:r>
    </w:p>
    <w:p>
      <w:pPr>
        <w:adjustRightInd w:val="0"/>
        <w:snapToGrid w:val="0"/>
        <w:spacing w:line="400" w:lineRule="exact"/>
        <w:ind w:firstLine="440" w:firstLineChars="200"/>
        <w:rPr>
          <w:szCs w:val="21"/>
        </w:rPr>
      </w:pPr>
      <w:r>
        <w:rPr>
          <w:szCs w:val="21"/>
        </w:rPr>
        <w:t>（11）不按要求澄清、说明或补正；</w:t>
      </w:r>
    </w:p>
    <w:p>
      <w:pPr>
        <w:adjustRightInd w:val="0"/>
        <w:snapToGrid w:val="0"/>
        <w:spacing w:line="400" w:lineRule="exact"/>
        <w:ind w:firstLine="440" w:firstLineChars="200"/>
        <w:rPr>
          <w:szCs w:val="21"/>
        </w:rPr>
      </w:pPr>
      <w:r>
        <w:rPr>
          <w:szCs w:val="21"/>
        </w:rPr>
        <w:t>（12）投标文件附有招标人不能接受条件；</w:t>
      </w:r>
    </w:p>
    <w:p>
      <w:pPr>
        <w:adjustRightInd w:val="0"/>
        <w:snapToGrid w:val="0"/>
        <w:spacing w:line="400" w:lineRule="exact"/>
        <w:ind w:firstLine="440" w:firstLineChars="200"/>
        <w:rPr>
          <w:szCs w:val="21"/>
        </w:rPr>
      </w:pPr>
      <w:r>
        <w:rPr>
          <w:szCs w:val="21"/>
        </w:rPr>
        <w:t>（13）存在招标文件、法律、法规、规章等规定的投标无效或其他应当否决投标的情形。</w:t>
      </w:r>
    </w:p>
    <w:p>
      <w:pPr>
        <w:adjustRightInd w:val="0"/>
        <w:snapToGrid w:val="0"/>
        <w:spacing w:line="400" w:lineRule="exact"/>
        <w:ind w:firstLine="440" w:firstLineChars="200"/>
        <w:rPr>
          <w:szCs w:val="21"/>
        </w:rPr>
      </w:pPr>
      <w:r>
        <w:rPr>
          <w:szCs w:val="21"/>
        </w:rPr>
        <w:t>排名第一的投标人审查结果如不符合要求，作无效标处理，空缺的名额由之后排名靠前的投标人进行替补，然后再对其资格进行评审，如再不符合要求，再替补，以此类推。经资格审查合格的一名投标人为本工程的第一中标候选人。若出现报价得分并列，以报价浮动率值大者排名在前，如均相同，则由招标人代表抽签确定。</w:t>
      </w:r>
    </w:p>
    <w:p>
      <w:pPr>
        <w:adjustRightInd w:val="0"/>
        <w:snapToGrid w:val="0"/>
        <w:spacing w:line="400" w:lineRule="exact"/>
        <w:ind w:firstLine="440" w:firstLineChars="200"/>
        <w:rPr>
          <w:szCs w:val="21"/>
        </w:rPr>
      </w:pPr>
      <w:r>
        <w:rPr>
          <w:szCs w:val="21"/>
        </w:rPr>
        <w:t>（1）中标价（合同价）＝预算价×(1－评标标底浮动率)。</w:t>
      </w:r>
    </w:p>
    <w:bookmarkEnd w:id="244"/>
    <w:bookmarkEnd w:id="245"/>
    <w:bookmarkEnd w:id="246"/>
    <w:p>
      <w:pPr>
        <w:spacing w:line="400" w:lineRule="exact"/>
      </w:pPr>
    </w:p>
    <w:p>
      <w:pPr>
        <w:spacing w:line="400" w:lineRule="exact"/>
      </w:pPr>
    </w:p>
    <w:p>
      <w:pPr>
        <w:sectPr>
          <w:pgSz w:w="11910" w:h="16840"/>
          <w:pgMar w:top="1000" w:right="540" w:bottom="1160" w:left="820" w:header="0" w:footer="892" w:gutter="0"/>
          <w:cols w:space="720" w:num="1"/>
        </w:sectPr>
      </w:pPr>
    </w:p>
    <w:p>
      <w:pPr>
        <w:pStyle w:val="3"/>
        <w:spacing w:before="120" w:after="120"/>
        <w:jc w:val="center"/>
        <w:rPr>
          <w:rFonts w:ascii="Times New Roman" w:hAnsi="Times New Roman"/>
          <w:sz w:val="36"/>
          <w:szCs w:val="36"/>
        </w:rPr>
      </w:pPr>
      <w:r>
        <w:rPr>
          <w:rFonts w:ascii="Times New Roman" w:hAnsi="Times New Roman"/>
          <w:sz w:val="36"/>
          <w:szCs w:val="36"/>
        </w:rPr>
        <w:t>第四章 合同条款及格式</w:t>
      </w:r>
    </w:p>
    <w:p>
      <w:pPr>
        <w:spacing w:line="360" w:lineRule="exact"/>
        <w:ind w:firstLine="440" w:firstLineChars="200"/>
      </w:pPr>
      <w:r>
        <w:t>合同文本采用《建设工程施工合同（示范文本）》（GF-2017-0201）。</w:t>
      </w:r>
    </w:p>
    <w:p>
      <w:pPr>
        <w:spacing w:line="360" w:lineRule="exact"/>
        <w:ind w:firstLine="440" w:firstLineChars="200"/>
      </w:pPr>
      <w:r>
        <w:t>合同通用条款采用《建设工程施工合同（示范文本）》的通用条款（GF-2017-0201）。</w:t>
      </w:r>
    </w:p>
    <w:p>
      <w:pPr>
        <w:spacing w:line="360" w:lineRule="exact"/>
        <w:ind w:firstLine="440" w:firstLineChars="200"/>
        <w:sectPr>
          <w:footerReference r:id="rId5" w:type="first"/>
          <w:footerReference r:id="rId4" w:type="default"/>
          <w:footnotePr>
            <w:numRestart w:val="eachPage"/>
          </w:footnotePr>
          <w:endnotePr>
            <w:numRestart w:val="eachSect"/>
          </w:endnotePr>
          <w:pgSz w:w="11907" w:h="16840"/>
          <w:pgMar w:top="1247" w:right="1361" w:bottom="1247" w:left="1361" w:header="851" w:footer="839" w:gutter="0"/>
          <w:cols w:space="720" w:num="1"/>
          <w:docGrid w:linePitch="435" w:charSpace="-6554"/>
        </w:sectPr>
      </w:pPr>
      <w:r>
        <w:t>合同专用条款中的主要条款将由招标人(发包人)与中标人(承包人)根据投标文件签订</w:t>
      </w:r>
    </w:p>
    <w:p>
      <w:pPr>
        <w:pStyle w:val="34"/>
        <w:jc w:val="center"/>
        <w:rPr>
          <w:sz w:val="32"/>
          <w:szCs w:val="32"/>
        </w:rPr>
      </w:pPr>
      <w:bookmarkStart w:id="247" w:name="_bookmark63"/>
      <w:bookmarkEnd w:id="247"/>
      <w:r>
        <w:rPr>
          <w:rFonts w:hint="eastAsia" w:eastAsiaTheme="minorEastAsia"/>
          <w:sz w:val="21"/>
        </w:rPr>
        <w:t xml:space="preserve">    </w:t>
      </w:r>
      <w:bookmarkStart w:id="248" w:name="_bookmark75"/>
      <w:bookmarkEnd w:id="248"/>
      <w:bookmarkStart w:id="249" w:name="_bookmark74"/>
      <w:bookmarkEnd w:id="249"/>
      <w:bookmarkStart w:id="250" w:name="_Toc54339158"/>
      <w:bookmarkStart w:id="251" w:name="_Toc69909755"/>
      <w:bookmarkStart w:id="252" w:name="_Toc531162031"/>
      <w:bookmarkStart w:id="253" w:name="_Toc152042557"/>
      <w:bookmarkStart w:id="254" w:name="_Toc152045775"/>
      <w:bookmarkStart w:id="255" w:name="_Toc144974837"/>
      <w:r>
        <w:rPr>
          <w:rFonts w:hint="eastAsia"/>
          <w:sz w:val="32"/>
          <w:szCs w:val="32"/>
        </w:rPr>
        <w:t>第一部分　　合同协议书</w:t>
      </w:r>
      <w:bookmarkEnd w:id="250"/>
      <w:bookmarkEnd w:id="251"/>
      <w:bookmarkEnd w:id="252"/>
    </w:p>
    <w:p>
      <w:pPr>
        <w:spacing w:line="360" w:lineRule="auto"/>
        <w:rPr>
          <w:rFonts w:eastAsia="仿宋_GB2312"/>
          <w:sz w:val="24"/>
          <w:u w:val="single"/>
        </w:rPr>
      </w:pPr>
    </w:p>
    <w:p>
      <w:pPr>
        <w:spacing w:line="360" w:lineRule="exact"/>
        <w:rPr>
          <w:b/>
          <w:szCs w:val="21"/>
          <w:u w:val="single"/>
        </w:rPr>
      </w:pPr>
      <w:r>
        <w:rPr>
          <w:szCs w:val="21"/>
        </w:rPr>
        <w:t>发包人（全称）：</w:t>
      </w:r>
      <w:r>
        <w:rPr>
          <w:rFonts w:hint="eastAsia"/>
          <w:szCs w:val="21"/>
          <w:u w:val="single"/>
        </w:rPr>
        <w:t>三门县浦坝港镇人民政府</w:t>
      </w:r>
    </w:p>
    <w:p>
      <w:pPr>
        <w:spacing w:line="360" w:lineRule="exact"/>
        <w:rPr>
          <w:b/>
          <w:szCs w:val="21"/>
          <w:u w:val="single"/>
        </w:rPr>
      </w:pPr>
      <w:r>
        <w:rPr>
          <w:szCs w:val="21"/>
        </w:rPr>
        <w:t>承包人（全称）：</w:t>
      </w:r>
      <w:r>
        <w:rPr>
          <w:szCs w:val="21"/>
          <w:u w:val="single"/>
        </w:rPr>
        <w:t>     </w:t>
      </w:r>
    </w:p>
    <w:p>
      <w:pPr>
        <w:spacing w:line="360" w:lineRule="exact"/>
        <w:ind w:firstLine="440" w:firstLineChars="200"/>
        <w:rPr>
          <w:szCs w:val="21"/>
        </w:rPr>
      </w:pPr>
      <w:r>
        <w:rPr>
          <w:szCs w:val="21"/>
        </w:rPr>
        <w:t>根据《中华人民共和国合同法</w:t>
      </w:r>
      <w:r>
        <w:rPr>
          <w:rFonts w:hint="eastAsia"/>
          <w:szCs w:val="21"/>
          <w:lang w:val="en-US"/>
        </w:rPr>
        <w:t xml:space="preserve"> </w:t>
      </w:r>
      <w:r>
        <w:rPr>
          <w:szCs w:val="21"/>
        </w:rPr>
        <w:t>》、《中华人民共和国建筑法》及有关法律规定，遵循平等、自愿、公平和诚实信用的原则，双方就工程施工及有关事项协商一致</w:t>
      </w:r>
      <w:r>
        <w:rPr>
          <w:rFonts w:hint="eastAsia"/>
          <w:szCs w:val="21"/>
        </w:rPr>
        <w:t>，</w:t>
      </w:r>
      <w:r>
        <w:rPr>
          <w:szCs w:val="21"/>
        </w:rPr>
        <w:t>共同达成如下协议：</w:t>
      </w:r>
    </w:p>
    <w:p>
      <w:pPr>
        <w:pStyle w:val="5"/>
        <w:spacing w:before="0" w:after="0" w:line="360" w:lineRule="exact"/>
        <w:rPr>
          <w:rFonts w:ascii="Times New Roman" w:hAnsi="Times New Roman"/>
          <w:bCs w:val="0"/>
          <w:sz w:val="21"/>
          <w:szCs w:val="21"/>
        </w:rPr>
      </w:pPr>
      <w:bookmarkStart w:id="256" w:name="_Toc351203481"/>
      <w:r>
        <w:rPr>
          <w:rFonts w:ascii="Times New Roman" w:hAnsi="Times New Roman"/>
          <w:b w:val="0"/>
          <w:sz w:val="21"/>
          <w:szCs w:val="21"/>
        </w:rPr>
        <w:t>一、工程概况</w:t>
      </w:r>
      <w:bookmarkEnd w:id="256"/>
    </w:p>
    <w:p>
      <w:pPr>
        <w:spacing w:line="360" w:lineRule="exact"/>
        <w:ind w:firstLine="431" w:firstLineChars="196"/>
        <w:rPr>
          <w:szCs w:val="21"/>
          <w:u w:val="single"/>
        </w:rPr>
      </w:pPr>
      <w:r>
        <w:rPr>
          <w:bCs/>
          <w:szCs w:val="21"/>
        </w:rPr>
        <w:t>1</w:t>
      </w:r>
      <w:r>
        <w:rPr>
          <w:rFonts w:hint="eastAsia"/>
          <w:bCs/>
          <w:szCs w:val="21"/>
        </w:rPr>
        <w:t>．</w:t>
      </w:r>
      <w:r>
        <w:rPr>
          <w:bCs/>
          <w:szCs w:val="21"/>
        </w:rPr>
        <w:t>工程名称</w:t>
      </w:r>
      <w:r>
        <w:rPr>
          <w:szCs w:val="21"/>
        </w:rPr>
        <w:t>：</w:t>
      </w:r>
      <w:r>
        <w:rPr>
          <w:rFonts w:hint="eastAsia"/>
          <w:szCs w:val="21"/>
          <w:u w:val="single"/>
        </w:rPr>
        <w:t>三门县浦坝港镇甜瓜标准化生产示范基地建设项目</w:t>
      </w:r>
      <w:r>
        <w:rPr>
          <w:szCs w:val="21"/>
        </w:rPr>
        <w:t>。</w:t>
      </w:r>
    </w:p>
    <w:p>
      <w:pPr>
        <w:spacing w:line="360" w:lineRule="exact"/>
        <w:ind w:firstLine="431" w:firstLineChars="196"/>
        <w:rPr>
          <w:bCs/>
          <w:szCs w:val="21"/>
        </w:rPr>
      </w:pPr>
      <w:r>
        <w:rPr>
          <w:bCs/>
          <w:szCs w:val="21"/>
        </w:rPr>
        <w:t>2</w:t>
      </w:r>
      <w:r>
        <w:rPr>
          <w:rFonts w:hint="eastAsia"/>
          <w:bCs/>
          <w:szCs w:val="21"/>
        </w:rPr>
        <w:t>．</w:t>
      </w:r>
      <w:r>
        <w:rPr>
          <w:bCs/>
          <w:szCs w:val="21"/>
        </w:rPr>
        <w:t>工程地点：</w:t>
      </w:r>
      <w:r>
        <w:rPr>
          <w:rFonts w:hint="eastAsia"/>
          <w:szCs w:val="21"/>
          <w:u w:val="single"/>
        </w:rPr>
        <w:t>三门县浦坝港镇</w:t>
      </w:r>
      <w:r>
        <w:rPr>
          <w:szCs w:val="21"/>
        </w:rPr>
        <w:t>。</w:t>
      </w:r>
    </w:p>
    <w:p>
      <w:pPr>
        <w:spacing w:line="360" w:lineRule="exact"/>
        <w:ind w:firstLine="431" w:firstLineChars="196"/>
        <w:rPr>
          <w:bCs/>
          <w:szCs w:val="21"/>
        </w:rPr>
      </w:pPr>
      <w:r>
        <w:rPr>
          <w:bCs/>
          <w:szCs w:val="21"/>
        </w:rPr>
        <w:t>3</w:t>
      </w:r>
      <w:r>
        <w:rPr>
          <w:rFonts w:hint="eastAsia"/>
          <w:bCs/>
          <w:szCs w:val="21"/>
        </w:rPr>
        <w:t>．</w:t>
      </w:r>
      <w:r>
        <w:rPr>
          <w:bCs/>
          <w:szCs w:val="21"/>
        </w:rPr>
        <w:t>工程立项批准文号：</w:t>
      </w:r>
      <w:r>
        <w:rPr>
          <w:rFonts w:hint="eastAsia"/>
          <w:bCs/>
          <w:szCs w:val="21"/>
          <w:u w:val="single"/>
        </w:rPr>
        <w:t>/</w:t>
      </w:r>
      <w:r>
        <w:rPr>
          <w:bCs/>
          <w:szCs w:val="21"/>
        </w:rPr>
        <w:t>。</w:t>
      </w:r>
    </w:p>
    <w:p>
      <w:pPr>
        <w:spacing w:line="360" w:lineRule="exact"/>
        <w:ind w:firstLine="431" w:firstLineChars="196"/>
        <w:rPr>
          <w:bCs/>
          <w:szCs w:val="21"/>
        </w:rPr>
      </w:pPr>
      <w:r>
        <w:rPr>
          <w:bCs/>
          <w:szCs w:val="21"/>
        </w:rPr>
        <w:t>4</w:t>
      </w:r>
      <w:r>
        <w:rPr>
          <w:rFonts w:hint="eastAsia"/>
          <w:bCs/>
          <w:szCs w:val="21"/>
        </w:rPr>
        <w:t>．</w:t>
      </w:r>
      <w:r>
        <w:rPr>
          <w:bCs/>
          <w:szCs w:val="21"/>
        </w:rPr>
        <w:t>资金来源：</w:t>
      </w:r>
      <w:r>
        <w:rPr>
          <w:rFonts w:hint="eastAsia"/>
          <w:bCs/>
          <w:szCs w:val="21"/>
          <w:u w:val="single"/>
        </w:rPr>
        <w:t>财政拨款</w:t>
      </w:r>
      <w:r>
        <w:rPr>
          <w:bCs/>
          <w:szCs w:val="21"/>
          <w:u w:val="single"/>
        </w:rPr>
        <w:t>。</w:t>
      </w:r>
    </w:p>
    <w:p>
      <w:pPr>
        <w:spacing w:line="360" w:lineRule="exact"/>
        <w:ind w:firstLine="431" w:firstLineChars="196"/>
        <w:rPr>
          <w:bCs/>
          <w:szCs w:val="21"/>
        </w:rPr>
      </w:pPr>
      <w:r>
        <w:rPr>
          <w:rFonts w:hint="eastAsia"/>
          <w:bCs/>
          <w:szCs w:val="21"/>
        </w:rPr>
        <w:t>5．工程内容：</w:t>
      </w:r>
      <w:r>
        <w:rPr>
          <w:bCs/>
          <w:szCs w:val="21"/>
        </w:rPr>
        <w:t>。</w:t>
      </w:r>
    </w:p>
    <w:p>
      <w:pPr>
        <w:spacing w:line="360" w:lineRule="exact"/>
        <w:ind w:firstLine="440" w:firstLineChars="200"/>
        <w:rPr>
          <w:szCs w:val="21"/>
        </w:rPr>
      </w:pPr>
      <w:r>
        <w:rPr>
          <w:rFonts w:hint="eastAsia"/>
          <w:bCs/>
          <w:szCs w:val="21"/>
        </w:rPr>
        <w:t>6．</w:t>
      </w:r>
      <w:r>
        <w:rPr>
          <w:bCs/>
          <w:szCs w:val="21"/>
        </w:rPr>
        <w:t>工程承包范围：</w:t>
      </w:r>
      <w:r>
        <w:rPr>
          <w:rFonts w:hint="eastAsia"/>
        </w:rPr>
        <w:t>招标人提供的施工图及预算审核书中所包含的路基、路面、桥梁、涵管等工程。</w:t>
      </w:r>
    </w:p>
    <w:p>
      <w:pPr>
        <w:pStyle w:val="5"/>
        <w:spacing w:before="0" w:after="0" w:line="360" w:lineRule="exact"/>
        <w:rPr>
          <w:rFonts w:ascii="Times New Roman" w:hAnsi="Times New Roman"/>
          <w:b w:val="0"/>
          <w:sz w:val="21"/>
          <w:szCs w:val="21"/>
        </w:rPr>
      </w:pPr>
      <w:bookmarkStart w:id="257" w:name="_Toc351203482"/>
      <w:r>
        <w:rPr>
          <w:rFonts w:ascii="Times New Roman" w:hAnsi="Times New Roman"/>
          <w:b w:val="0"/>
          <w:sz w:val="21"/>
          <w:szCs w:val="21"/>
        </w:rPr>
        <w:t>二、合同工期</w:t>
      </w:r>
      <w:bookmarkEnd w:id="257"/>
    </w:p>
    <w:p>
      <w:pPr>
        <w:spacing w:line="360" w:lineRule="exact"/>
        <w:ind w:firstLine="440" w:firstLineChars="20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szCs w:val="21"/>
        </w:rPr>
        <w:t>（具体</w:t>
      </w:r>
      <w:r>
        <w:rPr>
          <w:szCs w:val="21"/>
        </w:rPr>
        <w:t>以开工报告</w:t>
      </w:r>
      <w:r>
        <w:rPr>
          <w:rFonts w:hint="eastAsia"/>
          <w:szCs w:val="21"/>
        </w:rPr>
        <w:t>为准）</w:t>
      </w:r>
      <w:r>
        <w:rPr>
          <w:szCs w:val="21"/>
        </w:rPr>
        <w:t>。</w:t>
      </w:r>
    </w:p>
    <w:p>
      <w:pPr>
        <w:spacing w:line="360" w:lineRule="exact"/>
        <w:ind w:firstLine="440" w:firstLineChars="200"/>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szCs w:val="21"/>
        </w:rPr>
        <w:t>（具体</w:t>
      </w:r>
      <w:r>
        <w:rPr>
          <w:szCs w:val="21"/>
        </w:rPr>
        <w:t>以</w:t>
      </w:r>
      <w:r>
        <w:rPr>
          <w:rFonts w:hint="eastAsia"/>
          <w:szCs w:val="21"/>
        </w:rPr>
        <w:t>竣工</w:t>
      </w:r>
      <w:r>
        <w:rPr>
          <w:szCs w:val="21"/>
        </w:rPr>
        <w:t>报告</w:t>
      </w:r>
      <w:r>
        <w:rPr>
          <w:rFonts w:hint="eastAsia"/>
          <w:szCs w:val="21"/>
        </w:rPr>
        <w:t>为准）</w:t>
      </w:r>
      <w:r>
        <w:rPr>
          <w:szCs w:val="21"/>
        </w:rPr>
        <w:t>。</w:t>
      </w:r>
    </w:p>
    <w:p>
      <w:pPr>
        <w:spacing w:line="360" w:lineRule="exact"/>
        <w:ind w:firstLine="44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pPr>
        <w:pStyle w:val="5"/>
        <w:spacing w:before="0" w:after="0" w:line="360" w:lineRule="exact"/>
        <w:rPr>
          <w:rFonts w:ascii="Times New Roman" w:hAnsi="Times New Roman"/>
          <w:bCs w:val="0"/>
          <w:sz w:val="21"/>
          <w:szCs w:val="21"/>
        </w:rPr>
      </w:pPr>
      <w:bookmarkStart w:id="258" w:name="_Toc351203483"/>
      <w:r>
        <w:rPr>
          <w:rFonts w:ascii="Times New Roman" w:hAnsi="Times New Roman"/>
          <w:b w:val="0"/>
          <w:sz w:val="21"/>
          <w:szCs w:val="21"/>
        </w:rPr>
        <w:t>三、质量标准</w:t>
      </w:r>
      <w:bookmarkEnd w:id="258"/>
    </w:p>
    <w:p>
      <w:pPr>
        <w:spacing w:line="360" w:lineRule="exact"/>
        <w:ind w:firstLine="459"/>
        <w:rPr>
          <w:szCs w:val="21"/>
        </w:rPr>
      </w:pPr>
      <w:r>
        <w:rPr>
          <w:szCs w:val="21"/>
        </w:rPr>
        <w:t>工程质量符合</w:t>
      </w:r>
      <w:r>
        <w:rPr>
          <w:szCs w:val="21"/>
          <w:u w:val="single"/>
        </w:rPr>
        <w:t></w:t>
      </w:r>
      <w:r>
        <w:rPr>
          <w:rFonts w:hint="eastAsia"/>
          <w:szCs w:val="21"/>
          <w:u w:val="single"/>
        </w:rPr>
        <w:t xml:space="preserve">合格 </w:t>
      </w:r>
      <w:r>
        <w:rPr>
          <w:szCs w:val="21"/>
        </w:rPr>
        <w:t>标准。</w:t>
      </w:r>
    </w:p>
    <w:p>
      <w:pPr>
        <w:pStyle w:val="5"/>
        <w:spacing w:before="0" w:after="0" w:line="360" w:lineRule="exact"/>
        <w:rPr>
          <w:rFonts w:ascii="Times New Roman" w:hAnsi="Times New Roman"/>
          <w:bCs w:val="0"/>
          <w:sz w:val="21"/>
          <w:szCs w:val="21"/>
        </w:rPr>
      </w:pPr>
      <w:bookmarkStart w:id="259" w:name="_Toc351203484"/>
      <w:r>
        <w:rPr>
          <w:rFonts w:ascii="Times New Roman" w:hAnsi="Times New Roman"/>
          <w:b w:val="0"/>
          <w:sz w:val="21"/>
          <w:szCs w:val="21"/>
        </w:rPr>
        <w:t>四、签约合同价与合同价格形式</w:t>
      </w:r>
      <w:bookmarkEnd w:id="259"/>
      <w:r>
        <w:rPr>
          <w:rFonts w:ascii="Times New Roman" w:hAnsi="Times New Roman"/>
          <w:b w:val="0"/>
          <w:sz w:val="21"/>
          <w:szCs w:val="21"/>
        </w:rPr>
        <w:tab/>
      </w:r>
    </w:p>
    <w:p>
      <w:pPr>
        <w:spacing w:line="360" w:lineRule="exact"/>
        <w:ind w:firstLine="440" w:firstLineChars="200"/>
        <w:rPr>
          <w:szCs w:val="21"/>
        </w:rPr>
      </w:pPr>
      <w:r>
        <w:rPr>
          <w:szCs w:val="21"/>
        </w:rPr>
        <w:t>1</w:t>
      </w:r>
      <w:r>
        <w:rPr>
          <w:rFonts w:hint="eastAsia"/>
          <w:szCs w:val="21"/>
        </w:rPr>
        <w:t>．</w:t>
      </w:r>
      <w:r>
        <w:rPr>
          <w:szCs w:val="21"/>
        </w:rPr>
        <w:t>签约合同价为：</w:t>
      </w:r>
    </w:p>
    <w:p>
      <w:pPr>
        <w:spacing w:line="360" w:lineRule="exact"/>
        <w:ind w:firstLine="440" w:firstLineChars="20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其中：</w:t>
      </w:r>
    </w:p>
    <w:p>
      <w:pPr>
        <w:spacing w:line="360" w:lineRule="exact"/>
        <w:ind w:firstLine="440" w:firstLineChars="200"/>
        <w:rPr>
          <w:szCs w:val="21"/>
        </w:rPr>
      </w:pPr>
      <w:r>
        <w:rPr>
          <w:szCs w:val="21"/>
        </w:rPr>
        <w:t>（1）安全文明施工费：</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（2）材料和工程设备暂估价金额：</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（3）专业工程暂估价金额：</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（4）暂列金额：</w:t>
      </w:r>
    </w:p>
    <w:p>
      <w:pPr>
        <w:spacing w:line="360" w:lineRule="exact"/>
        <w:ind w:firstLine="990" w:firstLineChars="450"/>
        <w:rPr>
          <w:szCs w:val="21"/>
        </w:rPr>
      </w:pPr>
      <w:r>
        <w:rPr>
          <w:szCs w:val="21"/>
        </w:rPr>
        <w:t>人民币（大写）</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60" w:lineRule="exact"/>
        <w:ind w:firstLine="440" w:firstLineChars="200"/>
        <w:rPr>
          <w:szCs w:val="21"/>
        </w:rPr>
      </w:pPr>
      <w:r>
        <w:rPr>
          <w:szCs w:val="21"/>
        </w:rPr>
        <w:t>2</w:t>
      </w:r>
      <w:r>
        <w:rPr>
          <w:rFonts w:hint="eastAsia"/>
          <w:szCs w:val="21"/>
        </w:rPr>
        <w:t>．</w:t>
      </w:r>
      <w:r>
        <w:rPr>
          <w:szCs w:val="21"/>
        </w:rPr>
        <w:t>合同价格形式：</w:t>
      </w:r>
      <w:r>
        <w:rPr>
          <w:rFonts w:hint="eastAsia"/>
          <w:szCs w:val="21"/>
          <w:u w:val="single"/>
        </w:rPr>
        <w:t>单价合同</w:t>
      </w:r>
      <w:r>
        <w:rPr>
          <w:szCs w:val="21"/>
        </w:rPr>
        <w:t>。</w:t>
      </w:r>
    </w:p>
    <w:p>
      <w:pPr>
        <w:spacing w:line="360" w:lineRule="exact"/>
        <w:ind w:firstLine="440" w:firstLineChars="200"/>
        <w:rPr>
          <w:szCs w:val="21"/>
        </w:rPr>
      </w:pPr>
      <w:r>
        <w:rPr>
          <w:rFonts w:hint="eastAsia"/>
          <w:szCs w:val="21"/>
        </w:rPr>
        <w:t>3．发包人向承包人支付工程价款及其他应当支付的款项均须汇入承包人合同协议书中的银行账户，并开具增值税专用发票。</w:t>
      </w:r>
    </w:p>
    <w:p>
      <w:pPr>
        <w:spacing w:line="360" w:lineRule="exact"/>
        <w:ind w:firstLine="369" w:firstLineChars="168"/>
        <w:rPr>
          <w:rFonts w:ascii="仿宋_GB2312"/>
          <w:szCs w:val="21"/>
        </w:rPr>
      </w:pPr>
      <w:r>
        <w:rPr>
          <w:rFonts w:hint="eastAsia" w:ascii="仿宋_GB2312"/>
          <w:szCs w:val="21"/>
        </w:rPr>
        <w:t>根据《关于全面推开营业税改征增值税试点的通知》（</w:t>
      </w:r>
      <w:r>
        <w:rPr>
          <w:rFonts w:hint="eastAsia" w:ascii="仿宋_GB2312" w:hAnsi="微软雅黑"/>
          <w:bCs/>
          <w:szCs w:val="21"/>
          <w:shd w:val="clear" w:color="auto" w:fill="FFFFFF"/>
        </w:rPr>
        <w:t>财税〔2016〕36号</w:t>
      </w:r>
      <w:r>
        <w:rPr>
          <w:rFonts w:hint="eastAsia" w:ascii="仿宋_GB2312" w:hAnsi="微软雅黑"/>
          <w:szCs w:val="21"/>
          <w:shd w:val="clear" w:color="auto" w:fill="FFFFFF"/>
        </w:rPr>
        <w:t>）、</w:t>
      </w:r>
      <w:r>
        <w:rPr>
          <w:rFonts w:hint="eastAsia"/>
          <w:szCs w:val="21"/>
        </w:rPr>
        <w:t>《住房城乡建设部办公厅关于调整建设工程计价依据增值税税率的通知》（建办标〔2018〕20号）、《关于调整增值税税率的通知》〈财税[2018]32号〉</w:t>
      </w:r>
      <w:r>
        <w:rPr>
          <w:rFonts w:hint="eastAsia" w:ascii="仿宋_GB2312" w:hAnsi="微软雅黑"/>
          <w:szCs w:val="21"/>
          <w:shd w:val="clear" w:color="auto" w:fill="FFFFFF"/>
        </w:rPr>
        <w:t>等有关规定，承包人完成本合同项下应税行为的计税方式按</w:t>
      </w:r>
      <w:r>
        <w:rPr>
          <w:rFonts w:hint="eastAsia" w:ascii="仿宋_GB2312"/>
          <w:szCs w:val="21"/>
        </w:rPr>
        <w:t>以下第</w:t>
      </w:r>
      <w:r>
        <w:rPr>
          <w:rFonts w:hint="eastAsia" w:ascii="仿宋_GB2312"/>
          <w:szCs w:val="21"/>
          <w:u w:val="single"/>
        </w:rPr>
        <w:t xml:space="preserve">  </w:t>
      </w:r>
      <w:r>
        <w:rPr>
          <w:rFonts w:hint="eastAsia" w:ascii="仿宋_GB2312" w:hAnsi="微软雅黑"/>
          <w:szCs w:val="21"/>
          <w:u w:val="single"/>
          <w:shd w:val="clear" w:color="auto" w:fill="FFFFFF"/>
        </w:rPr>
        <w:t>（1）</w:t>
      </w:r>
      <w:r>
        <w:rPr>
          <w:rFonts w:hint="eastAsia" w:ascii="仿宋_GB2312"/>
          <w:szCs w:val="21"/>
          <w:u w:val="single"/>
        </w:rPr>
        <w:t xml:space="preserve">  </w:t>
      </w:r>
      <w:r>
        <w:rPr>
          <w:rFonts w:hint="eastAsia" w:ascii="仿宋_GB2312" w:hAnsi="微软雅黑"/>
          <w:szCs w:val="21"/>
          <w:shd w:val="clear" w:color="auto" w:fill="FFFFFF"/>
        </w:rPr>
        <w:t>种方法，并与</w:t>
      </w:r>
      <w:r>
        <w:rPr>
          <w:rFonts w:hint="eastAsia" w:ascii="仿宋_GB2312"/>
          <w:szCs w:val="21"/>
        </w:rPr>
        <w:t>工程计价时采用的计税方法一致。</w:t>
      </w:r>
    </w:p>
    <w:p>
      <w:pPr>
        <w:spacing w:line="360" w:lineRule="exact"/>
        <w:ind w:firstLine="369" w:firstLineChars="168"/>
        <w:rPr>
          <w:rFonts w:ascii="仿宋_GB2312"/>
          <w:szCs w:val="21"/>
        </w:rPr>
      </w:pPr>
      <w:r>
        <w:rPr>
          <w:rFonts w:hint="eastAsia" w:ascii="仿宋_GB2312" w:hAnsi="微软雅黑"/>
          <w:szCs w:val="21"/>
          <w:shd w:val="clear" w:color="auto" w:fill="FFFFFF"/>
        </w:rPr>
        <w:t>（1）一般计税方法。</w:t>
      </w:r>
    </w:p>
    <w:p>
      <w:pPr>
        <w:spacing w:line="360" w:lineRule="exact"/>
        <w:ind w:firstLine="369" w:firstLineChars="168"/>
        <w:rPr>
          <w:szCs w:val="21"/>
        </w:rPr>
      </w:pPr>
      <w:r>
        <w:rPr>
          <w:rFonts w:hint="eastAsia" w:ascii="仿宋_GB2312"/>
          <w:szCs w:val="21"/>
        </w:rPr>
        <w:t>（2）本工程为</w:t>
      </w:r>
      <w:r>
        <w:rPr>
          <w:rFonts w:hint="eastAsia" w:ascii="仿宋_GB2312"/>
          <w:szCs w:val="21"/>
          <w:u w:val="single"/>
        </w:rPr>
        <w:t xml:space="preserve">   /   </w:t>
      </w:r>
      <w:r>
        <w:rPr>
          <w:rFonts w:hint="eastAsia" w:ascii="仿宋_GB2312"/>
          <w:szCs w:val="21"/>
        </w:rPr>
        <w:t>工程，</w:t>
      </w:r>
      <w:r>
        <w:rPr>
          <w:rFonts w:hint="eastAsia" w:ascii="仿宋_GB2312" w:hAnsi="微软雅黑"/>
          <w:szCs w:val="21"/>
          <w:shd w:val="clear" w:color="auto" w:fill="FFFFFF"/>
        </w:rPr>
        <w:t>按简易计税方法。</w:t>
      </w:r>
    </w:p>
    <w:p>
      <w:pPr>
        <w:pStyle w:val="5"/>
        <w:spacing w:before="0" w:after="0" w:line="360" w:lineRule="exact"/>
        <w:rPr>
          <w:rFonts w:ascii="Times New Roman" w:hAnsi="Times New Roman"/>
          <w:b w:val="0"/>
          <w:sz w:val="21"/>
          <w:szCs w:val="21"/>
        </w:rPr>
      </w:pPr>
      <w:bookmarkStart w:id="260" w:name="_Toc351203485"/>
      <w:r>
        <w:rPr>
          <w:rFonts w:ascii="Times New Roman" w:hAnsi="Times New Roman"/>
          <w:b w:val="0"/>
          <w:sz w:val="21"/>
          <w:szCs w:val="21"/>
        </w:rPr>
        <w:t>五、</w:t>
      </w:r>
      <w:bookmarkEnd w:id="260"/>
      <w:r>
        <w:rPr>
          <w:rFonts w:ascii="Times New Roman" w:hAnsi="Times New Roman"/>
          <w:b w:val="0"/>
          <w:sz w:val="21"/>
          <w:szCs w:val="21"/>
        </w:rPr>
        <w:t>项目经理</w:t>
      </w:r>
    </w:p>
    <w:p>
      <w:pPr>
        <w:spacing w:line="360" w:lineRule="exact"/>
        <w:ind w:firstLine="440" w:firstLineChars="200"/>
        <w:rPr>
          <w:szCs w:val="21"/>
        </w:rPr>
      </w:pPr>
      <w:r>
        <w:rPr>
          <w:szCs w:val="21"/>
        </w:rPr>
        <w:t>承包人项目经理：</w:t>
      </w:r>
      <w:r>
        <w:rPr>
          <w:szCs w:val="21"/>
          <w:u w:val="single"/>
        </w:rPr>
        <w:t>         </w:t>
      </w:r>
      <w:r>
        <w:rPr>
          <w:szCs w:val="21"/>
        </w:rPr>
        <w:t>。</w:t>
      </w:r>
    </w:p>
    <w:p>
      <w:pPr>
        <w:pStyle w:val="5"/>
        <w:spacing w:before="0" w:after="0" w:line="360" w:lineRule="exact"/>
        <w:rPr>
          <w:rFonts w:ascii="Times New Roman" w:hAnsi="Times New Roman"/>
          <w:bCs w:val="0"/>
          <w:sz w:val="21"/>
          <w:szCs w:val="21"/>
        </w:rPr>
      </w:pPr>
      <w:bookmarkStart w:id="261" w:name="_Toc351203486"/>
      <w:r>
        <w:rPr>
          <w:rFonts w:ascii="Times New Roman" w:hAnsi="Times New Roman"/>
          <w:b w:val="0"/>
          <w:sz w:val="21"/>
          <w:szCs w:val="21"/>
        </w:rPr>
        <w:t>六、合同文件构成</w:t>
      </w:r>
      <w:bookmarkEnd w:id="261"/>
    </w:p>
    <w:p>
      <w:pPr>
        <w:spacing w:line="360" w:lineRule="exact"/>
        <w:ind w:firstLine="440" w:firstLineChars="200"/>
        <w:rPr>
          <w:bCs/>
          <w:szCs w:val="21"/>
        </w:rPr>
      </w:pPr>
      <w:r>
        <w:rPr>
          <w:bCs/>
          <w:szCs w:val="21"/>
        </w:rPr>
        <w:t>本协议书与下列文件一起构成合同文件：</w:t>
      </w:r>
    </w:p>
    <w:p>
      <w:pPr>
        <w:adjustRightInd w:val="0"/>
        <w:spacing w:line="360" w:lineRule="exact"/>
        <w:ind w:firstLine="440" w:firstLineChars="200"/>
        <w:rPr>
          <w:szCs w:val="21"/>
        </w:rPr>
      </w:pPr>
      <w:r>
        <w:rPr>
          <w:szCs w:val="21"/>
        </w:rPr>
        <w:t>（1）中标通知书（如果有）；</w:t>
      </w:r>
    </w:p>
    <w:p>
      <w:pPr>
        <w:adjustRightInd w:val="0"/>
        <w:spacing w:line="360" w:lineRule="exact"/>
        <w:ind w:firstLine="440" w:firstLineChars="200"/>
        <w:rPr>
          <w:szCs w:val="21"/>
        </w:rPr>
      </w:pPr>
      <w:r>
        <w:rPr>
          <w:szCs w:val="21"/>
        </w:rPr>
        <w:t>（2）投标函及其附录（如果有）；</w:t>
      </w:r>
    </w:p>
    <w:p>
      <w:pPr>
        <w:adjustRightInd w:val="0"/>
        <w:spacing w:line="360" w:lineRule="exact"/>
        <w:ind w:firstLine="440" w:firstLineChars="200"/>
        <w:rPr>
          <w:szCs w:val="21"/>
        </w:rPr>
      </w:pPr>
      <w:r>
        <w:rPr>
          <w:szCs w:val="21"/>
        </w:rPr>
        <w:t>（3）专用合同条款及其附件；</w:t>
      </w:r>
    </w:p>
    <w:p>
      <w:pPr>
        <w:adjustRightInd w:val="0"/>
        <w:spacing w:line="360" w:lineRule="exact"/>
        <w:ind w:firstLine="440" w:firstLineChars="200"/>
        <w:rPr>
          <w:szCs w:val="21"/>
        </w:rPr>
      </w:pPr>
      <w:r>
        <w:rPr>
          <w:szCs w:val="21"/>
        </w:rPr>
        <w:t>（4）通用合同条款；</w:t>
      </w:r>
    </w:p>
    <w:p>
      <w:pPr>
        <w:adjustRightInd w:val="0"/>
        <w:spacing w:line="360" w:lineRule="exact"/>
        <w:ind w:firstLine="440" w:firstLineChars="200"/>
        <w:rPr>
          <w:szCs w:val="21"/>
        </w:rPr>
      </w:pPr>
      <w:r>
        <w:rPr>
          <w:szCs w:val="21"/>
        </w:rPr>
        <w:t>（5）技术标准和要求；</w:t>
      </w:r>
    </w:p>
    <w:p>
      <w:pPr>
        <w:adjustRightInd w:val="0"/>
        <w:spacing w:line="360" w:lineRule="exact"/>
        <w:ind w:firstLine="440" w:firstLineChars="200"/>
        <w:rPr>
          <w:szCs w:val="21"/>
        </w:rPr>
      </w:pPr>
      <w:r>
        <w:rPr>
          <w:szCs w:val="21"/>
        </w:rPr>
        <w:t>（6）图纸；</w:t>
      </w:r>
    </w:p>
    <w:p>
      <w:pPr>
        <w:adjustRightInd w:val="0"/>
        <w:spacing w:line="360" w:lineRule="exact"/>
        <w:ind w:firstLine="440" w:firstLineChars="200"/>
        <w:rPr>
          <w:szCs w:val="21"/>
        </w:rPr>
      </w:pPr>
      <w:r>
        <w:rPr>
          <w:szCs w:val="21"/>
        </w:rPr>
        <w:t>（7）已标价工程量清单或预算书；</w:t>
      </w:r>
    </w:p>
    <w:p>
      <w:pPr>
        <w:adjustRightInd w:val="0"/>
        <w:spacing w:line="360" w:lineRule="exact"/>
        <w:ind w:firstLine="440" w:firstLineChars="200"/>
        <w:rPr>
          <w:szCs w:val="21"/>
        </w:rPr>
      </w:pPr>
      <w:r>
        <w:rPr>
          <w:szCs w:val="21"/>
        </w:rPr>
        <w:t>（8）其他合同文件。</w:t>
      </w:r>
    </w:p>
    <w:p>
      <w:pPr>
        <w:adjustRightInd w:val="0"/>
        <w:spacing w:line="360" w:lineRule="exact"/>
        <w:ind w:firstLine="440" w:firstLineChars="200"/>
        <w:rPr>
          <w:szCs w:val="21"/>
        </w:rPr>
      </w:pPr>
      <w:r>
        <w:rPr>
          <w:szCs w:val="21"/>
        </w:rPr>
        <w:t>在合同订立及履行过程中形成的与合同有关的文件均构成合同文件组成部分。</w:t>
      </w:r>
    </w:p>
    <w:p>
      <w:pPr>
        <w:adjustRightInd w:val="0"/>
        <w:spacing w:line="360" w:lineRule="exact"/>
        <w:ind w:firstLine="44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pPr>
        <w:pStyle w:val="5"/>
        <w:spacing w:before="0" w:after="0" w:line="360" w:lineRule="exact"/>
        <w:ind w:firstLine="315" w:firstLineChars="150"/>
        <w:rPr>
          <w:rFonts w:ascii="Times New Roman" w:hAnsi="Times New Roman"/>
          <w:b w:val="0"/>
          <w:sz w:val="21"/>
          <w:szCs w:val="21"/>
        </w:rPr>
      </w:pPr>
      <w:r>
        <w:rPr>
          <w:rFonts w:hint="eastAsia" w:ascii="Times New Roman" w:hAnsi="Times New Roman"/>
          <w:b w:val="0"/>
          <w:sz w:val="21"/>
          <w:szCs w:val="21"/>
        </w:rPr>
        <w:t>七、创优目标</w:t>
      </w:r>
    </w:p>
    <w:p>
      <w:pPr>
        <w:adjustRightInd w:val="0"/>
        <w:spacing w:line="360" w:lineRule="exact"/>
        <w:ind w:firstLine="440" w:firstLineChars="200"/>
        <w:rPr>
          <w:szCs w:val="21"/>
          <w:u w:val="single"/>
        </w:rPr>
      </w:pPr>
      <w:r>
        <w:rPr>
          <w:rFonts w:hint="eastAsia"/>
          <w:szCs w:val="21"/>
        </w:rPr>
        <w:t>工程质量创</w:t>
      </w:r>
      <w:r>
        <w:rPr>
          <w:rFonts w:hint="eastAsia"/>
          <w:szCs w:val="21"/>
          <w:u w:val="single"/>
        </w:rPr>
        <w:t xml:space="preserve">  </w:t>
      </w:r>
      <w:r>
        <w:rPr>
          <w:rFonts w:ascii="Arial" w:hAnsi="Arial" w:cs="Arial"/>
          <w:szCs w:val="21"/>
          <w:u w:val="single"/>
        </w:rPr>
        <w:t>∕</w:t>
      </w:r>
      <w:r>
        <w:rPr>
          <w:rFonts w:hint="eastAsia"/>
          <w:szCs w:val="21"/>
          <w:u w:val="single"/>
        </w:rPr>
        <w:t xml:space="preserve">   。</w:t>
      </w:r>
    </w:p>
    <w:p>
      <w:pPr>
        <w:adjustRightInd w:val="0"/>
        <w:spacing w:line="360" w:lineRule="exact"/>
        <w:ind w:firstLine="440" w:firstLineChars="200"/>
        <w:rPr>
          <w:szCs w:val="21"/>
          <w:u w:val="single"/>
        </w:rPr>
      </w:pPr>
      <w:r>
        <w:rPr>
          <w:rFonts w:hint="eastAsia"/>
          <w:szCs w:val="21"/>
        </w:rPr>
        <w:t>安全文明施工创</w:t>
      </w:r>
      <w:r>
        <w:rPr>
          <w:rFonts w:hint="eastAsia"/>
          <w:szCs w:val="21"/>
          <w:u w:val="single"/>
        </w:rPr>
        <w:t xml:space="preserve">   </w:t>
      </w:r>
      <w:r>
        <w:rPr>
          <w:rFonts w:ascii="Arial" w:hAnsi="Arial" w:cs="Arial"/>
          <w:szCs w:val="21"/>
          <w:u w:val="single"/>
        </w:rPr>
        <w:t>∕</w:t>
      </w:r>
      <w:r>
        <w:rPr>
          <w:rFonts w:hint="eastAsia"/>
          <w:szCs w:val="21"/>
          <w:u w:val="single"/>
        </w:rPr>
        <w:t>。</w:t>
      </w:r>
    </w:p>
    <w:p>
      <w:pPr>
        <w:pStyle w:val="5"/>
        <w:spacing w:before="0" w:after="0" w:line="360" w:lineRule="exact"/>
        <w:rPr>
          <w:rFonts w:ascii="Times New Roman" w:hAnsi="Times New Roman"/>
          <w:b w:val="0"/>
          <w:bCs w:val="0"/>
          <w:sz w:val="21"/>
          <w:szCs w:val="21"/>
        </w:rPr>
      </w:pPr>
      <w:bookmarkStart w:id="262" w:name="_Toc351203487"/>
      <w:r>
        <w:rPr>
          <w:rFonts w:hint="eastAsia" w:ascii="Times New Roman" w:hAnsi="Times New Roman"/>
          <w:b w:val="0"/>
          <w:sz w:val="21"/>
          <w:szCs w:val="21"/>
        </w:rPr>
        <w:t>八</w:t>
      </w:r>
      <w:r>
        <w:rPr>
          <w:rFonts w:ascii="Times New Roman" w:hAnsi="Times New Roman"/>
          <w:b w:val="0"/>
          <w:sz w:val="21"/>
          <w:szCs w:val="21"/>
        </w:rPr>
        <w:t>、承诺</w:t>
      </w:r>
      <w:bookmarkEnd w:id="262"/>
    </w:p>
    <w:p>
      <w:pPr>
        <w:spacing w:line="360" w:lineRule="exact"/>
        <w:ind w:firstLine="440" w:firstLineChars="200"/>
        <w:rPr>
          <w:bCs/>
          <w:szCs w:val="21"/>
        </w:rPr>
      </w:pPr>
      <w:r>
        <w:rPr>
          <w:bCs/>
          <w:szCs w:val="21"/>
        </w:rPr>
        <w:t>1</w:t>
      </w:r>
      <w:r>
        <w:rPr>
          <w:rFonts w:hint="eastAsia"/>
          <w:bCs/>
          <w:szCs w:val="21"/>
        </w:rPr>
        <w:t>．</w:t>
      </w:r>
      <w:r>
        <w:rPr>
          <w:bCs/>
          <w:szCs w:val="21"/>
        </w:rPr>
        <w:t>发包人承诺按照法律规定履行项目审批手续、筹集工程建设资金并按照合同约定的期限和方式支付合同价款。</w:t>
      </w:r>
    </w:p>
    <w:p>
      <w:pPr>
        <w:spacing w:line="360" w:lineRule="exact"/>
        <w:ind w:firstLine="440" w:firstLineChars="200"/>
        <w:rPr>
          <w:bCs/>
          <w:szCs w:val="21"/>
        </w:rPr>
      </w:pPr>
      <w:r>
        <w:rPr>
          <w:bCs/>
          <w:szCs w:val="21"/>
        </w:rPr>
        <w:t>2</w:t>
      </w:r>
      <w:r>
        <w:rPr>
          <w:rFonts w:hint="eastAsia"/>
          <w:bCs/>
          <w:szCs w:val="21"/>
        </w:rPr>
        <w:t>．</w:t>
      </w:r>
      <w:r>
        <w:rPr>
          <w:bCs/>
          <w:szCs w:val="21"/>
        </w:rPr>
        <w:t>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40" w:firstLineChars="200"/>
        <w:rPr>
          <w:szCs w:val="21"/>
        </w:rPr>
      </w:pPr>
      <w:r>
        <w:rPr>
          <w:bCs/>
          <w:szCs w:val="21"/>
        </w:rPr>
        <w:t>3</w:t>
      </w:r>
      <w:r>
        <w:rPr>
          <w:rFonts w:hint="eastAsia"/>
          <w:bCs/>
          <w:szCs w:val="21"/>
        </w:rPr>
        <w:t xml:space="preserve">. </w:t>
      </w:r>
      <w:r>
        <w:rPr>
          <w:rFonts w:hint="eastAsia"/>
          <w:szCs w:val="21"/>
        </w:rPr>
        <w:t>承包人</w:t>
      </w:r>
      <w:r>
        <w:rPr>
          <w:bCs/>
          <w:szCs w:val="21"/>
        </w:rPr>
        <w:t>承诺</w:t>
      </w:r>
      <w:r>
        <w:rPr>
          <w:rFonts w:hint="eastAsia"/>
          <w:szCs w:val="21"/>
        </w:rPr>
        <w:t>不拖欠工人工资，因拖欠工资造成的一切后果，均由承包人承担，发包人有权将应拔付的工程款，先代付工资。</w:t>
      </w:r>
    </w:p>
    <w:p>
      <w:pPr>
        <w:spacing w:line="360" w:lineRule="exact"/>
        <w:ind w:firstLine="440" w:firstLineChars="200"/>
        <w:rPr>
          <w:bCs/>
          <w:szCs w:val="21"/>
        </w:rPr>
      </w:pPr>
      <w:r>
        <w:rPr>
          <w:rFonts w:hint="eastAsia"/>
          <w:bCs/>
          <w:szCs w:val="21"/>
        </w:rPr>
        <w:t>4．</w:t>
      </w:r>
      <w:r>
        <w:rPr>
          <w:bCs/>
          <w:szCs w:val="21"/>
        </w:rPr>
        <w:t>发包人和承包人通过招投标形式签订合同的，双方理解并</w:t>
      </w:r>
      <w:r>
        <w:rPr>
          <w:rFonts w:hint="eastAsia"/>
          <w:bCs/>
          <w:szCs w:val="21"/>
        </w:rPr>
        <w:t>承诺</w:t>
      </w:r>
      <w:r>
        <w:rPr>
          <w:bCs/>
          <w:szCs w:val="21"/>
        </w:rPr>
        <w:t>不再就同一工程另行签订与合同实质性内容相背离的协议。另行签订</w:t>
      </w:r>
      <w:r>
        <w:rPr>
          <w:rFonts w:hint="eastAsia"/>
          <w:bCs/>
          <w:szCs w:val="21"/>
        </w:rPr>
        <w:t>的</w:t>
      </w:r>
      <w:r>
        <w:rPr>
          <w:bCs/>
          <w:szCs w:val="21"/>
        </w:rPr>
        <w:t>协议不能作为结算依据。</w:t>
      </w:r>
    </w:p>
    <w:p>
      <w:pPr>
        <w:spacing w:line="360" w:lineRule="exact"/>
        <w:rPr>
          <w:rFonts w:eastAsia="黑体"/>
          <w:bCs/>
          <w:szCs w:val="21"/>
        </w:rPr>
      </w:pPr>
      <w:bookmarkStart w:id="263" w:name="_Toc351203488"/>
      <w:r>
        <w:rPr>
          <w:rFonts w:hint="eastAsia" w:eastAsia="黑体"/>
          <w:szCs w:val="21"/>
        </w:rPr>
        <w:t xml:space="preserve">    九</w:t>
      </w:r>
      <w:r>
        <w:rPr>
          <w:rFonts w:eastAsia="黑体"/>
          <w:szCs w:val="21"/>
        </w:rPr>
        <w:t>、词语含义</w:t>
      </w:r>
      <w:bookmarkEnd w:id="263"/>
    </w:p>
    <w:p>
      <w:pPr>
        <w:spacing w:line="360" w:lineRule="exact"/>
        <w:ind w:firstLine="440" w:firstLineChars="200"/>
        <w:rPr>
          <w:bCs/>
          <w:szCs w:val="21"/>
        </w:rPr>
      </w:pPr>
      <w:r>
        <w:rPr>
          <w:bCs/>
          <w:szCs w:val="21"/>
        </w:rPr>
        <w:t>本协议书中词语含义与第二部分通用合同条款中赋予的含义相同。</w:t>
      </w:r>
    </w:p>
    <w:p>
      <w:pPr>
        <w:pStyle w:val="5"/>
        <w:spacing w:before="0" w:after="0" w:line="360" w:lineRule="exact"/>
        <w:rPr>
          <w:rFonts w:ascii="Times New Roman" w:hAnsi="Times New Roman"/>
          <w:bCs w:val="0"/>
          <w:sz w:val="21"/>
          <w:szCs w:val="21"/>
        </w:rPr>
      </w:pPr>
      <w:bookmarkStart w:id="264" w:name="_Toc351203489"/>
      <w:r>
        <w:rPr>
          <w:rFonts w:hint="eastAsia" w:ascii="Times New Roman" w:hAnsi="Times New Roman"/>
          <w:b w:val="0"/>
          <w:sz w:val="21"/>
          <w:szCs w:val="21"/>
        </w:rPr>
        <w:t>十</w:t>
      </w:r>
      <w:r>
        <w:rPr>
          <w:rFonts w:ascii="Times New Roman" w:hAnsi="Times New Roman"/>
          <w:b w:val="0"/>
          <w:sz w:val="21"/>
          <w:szCs w:val="21"/>
        </w:rPr>
        <w:t>、签订时间</w:t>
      </w:r>
      <w:bookmarkEnd w:id="264"/>
    </w:p>
    <w:p>
      <w:pPr>
        <w:spacing w:line="360" w:lineRule="exact"/>
        <w:ind w:firstLine="44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pStyle w:val="5"/>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265" w:name="_Toc351203490"/>
      <w:r>
        <w:rPr>
          <w:rFonts w:ascii="Times New Roman" w:hAnsi="Times New Roman"/>
          <w:b w:val="0"/>
          <w:sz w:val="21"/>
          <w:szCs w:val="21"/>
        </w:rPr>
        <w:t>十</w:t>
      </w:r>
      <w:r>
        <w:rPr>
          <w:rFonts w:hint="eastAsia" w:ascii="Times New Roman" w:hAnsi="Times New Roman"/>
          <w:b w:val="0"/>
          <w:sz w:val="21"/>
          <w:szCs w:val="21"/>
        </w:rPr>
        <w:t>一</w:t>
      </w:r>
      <w:r>
        <w:rPr>
          <w:rFonts w:ascii="Times New Roman" w:hAnsi="Times New Roman"/>
          <w:b w:val="0"/>
          <w:sz w:val="21"/>
          <w:szCs w:val="21"/>
        </w:rPr>
        <w:t>、签订地点</w:t>
      </w:r>
      <w:bookmarkEnd w:id="265"/>
    </w:p>
    <w:p>
      <w:pPr>
        <w:spacing w:line="360" w:lineRule="exact"/>
        <w:ind w:firstLine="440" w:firstLineChars="200"/>
        <w:rPr>
          <w:bCs/>
          <w:szCs w:val="21"/>
        </w:rPr>
      </w:pPr>
      <w:r>
        <w:rPr>
          <w:bCs/>
          <w:szCs w:val="21"/>
        </w:rPr>
        <w:t>本合同在</w:t>
      </w:r>
      <w:r>
        <w:rPr>
          <w:bCs/>
          <w:szCs w:val="21"/>
          <w:u w:val="single"/>
        </w:rPr>
        <w:t xml:space="preserve">                                    </w:t>
      </w:r>
      <w:r>
        <w:rPr>
          <w:bCs/>
          <w:szCs w:val="21"/>
        </w:rPr>
        <w:t>签订。</w:t>
      </w:r>
    </w:p>
    <w:p>
      <w:pPr>
        <w:pStyle w:val="5"/>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266" w:name="_Toc351203491"/>
      <w:r>
        <w:rPr>
          <w:rFonts w:ascii="Times New Roman" w:hAnsi="Times New Roman"/>
          <w:b w:val="0"/>
          <w:sz w:val="21"/>
          <w:szCs w:val="21"/>
        </w:rPr>
        <w:t>十</w:t>
      </w:r>
      <w:r>
        <w:rPr>
          <w:rFonts w:hint="eastAsia" w:ascii="Times New Roman" w:hAnsi="Times New Roman"/>
          <w:b w:val="0"/>
          <w:sz w:val="21"/>
          <w:szCs w:val="21"/>
        </w:rPr>
        <w:t>二</w:t>
      </w:r>
      <w:r>
        <w:rPr>
          <w:rFonts w:ascii="Times New Roman" w:hAnsi="Times New Roman"/>
          <w:b w:val="0"/>
          <w:sz w:val="21"/>
          <w:szCs w:val="21"/>
        </w:rPr>
        <w:t>、补充协议</w:t>
      </w:r>
      <w:bookmarkEnd w:id="266"/>
    </w:p>
    <w:p>
      <w:pPr>
        <w:spacing w:line="360" w:lineRule="exact"/>
        <w:ind w:firstLine="44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pStyle w:val="5"/>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267" w:name="_Toc351203492"/>
      <w:r>
        <w:rPr>
          <w:rFonts w:ascii="Times New Roman" w:hAnsi="Times New Roman"/>
          <w:b w:val="0"/>
          <w:sz w:val="21"/>
          <w:szCs w:val="21"/>
        </w:rPr>
        <w:t>十</w:t>
      </w:r>
      <w:r>
        <w:rPr>
          <w:rFonts w:hint="eastAsia" w:ascii="Times New Roman" w:hAnsi="Times New Roman"/>
          <w:b w:val="0"/>
          <w:sz w:val="21"/>
          <w:szCs w:val="21"/>
        </w:rPr>
        <w:t>三</w:t>
      </w:r>
      <w:r>
        <w:rPr>
          <w:rFonts w:ascii="Times New Roman" w:hAnsi="Times New Roman"/>
          <w:b w:val="0"/>
          <w:sz w:val="21"/>
          <w:szCs w:val="21"/>
        </w:rPr>
        <w:t>、合同生效</w:t>
      </w:r>
      <w:bookmarkEnd w:id="267"/>
    </w:p>
    <w:p>
      <w:pPr>
        <w:spacing w:line="360" w:lineRule="exact"/>
        <w:ind w:firstLine="440" w:firstLineChars="200"/>
        <w:rPr>
          <w:bCs/>
          <w:szCs w:val="21"/>
        </w:rPr>
      </w:pPr>
      <w:r>
        <w:rPr>
          <w:bCs/>
          <w:szCs w:val="21"/>
        </w:rPr>
        <w:t>本合同自</w:t>
      </w:r>
      <w:r>
        <w:rPr>
          <w:rFonts w:hint="eastAsia"/>
          <w:bCs/>
          <w:szCs w:val="21"/>
          <w:u w:val="single"/>
        </w:rPr>
        <w:t>双方法定代表人或委托代理人签字并加盖公章后生</w:t>
      </w:r>
      <w:r>
        <w:rPr>
          <w:bCs/>
          <w:szCs w:val="21"/>
          <w:u w:val="single"/>
        </w:rPr>
        <w:t>效。</w:t>
      </w:r>
    </w:p>
    <w:p>
      <w:pPr>
        <w:pStyle w:val="5"/>
        <w:spacing w:before="0" w:after="0" w:line="360" w:lineRule="exact"/>
        <w:rPr>
          <w:rFonts w:ascii="Times New Roman" w:hAnsi="Times New Roman"/>
          <w:bCs w:val="0"/>
          <w:sz w:val="21"/>
          <w:szCs w:val="21"/>
        </w:rPr>
      </w:pPr>
      <w:r>
        <w:rPr>
          <w:rFonts w:ascii="Times New Roman" w:hAnsi="Times New Roman"/>
          <w:bCs w:val="0"/>
          <w:sz w:val="21"/>
          <w:szCs w:val="21"/>
        </w:rPr>
        <w:t xml:space="preserve">    </w:t>
      </w:r>
      <w:bookmarkStart w:id="268" w:name="_Toc351203493"/>
      <w:r>
        <w:rPr>
          <w:rFonts w:ascii="Times New Roman" w:hAnsi="Times New Roman"/>
          <w:b w:val="0"/>
          <w:sz w:val="21"/>
          <w:szCs w:val="21"/>
        </w:rPr>
        <w:t>十</w:t>
      </w:r>
      <w:r>
        <w:rPr>
          <w:rFonts w:hint="eastAsia" w:ascii="Times New Roman" w:hAnsi="Times New Roman"/>
          <w:b w:val="0"/>
          <w:sz w:val="21"/>
          <w:szCs w:val="21"/>
        </w:rPr>
        <w:t>四</w:t>
      </w:r>
      <w:r>
        <w:rPr>
          <w:rFonts w:ascii="Times New Roman" w:hAnsi="Times New Roman"/>
          <w:b w:val="0"/>
          <w:sz w:val="21"/>
          <w:szCs w:val="21"/>
        </w:rPr>
        <w:t>、合同份数</w:t>
      </w:r>
      <w:bookmarkEnd w:id="268"/>
    </w:p>
    <w:p>
      <w:pPr>
        <w:spacing w:line="360" w:lineRule="exact"/>
        <w:ind w:firstLine="440" w:firstLineChars="200"/>
        <w:rPr>
          <w:bCs/>
          <w:szCs w:val="21"/>
        </w:rPr>
      </w:pPr>
      <w:r>
        <w:rPr>
          <w:bCs/>
          <w:szCs w:val="21"/>
        </w:rPr>
        <w:t>本合同一式</w:t>
      </w:r>
      <w:r>
        <w:rPr>
          <w:bCs/>
          <w:szCs w:val="21"/>
          <w:u w:val="single"/>
        </w:rPr>
        <w:t xml:space="preserve">  6</w:t>
      </w:r>
      <w:r>
        <w:rPr>
          <w:rFonts w:hint="eastAsia"/>
          <w:bCs/>
          <w:szCs w:val="21"/>
          <w:u w:val="single"/>
        </w:rPr>
        <w:t xml:space="preserve"> </w:t>
      </w:r>
      <w:r>
        <w:rPr>
          <w:bCs/>
          <w:szCs w:val="21"/>
          <w:u w:val="single"/>
        </w:rPr>
        <w:t xml:space="preserve"> </w:t>
      </w:r>
      <w:r>
        <w:rPr>
          <w:bCs/>
          <w:szCs w:val="21"/>
        </w:rPr>
        <w:t>份，均具有同等法律效力，发包人执</w:t>
      </w:r>
      <w:r>
        <w:rPr>
          <w:bCs/>
          <w:szCs w:val="21"/>
          <w:u w:val="single"/>
        </w:rPr>
        <w:t xml:space="preserve">  3</w:t>
      </w:r>
      <w:r>
        <w:rPr>
          <w:rFonts w:hint="eastAsia"/>
          <w:bCs/>
          <w:szCs w:val="21"/>
          <w:u w:val="single"/>
        </w:rPr>
        <w:t xml:space="preserve"> </w:t>
      </w:r>
      <w:r>
        <w:rPr>
          <w:bCs/>
          <w:szCs w:val="21"/>
          <w:u w:val="single"/>
        </w:rPr>
        <w:t xml:space="preserve"> </w:t>
      </w:r>
      <w:r>
        <w:rPr>
          <w:bCs/>
          <w:szCs w:val="21"/>
        </w:rPr>
        <w:t>份，承包人执</w:t>
      </w:r>
      <w:r>
        <w:rPr>
          <w:bCs/>
          <w:szCs w:val="21"/>
          <w:u w:val="single"/>
        </w:rPr>
        <w:t xml:space="preserve">  3</w:t>
      </w:r>
      <w:r>
        <w:rPr>
          <w:rFonts w:hint="eastAsia"/>
          <w:bCs/>
          <w:szCs w:val="21"/>
          <w:u w:val="single"/>
        </w:rPr>
        <w:t xml:space="preserve"> </w:t>
      </w:r>
      <w:r>
        <w:rPr>
          <w:bCs/>
          <w:szCs w:val="21"/>
          <w:u w:val="single"/>
        </w:rPr>
        <w:t xml:space="preserve"> </w:t>
      </w:r>
      <w:r>
        <w:rPr>
          <w:bCs/>
          <w:szCs w:val="21"/>
        </w:rPr>
        <w:t>份。</w:t>
      </w:r>
    </w:p>
    <w:p>
      <w:pPr>
        <w:spacing w:line="360" w:lineRule="exact"/>
        <w:rPr>
          <w:bCs/>
          <w:szCs w:val="21"/>
        </w:rPr>
      </w:pPr>
    </w:p>
    <w:p>
      <w:pPr>
        <w:spacing w:line="360" w:lineRule="exact"/>
        <w:ind w:firstLine="594" w:firstLineChars="270"/>
        <w:rPr>
          <w:szCs w:val="21"/>
        </w:rPr>
      </w:pPr>
      <w:r>
        <w:rPr>
          <w:szCs w:val="21"/>
        </w:rPr>
        <w:t>发包人</w:t>
      </w:r>
      <w:r>
        <w:rPr>
          <w:rFonts w:hint="eastAsia"/>
          <w:szCs w:val="21"/>
        </w:rPr>
        <w:t>：  （</w:t>
      </w:r>
      <w:r>
        <w:rPr>
          <w:szCs w:val="21"/>
        </w:rPr>
        <w:t>公章</w:t>
      </w:r>
      <w:r>
        <w:rPr>
          <w:rFonts w:hint="eastAsia"/>
          <w:szCs w:val="21"/>
        </w:rPr>
        <w:t xml:space="preserve">）                 </w:t>
      </w:r>
      <w:r>
        <w:rPr>
          <w:szCs w:val="21"/>
        </w:rPr>
        <w:t>承包人</w:t>
      </w:r>
      <w:r>
        <w:rPr>
          <w:rFonts w:hint="eastAsia"/>
          <w:szCs w:val="21"/>
        </w:rPr>
        <w:t>：  （</w:t>
      </w:r>
      <w:r>
        <w:rPr>
          <w:szCs w:val="21"/>
        </w:rPr>
        <w:t>公章</w:t>
      </w:r>
      <w:r>
        <w:rPr>
          <w:rFonts w:hint="eastAsia"/>
          <w:szCs w:val="21"/>
        </w:rPr>
        <w:t>）</w:t>
      </w:r>
    </w:p>
    <w:p>
      <w:pPr>
        <w:spacing w:line="360" w:lineRule="exact"/>
        <w:ind w:firstLine="594" w:firstLineChars="270"/>
        <w:rPr>
          <w:szCs w:val="21"/>
          <w:u w:val="single"/>
        </w:rPr>
      </w:pPr>
    </w:p>
    <w:p>
      <w:pPr>
        <w:spacing w:line="360" w:lineRule="exact"/>
        <w:ind w:firstLine="594" w:firstLineChars="270"/>
        <w:rPr>
          <w:szCs w:val="21"/>
          <w:u w:val="single"/>
        </w:rPr>
      </w:pPr>
    </w:p>
    <w:p>
      <w:pPr>
        <w:spacing w:line="360" w:lineRule="exact"/>
        <w:ind w:firstLine="594" w:firstLineChars="270"/>
        <w:rPr>
          <w:szCs w:val="21"/>
        </w:rPr>
      </w:pPr>
      <w:r>
        <w:rPr>
          <w:rFonts w:hint="eastAsia"/>
          <w:szCs w:val="21"/>
        </w:rPr>
        <w:t xml:space="preserve">法定代表人或其委托代理人：    </w:t>
      </w:r>
      <w:r>
        <w:rPr>
          <w:szCs w:val="21"/>
        </w:rPr>
        <w:t xml:space="preserve">    </w:t>
      </w:r>
      <w:r>
        <w:rPr>
          <w:rFonts w:hint="eastAsia"/>
          <w:szCs w:val="21"/>
        </w:rPr>
        <w:t>法定代表人或其委托代理人：</w:t>
      </w:r>
    </w:p>
    <w:p>
      <w:pPr>
        <w:spacing w:line="360" w:lineRule="exact"/>
        <w:ind w:firstLine="594" w:firstLineChars="270"/>
        <w:rPr>
          <w:szCs w:val="21"/>
        </w:rPr>
      </w:pPr>
      <w:r>
        <w:rPr>
          <w:rFonts w:hint="eastAsia"/>
          <w:szCs w:val="21"/>
        </w:rPr>
        <w:t xml:space="preserve">（签字）                     </w:t>
      </w:r>
      <w:r>
        <w:rPr>
          <w:szCs w:val="21"/>
        </w:rPr>
        <w:t xml:space="preserve">    </w:t>
      </w:r>
      <w:r>
        <w:rPr>
          <w:rFonts w:hint="eastAsia"/>
          <w:szCs w:val="21"/>
        </w:rPr>
        <w:t>（签字）</w:t>
      </w:r>
    </w:p>
    <w:p>
      <w:pPr>
        <w:tabs>
          <w:tab w:val="left" w:pos="4410"/>
        </w:tabs>
        <w:spacing w:line="360" w:lineRule="exact"/>
        <w:ind w:firstLine="594" w:firstLineChars="270"/>
        <w:rPr>
          <w:szCs w:val="21"/>
        </w:rPr>
      </w:pPr>
      <w:r>
        <w:rPr>
          <w:rFonts w:hint="eastAsia"/>
          <w:szCs w:val="21"/>
        </w:rPr>
        <w:t>统一社会信用代码：</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统一社会信用代码：</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p>
    <w:p>
      <w:pPr>
        <w:spacing w:line="360" w:lineRule="exact"/>
        <w:ind w:firstLine="594" w:firstLineChars="270"/>
        <w:rPr>
          <w:szCs w:val="21"/>
        </w:rPr>
      </w:pPr>
      <w:r>
        <w:rPr>
          <w:szCs w:val="21"/>
        </w:rPr>
        <w:t>地  址：</w:t>
      </w:r>
      <w:r>
        <w:rPr>
          <w:szCs w:val="21"/>
          <w:u w:val="single"/>
        </w:rPr>
        <w:t xml:space="preserve">     </w:t>
      </w:r>
      <w:r>
        <w:rPr>
          <w:rFonts w:hint="eastAsia"/>
          <w:szCs w:val="21"/>
        </w:rPr>
        <w:t xml:space="preserve">   </w:t>
      </w:r>
      <w:r>
        <w:rPr>
          <w:szCs w:val="21"/>
        </w:rPr>
        <w:t xml:space="preserve">       地  址：</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exact"/>
        <w:ind w:firstLine="594" w:firstLineChars="270"/>
        <w:rPr>
          <w:szCs w:val="21"/>
        </w:rPr>
      </w:pPr>
      <w:r>
        <w:rPr>
          <w:szCs w:val="21"/>
        </w:rPr>
        <w:t>邮政编码：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邮政编码：</w:t>
      </w:r>
      <w:r>
        <w:rPr>
          <w:szCs w:val="21"/>
          <w:u w:val="single"/>
        </w:rPr>
        <w:t xml:space="preserve"> </w:t>
      </w:r>
    </w:p>
    <w:p>
      <w:pPr>
        <w:spacing w:line="360" w:lineRule="exact"/>
        <w:ind w:firstLine="594" w:firstLineChars="270"/>
        <w:rPr>
          <w:szCs w:val="21"/>
        </w:rPr>
      </w:pPr>
      <w:r>
        <w:rPr>
          <w:szCs w:val="21"/>
        </w:rPr>
        <w:t>法定代表人：</w:t>
      </w:r>
      <w:r>
        <w:rPr>
          <w:szCs w:val="21"/>
          <w:u w:val="single"/>
        </w:rPr>
        <w:t></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法定代表人：</w:t>
      </w:r>
      <w:r>
        <w:rPr>
          <w:szCs w:val="21"/>
          <w:u w:val="single"/>
        </w:rPr>
        <w:t></w:t>
      </w:r>
      <w:r>
        <w:rPr>
          <w:rFonts w:hint="eastAsia"/>
          <w:szCs w:val="21"/>
          <w:u w:val="single"/>
        </w:rPr>
        <w:t xml:space="preserve">      </w:t>
      </w:r>
      <w:r>
        <w:rPr>
          <w:szCs w:val="21"/>
          <w:u w:val="single"/>
        </w:rPr>
        <w:t></w:t>
      </w:r>
      <w:r>
        <w:rPr>
          <w:rFonts w:hint="eastAsia"/>
          <w:szCs w:val="21"/>
          <w:u w:val="single"/>
        </w:rPr>
        <w:t xml:space="preserve">      </w:t>
      </w:r>
    </w:p>
    <w:p>
      <w:pPr>
        <w:spacing w:line="360" w:lineRule="exact"/>
        <w:ind w:firstLine="594" w:firstLineChars="270"/>
        <w:rPr>
          <w:szCs w:val="21"/>
        </w:rPr>
      </w:pPr>
      <w:r>
        <w:rPr>
          <w:szCs w:val="21"/>
        </w:rPr>
        <w:t>委托代理人：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委托代理人：</w:t>
      </w:r>
      <w:r>
        <w:rPr>
          <w:szCs w:val="21"/>
          <w:u w:val="single"/>
        </w:rPr>
        <w:t xml:space="preserve">  </w:t>
      </w:r>
      <w:r>
        <w:rPr>
          <w:rFonts w:hint="eastAsia"/>
          <w:szCs w:val="21"/>
          <w:u w:val="single"/>
        </w:rPr>
        <w:t xml:space="preserve">       </w:t>
      </w:r>
      <w:r>
        <w:rPr>
          <w:szCs w:val="21"/>
          <w:u w:val="single"/>
        </w:rPr>
        <w:t xml:space="preserve">   </w:t>
      </w:r>
    </w:p>
    <w:p>
      <w:pPr>
        <w:spacing w:line="360" w:lineRule="exact"/>
        <w:ind w:firstLine="594" w:firstLineChars="270"/>
        <w:rPr>
          <w:szCs w:val="21"/>
        </w:rPr>
      </w:pPr>
      <w:r>
        <w:rPr>
          <w:szCs w:val="21"/>
        </w:rPr>
        <w:t>电  话：</w:t>
      </w:r>
      <w:r>
        <w:rPr>
          <w:szCs w:val="21"/>
          <w:u w:val="single"/>
        </w:rPr>
        <w:t></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电  话：</w:t>
      </w:r>
      <w:r>
        <w:rPr>
          <w:szCs w:val="21"/>
          <w:u w:val="single"/>
        </w:rPr>
        <w:t></w:t>
      </w:r>
      <w:r>
        <w:rPr>
          <w:rFonts w:hint="eastAsia"/>
          <w:szCs w:val="21"/>
          <w:u w:val="single"/>
        </w:rPr>
        <w:t xml:space="preserve">  </w:t>
      </w:r>
      <w:r>
        <w:rPr>
          <w:szCs w:val="21"/>
          <w:u w:val="single"/>
        </w:rPr>
        <w:t xml:space="preserve">  </w:t>
      </w:r>
    </w:p>
    <w:p>
      <w:pPr>
        <w:spacing w:line="360" w:lineRule="exact"/>
        <w:ind w:firstLine="594" w:firstLineChars="270"/>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传  真：</w:t>
      </w:r>
      <w:r>
        <w:rPr>
          <w:szCs w:val="21"/>
          <w:u w:val="single"/>
        </w:rPr>
        <w:t></w:t>
      </w:r>
      <w:r>
        <w:rPr>
          <w:rFonts w:hint="eastAsia"/>
          <w:szCs w:val="21"/>
          <w:u w:val="single"/>
        </w:rPr>
        <w:t xml:space="preserve">  </w:t>
      </w:r>
      <w:r>
        <w:rPr>
          <w:szCs w:val="21"/>
          <w:u w:val="single"/>
        </w:rPr>
        <w:t xml:space="preserve">  </w:t>
      </w:r>
    </w:p>
    <w:p>
      <w:pPr>
        <w:spacing w:line="360" w:lineRule="exact"/>
        <w:ind w:firstLine="594" w:firstLineChars="270"/>
        <w:rPr>
          <w:szCs w:val="21"/>
        </w:rPr>
      </w:pPr>
      <w:r>
        <w:rPr>
          <w:szCs w:val="21"/>
        </w:rPr>
        <w:t>电子信箱：</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电子信箱：</w:t>
      </w:r>
      <w:r>
        <w:rPr>
          <w:szCs w:val="21"/>
          <w:u w:val="single"/>
        </w:rPr>
        <w:t xml:space="preserve">  </w:t>
      </w:r>
    </w:p>
    <w:p>
      <w:pPr>
        <w:spacing w:line="360" w:lineRule="exact"/>
        <w:ind w:firstLine="594" w:firstLineChars="270"/>
        <w:rPr>
          <w:szCs w:val="21"/>
        </w:rPr>
      </w:pPr>
      <w:r>
        <w:rPr>
          <w:szCs w:val="21"/>
        </w:rPr>
        <w:t>开户银行：</w:t>
      </w:r>
      <w:r>
        <w:rPr>
          <w:szCs w:val="21"/>
          <w:u w:val="single"/>
        </w:rPr>
        <w:t xml:space="preserve">   </w:t>
      </w:r>
      <w:r>
        <w:rPr>
          <w:szCs w:val="21"/>
        </w:rPr>
        <w:t xml:space="preserve"> </w:t>
      </w:r>
      <w:r>
        <w:rPr>
          <w:rFonts w:hint="eastAsia"/>
          <w:szCs w:val="21"/>
        </w:rPr>
        <w:t xml:space="preserve">  </w:t>
      </w:r>
      <w:r>
        <w:rPr>
          <w:szCs w:val="21"/>
        </w:rPr>
        <w:t xml:space="preserve">      开户银行：</w:t>
      </w:r>
      <w:r>
        <w:rPr>
          <w:szCs w:val="21"/>
          <w:u w:val="single"/>
        </w:rPr>
        <w:t xml:space="preserve">  </w:t>
      </w:r>
    </w:p>
    <w:p>
      <w:pPr>
        <w:spacing w:line="360" w:lineRule="exact"/>
        <w:ind w:firstLine="594" w:firstLineChars="270"/>
        <w:rPr>
          <w:b/>
          <w:szCs w:val="21"/>
        </w:rPr>
      </w:pPr>
      <w:r>
        <w:rPr>
          <w:szCs w:val="21"/>
        </w:rPr>
        <w:t>账  号：</w:t>
      </w:r>
      <w:r>
        <w:rPr>
          <w:szCs w:val="21"/>
          <w:u w:val="single"/>
        </w:rPr>
        <w:t xml:space="preserve">       </w:t>
      </w:r>
      <w:r>
        <w:rPr>
          <w:rFonts w:hint="eastAsia"/>
          <w:szCs w:val="21"/>
        </w:rPr>
        <w:t xml:space="preserve">   </w:t>
      </w:r>
      <w:r>
        <w:rPr>
          <w:szCs w:val="21"/>
        </w:rPr>
        <w:t xml:space="preserve">     </w:t>
      </w:r>
      <w:r>
        <w:rPr>
          <w:rFonts w:hint="eastAsia"/>
          <w:szCs w:val="21"/>
        </w:rPr>
        <w:t xml:space="preserve"> </w:t>
      </w:r>
      <w:r>
        <w:rPr>
          <w:szCs w:val="21"/>
        </w:rPr>
        <w:t>账</w:t>
      </w:r>
      <w:r>
        <w:rPr>
          <w:rFonts w:hint="eastAsia"/>
          <w:szCs w:val="21"/>
        </w:rPr>
        <w:t xml:space="preserve"> </w:t>
      </w:r>
      <w:r>
        <w:rPr>
          <w:szCs w:val="21"/>
        </w:rPr>
        <w:t xml:space="preserve"> 号：</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34"/>
        <w:jc w:val="center"/>
        <w:rPr>
          <w:sz w:val="32"/>
          <w:szCs w:val="32"/>
        </w:rPr>
      </w:pPr>
      <w:bookmarkStart w:id="269" w:name="_Toc531162032"/>
    </w:p>
    <w:p>
      <w:pPr>
        <w:pStyle w:val="34"/>
        <w:jc w:val="center"/>
        <w:rPr>
          <w:sz w:val="32"/>
          <w:szCs w:val="32"/>
        </w:rPr>
      </w:pPr>
    </w:p>
    <w:p>
      <w:pPr>
        <w:pStyle w:val="34"/>
        <w:jc w:val="center"/>
        <w:rPr>
          <w:sz w:val="32"/>
          <w:szCs w:val="32"/>
        </w:rPr>
      </w:pPr>
    </w:p>
    <w:p>
      <w:pPr>
        <w:pStyle w:val="34"/>
        <w:jc w:val="center"/>
        <w:rPr>
          <w:sz w:val="32"/>
          <w:szCs w:val="32"/>
        </w:rPr>
      </w:pPr>
    </w:p>
    <w:p>
      <w:pPr>
        <w:pStyle w:val="34"/>
        <w:jc w:val="center"/>
        <w:rPr>
          <w:sz w:val="32"/>
          <w:szCs w:val="32"/>
        </w:rPr>
      </w:pPr>
      <w:r>
        <w:rPr>
          <w:sz w:val="32"/>
          <w:szCs w:val="32"/>
        </w:rPr>
        <w:br w:type="page"/>
      </w:r>
      <w:bookmarkStart w:id="270" w:name="_Toc69909756"/>
      <w:bookmarkStart w:id="271" w:name="_Toc54339159"/>
      <w:r>
        <w:rPr>
          <w:rFonts w:hint="eastAsia"/>
          <w:sz w:val="32"/>
          <w:szCs w:val="32"/>
        </w:rPr>
        <w:t>第二部分   通用合同条款（略）</w:t>
      </w:r>
      <w:bookmarkEnd w:id="269"/>
      <w:bookmarkEnd w:id="270"/>
      <w:bookmarkEnd w:id="271"/>
    </w:p>
    <w:p>
      <w:pPr>
        <w:spacing w:line="360" w:lineRule="exact"/>
        <w:ind w:firstLine="594" w:firstLineChars="270"/>
        <w:rPr>
          <w:szCs w:val="21"/>
        </w:rPr>
      </w:pPr>
      <w:r>
        <w:rPr>
          <w:rFonts w:hint="eastAsia"/>
          <w:szCs w:val="21"/>
        </w:rPr>
        <w:t>合同通用条款采用《建设工程施工合同（示范文本）》的通用条款（GF-2017-0201）。</w:t>
      </w:r>
    </w:p>
    <w:p>
      <w:pPr>
        <w:spacing w:line="360" w:lineRule="exact"/>
      </w:pPr>
      <w:r>
        <w:br w:type="page"/>
      </w:r>
    </w:p>
    <w:p>
      <w:pPr>
        <w:pStyle w:val="3"/>
        <w:jc w:val="center"/>
      </w:pPr>
      <w:bookmarkStart w:id="272" w:name="_Toc267919286"/>
      <w:bookmarkStart w:id="273" w:name="_Toc531162033"/>
      <w:bookmarkStart w:id="274" w:name="_Toc54339160"/>
      <w:bookmarkStart w:id="275" w:name="_Toc278377207"/>
      <w:bookmarkStart w:id="276" w:name="_Toc394573947"/>
      <w:bookmarkStart w:id="277" w:name="_Toc69909757"/>
      <w:bookmarkStart w:id="278" w:name="_Toc351203652"/>
      <w:r>
        <w:rPr>
          <w:rFonts w:hint="eastAsia"/>
        </w:rPr>
        <w:t>第三部分　　专用合同条款</w:t>
      </w:r>
      <w:bookmarkEnd w:id="272"/>
      <w:bookmarkEnd w:id="273"/>
      <w:bookmarkEnd w:id="274"/>
      <w:bookmarkEnd w:id="275"/>
      <w:bookmarkEnd w:id="276"/>
      <w:bookmarkEnd w:id="277"/>
    </w:p>
    <w:p>
      <w:pPr>
        <w:pStyle w:val="5"/>
        <w:spacing w:before="0" w:after="0" w:line="360" w:lineRule="exact"/>
        <w:rPr>
          <w:rFonts w:ascii="Times New Roman" w:hAnsi="Times New Roman"/>
          <w:b w:val="0"/>
          <w:sz w:val="21"/>
          <w:szCs w:val="21"/>
        </w:rPr>
      </w:pPr>
      <w:bookmarkStart w:id="279" w:name="_Toc351203633"/>
      <w:r>
        <w:rPr>
          <w:rFonts w:ascii="Times New Roman" w:hAnsi="Times New Roman"/>
          <w:b w:val="0"/>
          <w:sz w:val="21"/>
          <w:szCs w:val="21"/>
        </w:rPr>
        <w:t>1</w:t>
      </w:r>
      <w:bookmarkStart w:id="280" w:name="_Toc296347155"/>
      <w:bookmarkStart w:id="281" w:name="_Toc296346657"/>
      <w:bookmarkStart w:id="282" w:name="_Toc296890984"/>
      <w:bookmarkStart w:id="283" w:name="_Toc296891196"/>
      <w:bookmarkStart w:id="284" w:name="_Toc296944495"/>
      <w:bookmarkStart w:id="285" w:name="_Toc292559866"/>
      <w:bookmarkStart w:id="286" w:name="_Toc297048342"/>
      <w:bookmarkStart w:id="287" w:name="_Toc292559361"/>
      <w:bookmarkStart w:id="288" w:name="_Toc297120456"/>
      <w:bookmarkStart w:id="289" w:name="_Toc296503156"/>
      <w:r>
        <w:rPr>
          <w:rFonts w:ascii="Times New Roman" w:hAnsi="Times New Roman"/>
          <w:b w:val="0"/>
          <w:sz w:val="21"/>
          <w:szCs w:val="21"/>
        </w:rPr>
        <w:t>. 一般约定</w:t>
      </w:r>
      <w:bookmarkEnd w:id="279"/>
    </w:p>
    <w:bookmarkEnd w:id="280"/>
    <w:bookmarkEnd w:id="281"/>
    <w:bookmarkEnd w:id="282"/>
    <w:bookmarkEnd w:id="283"/>
    <w:bookmarkEnd w:id="284"/>
    <w:bookmarkEnd w:id="285"/>
    <w:bookmarkEnd w:id="286"/>
    <w:bookmarkEnd w:id="287"/>
    <w:bookmarkEnd w:id="288"/>
    <w:bookmarkEnd w:id="289"/>
    <w:p>
      <w:pPr>
        <w:spacing w:line="360" w:lineRule="exact"/>
        <w:ind w:firstLine="440" w:firstLineChars="200"/>
        <w:rPr>
          <w:rFonts w:eastAsia="黑体"/>
          <w:szCs w:val="21"/>
        </w:rPr>
      </w:pPr>
      <w:r>
        <w:rPr>
          <w:rFonts w:eastAsia="黑体"/>
          <w:szCs w:val="21"/>
        </w:rPr>
        <w:t>1.1 词语定义</w:t>
      </w:r>
    </w:p>
    <w:p>
      <w:pPr>
        <w:spacing w:line="360" w:lineRule="exact"/>
        <w:ind w:firstLine="440" w:firstLineChars="200"/>
        <w:rPr>
          <w:szCs w:val="21"/>
        </w:rPr>
      </w:pPr>
      <w:r>
        <w:rPr>
          <w:szCs w:val="21"/>
        </w:rPr>
        <w:t>1.1.1合同</w:t>
      </w:r>
    </w:p>
    <w:p>
      <w:pPr>
        <w:spacing w:line="360" w:lineRule="exact"/>
        <w:ind w:firstLine="440" w:firstLineChars="200"/>
        <w:rPr>
          <w:szCs w:val="21"/>
        </w:rPr>
      </w:pPr>
      <w:r>
        <w:rPr>
          <w:rFonts w:hint="eastAsia"/>
          <w:szCs w:val="21"/>
        </w:rPr>
        <w:t>1.1.1.10其他合同文件包括：</w:t>
      </w:r>
      <w:r>
        <w:rPr>
          <w:rFonts w:hint="eastAsia"/>
          <w:szCs w:val="21"/>
          <w:u w:val="single"/>
        </w:rPr>
        <w:t>工程招标文件、《三门县政府投资项目变更管理办法》（三政发〔2018〕44号）、三政办发〔2020〕1号执行、除投标函及其附录和已标价工程量清单或预算书外的其它投标文件</w:t>
      </w:r>
      <w:r>
        <w:rPr>
          <w:rFonts w:hint="eastAsia"/>
          <w:szCs w:val="21"/>
        </w:rPr>
        <w:t>。</w:t>
      </w:r>
    </w:p>
    <w:p>
      <w:pPr>
        <w:spacing w:line="360" w:lineRule="exact"/>
        <w:ind w:firstLine="440" w:firstLineChars="200"/>
        <w:rPr>
          <w:szCs w:val="21"/>
        </w:rPr>
      </w:pPr>
      <w:r>
        <w:rPr>
          <w:szCs w:val="21"/>
        </w:rPr>
        <w:t>1.1.2 合同当事人及其他相关方</w:t>
      </w:r>
    </w:p>
    <w:p>
      <w:pPr>
        <w:spacing w:line="360" w:lineRule="exact"/>
        <w:ind w:firstLine="440" w:firstLineChars="200"/>
        <w:rPr>
          <w:szCs w:val="21"/>
        </w:rPr>
      </w:pPr>
      <w:r>
        <w:rPr>
          <w:szCs w:val="21"/>
        </w:rPr>
        <w:t>1.1.2.4监理人：</w:t>
      </w:r>
    </w:p>
    <w:p>
      <w:pPr>
        <w:spacing w:line="360" w:lineRule="exact"/>
        <w:ind w:firstLine="440" w:firstLineChars="200"/>
        <w:rPr>
          <w:szCs w:val="21"/>
        </w:rPr>
      </w:pPr>
      <w:r>
        <w:rPr>
          <w:szCs w:val="21"/>
        </w:rPr>
        <w:t>名    称：</w:t>
      </w:r>
      <w:r>
        <w:rPr>
          <w:szCs w:val="21"/>
          <w:u w:val="single"/>
        </w:rPr>
        <w:t xml:space="preserve">    </w:t>
      </w:r>
      <w:r>
        <w:rPr>
          <w:szCs w:val="21"/>
        </w:rPr>
        <w:t>；</w:t>
      </w:r>
    </w:p>
    <w:p>
      <w:pPr>
        <w:spacing w:line="360" w:lineRule="exact"/>
        <w:ind w:firstLine="440" w:firstLineChars="200"/>
        <w:rPr>
          <w:szCs w:val="21"/>
        </w:rPr>
      </w:pPr>
      <w:r>
        <w:rPr>
          <w:szCs w:val="21"/>
        </w:rPr>
        <w:t>资质类别和等级：</w:t>
      </w:r>
      <w:r>
        <w:rPr>
          <w:szCs w:val="21"/>
          <w:u w:val="single"/>
        </w:rPr>
        <w:t>  </w:t>
      </w:r>
      <w:r>
        <w:rPr>
          <w:szCs w:val="21"/>
        </w:rPr>
        <w:t>；</w:t>
      </w:r>
    </w:p>
    <w:p>
      <w:pPr>
        <w:spacing w:line="360" w:lineRule="exact"/>
        <w:ind w:firstLine="440" w:firstLineChars="200"/>
        <w:rPr>
          <w:szCs w:val="21"/>
        </w:rPr>
      </w:pPr>
      <w:r>
        <w:rPr>
          <w:szCs w:val="21"/>
        </w:rPr>
        <w:t>联系电话：</w:t>
      </w:r>
      <w:r>
        <w:rPr>
          <w:szCs w:val="21"/>
          <w:u w:val="single"/>
        </w:rPr>
        <w:t>    </w:t>
      </w:r>
      <w:r>
        <w:rPr>
          <w:szCs w:val="21"/>
        </w:rPr>
        <w:t>；</w:t>
      </w:r>
    </w:p>
    <w:p>
      <w:pPr>
        <w:spacing w:line="360" w:lineRule="exact"/>
        <w:ind w:firstLine="440" w:firstLineChars="200"/>
        <w:rPr>
          <w:szCs w:val="21"/>
        </w:rPr>
      </w:pPr>
      <w:r>
        <w:rPr>
          <w:szCs w:val="21"/>
        </w:rPr>
        <w:t>电子信箱：</w:t>
      </w:r>
      <w:r>
        <w:rPr>
          <w:szCs w:val="21"/>
          <w:u w:val="single"/>
        </w:rPr>
        <w:t>    </w:t>
      </w:r>
      <w:r>
        <w:rPr>
          <w:szCs w:val="21"/>
        </w:rPr>
        <w:t>；</w:t>
      </w:r>
    </w:p>
    <w:p>
      <w:pPr>
        <w:spacing w:line="360" w:lineRule="exact"/>
        <w:ind w:firstLine="440" w:firstLineChars="200"/>
        <w:rPr>
          <w:szCs w:val="21"/>
        </w:rPr>
      </w:pPr>
      <w:r>
        <w:rPr>
          <w:szCs w:val="21"/>
        </w:rPr>
        <w:t>通信地址：</w:t>
      </w:r>
      <w:r>
        <w:rPr>
          <w:szCs w:val="21"/>
          <w:u w:val="single"/>
        </w:rPr>
        <w:t>    </w:t>
      </w:r>
      <w:r>
        <w:rPr>
          <w:szCs w:val="21"/>
        </w:rPr>
        <w:t>。</w:t>
      </w:r>
    </w:p>
    <w:p>
      <w:pPr>
        <w:spacing w:line="360" w:lineRule="exact"/>
        <w:ind w:firstLine="440" w:firstLineChars="200"/>
        <w:rPr>
          <w:szCs w:val="21"/>
        </w:rPr>
      </w:pPr>
      <w:r>
        <w:rPr>
          <w:szCs w:val="21"/>
        </w:rPr>
        <w:t>1.1.2.5 设计人：</w:t>
      </w:r>
    </w:p>
    <w:p>
      <w:pPr>
        <w:spacing w:line="360" w:lineRule="exact"/>
        <w:ind w:firstLine="440" w:firstLineChars="200"/>
        <w:rPr>
          <w:szCs w:val="21"/>
        </w:rPr>
      </w:pPr>
      <w:r>
        <w:rPr>
          <w:szCs w:val="21"/>
        </w:rPr>
        <w:t>名    称：</w:t>
      </w:r>
      <w:r>
        <w:rPr>
          <w:szCs w:val="21"/>
          <w:u w:val="single"/>
        </w:rPr>
        <w:t xml:space="preserve">    </w:t>
      </w:r>
      <w:r>
        <w:rPr>
          <w:szCs w:val="21"/>
        </w:rPr>
        <w:t>；</w:t>
      </w:r>
    </w:p>
    <w:p>
      <w:pPr>
        <w:spacing w:line="360" w:lineRule="exact"/>
        <w:ind w:firstLine="440" w:firstLineChars="200"/>
        <w:rPr>
          <w:szCs w:val="21"/>
        </w:rPr>
      </w:pPr>
      <w:r>
        <w:rPr>
          <w:szCs w:val="21"/>
        </w:rPr>
        <w:t>资质类别和等级：</w:t>
      </w:r>
      <w:r>
        <w:rPr>
          <w:szCs w:val="21"/>
          <w:u w:val="single"/>
        </w:rPr>
        <w:t>  </w:t>
      </w:r>
      <w:r>
        <w:rPr>
          <w:szCs w:val="21"/>
        </w:rPr>
        <w:t>；</w:t>
      </w:r>
    </w:p>
    <w:p>
      <w:pPr>
        <w:spacing w:line="360" w:lineRule="exact"/>
        <w:ind w:firstLine="440" w:firstLineChars="200"/>
        <w:rPr>
          <w:szCs w:val="21"/>
        </w:rPr>
      </w:pPr>
      <w:r>
        <w:rPr>
          <w:szCs w:val="21"/>
        </w:rPr>
        <w:t>联系电话：</w:t>
      </w:r>
      <w:r>
        <w:rPr>
          <w:szCs w:val="21"/>
          <w:u w:val="single"/>
        </w:rPr>
        <w:t>    </w:t>
      </w:r>
      <w:r>
        <w:rPr>
          <w:szCs w:val="21"/>
        </w:rPr>
        <w:t>；</w:t>
      </w:r>
    </w:p>
    <w:p>
      <w:pPr>
        <w:spacing w:line="360" w:lineRule="exact"/>
        <w:ind w:firstLine="440" w:firstLineChars="200"/>
        <w:rPr>
          <w:szCs w:val="21"/>
        </w:rPr>
      </w:pPr>
      <w:r>
        <w:rPr>
          <w:szCs w:val="21"/>
        </w:rPr>
        <w:t>电子信箱：</w:t>
      </w:r>
      <w:r>
        <w:rPr>
          <w:szCs w:val="21"/>
          <w:u w:val="single"/>
        </w:rPr>
        <w:t>    </w:t>
      </w:r>
      <w:r>
        <w:rPr>
          <w:szCs w:val="21"/>
        </w:rPr>
        <w:t>；</w:t>
      </w:r>
    </w:p>
    <w:p>
      <w:pPr>
        <w:spacing w:line="360" w:lineRule="exact"/>
        <w:ind w:firstLine="440" w:firstLineChars="200"/>
        <w:rPr>
          <w:szCs w:val="21"/>
        </w:rPr>
      </w:pPr>
      <w:r>
        <w:rPr>
          <w:szCs w:val="21"/>
        </w:rPr>
        <w:t>通信地址：</w:t>
      </w:r>
      <w:r>
        <w:rPr>
          <w:szCs w:val="21"/>
          <w:u w:val="single"/>
        </w:rPr>
        <w:t>    </w:t>
      </w:r>
      <w:r>
        <w:rPr>
          <w:szCs w:val="21"/>
        </w:rPr>
        <w:t>。</w:t>
      </w:r>
    </w:p>
    <w:p>
      <w:pPr>
        <w:spacing w:line="360" w:lineRule="exact"/>
        <w:ind w:firstLine="440" w:firstLineChars="200"/>
        <w:rPr>
          <w:szCs w:val="21"/>
        </w:rPr>
      </w:pPr>
      <w:r>
        <w:rPr>
          <w:szCs w:val="21"/>
        </w:rPr>
        <w:t>1.1.3 工程和设备</w:t>
      </w:r>
    </w:p>
    <w:p>
      <w:pPr>
        <w:spacing w:line="360" w:lineRule="exact"/>
        <w:ind w:firstLine="440" w:firstLineChars="200"/>
        <w:rPr>
          <w:szCs w:val="21"/>
          <w:u w:val="single"/>
        </w:rPr>
      </w:pPr>
      <w:r>
        <w:rPr>
          <w:szCs w:val="21"/>
        </w:rPr>
        <w:t>1.1.3.7 作为施工现场组成部分的其他场所包括：</w:t>
      </w:r>
      <w:r>
        <w:rPr>
          <w:szCs w:val="21"/>
          <w:u w:val="single"/>
        </w:rPr>
        <w:t xml:space="preserve">           </w:t>
      </w:r>
    </w:p>
    <w:p>
      <w:pPr>
        <w:spacing w:line="360" w:lineRule="exact"/>
        <w:ind w:firstLine="440" w:firstLineChars="200"/>
        <w:rPr>
          <w:szCs w:val="21"/>
        </w:rPr>
      </w:pPr>
      <w:r>
        <w:rPr>
          <w:szCs w:val="21"/>
        </w:rPr>
        <w:t>1.1.3.9 永久占地包括：</w:t>
      </w:r>
      <w:r>
        <w:rPr>
          <w:szCs w:val="21"/>
          <w:u w:val="single"/>
        </w:rPr>
        <w:t xml:space="preserve">                </w:t>
      </w:r>
    </w:p>
    <w:p>
      <w:pPr>
        <w:spacing w:line="360" w:lineRule="exact"/>
        <w:ind w:firstLine="440" w:firstLineChars="200"/>
        <w:rPr>
          <w:szCs w:val="21"/>
          <w:u w:val="single"/>
        </w:rPr>
      </w:pPr>
      <w:r>
        <w:rPr>
          <w:szCs w:val="21"/>
        </w:rPr>
        <w:t>1.1.3.10 临时占地包括：</w:t>
      </w:r>
      <w:r>
        <w:rPr>
          <w:szCs w:val="21"/>
          <w:u w:val="single"/>
        </w:rPr>
        <w:t xml:space="preserve">               </w:t>
      </w:r>
    </w:p>
    <w:p>
      <w:pPr>
        <w:spacing w:line="360" w:lineRule="exact"/>
        <w:ind w:firstLine="440" w:firstLineChars="200"/>
        <w:rPr>
          <w:szCs w:val="21"/>
        </w:rPr>
      </w:pPr>
      <w:r>
        <w:rPr>
          <w:szCs w:val="21"/>
        </w:rPr>
        <w:t>1.3法律</w:t>
      </w:r>
    </w:p>
    <w:p>
      <w:pPr>
        <w:spacing w:line="400" w:lineRule="atLeast"/>
        <w:ind w:firstLine="440" w:firstLineChars="200"/>
        <w:rPr>
          <w:szCs w:val="21"/>
          <w:u w:val="single"/>
        </w:rPr>
      </w:pPr>
      <w:r>
        <w:rPr>
          <w:szCs w:val="21"/>
        </w:rPr>
        <w:t>适用于合同的其他规范性文件：</w:t>
      </w:r>
      <w:r>
        <w:rPr>
          <w:rFonts w:hint="eastAsia"/>
          <w:szCs w:val="21"/>
          <w:u w:val="single"/>
        </w:rPr>
        <w:t>《浙江省通用安装工程预算定额》(2018版)、《浙江省市政工程预算定额》（2018版）、《浙江省施工机械台班费用定额》(2018版)、《浙江省建设工程施工费用定额》(2018版)、《浙江省建设工程施工机械台班费用定额》(2018版)、 《浙江省建筑安装材料基期价格》(2018版)、《浙江省建设工程计价规则》(2018版)及相关法律、法规以及规范、文件等工程所在地现行的有关工程造价方面规定。</w:t>
      </w:r>
    </w:p>
    <w:p>
      <w:pPr>
        <w:spacing w:line="360" w:lineRule="exact"/>
        <w:ind w:firstLine="440" w:firstLineChars="200"/>
        <w:rPr>
          <w:rFonts w:eastAsia="黑体"/>
          <w:szCs w:val="21"/>
        </w:rPr>
      </w:pPr>
      <w:r>
        <w:rPr>
          <w:rFonts w:eastAsia="黑体"/>
          <w:szCs w:val="21"/>
        </w:rPr>
        <w:t>1.4 标准和规范</w:t>
      </w:r>
    </w:p>
    <w:p>
      <w:pPr>
        <w:spacing w:line="360" w:lineRule="exact"/>
        <w:ind w:firstLine="440" w:firstLineChars="200"/>
        <w:rPr>
          <w:szCs w:val="21"/>
        </w:rPr>
      </w:pPr>
      <w:r>
        <w:rPr>
          <w:szCs w:val="21"/>
        </w:rPr>
        <w:t>1.4.1适用于工程的标准规范包括：</w:t>
      </w:r>
      <w:r>
        <w:rPr>
          <w:rFonts w:hint="eastAsia"/>
          <w:szCs w:val="21"/>
          <w:u w:val="single"/>
        </w:rPr>
        <w:t>按现行的国家、省、市施工验收规范、质量评定标准及有关规定。合同工期内的标准、规范，招标文件中的技术要求等</w:t>
      </w:r>
      <w:r>
        <w:rPr>
          <w:szCs w:val="21"/>
        </w:rPr>
        <w:t>。</w:t>
      </w:r>
    </w:p>
    <w:p>
      <w:pPr>
        <w:spacing w:line="360" w:lineRule="exact"/>
        <w:ind w:firstLine="440" w:firstLineChars="200"/>
        <w:rPr>
          <w:szCs w:val="21"/>
          <w:u w:val="single"/>
        </w:rPr>
      </w:pPr>
      <w:r>
        <w:rPr>
          <w:szCs w:val="21"/>
        </w:rPr>
        <w:t>1.4.2 发包人提供国外标准、规范的名称：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pacing w:line="360" w:lineRule="exact"/>
        <w:ind w:firstLine="440" w:firstLineChars="200"/>
        <w:rPr>
          <w:szCs w:val="21"/>
        </w:rPr>
      </w:pPr>
      <w:r>
        <w:rPr>
          <w:szCs w:val="21"/>
        </w:rPr>
        <w:t>发包人提供国外标准、规范的份数：</w:t>
      </w:r>
      <w:r>
        <w:rPr>
          <w:szCs w:val="21"/>
          <w:u w:val="single"/>
        </w:rPr>
        <w:t xml:space="preserve">     </w:t>
      </w:r>
      <w:r>
        <w:rPr>
          <w:rFonts w:hint="eastAsia"/>
          <w:szCs w:val="21"/>
          <w:u w:val="single"/>
        </w:rPr>
        <w:t xml:space="preserve">  </w:t>
      </w:r>
      <w:r>
        <w:rPr>
          <w:szCs w:val="21"/>
          <w:u w:val="single"/>
        </w:rPr>
        <w:t xml:space="preserve"> /          </w:t>
      </w:r>
      <w:r>
        <w:rPr>
          <w:szCs w:val="21"/>
        </w:rPr>
        <w:t>；</w:t>
      </w:r>
    </w:p>
    <w:p>
      <w:pPr>
        <w:spacing w:line="360" w:lineRule="exact"/>
        <w:ind w:firstLine="440" w:firstLineChars="200"/>
        <w:rPr>
          <w:szCs w:val="21"/>
        </w:rPr>
      </w:pPr>
      <w:r>
        <w:rPr>
          <w:szCs w:val="21"/>
        </w:rPr>
        <w:t>发包人提供国外标准、规范的名称：</w:t>
      </w:r>
      <w:r>
        <w:rPr>
          <w:szCs w:val="21"/>
          <w:u w:val="single"/>
        </w:rPr>
        <w:t xml:space="preserve">   </w:t>
      </w:r>
      <w:r>
        <w:rPr>
          <w:rFonts w:hint="eastAsia"/>
          <w:szCs w:val="21"/>
          <w:u w:val="single"/>
        </w:rPr>
        <w:t xml:space="preserve">  </w:t>
      </w:r>
      <w:r>
        <w:rPr>
          <w:szCs w:val="21"/>
          <w:u w:val="single"/>
        </w:rPr>
        <w:t xml:space="preserve"> /      </w:t>
      </w:r>
      <w:r>
        <w:rPr>
          <w:szCs w:val="21"/>
        </w:rPr>
        <w:t>。</w:t>
      </w:r>
    </w:p>
    <w:p>
      <w:pPr>
        <w:spacing w:line="360" w:lineRule="exact"/>
        <w:rPr>
          <w:szCs w:val="21"/>
          <w:u w:val="single"/>
        </w:rPr>
      </w:pPr>
      <w:r>
        <w:rPr>
          <w:szCs w:val="21"/>
        </w:rPr>
        <w:t>1.4.3发包人对工程的技术标准和功能要求的特殊要求：</w:t>
      </w:r>
      <w:r>
        <w:rPr>
          <w:rFonts w:hint="eastAsia"/>
          <w:szCs w:val="21"/>
          <w:u w:val="single"/>
        </w:rPr>
        <w:t xml:space="preserve">符合所在地建设主管部门合格标准。（国家没有相应标准、规范且不使用国外标准、规范时，按发包人和承包人商定的方案施工） </w:t>
      </w:r>
      <w:r>
        <w:rPr>
          <w:szCs w:val="21"/>
          <w:u w:val="single"/>
        </w:rPr>
        <w:t>。</w:t>
      </w:r>
    </w:p>
    <w:p>
      <w:pPr>
        <w:spacing w:line="360" w:lineRule="exact"/>
        <w:ind w:firstLine="440" w:firstLineChars="200"/>
        <w:rPr>
          <w:rFonts w:eastAsia="黑体"/>
          <w:szCs w:val="21"/>
          <w:u w:val="single"/>
        </w:rPr>
      </w:pPr>
      <w:r>
        <w:rPr>
          <w:rFonts w:eastAsia="黑体"/>
          <w:szCs w:val="21"/>
          <w:u w:val="single"/>
        </w:rPr>
        <w:t>1.5 合同文件的优先顺序</w:t>
      </w:r>
    </w:p>
    <w:p>
      <w:pPr>
        <w:spacing w:line="360" w:lineRule="exact"/>
        <w:ind w:firstLine="440" w:firstLineChars="200"/>
        <w:rPr>
          <w:szCs w:val="21"/>
        </w:rPr>
      </w:pPr>
      <w:r>
        <w:rPr>
          <w:szCs w:val="21"/>
        </w:rPr>
        <w:t>合同文件组成及优先顺序为：</w:t>
      </w:r>
      <w:r>
        <w:rPr>
          <w:rFonts w:hint="eastAsia"/>
          <w:szCs w:val="21"/>
          <w:u w:val="single"/>
        </w:rPr>
        <w:t>按合同通用条款</w:t>
      </w:r>
      <w:r>
        <w:rPr>
          <w:rFonts w:hint="eastAsia" w:ascii="仿宋_GB2312"/>
          <w:szCs w:val="21"/>
          <w:u w:val="single"/>
        </w:rPr>
        <w:t>。</w:t>
      </w:r>
    </w:p>
    <w:p>
      <w:pPr>
        <w:spacing w:line="360" w:lineRule="exact"/>
        <w:ind w:firstLine="440" w:firstLineChars="200"/>
        <w:rPr>
          <w:rFonts w:eastAsia="黑体"/>
          <w:szCs w:val="21"/>
        </w:rPr>
      </w:pPr>
      <w:r>
        <w:rPr>
          <w:rFonts w:eastAsia="黑体"/>
          <w:szCs w:val="21"/>
        </w:rPr>
        <w:t>1.6 图纸和承包人文件</w:t>
      </w:r>
      <w:r>
        <w:rPr>
          <w:rFonts w:eastAsia="黑体"/>
          <w:szCs w:val="21"/>
        </w:rPr>
        <w:tab/>
      </w:r>
    </w:p>
    <w:p>
      <w:pPr>
        <w:spacing w:line="360" w:lineRule="exact"/>
        <w:ind w:firstLine="440" w:firstLineChars="200"/>
        <w:rPr>
          <w:szCs w:val="21"/>
        </w:rPr>
      </w:pPr>
      <w:r>
        <w:rPr>
          <w:szCs w:val="21"/>
        </w:rPr>
        <w:t>1.6.1 图纸的提供</w:t>
      </w:r>
    </w:p>
    <w:p>
      <w:pPr>
        <w:spacing w:line="360" w:lineRule="exact"/>
        <w:ind w:firstLine="440" w:firstLineChars="200"/>
        <w:rPr>
          <w:szCs w:val="21"/>
        </w:rPr>
      </w:pPr>
      <w:r>
        <w:rPr>
          <w:szCs w:val="21"/>
        </w:rPr>
        <w:t>发包人向承包人提供图纸的期限:</w:t>
      </w:r>
      <w:r>
        <w:rPr>
          <w:rFonts w:hint="eastAsia"/>
          <w:szCs w:val="21"/>
          <w:u w:val="single"/>
        </w:rPr>
        <w:t>开工日期14天前</w:t>
      </w:r>
      <w:r>
        <w:rPr>
          <w:szCs w:val="21"/>
        </w:rPr>
        <w:t>；</w:t>
      </w:r>
    </w:p>
    <w:p>
      <w:pPr>
        <w:spacing w:line="360" w:lineRule="exact"/>
        <w:rPr>
          <w:szCs w:val="21"/>
        </w:rPr>
      </w:pPr>
      <w:r>
        <w:rPr>
          <w:szCs w:val="21"/>
        </w:rPr>
        <w:t>发包人向承包人提供图纸的数量：</w:t>
      </w:r>
      <w:r>
        <w:rPr>
          <w:rFonts w:hint="eastAsia"/>
          <w:szCs w:val="21"/>
          <w:u w:val="single"/>
        </w:rPr>
        <w:t>纸质</w:t>
      </w:r>
      <w:r>
        <w:rPr>
          <w:rFonts w:hint="eastAsia" w:ascii="仿宋_GB2312"/>
          <w:szCs w:val="21"/>
          <w:u w:val="single"/>
        </w:rPr>
        <w:t>施工图〔</w:t>
      </w:r>
      <w:r>
        <w:rPr>
          <w:rFonts w:ascii="仿宋_GB2312"/>
          <w:szCs w:val="21"/>
          <w:u w:val="single"/>
        </w:rPr>
        <w:t>3</w:t>
      </w:r>
      <w:r>
        <w:rPr>
          <w:rFonts w:hint="eastAsia" w:ascii="仿宋_GB2312"/>
          <w:szCs w:val="21"/>
          <w:u w:val="single"/>
        </w:rPr>
        <w:t>〕套</w:t>
      </w:r>
      <w:r>
        <w:rPr>
          <w:rFonts w:hint="eastAsia"/>
          <w:szCs w:val="21"/>
          <w:u w:val="single"/>
        </w:rPr>
        <w:t>并附目录清单及</w:t>
      </w:r>
      <w:r>
        <w:rPr>
          <w:rFonts w:hint="eastAsia" w:ascii="仿宋_GB2312"/>
          <w:szCs w:val="21"/>
          <w:u w:val="single"/>
        </w:rPr>
        <w:t>与其一致的电子版施工图</w:t>
      </w:r>
      <w:r>
        <w:rPr>
          <w:rFonts w:hint="eastAsia"/>
          <w:szCs w:val="21"/>
          <w:u w:val="single"/>
        </w:rPr>
        <w:t>。</w:t>
      </w:r>
    </w:p>
    <w:p>
      <w:pPr>
        <w:spacing w:line="360" w:lineRule="exact"/>
        <w:ind w:firstLine="440" w:firstLineChars="200"/>
        <w:rPr>
          <w:szCs w:val="21"/>
        </w:rPr>
      </w:pPr>
      <w:r>
        <w:rPr>
          <w:szCs w:val="21"/>
        </w:rPr>
        <w:t>发包人向承包人提供图纸的内容：</w:t>
      </w:r>
      <w:r>
        <w:rPr>
          <w:rFonts w:hint="eastAsia"/>
          <w:szCs w:val="21"/>
          <w:u w:val="single"/>
        </w:rPr>
        <w:t>须载明施工图纸名称、工程号、版本、出图日期、目录、已有的变更联系单编号等</w:t>
      </w:r>
      <w:r>
        <w:rPr>
          <w:szCs w:val="21"/>
        </w:rPr>
        <w:t>。</w:t>
      </w:r>
    </w:p>
    <w:p>
      <w:pPr>
        <w:spacing w:line="360" w:lineRule="exact"/>
        <w:ind w:firstLine="440" w:firstLineChars="200"/>
        <w:rPr>
          <w:szCs w:val="21"/>
        </w:rPr>
      </w:pPr>
      <w:r>
        <w:rPr>
          <w:szCs w:val="21"/>
        </w:rPr>
        <w:t>1.6.4 承包人文件</w:t>
      </w:r>
    </w:p>
    <w:p>
      <w:pPr>
        <w:spacing w:line="360" w:lineRule="exact"/>
        <w:ind w:firstLine="440" w:firstLineChars="200"/>
        <w:rPr>
          <w:rFonts w:ascii="仿宋_GB2312"/>
          <w:szCs w:val="21"/>
          <w:u w:val="single"/>
        </w:rPr>
      </w:pPr>
      <w:r>
        <w:rPr>
          <w:szCs w:val="21"/>
        </w:rPr>
        <w:t>需要由承包人提供的文件，包括：</w:t>
      </w:r>
      <w:r>
        <w:rPr>
          <w:rFonts w:hint="eastAsia" w:ascii="仿宋_GB2312"/>
          <w:szCs w:val="21"/>
          <w:u w:val="single"/>
        </w:rPr>
        <w:t>施工组织设计、专项施工方案(含危大工程,下同)、工程总进度计划、工程月进度计划表等</w:t>
      </w:r>
      <w:r>
        <w:rPr>
          <w:rFonts w:hint="eastAsia" w:ascii="仿宋_GB2312"/>
          <w:szCs w:val="21"/>
        </w:rPr>
        <w:t>；</w:t>
      </w:r>
      <w:r>
        <w:rPr>
          <w:rFonts w:hint="eastAsia" w:ascii="仿宋_GB2312"/>
          <w:szCs w:val="21"/>
          <w:u w:val="single"/>
        </w:rPr>
        <w:t>承包人提交修正后的施工组织设计、专项施工方案等的技术标准不低于投标承诺或原承诺标准，且修改或优化</w:t>
      </w:r>
      <w:r>
        <w:rPr>
          <w:rFonts w:hint="eastAsia" w:ascii="仿宋_GB2312" w:hAnsi="仿宋" w:cs="仿宋"/>
          <w:szCs w:val="21"/>
          <w:u w:val="single"/>
        </w:rPr>
        <w:t>后的施工组织设计、专项施工方案须报监理人</w:t>
      </w:r>
      <w:r>
        <w:rPr>
          <w:rFonts w:hint="eastAsia" w:ascii="仿宋_GB2312"/>
          <w:szCs w:val="21"/>
          <w:u w:val="single"/>
        </w:rPr>
        <w:t>、发包人批准。</w:t>
      </w:r>
    </w:p>
    <w:p>
      <w:pPr>
        <w:spacing w:line="360" w:lineRule="exact"/>
        <w:ind w:firstLine="440" w:firstLineChars="200"/>
        <w:rPr>
          <w:szCs w:val="21"/>
        </w:rPr>
      </w:pPr>
      <w:r>
        <w:rPr>
          <w:rFonts w:hint="eastAsia" w:ascii="仿宋_GB2312"/>
          <w:szCs w:val="21"/>
        </w:rPr>
        <w:t>承包人提供的文件的期限为：</w:t>
      </w:r>
      <w:r>
        <w:rPr>
          <w:rFonts w:hint="eastAsia" w:ascii="仿宋_GB2312"/>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rPr>
        <w:t>；</w:t>
      </w:r>
    </w:p>
    <w:p>
      <w:pPr>
        <w:spacing w:line="360" w:lineRule="exact"/>
        <w:ind w:firstLine="440" w:firstLineChars="200"/>
        <w:rPr>
          <w:szCs w:val="21"/>
        </w:rPr>
      </w:pPr>
      <w:r>
        <w:rPr>
          <w:szCs w:val="21"/>
        </w:rPr>
        <w:t>承包人提供的文件的数量为：</w:t>
      </w:r>
      <w:r>
        <w:rPr>
          <w:szCs w:val="21"/>
          <w:u w:val="single"/>
        </w:rPr>
        <w:t></w:t>
      </w:r>
      <w:r>
        <w:rPr>
          <w:rFonts w:hint="eastAsia"/>
          <w:szCs w:val="21"/>
          <w:u w:val="single"/>
        </w:rPr>
        <w:t>按发包人要求</w:t>
      </w:r>
      <w:r>
        <w:rPr>
          <w:szCs w:val="21"/>
          <w:u w:val="single"/>
        </w:rPr>
        <w:t></w:t>
      </w:r>
      <w:r>
        <w:rPr>
          <w:szCs w:val="21"/>
        </w:rPr>
        <w:t>；</w:t>
      </w:r>
    </w:p>
    <w:p>
      <w:pPr>
        <w:spacing w:line="360" w:lineRule="exact"/>
        <w:ind w:firstLine="440" w:firstLineChars="200"/>
        <w:rPr>
          <w:szCs w:val="21"/>
        </w:rPr>
      </w:pPr>
      <w:r>
        <w:rPr>
          <w:szCs w:val="21"/>
        </w:rPr>
        <w:t>承包人提供的文件的形式为：</w:t>
      </w:r>
      <w:r>
        <w:rPr>
          <w:szCs w:val="21"/>
          <w:u w:val="single"/>
        </w:rPr>
        <w:t></w:t>
      </w:r>
      <w:r>
        <w:rPr>
          <w:rFonts w:hint="eastAsia"/>
          <w:szCs w:val="21"/>
          <w:u w:val="single"/>
        </w:rPr>
        <w:t xml:space="preserve">纸质及电子版本     </w:t>
      </w:r>
      <w:r>
        <w:rPr>
          <w:szCs w:val="21"/>
          <w:u w:val="single"/>
        </w:rPr>
        <w:t></w:t>
      </w:r>
      <w:r>
        <w:rPr>
          <w:szCs w:val="21"/>
        </w:rPr>
        <w:t>；</w:t>
      </w:r>
    </w:p>
    <w:p>
      <w:pPr>
        <w:spacing w:line="360" w:lineRule="exact"/>
        <w:ind w:firstLine="440" w:firstLineChars="200"/>
        <w:rPr>
          <w:szCs w:val="21"/>
        </w:rPr>
      </w:pPr>
      <w:r>
        <w:rPr>
          <w:szCs w:val="21"/>
        </w:rPr>
        <w:t>发包人</w:t>
      </w:r>
      <w:r>
        <w:rPr>
          <w:rFonts w:hint="eastAsia"/>
          <w:szCs w:val="21"/>
        </w:rPr>
        <w:t>审批</w:t>
      </w:r>
      <w:r>
        <w:rPr>
          <w:szCs w:val="21"/>
        </w:rPr>
        <w:t>承包人文件的期限：</w:t>
      </w:r>
      <w:r>
        <w:rPr>
          <w:szCs w:val="21"/>
          <w:u w:val="single"/>
        </w:rPr>
        <w:t></w:t>
      </w:r>
      <w:r>
        <w:rPr>
          <w:rFonts w:hint="eastAsia"/>
          <w:szCs w:val="21"/>
          <w:u w:val="single"/>
        </w:rPr>
        <w:t>收到相应文件后7天内</w:t>
      </w:r>
      <w:r>
        <w:rPr>
          <w:szCs w:val="21"/>
          <w:u w:val="single"/>
        </w:rPr>
        <w:t xml:space="preserve"> </w:t>
      </w:r>
      <w:r>
        <w:rPr>
          <w:szCs w:val="21"/>
        </w:rPr>
        <w:t>。</w:t>
      </w:r>
    </w:p>
    <w:p>
      <w:pPr>
        <w:spacing w:line="360" w:lineRule="exact"/>
        <w:ind w:firstLine="440" w:firstLineChars="200"/>
        <w:rPr>
          <w:szCs w:val="21"/>
        </w:rPr>
      </w:pPr>
      <w:r>
        <w:rPr>
          <w:szCs w:val="21"/>
        </w:rPr>
        <w:t>1.6.5 现场图纸准备</w:t>
      </w:r>
    </w:p>
    <w:p>
      <w:pPr>
        <w:spacing w:line="360" w:lineRule="exact"/>
        <w:ind w:firstLine="440" w:firstLineChars="200"/>
        <w:rPr>
          <w:szCs w:val="21"/>
        </w:rPr>
      </w:pPr>
      <w:r>
        <w:rPr>
          <w:szCs w:val="21"/>
        </w:rPr>
        <w:t>关于现场图纸准备的约定：</w:t>
      </w:r>
      <w:r>
        <w:rPr>
          <w:rFonts w:hint="eastAsia"/>
          <w:szCs w:val="21"/>
          <w:u w:val="single"/>
        </w:rPr>
        <w:t xml:space="preserve">由监理人在现场保管一套完整施工图，供发包人、监理人及有关人员进行工程检查等活动时使用 </w:t>
      </w:r>
      <w:r>
        <w:rPr>
          <w:szCs w:val="21"/>
          <w:u w:val="single"/>
        </w:rPr>
        <w:t></w:t>
      </w:r>
      <w:r>
        <w:rPr>
          <w:szCs w:val="21"/>
        </w:rPr>
        <w:t>。</w:t>
      </w:r>
    </w:p>
    <w:p>
      <w:pPr>
        <w:spacing w:line="360" w:lineRule="exact"/>
        <w:ind w:firstLine="440" w:firstLineChars="200"/>
        <w:rPr>
          <w:rFonts w:eastAsia="黑体"/>
          <w:szCs w:val="21"/>
        </w:rPr>
      </w:pPr>
      <w:r>
        <w:rPr>
          <w:rFonts w:eastAsia="黑体"/>
          <w:szCs w:val="21"/>
        </w:rPr>
        <w:t>1.7 联络</w:t>
      </w:r>
    </w:p>
    <w:p>
      <w:pPr>
        <w:spacing w:line="360" w:lineRule="exact"/>
        <w:ind w:firstLine="440" w:firstLineChars="200"/>
        <w:rPr>
          <w:szCs w:val="21"/>
        </w:rPr>
      </w:pPr>
      <w:r>
        <w:rPr>
          <w:szCs w:val="21"/>
        </w:rPr>
        <w:t>1.7.1发包人和承包人应当在</w:t>
      </w:r>
      <w:r>
        <w:rPr>
          <w:szCs w:val="21"/>
          <w:u w:val="single"/>
        </w:rPr>
        <w:t></w:t>
      </w:r>
      <w:r>
        <w:rPr>
          <w:rFonts w:hint="eastAsia"/>
          <w:szCs w:val="21"/>
          <w:u w:val="single"/>
        </w:rPr>
        <w:t>7</w:t>
      </w:r>
      <w:r>
        <w:rPr>
          <w:szCs w:val="21"/>
        </w:rPr>
        <w:t>天内将与合同有关的通知、批准、证明、证书、指示、指令、要求、请求、同意、意见、确定和决定等书面函件送达对方当事人</w:t>
      </w:r>
      <w:r>
        <w:rPr>
          <w:rFonts w:hint="eastAsia"/>
          <w:szCs w:val="21"/>
        </w:rPr>
        <w:t>。</w:t>
      </w:r>
    </w:p>
    <w:p>
      <w:pPr>
        <w:spacing w:line="360" w:lineRule="exact"/>
        <w:ind w:firstLine="440" w:firstLineChars="200"/>
        <w:rPr>
          <w:szCs w:val="21"/>
        </w:rPr>
      </w:pPr>
      <w:r>
        <w:rPr>
          <w:szCs w:val="21"/>
        </w:rPr>
        <w:t>1.7.2 发包人接收文件的地点：</w:t>
      </w:r>
      <w:r>
        <w:rPr>
          <w:szCs w:val="21"/>
          <w:u w:val="single"/>
        </w:rPr>
        <w:t> </w:t>
      </w:r>
      <w:r>
        <w:rPr>
          <w:szCs w:val="21"/>
        </w:rPr>
        <w:t>；</w:t>
      </w:r>
    </w:p>
    <w:p>
      <w:pPr>
        <w:spacing w:line="360" w:lineRule="exact"/>
        <w:ind w:firstLine="440" w:firstLineChars="200"/>
        <w:rPr>
          <w:szCs w:val="21"/>
        </w:rPr>
      </w:pPr>
      <w:r>
        <w:rPr>
          <w:szCs w:val="21"/>
        </w:rPr>
        <w:t>发包人指定的接收人为：</w:t>
      </w:r>
      <w:r>
        <w:rPr>
          <w:szCs w:val="21"/>
          <w:u w:val="single"/>
        </w:rPr>
        <w:t></w:t>
      </w:r>
      <w:r>
        <w:rPr>
          <w:rFonts w:hint="eastAsia"/>
          <w:szCs w:val="21"/>
          <w:u w:val="single"/>
        </w:rPr>
        <w:t>（2人以上及联系电话）</w:t>
      </w:r>
      <w:r>
        <w:rPr>
          <w:szCs w:val="21"/>
          <w:u w:val="single"/>
        </w:rPr>
        <w:t></w:t>
      </w:r>
      <w:r>
        <w:rPr>
          <w:szCs w:val="21"/>
        </w:rPr>
        <w:t>。</w:t>
      </w:r>
    </w:p>
    <w:p>
      <w:pPr>
        <w:spacing w:line="360" w:lineRule="exact"/>
        <w:ind w:firstLine="440" w:firstLineChars="200"/>
        <w:rPr>
          <w:szCs w:val="21"/>
        </w:rPr>
      </w:pPr>
      <w:r>
        <w:rPr>
          <w:szCs w:val="21"/>
        </w:rPr>
        <w:t>承包人接收文件的地点：</w:t>
      </w:r>
      <w:r>
        <w:rPr>
          <w:szCs w:val="21"/>
          <w:u w:val="single"/>
        </w:rPr>
        <w:t> </w:t>
      </w:r>
      <w:r>
        <w:rPr>
          <w:szCs w:val="21"/>
        </w:rPr>
        <w:t>；</w:t>
      </w:r>
    </w:p>
    <w:p>
      <w:pPr>
        <w:spacing w:line="360" w:lineRule="exact"/>
        <w:ind w:firstLine="440" w:firstLineChars="200"/>
        <w:rPr>
          <w:szCs w:val="21"/>
        </w:rPr>
      </w:pPr>
      <w:r>
        <w:rPr>
          <w:szCs w:val="21"/>
        </w:rPr>
        <w:t>承包人指定的接收人为：</w:t>
      </w:r>
      <w:r>
        <w:rPr>
          <w:szCs w:val="21"/>
          <w:u w:val="single"/>
        </w:rPr>
        <w:t></w:t>
      </w:r>
      <w:r>
        <w:rPr>
          <w:rFonts w:hint="eastAsia"/>
          <w:szCs w:val="21"/>
          <w:u w:val="single"/>
        </w:rPr>
        <w:t>（2人以上及联系电话）</w:t>
      </w:r>
      <w:r>
        <w:rPr>
          <w:szCs w:val="21"/>
          <w:u w:val="single"/>
        </w:rPr>
        <w:t></w:t>
      </w:r>
      <w:r>
        <w:rPr>
          <w:szCs w:val="21"/>
        </w:rPr>
        <w:t>。</w:t>
      </w:r>
    </w:p>
    <w:p>
      <w:pPr>
        <w:spacing w:line="360" w:lineRule="exact"/>
        <w:ind w:firstLine="440" w:firstLineChars="200"/>
        <w:rPr>
          <w:szCs w:val="21"/>
        </w:rPr>
      </w:pPr>
      <w:r>
        <w:rPr>
          <w:szCs w:val="21"/>
        </w:rPr>
        <w:t>监理人接收文件的地点：</w:t>
      </w:r>
      <w:r>
        <w:rPr>
          <w:szCs w:val="21"/>
          <w:u w:val="single"/>
        </w:rPr>
        <w:t> </w:t>
      </w:r>
      <w:r>
        <w:rPr>
          <w:szCs w:val="21"/>
        </w:rPr>
        <w:t>；</w:t>
      </w:r>
    </w:p>
    <w:p>
      <w:pPr>
        <w:spacing w:line="360" w:lineRule="exact"/>
        <w:ind w:firstLine="440" w:firstLineChars="200"/>
        <w:rPr>
          <w:szCs w:val="21"/>
        </w:rPr>
      </w:pPr>
      <w:r>
        <w:rPr>
          <w:szCs w:val="21"/>
        </w:rPr>
        <w:t>监理人指定的接收人为：</w:t>
      </w:r>
      <w:r>
        <w:rPr>
          <w:szCs w:val="21"/>
          <w:u w:val="single"/>
        </w:rPr>
        <w:t></w:t>
      </w:r>
      <w:r>
        <w:rPr>
          <w:rFonts w:hint="eastAsia"/>
          <w:szCs w:val="21"/>
          <w:u w:val="single"/>
        </w:rPr>
        <w:t xml:space="preserve">（2人以上及联系电话） </w:t>
      </w:r>
      <w:r>
        <w:rPr>
          <w:szCs w:val="21"/>
          <w:u w:val="single"/>
        </w:rPr>
        <w:t></w:t>
      </w:r>
      <w:r>
        <w:rPr>
          <w:szCs w:val="21"/>
        </w:rPr>
        <w:t>。</w:t>
      </w:r>
    </w:p>
    <w:p>
      <w:pPr>
        <w:spacing w:line="360" w:lineRule="exact"/>
        <w:ind w:firstLine="440" w:firstLineChars="200"/>
        <w:rPr>
          <w:rFonts w:eastAsia="黑体"/>
          <w:szCs w:val="21"/>
        </w:rPr>
      </w:pPr>
      <w:r>
        <w:rPr>
          <w:rFonts w:eastAsia="黑体"/>
          <w:szCs w:val="21"/>
        </w:rPr>
        <w:t>1.10 交通运输</w:t>
      </w:r>
    </w:p>
    <w:p>
      <w:pPr>
        <w:spacing w:line="360" w:lineRule="exact"/>
        <w:ind w:firstLine="440" w:firstLineChars="200"/>
        <w:rPr>
          <w:szCs w:val="21"/>
        </w:rPr>
      </w:pPr>
      <w:r>
        <w:rPr>
          <w:szCs w:val="21"/>
        </w:rPr>
        <w:t>1</w:t>
      </w:r>
      <w:bookmarkStart w:id="290" w:name="_Toc303539100"/>
      <w:bookmarkStart w:id="291" w:name="_Toc312677986"/>
      <w:bookmarkStart w:id="292" w:name="_Toc300934943"/>
      <w:bookmarkStart w:id="293" w:name="_Toc318581155"/>
      <w:bookmarkStart w:id="294" w:name="_Toc304295521"/>
      <w:r>
        <w:rPr>
          <w:szCs w:val="21"/>
        </w:rPr>
        <w:t>.10.1 出入现场的权利</w:t>
      </w:r>
    </w:p>
    <w:p>
      <w:pPr>
        <w:spacing w:line="360" w:lineRule="exact"/>
        <w:ind w:firstLine="440" w:firstLineChars="200"/>
        <w:rPr>
          <w:szCs w:val="21"/>
          <w:u w:val="single"/>
        </w:rPr>
      </w:pPr>
      <w:r>
        <w:rPr>
          <w:szCs w:val="21"/>
        </w:rPr>
        <w:t>关于出入现场的权利的约定：</w:t>
      </w:r>
      <w:r>
        <w:rPr>
          <w:szCs w:val="21"/>
          <w:u w:val="single"/>
        </w:rPr>
        <w:t></w:t>
      </w:r>
      <w:r>
        <w:rPr>
          <w:rFonts w:hint="eastAsia"/>
          <w:szCs w:val="21"/>
          <w:u w:val="single"/>
        </w:rPr>
        <w:t>按合同通用条款，可视工程实际双方再补充约定</w:t>
      </w:r>
      <w:r>
        <w:rPr>
          <w:szCs w:val="21"/>
        </w:rPr>
        <w:t>。</w:t>
      </w:r>
    </w:p>
    <w:bookmarkEnd w:id="290"/>
    <w:bookmarkEnd w:id="291"/>
    <w:bookmarkEnd w:id="292"/>
    <w:bookmarkEnd w:id="293"/>
    <w:bookmarkEnd w:id="294"/>
    <w:p>
      <w:pPr>
        <w:spacing w:line="360" w:lineRule="exact"/>
        <w:ind w:firstLine="440" w:firstLineChars="200"/>
        <w:rPr>
          <w:szCs w:val="21"/>
        </w:rPr>
      </w:pPr>
      <w:r>
        <w:rPr>
          <w:szCs w:val="21"/>
        </w:rPr>
        <w:t>1</w:t>
      </w:r>
      <w:bookmarkStart w:id="295" w:name="_Toc303539101"/>
      <w:bookmarkStart w:id="296" w:name="_Toc312677987"/>
      <w:bookmarkStart w:id="297" w:name="_Toc300934944"/>
      <w:bookmarkStart w:id="298" w:name="_Toc318581156"/>
      <w:bookmarkStart w:id="299" w:name="_Toc304295522"/>
      <w:r>
        <w:rPr>
          <w:szCs w:val="21"/>
        </w:rPr>
        <w:t>.10.3 场内交通</w:t>
      </w:r>
    </w:p>
    <w:p>
      <w:pPr>
        <w:spacing w:line="360" w:lineRule="exact"/>
        <w:ind w:firstLine="440" w:firstLineChars="200"/>
        <w:rPr>
          <w:szCs w:val="21"/>
        </w:rPr>
      </w:pPr>
      <w:r>
        <w:rPr>
          <w:szCs w:val="21"/>
        </w:rPr>
        <w:t>关于场外交通和场内交通的边界的约定：</w:t>
      </w:r>
      <w:r>
        <w:rPr>
          <w:rFonts w:hint="eastAsia"/>
          <w:szCs w:val="21"/>
          <w:u w:val="single"/>
        </w:rPr>
        <w:t>以现场红线为界</w:t>
      </w:r>
      <w:r>
        <w:rPr>
          <w:szCs w:val="21"/>
        </w:rPr>
        <w:t>。</w:t>
      </w:r>
    </w:p>
    <w:p>
      <w:pPr>
        <w:spacing w:line="360" w:lineRule="exact"/>
        <w:ind w:firstLine="440" w:firstLineChars="200"/>
        <w:rPr>
          <w:szCs w:val="21"/>
        </w:rPr>
      </w:pPr>
      <w:r>
        <w:rPr>
          <w:rFonts w:hint="eastAsia"/>
          <w:szCs w:val="21"/>
        </w:rPr>
        <w:t>关</w:t>
      </w:r>
      <w:r>
        <w:rPr>
          <w:szCs w:val="21"/>
        </w:rPr>
        <w:t>于发包人向承包人免费提供满足工程施工需要的场内道路和交通设施的约定：</w:t>
      </w:r>
      <w:r>
        <w:rPr>
          <w:szCs w:val="21"/>
          <w:u w:val="single"/>
        </w:rPr>
        <w:t></w:t>
      </w:r>
      <w:r>
        <w:rPr>
          <w:rFonts w:hint="eastAsia"/>
          <w:szCs w:val="21"/>
          <w:u w:val="single"/>
        </w:rPr>
        <w:t>已开通，但施工期间的维护、管理及相应费用由承包人承担；如因工程需要临时占用红线外场地及市政道路，由承包人自行协调并负责办理审批手续同时承担相应费用</w:t>
      </w:r>
      <w:r>
        <w:rPr>
          <w:rFonts w:hint="eastAsia"/>
          <w:szCs w:val="21"/>
        </w:rPr>
        <w:t>。</w:t>
      </w:r>
      <w:bookmarkEnd w:id="295"/>
      <w:bookmarkEnd w:id="296"/>
      <w:bookmarkEnd w:id="297"/>
      <w:bookmarkEnd w:id="298"/>
      <w:bookmarkEnd w:id="299"/>
      <w:bookmarkStart w:id="300" w:name="_Toc318581157"/>
    </w:p>
    <w:p>
      <w:pPr>
        <w:spacing w:line="360" w:lineRule="exact"/>
        <w:ind w:firstLine="440" w:firstLineChars="200"/>
        <w:rPr>
          <w:szCs w:val="21"/>
        </w:rPr>
      </w:pPr>
      <w:r>
        <w:rPr>
          <w:szCs w:val="21"/>
        </w:rPr>
        <w:t>1.10.4超大件和超重件的运输</w:t>
      </w:r>
    </w:p>
    <w:p>
      <w:pPr>
        <w:spacing w:line="360" w:lineRule="exact"/>
        <w:ind w:firstLine="440" w:firstLineChars="200"/>
        <w:rPr>
          <w:szCs w:val="21"/>
        </w:rPr>
      </w:pPr>
      <w:r>
        <w:rPr>
          <w:szCs w:val="21"/>
        </w:rPr>
        <w:t>运输超大件或超重件所需的道路和桥梁临时加固改造费用和其他有关费用由</w:t>
      </w:r>
      <w:r>
        <w:rPr>
          <w:rFonts w:hint="eastAsia"/>
          <w:szCs w:val="21"/>
          <w:u w:val="single"/>
        </w:rPr>
        <w:t>承包人在报价中综合考虑，并承担相应费用。</w:t>
      </w:r>
    </w:p>
    <w:bookmarkEnd w:id="300"/>
    <w:p>
      <w:pPr>
        <w:spacing w:line="360" w:lineRule="exact"/>
        <w:ind w:firstLine="440" w:firstLineChars="200"/>
        <w:rPr>
          <w:rFonts w:eastAsia="黑体"/>
          <w:szCs w:val="21"/>
        </w:rPr>
      </w:pPr>
      <w:r>
        <w:rPr>
          <w:rFonts w:eastAsia="黑体"/>
          <w:szCs w:val="21"/>
        </w:rPr>
        <w:t>1.11 知识产权</w:t>
      </w:r>
    </w:p>
    <w:p>
      <w:pPr>
        <w:spacing w:line="360" w:lineRule="exact"/>
        <w:ind w:firstLine="44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rFonts w:hint="eastAsia"/>
          <w:szCs w:val="21"/>
          <w:u w:val="single"/>
        </w:rPr>
        <w:t>按合同通用条款</w:t>
      </w:r>
      <w:r>
        <w:rPr>
          <w:szCs w:val="21"/>
        </w:rPr>
        <w:t>。</w:t>
      </w:r>
    </w:p>
    <w:p>
      <w:pPr>
        <w:spacing w:line="360" w:lineRule="exact"/>
        <w:ind w:firstLine="440" w:firstLineChars="200"/>
        <w:rPr>
          <w:szCs w:val="21"/>
        </w:rPr>
      </w:pPr>
      <w:r>
        <w:rPr>
          <w:szCs w:val="21"/>
        </w:rPr>
        <w:t>关于发包人提供的上述文件的使用限制的要求：</w:t>
      </w:r>
      <w:r>
        <w:rPr>
          <w:rFonts w:hint="eastAsia"/>
          <w:szCs w:val="21"/>
          <w:u w:val="single"/>
        </w:rPr>
        <w:t>按合同通用条款</w:t>
      </w:r>
      <w:r>
        <w:rPr>
          <w:szCs w:val="21"/>
        </w:rPr>
        <w:t>。</w:t>
      </w:r>
    </w:p>
    <w:p>
      <w:pPr>
        <w:spacing w:line="360" w:lineRule="exact"/>
        <w:ind w:firstLine="440" w:firstLineChars="200"/>
        <w:rPr>
          <w:szCs w:val="21"/>
        </w:rPr>
      </w:pPr>
      <w:r>
        <w:rPr>
          <w:szCs w:val="21"/>
        </w:rPr>
        <w:t>1.11.2 关于承包人为实施工程所编制文件的著作权的归属：</w:t>
      </w:r>
      <w:r>
        <w:rPr>
          <w:rFonts w:hint="eastAsia"/>
          <w:szCs w:val="21"/>
          <w:u w:val="single"/>
        </w:rPr>
        <w:t>发包人</w:t>
      </w:r>
      <w:r>
        <w:rPr>
          <w:szCs w:val="21"/>
        </w:rPr>
        <w:t>。</w:t>
      </w:r>
    </w:p>
    <w:p>
      <w:pPr>
        <w:spacing w:line="360" w:lineRule="exact"/>
        <w:ind w:firstLine="440" w:firstLineChars="200"/>
        <w:rPr>
          <w:szCs w:val="21"/>
        </w:rPr>
      </w:pPr>
      <w:r>
        <w:rPr>
          <w:szCs w:val="21"/>
        </w:rPr>
        <w:t>关于承包人提供的上述文件的使用限制的要求：</w:t>
      </w:r>
      <w:r>
        <w:rPr>
          <w:szCs w:val="21"/>
          <w:u w:val="single"/>
        </w:rPr>
        <w:t></w:t>
      </w:r>
      <w:r>
        <w:rPr>
          <w:rFonts w:hint="eastAsia"/>
          <w:szCs w:val="21"/>
          <w:u w:val="single"/>
        </w:rPr>
        <w:t>按合同通用条款</w:t>
      </w:r>
      <w:r>
        <w:rPr>
          <w:szCs w:val="21"/>
        </w:rPr>
        <w:t>。</w:t>
      </w:r>
    </w:p>
    <w:p>
      <w:pPr>
        <w:spacing w:line="360" w:lineRule="exact"/>
        <w:ind w:firstLine="440" w:firstLineChars="200"/>
        <w:rPr>
          <w:szCs w:val="21"/>
        </w:rPr>
      </w:pPr>
      <w:r>
        <w:rPr>
          <w:szCs w:val="21"/>
        </w:rPr>
        <w:t>1.11.4 承包人在施工过程中所采用的专利、专有技术、技术秘密的使用费的承担方式：</w:t>
      </w:r>
      <w:r>
        <w:rPr>
          <w:szCs w:val="21"/>
          <w:u w:val="single"/>
        </w:rPr>
        <w:t></w:t>
      </w:r>
      <w:r>
        <w:rPr>
          <w:rFonts w:hint="eastAsia"/>
          <w:szCs w:val="21"/>
          <w:u w:val="single"/>
        </w:rPr>
        <w:t>包含在签约合同价内</w:t>
      </w:r>
      <w:r>
        <w:rPr>
          <w:szCs w:val="21"/>
        </w:rPr>
        <w:t>。</w:t>
      </w:r>
    </w:p>
    <w:p>
      <w:pPr>
        <w:spacing w:line="360" w:lineRule="exact"/>
        <w:ind w:firstLine="440" w:firstLineChars="200"/>
        <w:rPr>
          <w:rFonts w:eastAsia="黑体"/>
          <w:szCs w:val="21"/>
        </w:rPr>
      </w:pPr>
      <w:r>
        <w:rPr>
          <w:rFonts w:hint="eastAsia" w:eastAsia="黑体"/>
          <w:szCs w:val="21"/>
        </w:rPr>
        <w:t>1.13工程量清单错误的修正</w:t>
      </w:r>
    </w:p>
    <w:p>
      <w:pPr>
        <w:spacing w:line="360" w:lineRule="exact"/>
        <w:ind w:firstLine="440" w:firstLineChars="200"/>
        <w:rPr>
          <w:szCs w:val="21"/>
        </w:rPr>
      </w:pPr>
      <w:r>
        <w:rPr>
          <w:rFonts w:hint="eastAsia"/>
          <w:szCs w:val="21"/>
        </w:rPr>
        <w:t>出现工程量清单错误时，是否调整合同价格：</w:t>
      </w:r>
      <w:r>
        <w:rPr>
          <w:rFonts w:hint="eastAsia"/>
          <w:szCs w:val="21"/>
          <w:u w:val="single"/>
        </w:rPr>
        <w:t>调整合同价格</w:t>
      </w:r>
      <w:r>
        <w:rPr>
          <w:rFonts w:hint="eastAsia"/>
          <w:szCs w:val="21"/>
        </w:rPr>
        <w:t>。</w:t>
      </w:r>
    </w:p>
    <w:p>
      <w:pPr>
        <w:spacing w:line="360" w:lineRule="exact"/>
        <w:ind w:firstLine="440" w:firstLineChars="200"/>
        <w:rPr>
          <w:szCs w:val="21"/>
          <w:u w:val="single"/>
        </w:rPr>
      </w:pPr>
      <w:r>
        <w:rPr>
          <w:rFonts w:hint="eastAsia"/>
          <w:szCs w:val="21"/>
        </w:rPr>
        <w:t>允许调整合同价格的工程量偏差范围：</w:t>
      </w:r>
      <w:r>
        <w:rPr>
          <w:rFonts w:hint="eastAsia"/>
          <w:szCs w:val="21"/>
          <w:u w:val="single"/>
        </w:rPr>
        <w:t>清单工程量变化不调整综合单价，但如综合单价异常（见专用条款10.4.1），则调整合同价格的工程量偏差范围按</w:t>
      </w:r>
      <w:r>
        <w:rPr>
          <w:rFonts w:hint="eastAsia" w:ascii="仿宋_GB2312"/>
          <w:szCs w:val="21"/>
          <w:u w:val="single"/>
        </w:rPr>
        <w:t>专用条款</w:t>
      </w:r>
      <w:r>
        <w:rPr>
          <w:szCs w:val="21"/>
          <w:u w:val="single"/>
        </w:rPr>
        <w:t>10.4.1</w:t>
      </w:r>
      <w:r>
        <w:rPr>
          <w:rFonts w:hint="eastAsia"/>
          <w:szCs w:val="21"/>
          <w:u w:val="single"/>
        </w:rPr>
        <w:t>（</w:t>
      </w:r>
      <w:r>
        <w:rPr>
          <w:szCs w:val="21"/>
          <w:u w:val="single"/>
        </w:rPr>
        <w:t>1</w:t>
      </w:r>
      <w:r>
        <w:rPr>
          <w:rFonts w:hint="eastAsia"/>
          <w:szCs w:val="21"/>
          <w:u w:val="single"/>
        </w:rPr>
        <w:t>）条约定调整。</w:t>
      </w:r>
    </w:p>
    <w:p>
      <w:pPr>
        <w:pStyle w:val="5"/>
        <w:spacing w:before="0" w:after="0" w:line="360" w:lineRule="exact"/>
        <w:rPr>
          <w:rFonts w:ascii="Times New Roman" w:hAnsi="Times New Roman"/>
          <w:b w:val="0"/>
          <w:sz w:val="21"/>
          <w:szCs w:val="21"/>
        </w:rPr>
      </w:pPr>
      <w:bookmarkStart w:id="301" w:name="_Toc351203634"/>
      <w:r>
        <w:rPr>
          <w:rFonts w:ascii="Times New Roman" w:hAnsi="Times New Roman"/>
          <w:b w:val="0"/>
          <w:sz w:val="21"/>
          <w:szCs w:val="21"/>
        </w:rPr>
        <w:t>2</w:t>
      </w:r>
      <w:bookmarkStart w:id="302" w:name="_Toc296503157"/>
      <w:bookmarkStart w:id="303" w:name="_Toc296346658"/>
      <w:bookmarkStart w:id="304" w:name="_Toc296891197"/>
      <w:bookmarkStart w:id="305" w:name="_Toc297120457"/>
      <w:bookmarkStart w:id="306" w:name="_Toc296944496"/>
      <w:bookmarkStart w:id="307" w:name="_Toc292559867"/>
      <w:bookmarkStart w:id="308" w:name="_Toc296347156"/>
      <w:bookmarkStart w:id="309" w:name="_Toc297048343"/>
      <w:bookmarkStart w:id="310" w:name="_Toc296890985"/>
      <w:bookmarkStart w:id="311" w:name="_Toc292559362"/>
      <w:r>
        <w:rPr>
          <w:rFonts w:ascii="Times New Roman" w:hAnsi="Times New Roman"/>
          <w:b w:val="0"/>
          <w:sz w:val="21"/>
          <w:szCs w:val="21"/>
        </w:rPr>
        <w:t>. 发包人</w:t>
      </w:r>
      <w:bookmarkEnd w:id="301"/>
    </w:p>
    <w:bookmarkEnd w:id="302"/>
    <w:bookmarkEnd w:id="303"/>
    <w:bookmarkEnd w:id="304"/>
    <w:bookmarkEnd w:id="305"/>
    <w:bookmarkEnd w:id="306"/>
    <w:bookmarkEnd w:id="307"/>
    <w:bookmarkEnd w:id="308"/>
    <w:bookmarkEnd w:id="309"/>
    <w:bookmarkEnd w:id="310"/>
    <w:bookmarkEnd w:id="311"/>
    <w:p>
      <w:pPr>
        <w:spacing w:line="360" w:lineRule="exact"/>
        <w:ind w:firstLine="440" w:firstLineChars="200"/>
        <w:rPr>
          <w:rFonts w:eastAsia="黑体"/>
          <w:szCs w:val="21"/>
        </w:rPr>
      </w:pPr>
      <w:r>
        <w:rPr>
          <w:rFonts w:eastAsia="黑体"/>
          <w:szCs w:val="21"/>
        </w:rPr>
        <w:t>2.2 发包人代表</w:t>
      </w:r>
    </w:p>
    <w:p>
      <w:pPr>
        <w:spacing w:line="360" w:lineRule="exact"/>
        <w:ind w:firstLine="440" w:firstLineChars="200"/>
        <w:rPr>
          <w:szCs w:val="21"/>
        </w:rPr>
      </w:pPr>
      <w:r>
        <w:rPr>
          <w:szCs w:val="21"/>
        </w:rPr>
        <w:t>发包人代表：</w:t>
      </w:r>
    </w:p>
    <w:p>
      <w:pPr>
        <w:spacing w:line="360" w:lineRule="exact"/>
        <w:ind w:firstLine="440" w:firstLineChars="200"/>
        <w:rPr>
          <w:szCs w:val="21"/>
        </w:rPr>
      </w:pPr>
      <w:r>
        <w:rPr>
          <w:szCs w:val="21"/>
        </w:rPr>
        <w:t>姓    名：</w:t>
      </w:r>
      <w:r>
        <w:rPr>
          <w:szCs w:val="21"/>
          <w:u w:val="single"/>
        </w:rPr>
        <w:t>   </w:t>
      </w:r>
      <w:r>
        <w:rPr>
          <w:szCs w:val="21"/>
        </w:rPr>
        <w:t>；</w:t>
      </w:r>
    </w:p>
    <w:p>
      <w:pPr>
        <w:spacing w:line="360" w:lineRule="exact"/>
        <w:ind w:firstLine="440" w:firstLineChars="200"/>
        <w:rPr>
          <w:szCs w:val="21"/>
        </w:rPr>
      </w:pPr>
      <w:r>
        <w:rPr>
          <w:szCs w:val="21"/>
        </w:rPr>
        <w:t>身份证号：</w:t>
      </w:r>
      <w:r>
        <w:rPr>
          <w:szCs w:val="21"/>
          <w:u w:val="single"/>
        </w:rPr>
        <w:t>    </w:t>
      </w:r>
      <w:r>
        <w:rPr>
          <w:szCs w:val="21"/>
        </w:rPr>
        <w:t>；</w:t>
      </w:r>
    </w:p>
    <w:p>
      <w:pPr>
        <w:spacing w:line="360" w:lineRule="exact"/>
        <w:ind w:firstLine="440" w:firstLineChars="200"/>
        <w:rPr>
          <w:szCs w:val="21"/>
        </w:rPr>
      </w:pPr>
      <w:r>
        <w:rPr>
          <w:szCs w:val="21"/>
        </w:rPr>
        <w:t>职    务：</w:t>
      </w:r>
      <w:r>
        <w:rPr>
          <w:szCs w:val="21"/>
          <w:u w:val="single"/>
        </w:rPr>
        <w:t>    </w:t>
      </w:r>
      <w:r>
        <w:rPr>
          <w:szCs w:val="21"/>
        </w:rPr>
        <w:t>；</w:t>
      </w:r>
    </w:p>
    <w:p>
      <w:pPr>
        <w:spacing w:line="360" w:lineRule="exact"/>
        <w:ind w:firstLine="440" w:firstLineChars="200"/>
        <w:rPr>
          <w:szCs w:val="21"/>
        </w:rPr>
      </w:pPr>
      <w:r>
        <w:rPr>
          <w:szCs w:val="21"/>
        </w:rPr>
        <w:t>联系电话：</w:t>
      </w:r>
      <w:r>
        <w:rPr>
          <w:szCs w:val="21"/>
          <w:u w:val="single"/>
        </w:rPr>
        <w:t>    </w:t>
      </w:r>
      <w:r>
        <w:rPr>
          <w:szCs w:val="21"/>
        </w:rPr>
        <w:t>；</w:t>
      </w:r>
    </w:p>
    <w:p>
      <w:pPr>
        <w:spacing w:line="360" w:lineRule="exact"/>
        <w:ind w:firstLine="440" w:firstLineChars="200"/>
        <w:rPr>
          <w:szCs w:val="21"/>
        </w:rPr>
      </w:pPr>
      <w:r>
        <w:rPr>
          <w:szCs w:val="21"/>
        </w:rPr>
        <w:t>电子信箱：</w:t>
      </w:r>
      <w:r>
        <w:rPr>
          <w:szCs w:val="21"/>
          <w:u w:val="single"/>
        </w:rPr>
        <w:t>    </w:t>
      </w:r>
      <w:r>
        <w:rPr>
          <w:szCs w:val="21"/>
        </w:rPr>
        <w:t>；</w:t>
      </w:r>
    </w:p>
    <w:p>
      <w:pPr>
        <w:spacing w:line="360" w:lineRule="exact"/>
        <w:ind w:firstLine="440" w:firstLineChars="200"/>
        <w:rPr>
          <w:szCs w:val="21"/>
        </w:rPr>
      </w:pPr>
      <w:r>
        <w:rPr>
          <w:szCs w:val="21"/>
        </w:rPr>
        <w:t>通信地址：</w:t>
      </w:r>
      <w:r>
        <w:rPr>
          <w:szCs w:val="21"/>
          <w:u w:val="single"/>
        </w:rPr>
        <w:t>  </w:t>
      </w:r>
      <w:r>
        <w:rPr>
          <w:szCs w:val="21"/>
        </w:rPr>
        <w:t>。</w:t>
      </w:r>
    </w:p>
    <w:p>
      <w:pPr>
        <w:spacing w:line="360" w:lineRule="exact"/>
        <w:ind w:firstLine="440" w:firstLineChars="200"/>
        <w:rPr>
          <w:szCs w:val="21"/>
          <w:u w:val="single"/>
        </w:rPr>
      </w:pPr>
      <w:r>
        <w:rPr>
          <w:szCs w:val="21"/>
        </w:rPr>
        <w:t>发包人对发包人代表的授权范围如下：</w:t>
      </w:r>
      <w:r>
        <w:rPr>
          <w:szCs w:val="21"/>
          <w:u w:val="single"/>
        </w:rPr>
        <w:t></w:t>
      </w:r>
      <w:r>
        <w:rPr>
          <w:rFonts w:hint="eastAsia"/>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szCs w:val="21"/>
          <w:u w:val="single"/>
        </w:rPr>
        <w:t xml:space="preserve"> </w:t>
      </w:r>
      <w:r>
        <w:rPr>
          <w:szCs w:val="21"/>
        </w:rPr>
        <w:t>。</w:t>
      </w:r>
    </w:p>
    <w:p>
      <w:pPr>
        <w:spacing w:line="360" w:lineRule="exact"/>
        <w:ind w:firstLine="440" w:firstLineChars="200"/>
        <w:rPr>
          <w:rFonts w:eastAsia="黑体"/>
          <w:szCs w:val="21"/>
        </w:rPr>
      </w:pPr>
      <w:r>
        <w:rPr>
          <w:rFonts w:eastAsia="黑体"/>
          <w:szCs w:val="21"/>
        </w:rPr>
        <w:t>2.4 施工现场、施工条件和基础资料的提供</w:t>
      </w:r>
    </w:p>
    <w:p>
      <w:pPr>
        <w:spacing w:line="360" w:lineRule="exact"/>
        <w:ind w:firstLine="440" w:firstLineChars="200"/>
        <w:rPr>
          <w:szCs w:val="21"/>
        </w:rPr>
      </w:pPr>
      <w:r>
        <w:rPr>
          <w:szCs w:val="21"/>
        </w:rPr>
        <w:t>2.4.1 提供施工现场</w:t>
      </w:r>
    </w:p>
    <w:p>
      <w:pPr>
        <w:spacing w:line="360" w:lineRule="exact"/>
        <w:ind w:firstLine="440" w:firstLineChars="200"/>
        <w:rPr>
          <w:szCs w:val="21"/>
        </w:rPr>
      </w:pPr>
      <w:r>
        <w:rPr>
          <w:szCs w:val="21"/>
        </w:rPr>
        <w:t>关于发包人移交施工现场的期限要求：</w:t>
      </w:r>
      <w:r>
        <w:rPr>
          <w:szCs w:val="21"/>
          <w:u w:val="single"/>
        </w:rPr>
        <w:t></w:t>
      </w:r>
      <w:r>
        <w:rPr>
          <w:rFonts w:hint="eastAsia"/>
          <w:szCs w:val="21"/>
          <w:u w:val="single"/>
        </w:rPr>
        <w:t>开工日期14天前</w:t>
      </w:r>
      <w:r>
        <w:rPr>
          <w:szCs w:val="21"/>
        </w:rPr>
        <w:t>。</w:t>
      </w:r>
    </w:p>
    <w:p>
      <w:pPr>
        <w:spacing w:line="360" w:lineRule="exact"/>
        <w:ind w:firstLine="440" w:firstLineChars="200"/>
        <w:rPr>
          <w:szCs w:val="21"/>
        </w:rPr>
      </w:pPr>
      <w:bookmarkStart w:id="312" w:name="_Toc351203635"/>
      <w:r>
        <w:rPr>
          <w:szCs w:val="21"/>
        </w:rPr>
        <w:t>2.4.2 提供施工条件</w:t>
      </w:r>
    </w:p>
    <w:p>
      <w:pPr>
        <w:spacing w:line="360" w:lineRule="exact"/>
        <w:ind w:firstLine="440" w:firstLineChars="200"/>
        <w:rPr>
          <w:szCs w:val="21"/>
          <w:u w:val="single"/>
        </w:rPr>
      </w:pPr>
      <w:r>
        <w:rPr>
          <w:szCs w:val="21"/>
        </w:rPr>
        <w:t>关于发包人应负责提供施工</w:t>
      </w:r>
      <w:r>
        <w:rPr>
          <w:rFonts w:hint="eastAsia"/>
          <w:szCs w:val="21"/>
        </w:rPr>
        <w:t>所需要的条件，</w:t>
      </w:r>
      <w:r>
        <w:rPr>
          <w:szCs w:val="21"/>
        </w:rPr>
        <w:t>包括：</w:t>
      </w:r>
      <w:r>
        <w:rPr>
          <w:rFonts w:hint="eastAsia"/>
          <w:u w:val="single"/>
        </w:rPr>
        <w:t>三通</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rFonts w:eastAsia="黑体"/>
          <w:szCs w:val="21"/>
        </w:rPr>
      </w:pPr>
      <w:r>
        <w:rPr>
          <w:rFonts w:eastAsia="黑体"/>
          <w:szCs w:val="21"/>
        </w:rPr>
        <w:t>2.5 资金来源证明及支付担保</w:t>
      </w:r>
    </w:p>
    <w:p>
      <w:pPr>
        <w:spacing w:line="360" w:lineRule="exact"/>
        <w:ind w:firstLine="440" w:firstLineChars="200"/>
        <w:rPr>
          <w:szCs w:val="21"/>
        </w:rPr>
      </w:pPr>
      <w:r>
        <w:rPr>
          <w:szCs w:val="21"/>
        </w:rPr>
        <w:t>发包人提供资金来源证明的期限要求：</w:t>
      </w:r>
      <w:r>
        <w:rPr>
          <w:szCs w:val="21"/>
          <w:u w:val="single"/>
        </w:rPr>
        <w:t></w:t>
      </w:r>
      <w:r>
        <w:rPr>
          <w:rFonts w:hint="eastAsia"/>
          <w:szCs w:val="21"/>
          <w:u w:val="single"/>
        </w:rPr>
        <w:t xml:space="preserve">      /        </w:t>
      </w:r>
      <w:r>
        <w:rPr>
          <w:szCs w:val="21"/>
          <w:u w:val="single"/>
        </w:rPr>
        <w:t xml:space="preserve">  </w:t>
      </w:r>
      <w:r>
        <w:rPr>
          <w:szCs w:val="21"/>
        </w:rPr>
        <w:t>。</w:t>
      </w:r>
    </w:p>
    <w:p>
      <w:pPr>
        <w:spacing w:line="360" w:lineRule="exact"/>
        <w:ind w:firstLine="440" w:firstLineChars="200"/>
        <w:rPr>
          <w:szCs w:val="21"/>
        </w:rPr>
      </w:pPr>
      <w:r>
        <w:rPr>
          <w:szCs w:val="21"/>
        </w:rPr>
        <w:t>发包人是否提供支付担保：</w:t>
      </w:r>
      <w:r>
        <w:rPr>
          <w:rFonts w:hint="eastAsia"/>
          <w:szCs w:val="21"/>
          <w:u w:val="single"/>
        </w:rPr>
        <w:t xml:space="preserve">        /     </w:t>
      </w:r>
      <w:r>
        <w:rPr>
          <w:szCs w:val="21"/>
          <w:u w:val="single"/>
        </w:rPr>
        <w:t xml:space="preserve">   </w:t>
      </w:r>
      <w:r>
        <w:rPr>
          <w:szCs w:val="21"/>
        </w:rPr>
        <w:t>。</w:t>
      </w:r>
    </w:p>
    <w:p>
      <w:pPr>
        <w:spacing w:line="360" w:lineRule="exact"/>
        <w:ind w:firstLine="440" w:firstLineChars="200"/>
        <w:rPr>
          <w:szCs w:val="21"/>
        </w:rPr>
      </w:pPr>
      <w:r>
        <w:rPr>
          <w:szCs w:val="21"/>
        </w:rPr>
        <w:t>发包人提供支付担保的形式：</w:t>
      </w:r>
      <w:r>
        <w:rPr>
          <w:szCs w:val="21"/>
          <w:u w:val="single"/>
        </w:rPr>
        <w:t></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pStyle w:val="5"/>
        <w:spacing w:before="0" w:after="0" w:line="360" w:lineRule="exact"/>
        <w:rPr>
          <w:rFonts w:ascii="Times New Roman" w:hAnsi="Times New Roman"/>
          <w:b w:val="0"/>
          <w:sz w:val="21"/>
          <w:szCs w:val="21"/>
        </w:rPr>
      </w:pPr>
      <w:r>
        <w:rPr>
          <w:rFonts w:ascii="Times New Roman" w:hAnsi="Times New Roman"/>
          <w:b w:val="0"/>
          <w:sz w:val="21"/>
          <w:szCs w:val="21"/>
        </w:rPr>
        <w:t>3</w:t>
      </w:r>
      <w:bookmarkStart w:id="313" w:name="_Toc297120458"/>
      <w:bookmarkStart w:id="314" w:name="_Toc297048344"/>
      <w:bookmarkStart w:id="315" w:name="_Toc296890986"/>
      <w:bookmarkStart w:id="316" w:name="_Toc292559868"/>
      <w:bookmarkStart w:id="317" w:name="_Toc296346659"/>
      <w:bookmarkStart w:id="318" w:name="_Toc292559363"/>
      <w:bookmarkStart w:id="319" w:name="_Toc296347157"/>
      <w:bookmarkStart w:id="320" w:name="_Toc296944497"/>
      <w:bookmarkStart w:id="321" w:name="_Toc296503158"/>
      <w:bookmarkStart w:id="322" w:name="_Toc296891198"/>
      <w:r>
        <w:rPr>
          <w:rFonts w:ascii="Times New Roman" w:hAnsi="Times New Roman"/>
          <w:b w:val="0"/>
          <w:sz w:val="21"/>
          <w:szCs w:val="21"/>
        </w:rPr>
        <w:t>. 承包人</w:t>
      </w:r>
      <w:bookmarkEnd w:id="312"/>
    </w:p>
    <w:bookmarkEnd w:id="313"/>
    <w:bookmarkEnd w:id="314"/>
    <w:bookmarkEnd w:id="315"/>
    <w:bookmarkEnd w:id="316"/>
    <w:bookmarkEnd w:id="317"/>
    <w:bookmarkEnd w:id="318"/>
    <w:bookmarkEnd w:id="319"/>
    <w:bookmarkEnd w:id="320"/>
    <w:bookmarkEnd w:id="321"/>
    <w:bookmarkEnd w:id="322"/>
    <w:p>
      <w:pPr>
        <w:spacing w:line="360" w:lineRule="exact"/>
        <w:ind w:firstLine="440" w:firstLineChars="200"/>
        <w:rPr>
          <w:rFonts w:eastAsia="黑体"/>
          <w:szCs w:val="21"/>
        </w:rPr>
      </w:pPr>
      <w:r>
        <w:rPr>
          <w:rFonts w:eastAsia="黑体"/>
          <w:szCs w:val="21"/>
        </w:rPr>
        <w:t>3.1 承包人的一般义务</w:t>
      </w:r>
    </w:p>
    <w:p>
      <w:pPr>
        <w:spacing w:line="360" w:lineRule="exact"/>
        <w:ind w:firstLine="440" w:firstLineChars="200"/>
        <w:rPr>
          <w:szCs w:val="21"/>
        </w:rPr>
      </w:pPr>
      <w:r>
        <w:rPr>
          <w:szCs w:val="21"/>
        </w:rPr>
        <w:t>（</w:t>
      </w:r>
      <w:r>
        <w:rPr>
          <w:rFonts w:hint="eastAsia"/>
          <w:szCs w:val="21"/>
        </w:rPr>
        <w:t>9</w:t>
      </w:r>
      <w:r>
        <w:rPr>
          <w:szCs w:val="21"/>
        </w:rPr>
        <w:t>）承包人提交的竣工资料的内容：</w:t>
      </w:r>
      <w:r>
        <w:rPr>
          <w:rFonts w:hint="eastAsia"/>
          <w:szCs w:val="21"/>
          <w:u w:val="single"/>
        </w:rPr>
        <w:t>向发包人提交按规范规定应由承包人编制部分的竣工资料并符合建设工程资料存档要求</w:t>
      </w:r>
      <w:r>
        <w:rPr>
          <w:szCs w:val="21"/>
        </w:rPr>
        <w:t>。</w:t>
      </w:r>
    </w:p>
    <w:p>
      <w:pPr>
        <w:spacing w:line="360" w:lineRule="exact"/>
        <w:ind w:firstLine="440" w:firstLineChars="200"/>
        <w:rPr>
          <w:szCs w:val="21"/>
        </w:rPr>
      </w:pPr>
      <w:r>
        <w:rPr>
          <w:szCs w:val="21"/>
        </w:rPr>
        <w:t>承包人需要提交的竣工资料套数：</w:t>
      </w:r>
      <w:r>
        <w:rPr>
          <w:rFonts w:hint="eastAsia"/>
          <w:szCs w:val="21"/>
          <w:u w:val="single"/>
        </w:rPr>
        <w:t>两套</w:t>
      </w:r>
      <w:r>
        <w:rPr>
          <w:szCs w:val="21"/>
        </w:rPr>
        <w:t>。</w:t>
      </w:r>
    </w:p>
    <w:p>
      <w:pPr>
        <w:spacing w:line="360" w:lineRule="exact"/>
        <w:ind w:firstLine="440" w:firstLineChars="200"/>
        <w:rPr>
          <w:szCs w:val="21"/>
        </w:rPr>
      </w:pPr>
      <w:r>
        <w:rPr>
          <w:szCs w:val="21"/>
        </w:rPr>
        <w:t>承包人提交的竣工资料的费用承担：</w:t>
      </w:r>
      <w:r>
        <w:rPr>
          <w:rFonts w:hint="eastAsia"/>
          <w:szCs w:val="21"/>
          <w:u w:val="single"/>
        </w:rPr>
        <w:t xml:space="preserve">由承包人承担 </w:t>
      </w:r>
      <w:r>
        <w:rPr>
          <w:szCs w:val="21"/>
        </w:rPr>
        <w:t>。</w:t>
      </w:r>
    </w:p>
    <w:p>
      <w:pPr>
        <w:spacing w:line="360" w:lineRule="exact"/>
        <w:ind w:firstLine="440" w:firstLineChars="200"/>
        <w:rPr>
          <w:szCs w:val="21"/>
        </w:rPr>
      </w:pPr>
      <w:r>
        <w:rPr>
          <w:szCs w:val="21"/>
        </w:rPr>
        <w:t>承包人提交的竣工资料移交时间：</w:t>
      </w:r>
      <w:r>
        <w:rPr>
          <w:rFonts w:hint="eastAsia"/>
          <w:szCs w:val="21"/>
          <w:u w:val="single"/>
        </w:rPr>
        <w:t>工程竣工验收合格后7天内</w:t>
      </w:r>
      <w:r>
        <w:rPr>
          <w:szCs w:val="21"/>
        </w:rPr>
        <w:t>。</w:t>
      </w:r>
    </w:p>
    <w:p>
      <w:pPr>
        <w:spacing w:line="360" w:lineRule="exact"/>
        <w:ind w:firstLine="440" w:firstLineChars="200"/>
        <w:rPr>
          <w:szCs w:val="21"/>
        </w:rPr>
      </w:pPr>
      <w:r>
        <w:rPr>
          <w:szCs w:val="21"/>
        </w:rPr>
        <w:t>承包人提交的竣工资料形式要求：</w:t>
      </w:r>
      <w:r>
        <w:rPr>
          <w:rFonts w:hint="eastAsia"/>
          <w:szCs w:val="21"/>
          <w:u w:val="single"/>
        </w:rPr>
        <w:t>纸质及相关电子数据</w:t>
      </w:r>
      <w:r>
        <w:rPr>
          <w:szCs w:val="21"/>
        </w:rPr>
        <w:t>。</w:t>
      </w:r>
    </w:p>
    <w:p>
      <w:pPr>
        <w:spacing w:line="360" w:lineRule="exact"/>
        <w:ind w:firstLine="440" w:firstLineChars="200"/>
        <w:rPr>
          <w:szCs w:val="21"/>
          <w:u w:val="single"/>
        </w:rPr>
      </w:pPr>
      <w:r>
        <w:rPr>
          <w:szCs w:val="21"/>
        </w:rPr>
        <w:t>（</w:t>
      </w:r>
      <w:r>
        <w:rPr>
          <w:rFonts w:hint="eastAsia"/>
          <w:szCs w:val="21"/>
        </w:rPr>
        <w:t>10</w:t>
      </w:r>
      <w:r>
        <w:rPr>
          <w:szCs w:val="21"/>
        </w:rPr>
        <w:t>）承包人应履行的其他义务：</w:t>
      </w:r>
    </w:p>
    <w:p>
      <w:pPr>
        <w:spacing w:line="360" w:lineRule="exact"/>
        <w:ind w:firstLine="550" w:firstLineChars="250"/>
        <w:rPr>
          <w:szCs w:val="21"/>
          <w:u w:val="single"/>
        </w:rPr>
      </w:pPr>
      <w:r>
        <w:rPr>
          <w:szCs w:val="21"/>
          <w:u w:val="single"/>
        </w:rPr>
        <w:t xml:space="preserve">a.向发包人、监理人提供施工现场办公室各1间免费使用。 </w:t>
      </w:r>
    </w:p>
    <w:p>
      <w:pPr>
        <w:spacing w:line="360" w:lineRule="exact"/>
        <w:ind w:firstLine="550" w:firstLineChars="25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pPr>
        <w:spacing w:line="360" w:lineRule="exact"/>
        <w:ind w:firstLine="550" w:firstLineChars="250"/>
        <w:rPr>
          <w:szCs w:val="21"/>
          <w:u w:val="single"/>
        </w:rPr>
      </w:pPr>
      <w:r>
        <w:rPr>
          <w:szCs w:val="21"/>
          <w:u w:val="single"/>
        </w:rPr>
        <w:t>c.本项目施工安全由承包人负总责。</w:t>
      </w:r>
    </w:p>
    <w:p>
      <w:pPr>
        <w:spacing w:line="360" w:lineRule="exact"/>
        <w:ind w:firstLine="440" w:firstLineChars="200"/>
        <w:rPr>
          <w:szCs w:val="21"/>
          <w:u w:val="single"/>
        </w:rPr>
      </w:pPr>
      <w:r>
        <w:rPr>
          <w:szCs w:val="21"/>
          <w:u w:val="single"/>
        </w:rPr>
        <w:t>e、其他：</w:t>
      </w:r>
    </w:p>
    <w:p>
      <w:pPr>
        <w:spacing w:line="360" w:lineRule="exact"/>
        <w:ind w:firstLine="440" w:firstLineChars="200"/>
        <w:rPr>
          <w:szCs w:val="21"/>
          <w:u w:val="single"/>
        </w:rPr>
      </w:pPr>
      <w:r>
        <w:rPr>
          <w:rFonts w:hint="eastAsia"/>
          <w:szCs w:val="21"/>
          <w:u w:val="single"/>
        </w:rPr>
        <w:t>①</w:t>
      </w:r>
      <w:r>
        <w:rPr>
          <w:szCs w:val="21"/>
          <w:u w:val="single"/>
        </w:rPr>
        <w:t>承包人必须遵守浙江省、台州市、三门县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pPr>
        <w:spacing w:line="360" w:lineRule="exact"/>
        <w:ind w:firstLine="440" w:firstLineChars="200"/>
        <w:rPr>
          <w:szCs w:val="21"/>
          <w:u w:val="single"/>
        </w:rPr>
      </w:pPr>
      <w:r>
        <w:rPr>
          <w:rFonts w:hint="eastAsia"/>
          <w:szCs w:val="21"/>
          <w:u w:val="single"/>
        </w:rPr>
        <w:t>②</w:t>
      </w:r>
      <w:r>
        <w:rPr>
          <w:szCs w:val="21"/>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spacing w:line="360" w:lineRule="exact"/>
        <w:ind w:firstLine="440" w:firstLineChars="200"/>
        <w:rPr>
          <w:szCs w:val="21"/>
          <w:u w:val="single"/>
        </w:rPr>
      </w:pPr>
      <w:r>
        <w:rPr>
          <w:rFonts w:hint="eastAsia"/>
          <w:szCs w:val="21"/>
          <w:u w:val="single"/>
        </w:rPr>
        <w:t>③</w:t>
      </w:r>
      <w:r>
        <w:rPr>
          <w:szCs w:val="21"/>
          <w:u w:val="single"/>
        </w:rPr>
        <w:t>对发包人的现场监督工作予以充分的配合与协助。承包人服从发包人、监理公司的管理，做好交叉施工事宜及其他与本工程施工相关的工作。</w:t>
      </w:r>
    </w:p>
    <w:p>
      <w:pPr>
        <w:spacing w:line="360" w:lineRule="exact"/>
        <w:ind w:firstLine="440" w:firstLineChars="200"/>
        <w:rPr>
          <w:szCs w:val="21"/>
          <w:u w:val="single"/>
        </w:rPr>
      </w:pPr>
      <w:r>
        <w:rPr>
          <w:rFonts w:hint="eastAsia"/>
          <w:szCs w:val="21"/>
          <w:u w:val="single"/>
        </w:rPr>
        <w:t>④</w:t>
      </w:r>
      <w:r>
        <w:rPr>
          <w:szCs w:val="21"/>
          <w:u w:val="single"/>
        </w:rPr>
        <w:t>承包人承担施工期间的水、电费用，承包人必须每月按水、电部门的计价标准，按所需缴纳金额及时足额向水、电部门缴纳，若承包人不按时缴纳，则发包人有权采取相应措施。</w:t>
      </w:r>
    </w:p>
    <w:p>
      <w:pPr>
        <w:spacing w:line="360" w:lineRule="exact"/>
        <w:ind w:firstLine="440" w:firstLineChars="200"/>
        <w:rPr>
          <w:szCs w:val="21"/>
          <w:u w:val="single"/>
        </w:rPr>
      </w:pPr>
      <w:r>
        <w:rPr>
          <w:rFonts w:hint="eastAsia"/>
          <w:szCs w:val="21"/>
          <w:u w:val="single"/>
        </w:rPr>
        <w:t>⑤</w:t>
      </w:r>
      <w:r>
        <w:rPr>
          <w:szCs w:val="21"/>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360" w:lineRule="exact"/>
        <w:ind w:firstLine="440" w:firstLineChars="200"/>
        <w:rPr>
          <w:szCs w:val="21"/>
          <w:u w:val="single"/>
        </w:rPr>
      </w:pPr>
      <w:r>
        <w:rPr>
          <w:rFonts w:hint="eastAsia"/>
          <w:szCs w:val="21"/>
          <w:u w:val="single"/>
        </w:rPr>
        <w:t>⑥</w:t>
      </w:r>
      <w:r>
        <w:rPr>
          <w:szCs w:val="21"/>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pacing w:line="360" w:lineRule="exact"/>
        <w:ind w:firstLine="440" w:firstLineChars="200"/>
        <w:rPr>
          <w:szCs w:val="21"/>
          <w:u w:val="single"/>
        </w:rPr>
      </w:pPr>
      <w:r>
        <w:rPr>
          <w:rFonts w:hint="eastAsia"/>
          <w:szCs w:val="21"/>
          <w:u w:val="single"/>
        </w:rPr>
        <w:t>⑦</w:t>
      </w:r>
      <w:r>
        <w:rPr>
          <w:szCs w:val="21"/>
          <w:u w:val="single"/>
        </w:rPr>
        <w:t>施工现场的标语、条幅和围挡图案、廉政文化宣传等制作，在悬挂和喷涂前应征得发包人同意，如发包人提出修改意见，承包人应无条件修改，直到符合要求为止，合同价款不予调整。</w:t>
      </w:r>
    </w:p>
    <w:p>
      <w:pPr>
        <w:spacing w:line="360" w:lineRule="exact"/>
        <w:ind w:firstLine="440" w:firstLineChars="200"/>
        <w:rPr>
          <w:szCs w:val="21"/>
          <w:u w:val="single"/>
        </w:rPr>
      </w:pPr>
      <w:r>
        <w:rPr>
          <w:rFonts w:hint="eastAsia"/>
          <w:szCs w:val="21"/>
          <w:u w:val="single"/>
        </w:rPr>
        <w:t>⑧</w:t>
      </w:r>
      <w:r>
        <w:rPr>
          <w:szCs w:val="21"/>
          <w:u w:val="single"/>
        </w:rPr>
        <w:t>承包人进场后需对场地标高进行测量，测量过程应通知监理人及发包人代表到场，并提供测量成果，此结果在得到监理人及发包人代表确认后做为土方工程计量的依据。</w:t>
      </w:r>
    </w:p>
    <w:p>
      <w:pPr>
        <w:spacing w:line="360" w:lineRule="exact"/>
        <w:ind w:firstLine="440" w:firstLineChars="200"/>
        <w:rPr>
          <w:szCs w:val="21"/>
          <w:u w:val="single"/>
        </w:rPr>
      </w:pPr>
      <w:r>
        <w:rPr>
          <w:rFonts w:hint="eastAsia"/>
          <w:szCs w:val="21"/>
          <w:u w:val="single"/>
        </w:rPr>
        <w:t>⑨</w:t>
      </w:r>
      <w:r>
        <w:rPr>
          <w:szCs w:val="21"/>
          <w:u w:val="single"/>
        </w:rPr>
        <w:t>承包人在合同履行过程中，应严格遵守和执行发包人制定的各项管理制度和规定，严格执行发包人关于工程设计变更、签证等方面的审批程序及制度。</w:t>
      </w:r>
    </w:p>
    <w:p>
      <w:pPr>
        <w:spacing w:line="360" w:lineRule="exact"/>
        <w:ind w:firstLine="440" w:firstLineChars="200"/>
        <w:rPr>
          <w:szCs w:val="21"/>
          <w:u w:val="single"/>
        </w:rPr>
      </w:pPr>
      <w:r>
        <w:rPr>
          <w:rFonts w:hint="eastAsia"/>
          <w:szCs w:val="21"/>
          <w:u w:val="single"/>
        </w:rPr>
        <w:t>⑩</w:t>
      </w:r>
      <w:r>
        <w:rPr>
          <w:szCs w:val="21"/>
          <w:u w:val="single"/>
        </w:rPr>
        <w:t>由承包人的质量安全职能部门每月对本工程施工现场的质量、安全文明、进度等进行全面督查，并将督查结果向发包人汇报。</w:t>
      </w:r>
    </w:p>
    <w:p>
      <w:pPr>
        <w:spacing w:line="360" w:lineRule="exact"/>
        <w:ind w:firstLine="440" w:firstLineChars="200"/>
        <w:rPr>
          <w:szCs w:val="21"/>
          <w:u w:val="single"/>
        </w:rPr>
      </w:pPr>
      <w:r>
        <w:rPr>
          <w:rFonts w:ascii="Cambria Math" w:hAnsi="Cambria Math" w:cs="Cambria Math"/>
          <w:szCs w:val="21"/>
          <w:u w:val="single"/>
        </w:rPr>
        <w:t>⑪</w:t>
      </w:r>
      <w:r>
        <w:rPr>
          <w:rFonts w:hint="eastAsia"/>
          <w:szCs w:val="21"/>
          <w:u w:val="single"/>
        </w:rPr>
        <w:t>已竣工工程未交付之前，承包人按协议条款约定负责已完工程的保护工作，保护期间发生损坏，责任方自费予以修复至符合验收条件。</w:t>
      </w:r>
    </w:p>
    <w:p>
      <w:pPr>
        <w:spacing w:line="360" w:lineRule="exact"/>
        <w:ind w:firstLine="556" w:firstLineChars="253"/>
        <w:rPr>
          <w:rFonts w:ascii="仿宋_GB2312"/>
          <w:szCs w:val="21"/>
          <w:u w:val="single"/>
        </w:rPr>
      </w:pPr>
      <w:r>
        <w:rPr>
          <w:rFonts w:hint="eastAsia" w:ascii="仿宋_GB2312"/>
          <w:szCs w:val="21"/>
        </w:rPr>
        <w:t>（11）承包人诚实信用的承诺：</w:t>
      </w:r>
      <w:r>
        <w:rPr>
          <w:rFonts w:hint="eastAsia" w:ascii="仿宋_GB2312"/>
          <w:szCs w:val="21"/>
          <w:u w:val="single"/>
        </w:rPr>
        <w:t xml:space="preserve">           /                。</w:t>
      </w:r>
    </w:p>
    <w:p>
      <w:pPr>
        <w:spacing w:line="360" w:lineRule="exact"/>
        <w:ind w:firstLine="556" w:firstLineChars="253"/>
        <w:rPr>
          <w:rFonts w:ascii="仿宋_GB2312"/>
          <w:szCs w:val="21"/>
          <w:u w:val="single"/>
        </w:rPr>
      </w:pPr>
      <w:r>
        <w:rPr>
          <w:rFonts w:hint="eastAsia" w:ascii="仿宋_GB2312"/>
          <w:szCs w:val="21"/>
        </w:rPr>
        <w:t>（12）承包人使用新技术、工法、工艺的承诺</w:t>
      </w:r>
      <w:r>
        <w:rPr>
          <w:rFonts w:hint="eastAsia" w:ascii="仿宋_GB2312"/>
          <w:szCs w:val="21"/>
          <w:u w:val="single"/>
        </w:rPr>
        <w:t>：    /       。</w:t>
      </w:r>
    </w:p>
    <w:p>
      <w:pPr>
        <w:spacing w:line="360" w:lineRule="exact"/>
        <w:ind w:firstLine="440" w:firstLineChars="200"/>
        <w:rPr>
          <w:rFonts w:eastAsia="黑体"/>
          <w:szCs w:val="21"/>
        </w:rPr>
      </w:pPr>
      <w:r>
        <w:rPr>
          <w:rFonts w:eastAsia="黑体"/>
          <w:szCs w:val="21"/>
        </w:rPr>
        <w:t>3.2 项目经理</w:t>
      </w:r>
    </w:p>
    <w:p>
      <w:pPr>
        <w:spacing w:line="360" w:lineRule="exact"/>
        <w:ind w:firstLine="440" w:firstLineChars="200"/>
        <w:rPr>
          <w:szCs w:val="21"/>
        </w:rPr>
      </w:pPr>
      <w:r>
        <w:rPr>
          <w:szCs w:val="21"/>
        </w:rPr>
        <w:t>3.2.1 项目经理：</w:t>
      </w:r>
    </w:p>
    <w:p>
      <w:pPr>
        <w:spacing w:line="360" w:lineRule="exact"/>
        <w:ind w:firstLine="440" w:firstLineChars="200"/>
        <w:rPr>
          <w:szCs w:val="21"/>
        </w:rPr>
      </w:pPr>
      <w:r>
        <w:rPr>
          <w:szCs w:val="21"/>
        </w:rPr>
        <w:t>姓    名：</w:t>
      </w:r>
      <w:r>
        <w:rPr>
          <w:szCs w:val="21"/>
          <w:u w:val="single"/>
        </w:rPr>
        <w:t>   </w:t>
      </w:r>
      <w:r>
        <w:rPr>
          <w:szCs w:val="21"/>
        </w:rPr>
        <w:t>；</w:t>
      </w:r>
    </w:p>
    <w:p>
      <w:pPr>
        <w:spacing w:line="360" w:lineRule="exact"/>
        <w:ind w:firstLine="440" w:firstLineChars="200"/>
        <w:rPr>
          <w:szCs w:val="21"/>
        </w:rPr>
      </w:pPr>
      <w:r>
        <w:rPr>
          <w:szCs w:val="21"/>
        </w:rPr>
        <w:t>身份证号：</w:t>
      </w:r>
      <w:r>
        <w:rPr>
          <w:szCs w:val="21"/>
          <w:u w:val="single"/>
        </w:rPr>
        <w:t>   </w:t>
      </w:r>
      <w:r>
        <w:rPr>
          <w:szCs w:val="21"/>
        </w:rPr>
        <w:t>；</w:t>
      </w:r>
    </w:p>
    <w:p>
      <w:pPr>
        <w:spacing w:line="360" w:lineRule="exact"/>
        <w:ind w:firstLine="440" w:firstLineChars="200"/>
        <w:rPr>
          <w:szCs w:val="21"/>
        </w:rPr>
      </w:pPr>
      <w:r>
        <w:rPr>
          <w:szCs w:val="21"/>
        </w:rPr>
        <w:t>建造师执业资格等级：</w:t>
      </w:r>
      <w:r>
        <w:rPr>
          <w:szCs w:val="21"/>
          <w:u w:val="single"/>
        </w:rPr>
        <w:t>   </w:t>
      </w:r>
      <w:r>
        <w:rPr>
          <w:szCs w:val="21"/>
        </w:rPr>
        <w:t>；</w:t>
      </w:r>
    </w:p>
    <w:p>
      <w:pPr>
        <w:spacing w:line="360" w:lineRule="exact"/>
        <w:ind w:firstLine="440" w:firstLineChars="200"/>
        <w:rPr>
          <w:szCs w:val="21"/>
        </w:rPr>
      </w:pPr>
      <w:r>
        <w:rPr>
          <w:szCs w:val="21"/>
        </w:rPr>
        <w:t>建造师注册证书号：</w:t>
      </w:r>
      <w:r>
        <w:rPr>
          <w:szCs w:val="21"/>
          <w:u w:val="single"/>
        </w:rPr>
        <w:t> </w:t>
      </w:r>
      <w:r>
        <w:rPr>
          <w:szCs w:val="21"/>
        </w:rPr>
        <w:t>；</w:t>
      </w:r>
    </w:p>
    <w:p>
      <w:pPr>
        <w:spacing w:line="360" w:lineRule="exact"/>
        <w:ind w:firstLine="440" w:firstLineChars="200"/>
        <w:rPr>
          <w:szCs w:val="21"/>
        </w:rPr>
      </w:pPr>
      <w:r>
        <w:rPr>
          <w:szCs w:val="21"/>
        </w:rPr>
        <w:t>建造师执业印章号：</w:t>
      </w:r>
      <w:r>
        <w:rPr>
          <w:szCs w:val="21"/>
          <w:u w:val="single"/>
        </w:rPr>
        <w:t> </w:t>
      </w:r>
      <w:r>
        <w:rPr>
          <w:szCs w:val="21"/>
        </w:rPr>
        <w:t>；</w:t>
      </w:r>
    </w:p>
    <w:p>
      <w:pPr>
        <w:spacing w:line="360" w:lineRule="exact"/>
        <w:ind w:firstLine="440" w:firstLineChars="200"/>
        <w:rPr>
          <w:szCs w:val="21"/>
        </w:rPr>
      </w:pPr>
      <w:r>
        <w:rPr>
          <w:szCs w:val="21"/>
        </w:rPr>
        <w:t>安全生产考核合格证书号：</w:t>
      </w:r>
      <w:r>
        <w:rPr>
          <w:szCs w:val="21"/>
          <w:u w:val="single"/>
        </w:rPr>
        <w:t> </w:t>
      </w:r>
      <w:r>
        <w:rPr>
          <w:szCs w:val="21"/>
        </w:rPr>
        <w:t>；</w:t>
      </w:r>
    </w:p>
    <w:p>
      <w:pPr>
        <w:spacing w:line="360" w:lineRule="exact"/>
        <w:ind w:firstLine="440" w:firstLineChars="200"/>
        <w:rPr>
          <w:szCs w:val="21"/>
        </w:rPr>
      </w:pPr>
      <w:r>
        <w:rPr>
          <w:szCs w:val="21"/>
        </w:rPr>
        <w:t>联系电话：</w:t>
      </w:r>
      <w:r>
        <w:rPr>
          <w:szCs w:val="21"/>
          <w:u w:val="single"/>
        </w:rPr>
        <w:t>   </w:t>
      </w:r>
      <w:r>
        <w:rPr>
          <w:szCs w:val="21"/>
        </w:rPr>
        <w:t>；</w:t>
      </w:r>
    </w:p>
    <w:p>
      <w:pPr>
        <w:spacing w:line="360" w:lineRule="exact"/>
        <w:ind w:firstLine="440" w:firstLineChars="200"/>
        <w:rPr>
          <w:szCs w:val="21"/>
        </w:rPr>
      </w:pPr>
      <w:r>
        <w:rPr>
          <w:szCs w:val="21"/>
        </w:rPr>
        <w:t>电子信箱：</w:t>
      </w:r>
      <w:r>
        <w:rPr>
          <w:szCs w:val="21"/>
          <w:u w:val="single"/>
        </w:rPr>
        <w:t>   </w:t>
      </w:r>
      <w:r>
        <w:rPr>
          <w:szCs w:val="21"/>
        </w:rPr>
        <w:t>；</w:t>
      </w:r>
    </w:p>
    <w:p>
      <w:pPr>
        <w:spacing w:line="360" w:lineRule="exact"/>
        <w:ind w:firstLine="440" w:firstLineChars="200"/>
        <w:rPr>
          <w:szCs w:val="21"/>
        </w:rPr>
      </w:pPr>
      <w:r>
        <w:rPr>
          <w:szCs w:val="21"/>
        </w:rPr>
        <w:t>通信地址：</w:t>
      </w:r>
      <w:r>
        <w:rPr>
          <w:szCs w:val="21"/>
          <w:u w:val="single"/>
        </w:rPr>
        <w:t>   </w:t>
      </w:r>
      <w:r>
        <w:rPr>
          <w:szCs w:val="21"/>
        </w:rPr>
        <w:t>；</w:t>
      </w:r>
    </w:p>
    <w:p>
      <w:pPr>
        <w:spacing w:line="360" w:lineRule="exact"/>
        <w:ind w:firstLine="440" w:firstLineChars="200"/>
        <w:rPr>
          <w:szCs w:val="21"/>
        </w:rPr>
      </w:pPr>
      <w:r>
        <w:rPr>
          <w:szCs w:val="21"/>
        </w:rPr>
        <w:t>承包人对项目经理的授权范围如下：。</w:t>
      </w:r>
    </w:p>
    <w:p>
      <w:pPr>
        <w:spacing w:line="360" w:lineRule="exact"/>
        <w:ind w:firstLine="440" w:firstLineChars="200"/>
        <w:rPr>
          <w:szCs w:val="21"/>
        </w:rPr>
      </w:pPr>
      <w:r>
        <w:rPr>
          <w:szCs w:val="21"/>
        </w:rPr>
        <w:t>关于项目经理每月在施工现场的时间要求：</w:t>
      </w:r>
      <w:r>
        <w:rPr>
          <w:rFonts w:hint="eastAsia" w:ascii="仿宋_GB2312"/>
          <w:szCs w:val="21"/>
          <w:u w:val="single"/>
        </w:rPr>
        <w:t>月到岗率须不少于24天</w:t>
      </w:r>
      <w:r>
        <w:rPr>
          <w:szCs w:val="21"/>
        </w:rPr>
        <w:t>。</w:t>
      </w:r>
    </w:p>
    <w:p>
      <w:pPr>
        <w:spacing w:line="360" w:lineRule="exact"/>
        <w:ind w:firstLine="440" w:firstLineChars="200"/>
        <w:rPr>
          <w:szCs w:val="21"/>
        </w:rPr>
      </w:pPr>
      <w:r>
        <w:rPr>
          <w:szCs w:val="21"/>
        </w:rPr>
        <w:t>承包人未提交劳动合同，以及没有为项目经理缴纳社会保险证明的违约责任：</w:t>
      </w:r>
      <w:r>
        <w:rPr>
          <w:szCs w:val="21"/>
          <w:u w:val="single"/>
        </w:rPr>
        <w:t>发包人有权要求更换项目经理，由此增加的费用和（或）延误的工期由承包人承担</w:t>
      </w:r>
      <w:r>
        <w:rPr>
          <w:rFonts w:hint="eastAsia"/>
          <w:szCs w:val="21"/>
          <w:u w:val="single"/>
        </w:rPr>
        <w:t>，并承担违约责任</w:t>
      </w:r>
      <w:r>
        <w:rPr>
          <w:szCs w:val="21"/>
        </w:rPr>
        <w:t>。</w:t>
      </w:r>
    </w:p>
    <w:p>
      <w:pPr>
        <w:spacing w:line="360" w:lineRule="exact"/>
        <w:ind w:firstLine="440" w:firstLineChars="200"/>
        <w:rPr>
          <w:szCs w:val="21"/>
        </w:rPr>
      </w:pPr>
      <w:r>
        <w:rPr>
          <w:rFonts w:hint="eastAsia"/>
          <w:szCs w:val="21"/>
        </w:rPr>
        <w:t>项目经理未经批准，擅自离开施工现场的违约责任：</w:t>
      </w:r>
      <w:r>
        <w:rPr>
          <w:rFonts w:hint="eastAsia"/>
          <w:szCs w:val="21"/>
          <w:u w:val="single"/>
        </w:rPr>
        <w:t>月到岗须达到24天，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360" w:lineRule="exact"/>
        <w:ind w:firstLine="440" w:firstLineChars="200"/>
        <w:rPr>
          <w:szCs w:val="21"/>
          <w:u w:val="single"/>
        </w:rPr>
      </w:pPr>
      <w:r>
        <w:rPr>
          <w:szCs w:val="21"/>
        </w:rPr>
        <w:t>3.2.3 承包人擅自更换项目经理的违约责任：</w:t>
      </w:r>
      <w:r>
        <w:rPr>
          <w:rFonts w:hint="eastAsia" w:ascii="仿宋_GB2312"/>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w:t>
      </w:r>
      <w:r>
        <w:rPr>
          <w:rFonts w:hint="eastAsia"/>
          <w:szCs w:val="21"/>
          <w:u w:val="single"/>
        </w:rPr>
        <w:t>更换到位的项目经理资质、信用等级不低于原项目经理；</w:t>
      </w:r>
      <w:r>
        <w:rPr>
          <w:rFonts w:hint="eastAsia" w:ascii="仿宋_GB2312"/>
          <w:szCs w:val="21"/>
          <w:u w:val="single"/>
        </w:rPr>
        <w:t>如</w:t>
      </w:r>
      <w:r>
        <w:rPr>
          <w:szCs w:val="21"/>
          <w:u w:val="single"/>
        </w:rPr>
        <w:t>承包人擅自更换</w:t>
      </w:r>
      <w:r>
        <w:rPr>
          <w:rFonts w:hint="eastAsia" w:ascii="仿宋_GB2312"/>
          <w:szCs w:val="21"/>
          <w:u w:val="single"/>
        </w:rPr>
        <w:t>，按每更换一人次扣除履约担保金额的</w:t>
      </w:r>
      <w:r>
        <w:rPr>
          <w:szCs w:val="21"/>
          <w:u w:val="single"/>
        </w:rPr>
        <w:t>20</w:t>
      </w:r>
      <w:r>
        <w:rPr>
          <w:rFonts w:hint="eastAsia" w:ascii="仿宋_GB2312"/>
          <w:szCs w:val="21"/>
          <w:u w:val="single"/>
        </w:rPr>
        <w:t>%；及至发包人可通知承包人全部解除合同，所有履约担保金归发包人，并赔偿发包人损失。</w:t>
      </w:r>
    </w:p>
    <w:p>
      <w:pPr>
        <w:spacing w:line="360" w:lineRule="exact"/>
        <w:ind w:firstLine="440" w:firstLineChars="200"/>
        <w:rPr>
          <w:rFonts w:ascii="仿宋_GB2312"/>
          <w:szCs w:val="21"/>
        </w:rPr>
      </w:pPr>
      <w:r>
        <w:rPr>
          <w:szCs w:val="21"/>
        </w:rPr>
        <w:t>3.2.4 承包人无正当理由拒绝更换项目经理的违约责任：</w:t>
      </w:r>
      <w:r>
        <w:rPr>
          <w:rFonts w:hint="eastAsia" w:ascii="仿宋_GB2312"/>
          <w:szCs w:val="21"/>
          <w:u w:val="single"/>
        </w:rPr>
        <w:t>发包人可通知承包人全部解除合同，所有履约担保金归发包人，同时赔偿发包人损失。</w:t>
      </w:r>
    </w:p>
    <w:p>
      <w:pPr>
        <w:spacing w:line="360" w:lineRule="exact"/>
        <w:ind w:firstLine="440" w:firstLineChars="200"/>
        <w:rPr>
          <w:rFonts w:eastAsia="黑体"/>
          <w:szCs w:val="21"/>
        </w:rPr>
      </w:pPr>
      <w:r>
        <w:rPr>
          <w:rFonts w:eastAsia="黑体"/>
          <w:szCs w:val="21"/>
        </w:rPr>
        <w:t>3.3 承包人人员</w:t>
      </w:r>
    </w:p>
    <w:p>
      <w:pPr>
        <w:spacing w:line="360" w:lineRule="exact"/>
        <w:ind w:firstLine="440" w:firstLineChars="200"/>
        <w:rPr>
          <w:szCs w:val="21"/>
        </w:rPr>
      </w:pPr>
      <w:r>
        <w:rPr>
          <w:szCs w:val="21"/>
        </w:rPr>
        <w:t>3.3.1 承包人提交项目管理机构及施工现场管理人员安排报告的期限：</w:t>
      </w:r>
      <w:r>
        <w:rPr>
          <w:rFonts w:hint="eastAsia"/>
          <w:szCs w:val="21"/>
          <w:u w:val="single"/>
        </w:rPr>
        <w:t xml:space="preserve">接到开工通知（或确定开工日期）后7天内 </w:t>
      </w:r>
      <w:r>
        <w:rPr>
          <w:szCs w:val="21"/>
        </w:rPr>
        <w:t>。</w:t>
      </w:r>
    </w:p>
    <w:p>
      <w:pPr>
        <w:spacing w:line="360" w:lineRule="exact"/>
        <w:ind w:firstLine="440" w:firstLineChars="200"/>
        <w:rPr>
          <w:szCs w:val="21"/>
        </w:rPr>
      </w:pPr>
      <w:r>
        <w:rPr>
          <w:szCs w:val="21"/>
        </w:rPr>
        <w:t>3.3.3 承包人无正当理由拒绝撤换主要施工管理人员的违约责任：</w:t>
      </w:r>
      <w:r>
        <w:rPr>
          <w:rFonts w:hint="eastAsia" w:ascii="仿宋_GB2312"/>
          <w:szCs w:val="21"/>
          <w:u w:val="single"/>
        </w:rPr>
        <w:t>发包人可通知承包人全部解除合同，所有履约担保金归发包人，同时赔偿发包人损失。</w:t>
      </w:r>
    </w:p>
    <w:p>
      <w:pPr>
        <w:spacing w:line="360" w:lineRule="exact"/>
        <w:ind w:firstLine="374" w:firstLineChars="170"/>
        <w:rPr>
          <w:szCs w:val="21"/>
          <w:u w:val="single"/>
        </w:rPr>
      </w:pPr>
      <w:r>
        <w:rPr>
          <w:szCs w:val="21"/>
        </w:rPr>
        <w:t>3.3.4 承包人主要施工管理人员离开施工现场的批准要求：</w:t>
      </w:r>
      <w:r>
        <w:rPr>
          <w:rFonts w:hint="eastAsia" w:ascii="仿宋_GB2312"/>
          <w:szCs w:val="21"/>
          <w:u w:val="single"/>
        </w:rPr>
        <w:t>按通用条款执行；另遇有工程检查、验收或参观等活动时，无特殊原因不得请假</w:t>
      </w:r>
      <w:r>
        <w:rPr>
          <w:szCs w:val="21"/>
        </w:rPr>
        <w:t>。</w:t>
      </w:r>
    </w:p>
    <w:p>
      <w:pPr>
        <w:spacing w:line="360" w:lineRule="exact"/>
        <w:ind w:firstLine="440" w:firstLineChars="200"/>
        <w:rPr>
          <w:szCs w:val="21"/>
        </w:rPr>
      </w:pPr>
      <w:r>
        <w:rPr>
          <w:szCs w:val="21"/>
        </w:rPr>
        <w:t>3.3.5承包人擅自更换主要施工管理人员的违约责任：</w:t>
      </w:r>
      <w:r>
        <w:rPr>
          <w:rFonts w:hint="eastAsia" w:ascii="仿宋_GB2312"/>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w:t>
      </w:r>
      <w:r>
        <w:rPr>
          <w:rFonts w:hint="eastAsia"/>
          <w:szCs w:val="21"/>
          <w:u w:val="single"/>
        </w:rPr>
        <w:t>更换到位的技术负责人资质、信用等级应不低于原技术负责人；如承包人擅自更换，按</w:t>
      </w:r>
      <w:r>
        <w:rPr>
          <w:rFonts w:hint="eastAsia" w:ascii="仿宋_GB2312"/>
          <w:szCs w:val="21"/>
          <w:u w:val="single"/>
        </w:rPr>
        <w:t>技术负责人每更换一人次扣除履约担保金的10%；其他关键岗位人员每更换一人次扣除履约担保金额的5%。</w:t>
      </w:r>
    </w:p>
    <w:p>
      <w:pPr>
        <w:spacing w:line="360" w:lineRule="exact"/>
        <w:ind w:firstLine="440" w:firstLineChars="200"/>
        <w:rPr>
          <w:szCs w:val="21"/>
          <w:u w:val="single"/>
        </w:rPr>
      </w:pPr>
      <w:r>
        <w:rPr>
          <w:rFonts w:hint="eastAsia"/>
          <w:szCs w:val="21"/>
        </w:rPr>
        <w:t>承包人主要施工管理人员擅自离开施工现场的违约责任：</w:t>
      </w:r>
      <w:r>
        <w:rPr>
          <w:rFonts w:hint="eastAsia"/>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360" w:lineRule="exact"/>
        <w:ind w:firstLine="440" w:firstLineChars="200"/>
        <w:rPr>
          <w:rFonts w:eastAsia="黑体"/>
          <w:szCs w:val="21"/>
        </w:rPr>
      </w:pPr>
      <w:r>
        <w:rPr>
          <w:rFonts w:eastAsia="黑体"/>
          <w:szCs w:val="21"/>
        </w:rPr>
        <w:t>3</w:t>
      </w:r>
      <w:bookmarkStart w:id="323" w:name="_Toc296891199"/>
      <w:bookmarkStart w:id="324" w:name="_Toc297216151"/>
      <w:bookmarkStart w:id="325" w:name="_Toc296503159"/>
      <w:bookmarkStart w:id="326" w:name="_Toc303539102"/>
      <w:bookmarkStart w:id="327" w:name="_Toc297120459"/>
      <w:bookmarkStart w:id="328" w:name="_Toc297048345"/>
      <w:bookmarkStart w:id="329" w:name="_Toc296347158"/>
      <w:bookmarkStart w:id="330" w:name="_Toc296346660"/>
      <w:bookmarkStart w:id="331" w:name="_Toc292559869"/>
      <w:bookmarkStart w:id="332" w:name="_Toc296890987"/>
      <w:bookmarkStart w:id="333" w:name="_Toc304295523"/>
      <w:bookmarkStart w:id="334" w:name="_Toc292559364"/>
      <w:bookmarkStart w:id="335" w:name="_Toc297123492"/>
      <w:bookmarkStart w:id="336" w:name="_Toc296944498"/>
      <w:bookmarkStart w:id="337" w:name="_Toc312677988"/>
      <w:bookmarkStart w:id="338" w:name="_Toc300934945"/>
      <w:r>
        <w:rPr>
          <w:rFonts w:eastAsia="黑体"/>
          <w:szCs w:val="21"/>
        </w:rPr>
        <w:t>.5 分包</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360" w:lineRule="exact"/>
        <w:ind w:firstLine="440" w:firstLineChars="200"/>
        <w:rPr>
          <w:szCs w:val="21"/>
        </w:rPr>
      </w:pPr>
      <w:r>
        <w:rPr>
          <w:szCs w:val="21"/>
        </w:rPr>
        <w:t>3</w:t>
      </w:r>
      <w:bookmarkStart w:id="339" w:name="_Toc297048346"/>
      <w:bookmarkStart w:id="340" w:name="_Toc296944499"/>
      <w:bookmarkStart w:id="341" w:name="_Toc292559365"/>
      <w:bookmarkStart w:id="342" w:name="_Toc296346661"/>
      <w:bookmarkStart w:id="343" w:name="_Toc304295524"/>
      <w:bookmarkStart w:id="344" w:name="_Toc297123493"/>
      <w:bookmarkStart w:id="345" w:name="_Toc296503160"/>
      <w:bookmarkStart w:id="346" w:name="_Toc296347159"/>
      <w:bookmarkStart w:id="347" w:name="_Toc292559870"/>
      <w:bookmarkStart w:id="348" w:name="_Toc296890988"/>
      <w:bookmarkStart w:id="349" w:name="_Toc297120460"/>
      <w:bookmarkStart w:id="350" w:name="_Toc303539103"/>
      <w:bookmarkStart w:id="351" w:name="_Toc300934946"/>
      <w:bookmarkStart w:id="352" w:name="_Toc296891200"/>
      <w:bookmarkStart w:id="353" w:name="_Toc297216152"/>
      <w:bookmarkStart w:id="354" w:name="_Toc318581158"/>
      <w:bookmarkStart w:id="355" w:name="_Toc312677989"/>
      <w:r>
        <w:rPr>
          <w:szCs w:val="21"/>
        </w:rPr>
        <w:t>.5.1 分包的一般约定</w:t>
      </w:r>
    </w:p>
    <w:p>
      <w:pPr>
        <w:spacing w:line="360" w:lineRule="exact"/>
        <w:ind w:firstLine="440" w:firstLineChars="200"/>
        <w:rPr>
          <w:szCs w:val="21"/>
        </w:rPr>
      </w:pPr>
      <w:r>
        <w:rPr>
          <w:szCs w:val="21"/>
        </w:rPr>
        <w:t>禁止分包的工程包括：</w:t>
      </w:r>
      <w:r>
        <w:rPr>
          <w:szCs w:val="21"/>
          <w:u w:val="single"/>
        </w:rPr>
        <w:t></w:t>
      </w:r>
      <w:r>
        <w:rPr>
          <w:rFonts w:hint="eastAsia"/>
          <w:szCs w:val="21"/>
          <w:u w:val="single"/>
        </w:rPr>
        <w:t>工程主体结构、关键性工作</w:t>
      </w:r>
      <w:r>
        <w:rPr>
          <w:szCs w:val="21"/>
        </w:rPr>
        <w:t>。</w:t>
      </w:r>
    </w:p>
    <w:p>
      <w:pPr>
        <w:spacing w:line="360" w:lineRule="exact"/>
        <w:ind w:firstLine="440" w:firstLineChars="200"/>
        <w:rPr>
          <w:szCs w:val="21"/>
          <w:u w:val="single"/>
        </w:rPr>
      </w:pPr>
      <w:r>
        <w:rPr>
          <w:szCs w:val="21"/>
        </w:rPr>
        <w:t>主体结构、关键性工作的范围：</w:t>
      </w:r>
      <w:r>
        <w:rPr>
          <w:rFonts w:hint="eastAsia"/>
          <w:szCs w:val="21"/>
          <w:u w:val="single"/>
        </w:rPr>
        <w:t>/</w:t>
      </w:r>
      <w:r>
        <w:rPr>
          <w:szCs w:val="21"/>
        </w:rPr>
        <w:t>。</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6" w:name="_Toc297216153"/>
      <w:bookmarkStart w:id="357" w:name="_Toc296890989"/>
      <w:bookmarkStart w:id="358" w:name="_Toc297048347"/>
      <w:bookmarkStart w:id="359" w:name="_Toc296346662"/>
      <w:bookmarkStart w:id="360" w:name="_Toc296503161"/>
      <w:bookmarkStart w:id="361" w:name="_Toc296347160"/>
      <w:bookmarkStart w:id="362" w:name="_Toc300934947"/>
      <w:bookmarkStart w:id="363" w:name="_Toc296944500"/>
      <w:bookmarkStart w:id="364" w:name="_Toc303539104"/>
      <w:bookmarkStart w:id="365" w:name="_Toc304295525"/>
      <w:bookmarkStart w:id="366" w:name="_Toc296891201"/>
      <w:bookmarkStart w:id="367" w:name="_Toc297123494"/>
      <w:bookmarkStart w:id="368" w:name="_Toc297120461"/>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spacing w:line="360" w:lineRule="exact"/>
        <w:rPr>
          <w:szCs w:val="21"/>
        </w:rPr>
      </w:pPr>
      <w:r>
        <w:rPr>
          <w:szCs w:val="21"/>
        </w:rPr>
        <w:t>3</w:t>
      </w:r>
      <w:bookmarkStart w:id="369" w:name="_Toc312677990"/>
      <w:bookmarkStart w:id="370" w:name="_Toc318581159"/>
      <w:r>
        <w:rPr>
          <w:szCs w:val="21"/>
        </w:rPr>
        <w:t>.5.2分包的确定</w:t>
      </w:r>
    </w:p>
    <w:p>
      <w:pPr>
        <w:spacing w:line="360" w:lineRule="exact"/>
        <w:ind w:firstLine="440" w:firstLineChars="200"/>
        <w:rPr>
          <w:szCs w:val="21"/>
          <w:u w:val="single"/>
        </w:rPr>
      </w:pPr>
      <w:r>
        <w:rPr>
          <w:szCs w:val="21"/>
        </w:rPr>
        <w:t>允许分包的专业工程包括：</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40" w:firstLineChars="200"/>
        <w:rPr>
          <w:szCs w:val="21"/>
        </w:rPr>
      </w:pPr>
      <w:r>
        <w:rPr>
          <w:szCs w:val="21"/>
        </w:rPr>
        <w:t>其他关于分包的约定：</w:t>
      </w:r>
      <w:r>
        <w:rPr>
          <w:rFonts w:hint="eastAsia"/>
          <w:szCs w:val="21"/>
          <w:u w:val="single"/>
        </w:rPr>
        <w:t xml:space="preserve">       /     </w:t>
      </w:r>
      <w:r>
        <w:rPr>
          <w:szCs w:val="21"/>
        </w:rPr>
        <w:t>。</w:t>
      </w:r>
    </w:p>
    <w:p>
      <w:pPr>
        <w:spacing w:line="360" w:lineRule="exact"/>
        <w:ind w:firstLine="440" w:firstLineChars="200"/>
        <w:rPr>
          <w:szCs w:val="21"/>
        </w:rPr>
      </w:pPr>
      <w:r>
        <w:rPr>
          <w:szCs w:val="21"/>
        </w:rPr>
        <w:t>3.5.4 分包合同价款</w:t>
      </w:r>
    </w:p>
    <w:p>
      <w:pPr>
        <w:spacing w:line="360" w:lineRule="exact"/>
        <w:ind w:firstLine="440" w:firstLineChars="200"/>
        <w:rPr>
          <w:szCs w:val="21"/>
        </w:rPr>
      </w:pPr>
      <w:r>
        <w:rPr>
          <w:szCs w:val="21"/>
        </w:rPr>
        <w:t>关于分包合同价款支付的约定：</w:t>
      </w:r>
      <w:r>
        <w:rPr>
          <w:szCs w:val="21"/>
          <w:u w:val="single"/>
        </w:rPr>
        <w:t xml:space="preserve">  </w:t>
      </w:r>
      <w:r>
        <w:rPr>
          <w:rFonts w:hint="eastAsia"/>
          <w:szCs w:val="21"/>
          <w:u w:val="single"/>
        </w:rPr>
        <w:t>/</w:t>
      </w:r>
      <w:r>
        <w:rPr>
          <w:szCs w:val="21"/>
          <w:u w:val="single"/>
        </w:rPr>
        <w:t xml:space="preserve">      </w:t>
      </w:r>
      <w:r>
        <w:rPr>
          <w:szCs w:val="21"/>
        </w:rPr>
        <w:t>。</w:t>
      </w:r>
    </w:p>
    <w:bookmarkEnd w:id="369"/>
    <w:bookmarkEnd w:id="370"/>
    <w:p>
      <w:pPr>
        <w:spacing w:line="360" w:lineRule="exact"/>
        <w:ind w:firstLine="440" w:firstLineChars="200"/>
        <w:rPr>
          <w:rFonts w:eastAsia="黑体"/>
          <w:szCs w:val="21"/>
        </w:rPr>
      </w:pPr>
      <w:r>
        <w:rPr>
          <w:rFonts w:eastAsia="黑体"/>
          <w:szCs w:val="21"/>
        </w:rPr>
        <w:t>3.6 工程照管与成品、半成品保护</w:t>
      </w:r>
    </w:p>
    <w:p>
      <w:pPr>
        <w:spacing w:line="360" w:lineRule="exact"/>
        <w:ind w:firstLine="440" w:firstLineChars="200"/>
        <w:rPr>
          <w:szCs w:val="21"/>
          <w:u w:val="single"/>
        </w:rPr>
      </w:pPr>
      <w:r>
        <w:rPr>
          <w:szCs w:val="21"/>
        </w:rPr>
        <w:t>承包人负责照管工程及工程相关的材料、工程设备的起始时间：</w:t>
      </w:r>
      <w:r>
        <w:rPr>
          <w:rFonts w:hint="eastAsia"/>
          <w:szCs w:val="21"/>
          <w:u w:val="single"/>
        </w:rPr>
        <w:t>按合同通用条款执行</w:t>
      </w:r>
      <w:r>
        <w:rPr>
          <w:szCs w:val="21"/>
        </w:rPr>
        <w:t>。</w:t>
      </w:r>
    </w:p>
    <w:p>
      <w:pPr>
        <w:tabs>
          <w:tab w:val="left" w:pos="6267"/>
        </w:tabs>
        <w:spacing w:line="360" w:lineRule="exact"/>
        <w:ind w:firstLine="440" w:firstLineChars="200"/>
        <w:rPr>
          <w:rFonts w:eastAsia="黑体"/>
          <w:szCs w:val="21"/>
        </w:rPr>
      </w:pPr>
      <w:r>
        <w:rPr>
          <w:rFonts w:eastAsia="黑体"/>
          <w:szCs w:val="21"/>
        </w:rPr>
        <w:t>3.7 履约担保</w:t>
      </w:r>
      <w:r>
        <w:rPr>
          <w:rFonts w:eastAsia="黑体"/>
          <w:szCs w:val="21"/>
        </w:rPr>
        <w:tab/>
      </w:r>
    </w:p>
    <w:p>
      <w:pPr>
        <w:spacing w:line="360" w:lineRule="exact"/>
        <w:ind w:firstLine="440" w:firstLineChars="200"/>
        <w:rPr>
          <w:szCs w:val="21"/>
        </w:rPr>
      </w:pPr>
      <w:r>
        <w:rPr>
          <w:rFonts w:hint="eastAsia"/>
          <w:szCs w:val="21"/>
        </w:rPr>
        <w:t>承包人是否提供履约担保：</w:t>
      </w:r>
      <w:r>
        <w:rPr>
          <w:rFonts w:hint="eastAsia"/>
          <w:szCs w:val="21"/>
          <w:u w:val="single"/>
        </w:rPr>
        <w:t xml:space="preserve"> 是 </w:t>
      </w:r>
      <w:r>
        <w:rPr>
          <w:szCs w:val="21"/>
        </w:rPr>
        <w:t>。</w:t>
      </w:r>
    </w:p>
    <w:p>
      <w:pPr>
        <w:spacing w:line="360" w:lineRule="exact"/>
        <w:ind w:firstLine="440" w:firstLineChars="200"/>
        <w:rPr>
          <w:szCs w:val="21"/>
          <w:u w:val="single"/>
        </w:rPr>
      </w:pPr>
      <w:r>
        <w:rPr>
          <w:szCs w:val="21"/>
        </w:rPr>
        <w:t>承包人提供履约担保的形式</w:t>
      </w:r>
      <w:r>
        <w:rPr>
          <w:rFonts w:hint="eastAsia"/>
          <w:szCs w:val="21"/>
        </w:rPr>
        <w:t>、金额及期限的</w:t>
      </w:r>
      <w:r>
        <w:rPr>
          <w:szCs w:val="21"/>
        </w:rPr>
        <w:t>：</w:t>
      </w:r>
      <w:r>
        <w:rPr>
          <w:rFonts w:hint="eastAsia"/>
          <w:szCs w:val="21"/>
          <w:u w:val="single"/>
        </w:rPr>
        <w:t>承包人应按招标文件要求的担保形式提供履约保证金，履约担保均不计息退还。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adjustRightInd w:val="0"/>
        <w:spacing w:line="360" w:lineRule="exact"/>
        <w:rPr>
          <w:szCs w:val="21"/>
        </w:rPr>
      </w:pPr>
      <w:r>
        <w:rPr>
          <w:szCs w:val="21"/>
        </w:rPr>
        <w:t>承包人提供履约担保的期限：</w:t>
      </w:r>
      <w:r>
        <w:rPr>
          <w:szCs w:val="21"/>
          <w:u w:val="single"/>
        </w:rPr>
        <w:t>发包人在工程竣工验收合格后</w:t>
      </w:r>
      <w:r>
        <w:rPr>
          <w:rFonts w:hint="eastAsia"/>
          <w:szCs w:val="21"/>
          <w:u w:val="single"/>
        </w:rPr>
        <w:t>10日内</w:t>
      </w:r>
      <w:r>
        <w:rPr>
          <w:szCs w:val="21"/>
          <w:u w:val="single"/>
        </w:rPr>
        <w:t>退还履约担保</w:t>
      </w:r>
      <w:r>
        <w:rPr>
          <w:szCs w:val="21"/>
        </w:rPr>
        <w:t>。</w:t>
      </w:r>
    </w:p>
    <w:p>
      <w:pPr>
        <w:pStyle w:val="5"/>
        <w:spacing w:before="0" w:after="0" w:line="360" w:lineRule="exact"/>
        <w:rPr>
          <w:rFonts w:ascii="Times New Roman" w:hAnsi="Times New Roman"/>
          <w:b w:val="0"/>
          <w:sz w:val="21"/>
          <w:szCs w:val="21"/>
        </w:rPr>
      </w:pPr>
      <w:bookmarkStart w:id="371" w:name="_Toc351203636"/>
      <w:r>
        <w:rPr>
          <w:rFonts w:ascii="Times New Roman" w:hAnsi="Times New Roman"/>
          <w:b w:val="0"/>
          <w:sz w:val="21"/>
          <w:szCs w:val="21"/>
        </w:rPr>
        <w:t>4</w:t>
      </w:r>
      <w:bookmarkStart w:id="372" w:name="_Toc296503162"/>
      <w:bookmarkStart w:id="373" w:name="_Toc296891202"/>
      <w:bookmarkStart w:id="374" w:name="_Toc296890990"/>
      <w:bookmarkStart w:id="375" w:name="_Toc297120462"/>
      <w:bookmarkStart w:id="376" w:name="_Toc297048348"/>
      <w:bookmarkStart w:id="377" w:name="_Toc292559871"/>
      <w:bookmarkStart w:id="378" w:name="_Toc296347161"/>
      <w:bookmarkStart w:id="379" w:name="_Toc292559366"/>
      <w:bookmarkStart w:id="380" w:name="_Toc296346663"/>
      <w:bookmarkStart w:id="381" w:name="_Toc296944501"/>
      <w:bookmarkStart w:id="382" w:name="_Toc267251413"/>
      <w:r>
        <w:rPr>
          <w:rFonts w:ascii="Times New Roman" w:hAnsi="Times New Roman"/>
          <w:b w:val="0"/>
          <w:sz w:val="21"/>
          <w:szCs w:val="21"/>
        </w:rPr>
        <w:t>. 监</w:t>
      </w:r>
      <w:bookmarkEnd w:id="372"/>
      <w:bookmarkEnd w:id="373"/>
      <w:bookmarkEnd w:id="374"/>
      <w:bookmarkEnd w:id="375"/>
      <w:bookmarkEnd w:id="376"/>
      <w:bookmarkEnd w:id="377"/>
      <w:bookmarkEnd w:id="378"/>
      <w:bookmarkEnd w:id="379"/>
      <w:bookmarkEnd w:id="380"/>
      <w:bookmarkEnd w:id="381"/>
      <w:bookmarkEnd w:id="382"/>
      <w:r>
        <w:rPr>
          <w:rFonts w:ascii="Times New Roman" w:hAnsi="Times New Roman"/>
          <w:b w:val="0"/>
          <w:sz w:val="21"/>
          <w:szCs w:val="21"/>
        </w:rPr>
        <w:t>理人</w:t>
      </w:r>
      <w:bookmarkEnd w:id="371"/>
    </w:p>
    <w:p>
      <w:pPr>
        <w:spacing w:line="360" w:lineRule="exact"/>
        <w:ind w:firstLine="440" w:firstLineChars="200"/>
        <w:rPr>
          <w:rFonts w:eastAsia="黑体"/>
          <w:szCs w:val="21"/>
        </w:rPr>
      </w:pPr>
      <w:r>
        <w:rPr>
          <w:rFonts w:eastAsia="黑体"/>
          <w:szCs w:val="21"/>
        </w:rPr>
        <w:t>4.1监理人的一般规定</w:t>
      </w:r>
    </w:p>
    <w:p>
      <w:pPr>
        <w:spacing w:line="360" w:lineRule="exact"/>
        <w:ind w:firstLine="440" w:firstLineChars="200"/>
        <w:rPr>
          <w:szCs w:val="21"/>
        </w:rPr>
      </w:pPr>
      <w:r>
        <w:rPr>
          <w:szCs w:val="21"/>
        </w:rPr>
        <w:t>关于监理人的监理内容：</w:t>
      </w:r>
      <w:r>
        <w:rPr>
          <w:rFonts w:hint="eastAsia"/>
          <w:szCs w:val="21"/>
          <w:u w:val="single"/>
        </w:rPr>
        <w:t>按本工程监理合同约定内容</w:t>
      </w:r>
      <w:r>
        <w:rPr>
          <w:szCs w:val="21"/>
        </w:rPr>
        <w:t>。</w:t>
      </w:r>
    </w:p>
    <w:p>
      <w:pPr>
        <w:spacing w:line="360" w:lineRule="exact"/>
        <w:ind w:firstLine="440" w:firstLineChars="200"/>
        <w:rPr>
          <w:szCs w:val="21"/>
        </w:rPr>
      </w:pPr>
      <w:r>
        <w:rPr>
          <w:szCs w:val="21"/>
        </w:rPr>
        <w:t>关于监理人的监理权限：</w:t>
      </w:r>
      <w:r>
        <w:rPr>
          <w:rFonts w:hint="eastAsia"/>
          <w:szCs w:val="21"/>
          <w:u w:val="single"/>
        </w:rPr>
        <w:t>按本工程监理合同约定内容，涉及工程变更（含设计变更等参建各方变更）均需报发包人审批后生效</w:t>
      </w:r>
      <w:r>
        <w:rPr>
          <w:szCs w:val="21"/>
        </w:rPr>
        <w:t>。</w:t>
      </w:r>
    </w:p>
    <w:p>
      <w:pPr>
        <w:spacing w:line="360" w:lineRule="exact"/>
        <w:ind w:firstLine="440" w:firstLineChars="200"/>
        <w:rPr>
          <w:szCs w:val="21"/>
        </w:rPr>
      </w:pPr>
      <w:r>
        <w:rPr>
          <w:szCs w:val="21"/>
        </w:rPr>
        <w:t>关于监理人在施工现场的办公场所、生活场所的提供和费用承担的约定：</w:t>
      </w:r>
      <w:r>
        <w:rPr>
          <w:rFonts w:hint="eastAsia"/>
          <w:szCs w:val="21"/>
          <w:u w:val="single"/>
        </w:rPr>
        <w:t>由承包人免费提供</w:t>
      </w:r>
      <w:r>
        <w:rPr>
          <w:rFonts w:hint="eastAsia" w:ascii="仿宋_GB2312"/>
          <w:szCs w:val="21"/>
          <w:u w:val="single"/>
        </w:rPr>
        <w:t>办公室1间使用。</w:t>
      </w:r>
    </w:p>
    <w:p>
      <w:pPr>
        <w:spacing w:line="360" w:lineRule="exact"/>
        <w:ind w:firstLine="440" w:firstLineChars="200"/>
        <w:rPr>
          <w:rFonts w:eastAsia="黑体"/>
          <w:szCs w:val="21"/>
        </w:rPr>
      </w:pPr>
      <w:r>
        <w:rPr>
          <w:rFonts w:eastAsia="黑体"/>
          <w:szCs w:val="21"/>
        </w:rPr>
        <w:t>4.2 监理人员</w:t>
      </w:r>
    </w:p>
    <w:p>
      <w:pPr>
        <w:spacing w:line="360" w:lineRule="exact"/>
        <w:ind w:firstLine="440" w:firstLineChars="200"/>
        <w:rPr>
          <w:szCs w:val="21"/>
        </w:rPr>
      </w:pPr>
      <w:r>
        <w:rPr>
          <w:szCs w:val="21"/>
        </w:rPr>
        <w:t>总监理工程师：</w:t>
      </w:r>
    </w:p>
    <w:p>
      <w:pPr>
        <w:spacing w:line="360" w:lineRule="exact"/>
        <w:ind w:firstLine="440" w:firstLineChars="200"/>
        <w:rPr>
          <w:szCs w:val="21"/>
        </w:rPr>
      </w:pPr>
      <w:r>
        <w:rPr>
          <w:szCs w:val="21"/>
        </w:rPr>
        <w:t>姓    名：</w:t>
      </w:r>
      <w:r>
        <w:rPr>
          <w:szCs w:val="21"/>
          <w:u w:val="single"/>
        </w:rPr>
        <w:t>   </w:t>
      </w:r>
      <w:r>
        <w:rPr>
          <w:szCs w:val="21"/>
        </w:rPr>
        <w:t>；</w:t>
      </w:r>
    </w:p>
    <w:p>
      <w:pPr>
        <w:spacing w:line="360" w:lineRule="exact"/>
        <w:ind w:firstLine="440" w:firstLineChars="200"/>
        <w:rPr>
          <w:szCs w:val="21"/>
        </w:rPr>
      </w:pPr>
      <w:r>
        <w:rPr>
          <w:szCs w:val="21"/>
        </w:rPr>
        <w:t>职    务：</w:t>
      </w:r>
      <w:r>
        <w:rPr>
          <w:szCs w:val="21"/>
          <w:u w:val="single"/>
        </w:rPr>
        <w:t>   </w:t>
      </w:r>
      <w:r>
        <w:rPr>
          <w:szCs w:val="21"/>
        </w:rPr>
        <w:t>；</w:t>
      </w:r>
    </w:p>
    <w:p>
      <w:pPr>
        <w:spacing w:line="360" w:lineRule="exact"/>
        <w:ind w:firstLine="440" w:firstLineChars="200"/>
        <w:rPr>
          <w:szCs w:val="21"/>
        </w:rPr>
      </w:pPr>
      <w:r>
        <w:rPr>
          <w:szCs w:val="21"/>
        </w:rPr>
        <w:t>监理工程师执业资格证书号：</w:t>
      </w:r>
      <w:r>
        <w:rPr>
          <w:szCs w:val="21"/>
          <w:u w:val="single"/>
        </w:rPr>
        <w:t> </w:t>
      </w:r>
      <w:r>
        <w:rPr>
          <w:szCs w:val="21"/>
        </w:rPr>
        <w:t>；</w:t>
      </w:r>
    </w:p>
    <w:p>
      <w:pPr>
        <w:spacing w:line="360" w:lineRule="exact"/>
        <w:ind w:firstLine="440" w:firstLineChars="200"/>
        <w:rPr>
          <w:szCs w:val="21"/>
        </w:rPr>
      </w:pPr>
      <w:r>
        <w:rPr>
          <w:szCs w:val="21"/>
        </w:rPr>
        <w:t>联系电话：</w:t>
      </w:r>
      <w:r>
        <w:rPr>
          <w:szCs w:val="21"/>
          <w:u w:val="single"/>
        </w:rPr>
        <w:t>   </w:t>
      </w:r>
      <w:r>
        <w:rPr>
          <w:szCs w:val="21"/>
        </w:rPr>
        <w:t>；</w:t>
      </w:r>
    </w:p>
    <w:p>
      <w:pPr>
        <w:spacing w:line="360" w:lineRule="exact"/>
        <w:ind w:firstLine="440" w:firstLineChars="200"/>
        <w:rPr>
          <w:szCs w:val="21"/>
        </w:rPr>
      </w:pPr>
      <w:r>
        <w:rPr>
          <w:szCs w:val="21"/>
        </w:rPr>
        <w:t>电子信箱：</w:t>
      </w:r>
      <w:r>
        <w:rPr>
          <w:szCs w:val="21"/>
          <w:u w:val="single"/>
        </w:rPr>
        <w:t>   </w:t>
      </w:r>
      <w:r>
        <w:rPr>
          <w:szCs w:val="21"/>
        </w:rPr>
        <w:t>；</w:t>
      </w:r>
    </w:p>
    <w:p>
      <w:pPr>
        <w:spacing w:line="360" w:lineRule="exact"/>
        <w:ind w:firstLine="440" w:firstLineChars="200"/>
        <w:rPr>
          <w:szCs w:val="21"/>
        </w:rPr>
      </w:pPr>
      <w:r>
        <w:rPr>
          <w:szCs w:val="21"/>
        </w:rPr>
        <w:t>通信地址：</w:t>
      </w:r>
      <w:r>
        <w:rPr>
          <w:szCs w:val="21"/>
          <w:u w:val="single"/>
        </w:rPr>
        <w:t>   </w:t>
      </w:r>
      <w:r>
        <w:rPr>
          <w:szCs w:val="21"/>
        </w:rPr>
        <w:t>；</w:t>
      </w:r>
    </w:p>
    <w:p>
      <w:pPr>
        <w:spacing w:line="360" w:lineRule="exact"/>
        <w:ind w:firstLine="440" w:firstLineChars="200"/>
        <w:rPr>
          <w:szCs w:val="21"/>
          <w:u w:val="single"/>
        </w:rPr>
      </w:pPr>
      <w:r>
        <w:rPr>
          <w:szCs w:val="21"/>
        </w:rPr>
        <w:t>关于监理人的其他约定：</w:t>
      </w:r>
      <w:r>
        <w:rPr>
          <w:szCs w:val="21"/>
          <w:u w:val="single"/>
        </w:rPr>
        <w:t></w:t>
      </w:r>
      <w:r>
        <w:rPr>
          <w:rFonts w:hint="eastAsia"/>
          <w:szCs w:val="21"/>
          <w:u w:val="single"/>
        </w:rPr>
        <w:t xml:space="preserve">                。</w:t>
      </w:r>
    </w:p>
    <w:p>
      <w:pPr>
        <w:spacing w:line="360" w:lineRule="exact"/>
        <w:ind w:firstLine="440" w:firstLineChars="200"/>
        <w:rPr>
          <w:szCs w:val="21"/>
          <w:u w:val="single"/>
        </w:rPr>
      </w:pPr>
      <w:r>
        <w:rPr>
          <w:rFonts w:hint="eastAsia"/>
          <w:szCs w:val="21"/>
          <w:u w:val="single"/>
        </w:rPr>
        <w:t>（1）监理人授权超出合同约定，承包人有权提出异议，如监理人对于承包人合理的异议不予接受，则承包人可要求发包人就该事项作出处理决定；</w:t>
      </w:r>
    </w:p>
    <w:p>
      <w:pPr>
        <w:spacing w:line="360" w:lineRule="exact"/>
        <w:ind w:firstLine="440" w:firstLineChars="200"/>
        <w:rPr>
          <w:szCs w:val="21"/>
          <w:u w:val="single"/>
        </w:rPr>
      </w:pPr>
      <w:r>
        <w:rPr>
          <w:rFonts w:hint="eastAsia"/>
          <w:szCs w:val="21"/>
          <w:u w:val="single"/>
        </w:rPr>
        <w:t>（2）对于监理人更换其委派的监理人员的，监理人在征得发包人同意后应当提前48小时书面通知承包人；</w:t>
      </w:r>
    </w:p>
    <w:p>
      <w:pPr>
        <w:spacing w:line="360" w:lineRule="exact"/>
        <w:ind w:firstLine="440" w:firstLineChars="200"/>
        <w:rPr>
          <w:szCs w:val="21"/>
          <w:u w:val="single"/>
        </w:rPr>
      </w:pPr>
      <w:r>
        <w:rPr>
          <w:rFonts w:hint="eastAsia"/>
          <w:szCs w:val="21"/>
          <w:u w:val="single"/>
        </w:rPr>
        <w:t>（3）监理人对其监理人员的任何授权，承包人均应当要求监理人提供书面的授权，否则，承包人有权拒绝接受监理人员的指示。</w:t>
      </w:r>
    </w:p>
    <w:p>
      <w:pPr>
        <w:pStyle w:val="9"/>
        <w:adjustRightInd w:val="0"/>
        <w:spacing w:line="360" w:lineRule="exact"/>
        <w:ind w:firstLine="420" w:firstLineChars="200"/>
        <w:rPr>
          <w:rFonts w:hAnsi="宋体"/>
          <w:u w:val="single"/>
        </w:rPr>
      </w:pPr>
      <w:r>
        <w:rPr>
          <w:rFonts w:hint="eastAsia"/>
          <w:szCs w:val="21"/>
          <w:u w:val="single"/>
        </w:rPr>
        <w:t>（4）</w:t>
      </w:r>
      <w:r>
        <w:rPr>
          <w:rFonts w:hint="eastAsia" w:hAnsi="宋体"/>
          <w:u w:val="single"/>
        </w:rPr>
        <w:t>监理人在处理以下事项时必须经发包人审查同意、书面签认后，方可将确认结果回复予承包人，未经发包人书面签认的答复无效：</w:t>
      </w:r>
    </w:p>
    <w:p>
      <w:pPr>
        <w:pStyle w:val="9"/>
        <w:adjustRightInd w:val="0"/>
        <w:spacing w:line="360" w:lineRule="exact"/>
        <w:ind w:firstLine="420" w:firstLineChars="200"/>
        <w:rPr>
          <w:rFonts w:hAnsi="宋体"/>
          <w:u w:val="single"/>
        </w:rPr>
      </w:pPr>
      <w:r>
        <w:rPr>
          <w:rFonts w:hint="eastAsia" w:hAnsi="宋体"/>
          <w:u w:val="single"/>
        </w:rPr>
        <w:t>1.工程计量；</w:t>
      </w:r>
    </w:p>
    <w:p>
      <w:pPr>
        <w:pStyle w:val="9"/>
        <w:adjustRightInd w:val="0"/>
        <w:spacing w:line="360" w:lineRule="exact"/>
        <w:ind w:firstLine="420" w:firstLineChars="200"/>
        <w:rPr>
          <w:rFonts w:hAnsi="宋体"/>
          <w:u w:val="single"/>
        </w:rPr>
      </w:pPr>
      <w:r>
        <w:rPr>
          <w:rFonts w:hint="eastAsia" w:hAnsi="宋体"/>
          <w:u w:val="single"/>
        </w:rPr>
        <w:t>2.工程价款（包括工程预付款、进度款、结算款）的确认和支付；</w:t>
      </w:r>
    </w:p>
    <w:p>
      <w:pPr>
        <w:pStyle w:val="9"/>
        <w:adjustRightInd w:val="0"/>
        <w:spacing w:line="360" w:lineRule="exact"/>
        <w:ind w:firstLine="420" w:firstLineChars="200"/>
        <w:rPr>
          <w:rFonts w:hAnsi="宋体"/>
          <w:u w:val="single"/>
        </w:rPr>
      </w:pPr>
      <w:r>
        <w:rPr>
          <w:rFonts w:hint="eastAsia" w:hAnsi="宋体"/>
          <w:u w:val="single"/>
        </w:rPr>
        <w:t>3.工程变更和价格调整；</w:t>
      </w:r>
    </w:p>
    <w:p>
      <w:pPr>
        <w:pStyle w:val="9"/>
        <w:adjustRightInd w:val="0"/>
        <w:spacing w:line="360" w:lineRule="exact"/>
        <w:ind w:firstLine="420" w:firstLineChars="200"/>
        <w:rPr>
          <w:rFonts w:hAnsi="宋体"/>
          <w:u w:val="single"/>
        </w:rPr>
      </w:pPr>
      <w:r>
        <w:rPr>
          <w:rFonts w:hint="eastAsia" w:hAnsi="宋体"/>
          <w:u w:val="single"/>
        </w:rPr>
        <w:t>4.竣工结算；</w:t>
      </w:r>
    </w:p>
    <w:p>
      <w:pPr>
        <w:pStyle w:val="9"/>
        <w:adjustRightInd w:val="0"/>
        <w:spacing w:line="360" w:lineRule="exact"/>
        <w:ind w:firstLine="420" w:firstLineChars="200"/>
        <w:rPr>
          <w:rFonts w:hAnsi="宋体"/>
          <w:u w:val="single"/>
        </w:rPr>
      </w:pPr>
      <w:r>
        <w:rPr>
          <w:rFonts w:hint="eastAsia" w:hAnsi="宋体"/>
          <w:u w:val="single"/>
        </w:rPr>
        <w:t>5.工期确认（包括开工日期、竣工日期、工期延误的确认）；</w:t>
      </w:r>
    </w:p>
    <w:p>
      <w:pPr>
        <w:adjustRightInd w:val="0"/>
        <w:spacing w:line="360" w:lineRule="exact"/>
        <w:ind w:firstLine="440" w:firstLineChars="200"/>
        <w:rPr>
          <w:szCs w:val="21"/>
        </w:rPr>
      </w:pPr>
      <w:r>
        <w:rPr>
          <w:rFonts w:hint="eastAsia"/>
        </w:rPr>
        <w:t>6.索赔处理。</w:t>
      </w:r>
    </w:p>
    <w:p>
      <w:pPr>
        <w:spacing w:line="360" w:lineRule="exact"/>
        <w:ind w:firstLine="440" w:firstLineChars="200"/>
        <w:rPr>
          <w:rFonts w:eastAsia="黑体"/>
          <w:szCs w:val="21"/>
        </w:rPr>
      </w:pPr>
      <w:r>
        <w:rPr>
          <w:rFonts w:eastAsia="黑体"/>
          <w:szCs w:val="21"/>
        </w:rPr>
        <w:t>4.4 商定或确定</w:t>
      </w:r>
    </w:p>
    <w:p>
      <w:pPr>
        <w:spacing w:line="360" w:lineRule="exact"/>
        <w:ind w:firstLine="440" w:firstLineChars="200"/>
        <w:rPr>
          <w:szCs w:val="21"/>
        </w:rPr>
      </w:pPr>
      <w:bookmarkStart w:id="383" w:name="_Toc267251418"/>
      <w:r>
        <w:rPr>
          <w:szCs w:val="21"/>
        </w:rPr>
        <w:t>在发包人和承包人不能通过协商达成一致意见时，发包人授权监理人对以下事项进行确定：</w:t>
      </w:r>
    </w:p>
    <w:p>
      <w:pPr>
        <w:numPr>
          <w:ilvl w:val="0"/>
          <w:numId w:val="1"/>
        </w:numPr>
        <w:adjustRightInd w:val="0"/>
        <w:spacing w:line="360" w:lineRule="exact"/>
        <w:ind w:firstLine="440" w:firstLineChars="200"/>
        <w:rPr>
          <w:szCs w:val="21"/>
        </w:rPr>
      </w:pPr>
      <w:r>
        <w:rPr>
          <w:rFonts w:hint="eastAsia"/>
          <w:szCs w:val="21"/>
          <w:u w:val="single"/>
        </w:rPr>
        <w:t xml:space="preserve">                                   </w:t>
      </w:r>
      <w:r>
        <w:rPr>
          <w:szCs w:val="21"/>
        </w:rPr>
        <w:t>；</w:t>
      </w:r>
    </w:p>
    <w:p>
      <w:pPr>
        <w:numPr>
          <w:ilvl w:val="0"/>
          <w:numId w:val="1"/>
        </w:numPr>
        <w:adjustRightInd w:val="0"/>
        <w:spacing w:line="360" w:lineRule="exact"/>
        <w:ind w:firstLine="440" w:firstLineChars="200"/>
        <w:rPr>
          <w:szCs w:val="21"/>
        </w:rPr>
      </w:pPr>
      <w:r>
        <w:rPr>
          <w:rFonts w:hint="eastAsia"/>
          <w:szCs w:val="21"/>
          <w:u w:val="single"/>
        </w:rPr>
        <w:t xml:space="preserve">                                   </w:t>
      </w:r>
      <w:r>
        <w:rPr>
          <w:szCs w:val="21"/>
        </w:rPr>
        <w:t>；</w:t>
      </w:r>
    </w:p>
    <w:p>
      <w:pPr>
        <w:numPr>
          <w:ilvl w:val="0"/>
          <w:numId w:val="1"/>
        </w:numPr>
        <w:adjustRightInd w:val="0"/>
        <w:spacing w:line="360" w:lineRule="exact"/>
        <w:ind w:firstLine="440" w:firstLineChars="200"/>
        <w:rPr>
          <w:szCs w:val="21"/>
        </w:rPr>
      </w:pPr>
      <w:r>
        <w:rPr>
          <w:rFonts w:hint="eastAsia"/>
          <w:szCs w:val="21"/>
          <w:u w:val="single"/>
        </w:rPr>
        <w:t xml:space="preserve">                                   </w:t>
      </w:r>
      <w:r>
        <w:rPr>
          <w:szCs w:val="21"/>
        </w:rPr>
        <w:t>。</w:t>
      </w:r>
    </w:p>
    <w:p>
      <w:pPr>
        <w:pStyle w:val="5"/>
        <w:spacing w:before="0" w:after="0" w:line="360" w:lineRule="exact"/>
        <w:rPr>
          <w:rFonts w:ascii="Times New Roman" w:hAnsi="Times New Roman"/>
          <w:b w:val="0"/>
          <w:sz w:val="21"/>
          <w:szCs w:val="21"/>
        </w:rPr>
      </w:pPr>
      <w:bookmarkStart w:id="384" w:name="_Toc351203637"/>
      <w:r>
        <w:rPr>
          <w:rFonts w:ascii="Times New Roman" w:hAnsi="Times New Roman"/>
          <w:b w:val="0"/>
          <w:sz w:val="21"/>
          <w:szCs w:val="21"/>
        </w:rPr>
        <w:t>5</w:t>
      </w:r>
      <w:bookmarkEnd w:id="383"/>
      <w:bookmarkStart w:id="385" w:name="_Toc297120463"/>
      <w:bookmarkStart w:id="386" w:name="_Toc296347162"/>
      <w:bookmarkStart w:id="387" w:name="_Toc292559872"/>
      <w:bookmarkStart w:id="388" w:name="_Toc296944502"/>
      <w:bookmarkStart w:id="389" w:name="_Toc292559367"/>
      <w:bookmarkStart w:id="390" w:name="_Toc296503163"/>
      <w:bookmarkStart w:id="391" w:name="_Toc296890991"/>
      <w:bookmarkStart w:id="392" w:name="_Toc297048349"/>
      <w:bookmarkStart w:id="393" w:name="_Toc296891203"/>
      <w:bookmarkStart w:id="394" w:name="_Toc296346664"/>
      <w:r>
        <w:rPr>
          <w:rFonts w:ascii="Times New Roman" w:hAnsi="Times New Roman"/>
          <w:b w:val="0"/>
          <w:sz w:val="21"/>
          <w:szCs w:val="21"/>
        </w:rPr>
        <w:t>. 工程质量</w:t>
      </w:r>
      <w:bookmarkEnd w:id="384"/>
    </w:p>
    <w:p>
      <w:pPr>
        <w:spacing w:line="360" w:lineRule="exact"/>
        <w:ind w:firstLine="440" w:firstLineChars="200"/>
        <w:rPr>
          <w:rFonts w:eastAsia="黑体"/>
          <w:szCs w:val="21"/>
        </w:rPr>
      </w:pPr>
      <w:r>
        <w:rPr>
          <w:rFonts w:eastAsia="黑体"/>
          <w:szCs w:val="21"/>
        </w:rPr>
        <w:t>5.1 质量要求</w:t>
      </w:r>
    </w:p>
    <w:p>
      <w:pPr>
        <w:spacing w:line="360" w:lineRule="exact"/>
        <w:ind w:firstLine="440" w:firstLineChars="200"/>
        <w:rPr>
          <w:szCs w:val="21"/>
        </w:rPr>
      </w:pPr>
      <w:r>
        <w:rPr>
          <w:szCs w:val="21"/>
        </w:rPr>
        <w:t>5</w:t>
      </w:r>
      <w:bookmarkStart w:id="395" w:name="_Toc318581164"/>
      <w:bookmarkStart w:id="396" w:name="_Toc312677997"/>
      <w:bookmarkStart w:id="397" w:name="_Toc304295527"/>
      <w:bookmarkStart w:id="398" w:name="_Toc300934949"/>
      <w:bookmarkStart w:id="399" w:name="_Toc297216155"/>
      <w:bookmarkStart w:id="400" w:name="_Toc303539106"/>
      <w:bookmarkStart w:id="401" w:name="_Toc297123496"/>
      <w:r>
        <w:rPr>
          <w:szCs w:val="21"/>
        </w:rPr>
        <w:t>.1.1 特殊质量标准和要求：</w:t>
      </w:r>
      <w:r>
        <w:rPr>
          <w:rFonts w:hint="eastAsia"/>
          <w:szCs w:val="21"/>
          <w:u w:val="single"/>
        </w:rPr>
        <w:t>按现行的国家施工验收规范、质量评定标准及有关规定达合格标准</w:t>
      </w:r>
      <w:r>
        <w:rPr>
          <w:szCs w:val="21"/>
        </w:rPr>
        <w:t>。</w:t>
      </w:r>
    </w:p>
    <w:p>
      <w:pPr>
        <w:spacing w:line="360" w:lineRule="exact"/>
        <w:ind w:firstLine="440" w:firstLineChars="200"/>
        <w:rPr>
          <w:rFonts w:eastAsia="黑体"/>
          <w:szCs w:val="21"/>
        </w:rPr>
      </w:pPr>
      <w:r>
        <w:rPr>
          <w:szCs w:val="21"/>
        </w:rPr>
        <w:t>关于工程奖项的约定：</w:t>
      </w:r>
      <w:r>
        <w:rPr>
          <w:rFonts w:hint="eastAsia"/>
          <w:szCs w:val="21"/>
        </w:rPr>
        <w:t xml:space="preserve">  /</w:t>
      </w:r>
      <w:r>
        <w:rPr>
          <w:szCs w:val="21"/>
          <w:u w:val="single"/>
        </w:rPr>
        <w:t>。</w:t>
      </w:r>
    </w:p>
    <w:p>
      <w:pPr>
        <w:spacing w:line="360" w:lineRule="exact"/>
        <w:ind w:firstLine="440" w:firstLineChars="200"/>
        <w:rPr>
          <w:rFonts w:eastAsia="黑体"/>
          <w:szCs w:val="21"/>
        </w:rPr>
      </w:pPr>
      <w:r>
        <w:rPr>
          <w:rFonts w:eastAsia="黑体"/>
          <w:szCs w:val="21"/>
        </w:rPr>
        <w:t>5.3 隐蔽工程检查</w:t>
      </w:r>
    </w:p>
    <w:p>
      <w:pPr>
        <w:spacing w:line="360" w:lineRule="exact"/>
        <w:ind w:firstLine="440" w:firstLineChars="200"/>
        <w:rPr>
          <w:szCs w:val="21"/>
        </w:rPr>
      </w:pPr>
      <w:r>
        <w:rPr>
          <w:szCs w:val="21"/>
        </w:rPr>
        <w:t>5.3.2承包人提前通知监理人隐蔽工程检查的期限的约定：</w:t>
      </w:r>
      <w:r>
        <w:rPr>
          <w:rFonts w:hint="eastAsia"/>
          <w:szCs w:val="21"/>
          <w:u w:val="single"/>
        </w:rPr>
        <w:t>按合同通用条款执行。</w:t>
      </w:r>
    </w:p>
    <w:p>
      <w:pPr>
        <w:spacing w:line="360" w:lineRule="exact"/>
        <w:ind w:firstLine="440" w:firstLineChars="200"/>
        <w:rPr>
          <w:szCs w:val="21"/>
        </w:rPr>
      </w:pPr>
      <w:r>
        <w:rPr>
          <w:szCs w:val="21"/>
        </w:rPr>
        <w:t>监理人不能按时进行检查时，应提前</w:t>
      </w:r>
      <w:r>
        <w:rPr>
          <w:rFonts w:hint="eastAsia"/>
          <w:szCs w:val="21"/>
          <w:u w:val="single"/>
        </w:rPr>
        <w:t>24</w:t>
      </w:r>
      <w:r>
        <w:rPr>
          <w:szCs w:val="21"/>
        </w:rPr>
        <w:t>小时提交书面延期要求。</w:t>
      </w:r>
    </w:p>
    <w:p>
      <w:pPr>
        <w:spacing w:line="360" w:lineRule="exact"/>
        <w:ind w:firstLine="440" w:firstLineChars="200"/>
        <w:rPr>
          <w:rFonts w:ascii="仿宋_GB2312"/>
          <w:szCs w:val="21"/>
        </w:rPr>
      </w:pPr>
      <w:r>
        <w:rPr>
          <w:szCs w:val="21"/>
        </w:rPr>
        <w:t>关于延期最长不得超过</w:t>
      </w:r>
      <w:r>
        <w:rPr>
          <w:rFonts w:hint="eastAsia" w:ascii="仿宋_GB2312"/>
          <w:szCs w:val="21"/>
        </w:rPr>
        <w:t>：</w:t>
      </w:r>
      <w:r>
        <w:rPr>
          <w:szCs w:val="21"/>
          <w:u w:val="single"/>
        </w:rPr>
        <w:t>24</w:t>
      </w:r>
      <w:r>
        <w:rPr>
          <w:rFonts w:hint="eastAsia" w:ascii="仿宋_GB2312"/>
          <w:szCs w:val="21"/>
        </w:rPr>
        <w:t>小时，由此导致工期延误的，工期予以顺延。</w:t>
      </w:r>
    </w:p>
    <w:p>
      <w:pPr>
        <w:spacing w:line="360" w:lineRule="exact"/>
        <w:ind w:firstLine="440" w:firstLineChars="200"/>
        <w:rPr>
          <w:rFonts w:ascii="仿宋_GB2312"/>
          <w:szCs w:val="21"/>
          <w:u w:val="single"/>
        </w:rPr>
      </w:pPr>
      <w:r>
        <w:rPr>
          <w:rFonts w:hint="eastAsia" w:ascii="仿宋_GB2312"/>
          <w:szCs w:val="21"/>
          <w:u w:val="single"/>
        </w:rPr>
        <w:t>隐蔽工程验收过程、验收部位除办理纸质验收记录，还应留置验收部位、验收过程、主要验收人员相片、影像等资料。</w:t>
      </w:r>
    </w:p>
    <w:p>
      <w:pPr>
        <w:pStyle w:val="5"/>
        <w:spacing w:before="0" w:after="0" w:line="360" w:lineRule="exact"/>
        <w:rPr>
          <w:rFonts w:ascii="Times New Roman" w:hAnsi="Times New Roman"/>
          <w:b w:val="0"/>
          <w:sz w:val="21"/>
          <w:szCs w:val="21"/>
        </w:rPr>
      </w:pPr>
      <w:bookmarkStart w:id="402" w:name="_Toc351203638"/>
      <w:r>
        <w:rPr>
          <w:rFonts w:ascii="Times New Roman" w:hAnsi="Times New Roman"/>
          <w:b w:val="0"/>
          <w:sz w:val="21"/>
          <w:szCs w:val="21"/>
        </w:rPr>
        <w:t>6. 安全文明施工与环境保护</w:t>
      </w:r>
      <w:bookmarkEnd w:id="402"/>
    </w:p>
    <w:p>
      <w:pPr>
        <w:spacing w:line="360" w:lineRule="exact"/>
        <w:ind w:firstLine="440" w:firstLineChars="200"/>
        <w:rPr>
          <w:rFonts w:eastAsia="黑体"/>
          <w:szCs w:val="21"/>
        </w:rPr>
      </w:pPr>
      <w:r>
        <w:rPr>
          <w:rFonts w:eastAsia="黑体"/>
          <w:szCs w:val="21"/>
        </w:rPr>
        <w:t>6.1安全文明施工</w:t>
      </w:r>
    </w:p>
    <w:p>
      <w:pPr>
        <w:spacing w:line="360" w:lineRule="exact"/>
        <w:ind w:firstLine="440" w:firstLineChars="200"/>
        <w:rPr>
          <w:rFonts w:ascii="仿宋_GB2312"/>
          <w:szCs w:val="21"/>
        </w:rPr>
      </w:pPr>
      <w:r>
        <w:rPr>
          <w:szCs w:val="21"/>
        </w:rPr>
        <w:t>6.1.1 项目安全生产的达标目标及相应事项的约定：</w:t>
      </w:r>
      <w:r>
        <w:rPr>
          <w:b/>
          <w:szCs w:val="21"/>
          <w:u w:val="single"/>
        </w:rPr>
        <w:t>按《浙江省建筑施工安全标准化管理规定》（浙建建〔2012〕54号）及省、市建筑业、安全监督等相关主管部门发布的有关管理规定执行</w:t>
      </w:r>
      <w:r>
        <w:rPr>
          <w:szCs w:val="21"/>
        </w:rPr>
        <w:t>。</w:t>
      </w:r>
    </w:p>
    <w:p>
      <w:pPr>
        <w:spacing w:line="360" w:lineRule="exact"/>
        <w:ind w:firstLine="440" w:firstLineChars="200"/>
        <w:rPr>
          <w:rFonts w:ascii="仿宋_GB2312"/>
          <w:szCs w:val="21"/>
        </w:rPr>
      </w:pPr>
      <w:r>
        <w:rPr>
          <w:szCs w:val="21"/>
        </w:rPr>
        <w:t>6.1.4</w:t>
      </w:r>
      <w:r>
        <w:rPr>
          <w:rFonts w:hint="eastAsia" w:ascii="仿宋_GB2312"/>
          <w:szCs w:val="21"/>
        </w:rPr>
        <w:t xml:space="preserve"> 关于治安保卫的特别约定：</w:t>
      </w:r>
      <w:r>
        <w:rPr>
          <w:rFonts w:hint="eastAsia" w:ascii="仿宋_GB2312"/>
          <w:szCs w:val="21"/>
          <w:u w:val="single"/>
        </w:rPr>
        <w:t>按合同通用条款</w:t>
      </w:r>
      <w:r>
        <w:rPr>
          <w:rFonts w:hint="eastAsia" w:ascii="仿宋_GB2312"/>
          <w:szCs w:val="21"/>
        </w:rPr>
        <w:t>。</w:t>
      </w:r>
    </w:p>
    <w:p>
      <w:pPr>
        <w:spacing w:line="360" w:lineRule="exact"/>
        <w:ind w:firstLine="440" w:firstLineChars="200"/>
        <w:rPr>
          <w:rFonts w:ascii="仿宋_GB2312"/>
          <w:szCs w:val="21"/>
        </w:rPr>
      </w:pPr>
      <w:r>
        <w:rPr>
          <w:rFonts w:hint="eastAsia" w:ascii="仿宋_GB2312"/>
          <w:szCs w:val="21"/>
        </w:rPr>
        <w:t>关于编制施工场地治安管理计划的约定：</w:t>
      </w:r>
      <w:r>
        <w:rPr>
          <w:rFonts w:hint="eastAsia" w:ascii="仿宋_GB2312"/>
          <w:szCs w:val="21"/>
          <w:u w:val="single"/>
        </w:rPr>
        <w:t>按合同通用条款</w:t>
      </w:r>
      <w:r>
        <w:rPr>
          <w:rFonts w:hint="eastAsia" w:ascii="仿宋_GB2312"/>
          <w:szCs w:val="21"/>
        </w:rPr>
        <w:t>。</w:t>
      </w:r>
    </w:p>
    <w:p>
      <w:pPr>
        <w:spacing w:line="360" w:lineRule="exact"/>
        <w:ind w:firstLine="440" w:firstLineChars="200"/>
        <w:rPr>
          <w:rFonts w:ascii="仿宋_GB2312"/>
          <w:szCs w:val="21"/>
        </w:rPr>
      </w:pPr>
      <w:r>
        <w:rPr>
          <w:szCs w:val="21"/>
        </w:rPr>
        <w:t xml:space="preserve">6.1.5 </w:t>
      </w:r>
      <w:r>
        <w:rPr>
          <w:rFonts w:hint="eastAsia" w:ascii="仿宋_GB2312"/>
          <w:szCs w:val="21"/>
        </w:rPr>
        <w:t>文明施工</w:t>
      </w:r>
    </w:p>
    <w:p>
      <w:pPr>
        <w:spacing w:line="360" w:lineRule="exact"/>
        <w:ind w:firstLine="440" w:firstLineChars="200"/>
        <w:rPr>
          <w:rFonts w:ascii="仿宋_GB2312"/>
          <w:szCs w:val="21"/>
          <w:u w:val="single"/>
        </w:rPr>
      </w:pPr>
      <w:r>
        <w:rPr>
          <w:rFonts w:hint="eastAsia" w:ascii="仿宋_GB2312"/>
          <w:szCs w:val="21"/>
        </w:rPr>
        <w:t>合同当事人对文明施工的要求：</w:t>
      </w:r>
      <w:r>
        <w:rPr>
          <w:rFonts w:hint="eastAsia" w:ascii="仿宋_GB2312"/>
          <w:szCs w:val="21"/>
          <w:u w:val="single"/>
        </w:rPr>
        <w:t>按省、市发有关文明施工管理规定执行</w:t>
      </w:r>
      <w:r>
        <w:rPr>
          <w:rFonts w:hint="eastAsia" w:ascii="仿宋_GB2312"/>
          <w:szCs w:val="21"/>
        </w:rPr>
        <w:t>。</w:t>
      </w:r>
    </w:p>
    <w:p>
      <w:pPr>
        <w:spacing w:line="360" w:lineRule="exact"/>
        <w:ind w:firstLine="440" w:firstLineChars="200"/>
        <w:rPr>
          <w:szCs w:val="21"/>
          <w:u w:val="single"/>
        </w:rPr>
      </w:pPr>
      <w:r>
        <w:rPr>
          <w:rFonts w:hint="eastAsia"/>
          <w:szCs w:val="21"/>
        </w:rPr>
        <w:t>6.1.6 关于安全文明施工费支付比例和支付期限的约定：</w:t>
      </w:r>
      <w:r>
        <w:rPr>
          <w:rFonts w:hint="eastAsia"/>
          <w:szCs w:val="21"/>
          <w:u w:val="single"/>
        </w:rPr>
        <w:t>安全文明施工费预付费用包含在工程预付款内，支付比例为安全文明施工费（不含创标化工地增加费）总额的50% ，金额为（    ）元，其余与每期工程款一并支付；安全文明施工费的使用按通用条款执行。</w:t>
      </w:r>
    </w:p>
    <w:p>
      <w:pPr>
        <w:spacing w:line="360" w:lineRule="exact"/>
        <w:ind w:firstLine="440" w:firstLineChars="200"/>
        <w:rPr>
          <w:rFonts w:ascii="仿宋_GB2312"/>
          <w:szCs w:val="21"/>
        </w:rPr>
      </w:pPr>
      <w:r>
        <w:rPr>
          <w:rFonts w:hint="eastAsia" w:ascii="仿宋_GB2312"/>
          <w:szCs w:val="21"/>
          <w:u w:val="single"/>
        </w:rPr>
        <w:t xml:space="preserve"> 安全文明施工费包含在签约合同价内。承包人经发包人同意采取合同以外的安全措施所产生的费用，由发、承包人协商处理；未经发包人同意，发包人可不承担由此增加费用；</w:t>
      </w:r>
    </w:p>
    <w:bookmarkEnd w:id="395"/>
    <w:bookmarkEnd w:id="396"/>
    <w:bookmarkEnd w:id="397"/>
    <w:bookmarkEnd w:id="398"/>
    <w:bookmarkEnd w:id="399"/>
    <w:bookmarkEnd w:id="400"/>
    <w:bookmarkEnd w:id="401"/>
    <w:p>
      <w:pPr>
        <w:pStyle w:val="5"/>
        <w:spacing w:before="0" w:after="0" w:line="360" w:lineRule="exact"/>
        <w:rPr>
          <w:rFonts w:ascii="Times New Roman" w:hAnsi="Times New Roman"/>
          <w:b w:val="0"/>
          <w:sz w:val="21"/>
          <w:szCs w:val="21"/>
        </w:rPr>
      </w:pPr>
      <w:bookmarkStart w:id="403" w:name="_Toc351203639"/>
      <w:r>
        <w:rPr>
          <w:rFonts w:ascii="Times New Roman" w:hAnsi="Times New Roman"/>
          <w:b w:val="0"/>
          <w:sz w:val="21"/>
          <w:szCs w:val="21"/>
        </w:rPr>
        <w:t>7. 工期和进度</w:t>
      </w:r>
      <w:bookmarkEnd w:id="403"/>
    </w:p>
    <w:p>
      <w:pPr>
        <w:spacing w:line="360" w:lineRule="exact"/>
        <w:ind w:firstLine="440" w:firstLineChars="200"/>
        <w:rPr>
          <w:rFonts w:eastAsia="黑体"/>
          <w:szCs w:val="21"/>
        </w:rPr>
      </w:pPr>
      <w:r>
        <w:rPr>
          <w:rFonts w:eastAsia="黑体"/>
          <w:szCs w:val="21"/>
        </w:rPr>
        <w:t>7.1 施工组织设计</w:t>
      </w:r>
    </w:p>
    <w:p>
      <w:pPr>
        <w:adjustRightInd w:val="0"/>
        <w:spacing w:line="360" w:lineRule="exact"/>
        <w:ind w:firstLine="440" w:firstLineChars="200"/>
        <w:rPr>
          <w:szCs w:val="21"/>
        </w:rPr>
      </w:pPr>
      <w:r>
        <w:rPr>
          <w:szCs w:val="21"/>
        </w:rPr>
        <w:t>7.1.</w:t>
      </w:r>
      <w:r>
        <w:rPr>
          <w:rFonts w:hint="eastAsia"/>
          <w:szCs w:val="21"/>
        </w:rPr>
        <w:t>1 合同当事人约定的</w:t>
      </w:r>
      <w:r>
        <w:rPr>
          <w:szCs w:val="21"/>
        </w:rPr>
        <w:t>施工组织设计</w:t>
      </w:r>
      <w:r>
        <w:rPr>
          <w:rFonts w:hint="eastAsia"/>
          <w:szCs w:val="21"/>
        </w:rPr>
        <w:t>应包括的其他内容</w:t>
      </w:r>
      <w:r>
        <w:rPr>
          <w:szCs w:val="21"/>
        </w:rPr>
        <w:t>：</w:t>
      </w:r>
      <w:r>
        <w:rPr>
          <w:rFonts w:hint="eastAsia"/>
          <w:szCs w:val="21"/>
          <w:u w:val="single"/>
        </w:rPr>
        <w:t>对特殊工艺施工、危险性较大分部分项工程施工（如基坑支护方案、高大支模架方案、外墙悬挑架等专项施工方案）应按规定办理审批手续和按当地建设行政主管部门要求组织专家论证。</w:t>
      </w:r>
    </w:p>
    <w:p>
      <w:pPr>
        <w:adjustRightInd w:val="0"/>
        <w:spacing w:line="360" w:lineRule="exact"/>
        <w:ind w:firstLine="440" w:firstLineChars="200"/>
        <w:rPr>
          <w:szCs w:val="21"/>
        </w:rPr>
      </w:pPr>
      <w:r>
        <w:rPr>
          <w:szCs w:val="21"/>
        </w:rPr>
        <w:t>7.1.2 施工组织设计的提交和修改</w:t>
      </w:r>
    </w:p>
    <w:p>
      <w:pPr>
        <w:adjustRightInd w:val="0"/>
        <w:spacing w:line="360" w:lineRule="exact"/>
        <w:ind w:firstLine="440" w:firstLineChars="200"/>
        <w:rPr>
          <w:szCs w:val="21"/>
        </w:rPr>
      </w:pPr>
      <w:r>
        <w:rPr>
          <w:szCs w:val="21"/>
        </w:rPr>
        <w:t>承包人提交详细施工组织设计的期限的约定：</w:t>
      </w:r>
      <w:r>
        <w:rPr>
          <w:rFonts w:hint="eastAsia"/>
          <w:szCs w:val="21"/>
          <w:u w:val="single"/>
        </w:rPr>
        <w:t>接到开工通知（或确定开工日期）后7天内，专项施工方案在相应部位施工前7天。</w:t>
      </w:r>
      <w:r>
        <w:rPr>
          <w:rFonts w:hint="eastAsia" w:ascii="仿宋_GB2312"/>
          <w:szCs w:val="21"/>
          <w:u w:val="single"/>
        </w:rPr>
        <w:t>发包人对承包人的施工组织设计（或方案）提出质疑和合理修正时，承包人应7天内提供修正完成并重新提交；每月</w:t>
      </w:r>
      <w:r>
        <w:rPr>
          <w:szCs w:val="21"/>
          <w:u w:val="single"/>
        </w:rPr>
        <w:t>20</w:t>
      </w:r>
      <w:r>
        <w:rPr>
          <w:rFonts w:hint="eastAsia" w:ascii="仿宋_GB2312"/>
          <w:szCs w:val="21"/>
          <w:u w:val="single"/>
        </w:rPr>
        <w:t>日前向发包方提交下一月进度计划和施工方案</w:t>
      </w:r>
      <w:r>
        <w:rPr>
          <w:szCs w:val="21"/>
        </w:rPr>
        <w:t>；</w:t>
      </w:r>
    </w:p>
    <w:p>
      <w:pPr>
        <w:spacing w:line="360" w:lineRule="exact"/>
        <w:ind w:firstLine="44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rPr>
        <w:t>。</w:t>
      </w:r>
    </w:p>
    <w:p>
      <w:pPr>
        <w:spacing w:line="360" w:lineRule="exact"/>
        <w:ind w:firstLine="440" w:firstLineChars="200"/>
        <w:rPr>
          <w:rFonts w:eastAsia="黑体"/>
          <w:szCs w:val="21"/>
        </w:rPr>
      </w:pPr>
      <w:r>
        <w:rPr>
          <w:rFonts w:eastAsia="黑体"/>
          <w:szCs w:val="21"/>
        </w:rPr>
        <w:t>7</w:t>
      </w:r>
      <w:bookmarkStart w:id="404" w:name="_Toc297123514"/>
      <w:bookmarkStart w:id="405" w:name="_Toc312677479"/>
      <w:bookmarkStart w:id="406" w:name="_Toc297216173"/>
      <w:bookmarkStart w:id="407" w:name="_Toc300934966"/>
      <w:bookmarkStart w:id="408" w:name="_Toc303539123"/>
      <w:bookmarkStart w:id="409" w:name="_Toc304295541"/>
      <w:bookmarkStart w:id="410" w:name="_Toc312678005"/>
      <w:r>
        <w:rPr>
          <w:rFonts w:eastAsia="黑体"/>
          <w:szCs w:val="21"/>
        </w:rPr>
        <w:t>.2 施工进度计划</w:t>
      </w:r>
    </w:p>
    <w:p>
      <w:pPr>
        <w:spacing w:line="360" w:lineRule="exact"/>
        <w:ind w:firstLine="440" w:firstLineChars="200"/>
        <w:rPr>
          <w:szCs w:val="21"/>
        </w:rPr>
      </w:pPr>
      <w:r>
        <w:rPr>
          <w:szCs w:val="21"/>
        </w:rPr>
        <w:t>7.2.2 施工进度计划的修订</w:t>
      </w:r>
    </w:p>
    <w:p>
      <w:pPr>
        <w:spacing w:line="360" w:lineRule="exact"/>
        <w:ind w:firstLine="440" w:firstLineChars="200"/>
        <w:rPr>
          <w:rFonts w:ascii="仿宋_GB2312"/>
          <w:szCs w:val="21"/>
        </w:rPr>
      </w:pPr>
      <w:r>
        <w:rPr>
          <w:szCs w:val="21"/>
        </w:rPr>
        <w:t>发包人和监理人在收到修订的施工进度计划后确认或提出修改意见的期限：</w:t>
      </w:r>
      <w:r>
        <w:rPr>
          <w:rFonts w:hint="eastAsia" w:ascii="仿宋_GB2312"/>
          <w:szCs w:val="21"/>
          <w:u w:val="single"/>
        </w:rPr>
        <w:t xml:space="preserve"> 收到相应文件后</w:t>
      </w:r>
      <w:r>
        <w:rPr>
          <w:szCs w:val="21"/>
          <w:u w:val="single"/>
        </w:rPr>
        <w:t>7</w:t>
      </w:r>
      <w:r>
        <w:rPr>
          <w:rFonts w:hint="eastAsia" w:ascii="仿宋_GB2312"/>
          <w:szCs w:val="21"/>
          <w:u w:val="single"/>
        </w:rPr>
        <w:t xml:space="preserve">天内 </w:t>
      </w:r>
      <w:r>
        <w:rPr>
          <w:rFonts w:hint="eastAsia" w:ascii="仿宋_GB2312"/>
          <w:szCs w:val="21"/>
        </w:rPr>
        <w:t>。</w:t>
      </w:r>
    </w:p>
    <w:p>
      <w:pPr>
        <w:spacing w:line="360" w:lineRule="exact"/>
        <w:ind w:firstLine="440" w:firstLineChars="200"/>
        <w:rPr>
          <w:rFonts w:eastAsia="黑体"/>
          <w:szCs w:val="21"/>
        </w:rPr>
      </w:pPr>
      <w:r>
        <w:rPr>
          <w:rFonts w:eastAsia="黑体"/>
          <w:szCs w:val="21"/>
        </w:rPr>
        <w:t>7.3 开工</w:t>
      </w:r>
    </w:p>
    <w:p>
      <w:pPr>
        <w:spacing w:line="360" w:lineRule="exact"/>
        <w:ind w:firstLine="440" w:firstLineChars="200"/>
        <w:rPr>
          <w:szCs w:val="21"/>
        </w:rPr>
      </w:pPr>
      <w:r>
        <w:rPr>
          <w:szCs w:val="21"/>
        </w:rPr>
        <w:t>7.3.1 开工准备</w:t>
      </w:r>
    </w:p>
    <w:p>
      <w:pPr>
        <w:spacing w:line="360" w:lineRule="exact"/>
        <w:ind w:firstLine="645"/>
        <w:rPr>
          <w:szCs w:val="21"/>
          <w:u w:val="single"/>
        </w:rPr>
      </w:pPr>
      <w:r>
        <w:rPr>
          <w:szCs w:val="21"/>
        </w:rPr>
        <w:t>关于承包人提交工程开工报审表的期限：</w:t>
      </w:r>
      <w:r>
        <w:rPr>
          <w:rFonts w:hint="eastAsia"/>
          <w:szCs w:val="21"/>
          <w:u w:val="single"/>
        </w:rPr>
        <w:t>接到开工通知（或确定开工日期）后7天内</w:t>
      </w:r>
      <w:r>
        <w:rPr>
          <w:szCs w:val="21"/>
        </w:rPr>
        <w:t>。</w:t>
      </w:r>
    </w:p>
    <w:p>
      <w:pPr>
        <w:spacing w:line="360" w:lineRule="exact"/>
        <w:ind w:firstLine="440" w:firstLineChars="200"/>
        <w:rPr>
          <w:szCs w:val="21"/>
        </w:rPr>
      </w:pPr>
      <w:r>
        <w:rPr>
          <w:szCs w:val="21"/>
        </w:rPr>
        <w:t>关于发包人应完成的其他开工准备工作及期限：</w:t>
      </w:r>
      <w:r>
        <w:rPr>
          <w:rFonts w:hint="eastAsia"/>
          <w:szCs w:val="21"/>
          <w:u w:val="single"/>
        </w:rPr>
        <w:t>开工前7天</w:t>
      </w:r>
      <w:r>
        <w:rPr>
          <w:szCs w:val="21"/>
        </w:rPr>
        <w:t>。</w:t>
      </w:r>
    </w:p>
    <w:p>
      <w:pPr>
        <w:spacing w:line="360" w:lineRule="exact"/>
        <w:ind w:firstLine="440" w:firstLineChars="200"/>
        <w:rPr>
          <w:szCs w:val="21"/>
        </w:rPr>
      </w:pPr>
      <w:r>
        <w:rPr>
          <w:szCs w:val="21"/>
        </w:rPr>
        <w:t>关于承包人应完成的其他开工准备工作及期限：</w:t>
      </w:r>
      <w:r>
        <w:rPr>
          <w:rFonts w:hint="eastAsia"/>
          <w:szCs w:val="21"/>
          <w:u w:val="single"/>
        </w:rPr>
        <w:t>开工前。</w:t>
      </w:r>
    </w:p>
    <w:p>
      <w:pPr>
        <w:spacing w:line="360" w:lineRule="exact"/>
        <w:ind w:firstLine="440" w:firstLineChars="200"/>
        <w:rPr>
          <w:szCs w:val="21"/>
        </w:rPr>
      </w:pPr>
      <w:r>
        <w:rPr>
          <w:szCs w:val="21"/>
        </w:rPr>
        <w:t>7.3.2开工通知</w:t>
      </w:r>
    </w:p>
    <w:p>
      <w:pPr>
        <w:spacing w:line="360" w:lineRule="exact"/>
        <w:ind w:firstLine="440" w:firstLineChars="200"/>
        <w:rPr>
          <w:szCs w:val="21"/>
        </w:rPr>
      </w:pPr>
      <w:r>
        <w:rPr>
          <w:rFonts w:hint="eastAsia"/>
          <w:szCs w:val="21"/>
        </w:rPr>
        <w:t>发包人（或监理人）在计划开工日期前7天向承包人发出开工通知，工期自开工通知中载明的开工日期起算。</w:t>
      </w:r>
    </w:p>
    <w:p>
      <w:pPr>
        <w:spacing w:line="360" w:lineRule="exact"/>
        <w:ind w:firstLine="440" w:firstLineChars="200"/>
        <w:rPr>
          <w:rFonts w:ascii="仿宋_GB2312"/>
          <w:szCs w:val="21"/>
        </w:rPr>
      </w:pPr>
      <w:r>
        <w:rPr>
          <w:rFonts w:hint="eastAsia" w:ascii="仿宋_GB2312"/>
          <w:szCs w:val="21"/>
        </w:rPr>
        <w:t xml:space="preserve">因发包人原因造成监理人未能在计划开工日期之日起 </w:t>
      </w:r>
      <w:r>
        <w:rPr>
          <w:rFonts w:hint="eastAsia" w:ascii="仿宋_GB2312"/>
          <w:szCs w:val="21"/>
          <w:u w:val="single"/>
        </w:rPr>
        <w:t xml:space="preserve"> 60</w:t>
      </w:r>
      <w:r>
        <w:rPr>
          <w:rFonts w:hint="eastAsia" w:ascii="仿宋_GB2312"/>
          <w:szCs w:val="21"/>
        </w:rPr>
        <w:t>天内发出开工通知的，承包人有权提出价格调整要求，或者解除合同。发包人应当承担由此增加的费用或赔偿承包人的损失。</w:t>
      </w:r>
    </w:p>
    <w:bookmarkEnd w:id="404"/>
    <w:bookmarkEnd w:id="405"/>
    <w:bookmarkEnd w:id="406"/>
    <w:bookmarkEnd w:id="407"/>
    <w:bookmarkEnd w:id="408"/>
    <w:bookmarkEnd w:id="409"/>
    <w:bookmarkEnd w:id="410"/>
    <w:p>
      <w:pPr>
        <w:spacing w:line="360" w:lineRule="exact"/>
        <w:ind w:firstLine="440" w:firstLineChars="200"/>
        <w:rPr>
          <w:rFonts w:eastAsia="黑体"/>
          <w:szCs w:val="21"/>
        </w:rPr>
      </w:pPr>
      <w:r>
        <w:rPr>
          <w:rFonts w:eastAsia="黑体"/>
          <w:szCs w:val="21"/>
        </w:rPr>
        <w:t>7.4 测量放线</w:t>
      </w:r>
    </w:p>
    <w:p>
      <w:pPr>
        <w:spacing w:line="360" w:lineRule="exact"/>
        <w:ind w:firstLine="440" w:firstLineChars="200"/>
        <w:rPr>
          <w:szCs w:val="21"/>
          <w:u w:val="single"/>
        </w:rPr>
      </w:pPr>
      <w:r>
        <w:rPr>
          <w:szCs w:val="21"/>
        </w:rPr>
        <w:t>7.4.1发包人通过监理人向承包人提供测量基准点、基准线和水准点及其书面资料的期限：</w:t>
      </w:r>
      <w:r>
        <w:rPr>
          <w:rFonts w:hint="eastAsia"/>
          <w:szCs w:val="21"/>
          <w:u w:val="single"/>
        </w:rPr>
        <w:t xml:space="preserve">按合同通用条款执行 </w:t>
      </w:r>
      <w:r>
        <w:rPr>
          <w:szCs w:val="21"/>
        </w:rPr>
        <w:t>。</w:t>
      </w:r>
    </w:p>
    <w:p>
      <w:pPr>
        <w:spacing w:line="360" w:lineRule="exact"/>
        <w:ind w:firstLine="440" w:firstLineChars="200"/>
        <w:rPr>
          <w:rFonts w:eastAsia="黑体"/>
          <w:szCs w:val="21"/>
        </w:rPr>
      </w:pPr>
      <w:r>
        <w:rPr>
          <w:rFonts w:eastAsia="黑体"/>
          <w:szCs w:val="21"/>
        </w:rPr>
        <w:t>7</w:t>
      </w:r>
      <w:bookmarkStart w:id="411" w:name="_Toc312677484"/>
      <w:bookmarkStart w:id="412" w:name="_Toc303539125"/>
      <w:bookmarkStart w:id="413" w:name="_Toc297123516"/>
      <w:bookmarkStart w:id="414" w:name="_Toc297216175"/>
      <w:bookmarkStart w:id="415" w:name="_Toc312678010"/>
      <w:bookmarkStart w:id="416" w:name="_Toc304295546"/>
      <w:bookmarkStart w:id="417" w:name="_Toc300934968"/>
      <w:r>
        <w:rPr>
          <w:rFonts w:eastAsia="黑体"/>
          <w:szCs w:val="21"/>
        </w:rPr>
        <w:t>.5 工期延误</w:t>
      </w:r>
    </w:p>
    <w:bookmarkEnd w:id="411"/>
    <w:bookmarkEnd w:id="412"/>
    <w:bookmarkEnd w:id="413"/>
    <w:bookmarkEnd w:id="414"/>
    <w:bookmarkEnd w:id="415"/>
    <w:bookmarkEnd w:id="416"/>
    <w:bookmarkEnd w:id="417"/>
    <w:p>
      <w:pPr>
        <w:spacing w:line="360" w:lineRule="exact"/>
        <w:ind w:firstLine="440" w:firstLineChars="200"/>
        <w:rPr>
          <w:szCs w:val="21"/>
        </w:rPr>
      </w:pPr>
      <w:r>
        <w:rPr>
          <w:szCs w:val="21"/>
        </w:rPr>
        <w:t>7.5.1 因发包人原因导致工期延误</w:t>
      </w:r>
    </w:p>
    <w:p>
      <w:pPr>
        <w:spacing w:line="360" w:lineRule="exact"/>
        <w:ind w:firstLine="330" w:firstLineChars="150"/>
        <w:rPr>
          <w:szCs w:val="21"/>
          <w:u w:val="single"/>
        </w:rPr>
      </w:pPr>
      <w:r>
        <w:rPr>
          <w:szCs w:val="21"/>
        </w:rPr>
        <w:t>（7）因发包人原因导致工期延误的其他情形：</w:t>
      </w:r>
      <w:r>
        <w:rPr>
          <w:rFonts w:hint="eastAsia"/>
          <w:szCs w:val="21"/>
        </w:rPr>
        <w:t>。</w:t>
      </w:r>
    </w:p>
    <w:p>
      <w:pPr>
        <w:spacing w:line="360" w:lineRule="exact"/>
        <w:ind w:firstLine="440" w:firstLineChars="200"/>
        <w:rPr>
          <w:szCs w:val="21"/>
        </w:rPr>
      </w:pPr>
      <w:r>
        <w:rPr>
          <w:szCs w:val="21"/>
        </w:rPr>
        <w:t>7</w:t>
      </w:r>
      <w:bookmarkStart w:id="418" w:name="_Toc312677486"/>
      <w:bookmarkStart w:id="419" w:name="_Toc312678012"/>
      <w:bookmarkStart w:id="420" w:name="_Toc318581169"/>
      <w:bookmarkStart w:id="421" w:name="_Toc300934970"/>
      <w:bookmarkStart w:id="422" w:name="_Toc297123518"/>
      <w:bookmarkStart w:id="423" w:name="_Toc297216177"/>
      <w:bookmarkStart w:id="424" w:name="_Toc304295548"/>
      <w:bookmarkStart w:id="425" w:name="_Toc303539127"/>
      <w:r>
        <w:rPr>
          <w:szCs w:val="21"/>
        </w:rPr>
        <w:t>.5.2 因承包人原因导致工期延误</w:t>
      </w:r>
    </w:p>
    <w:bookmarkEnd w:id="418"/>
    <w:bookmarkEnd w:id="419"/>
    <w:bookmarkEnd w:id="420"/>
    <w:p>
      <w:pPr>
        <w:spacing w:line="360" w:lineRule="exact"/>
        <w:ind w:firstLine="440" w:firstLineChars="200"/>
        <w:rPr>
          <w:rFonts w:ascii="仿宋_GB2312"/>
          <w:i/>
          <w:szCs w:val="21"/>
          <w:u w:val="single"/>
        </w:rPr>
      </w:pPr>
      <w:r>
        <w:rPr>
          <w:szCs w:val="21"/>
        </w:rPr>
        <w:t>因</w:t>
      </w:r>
      <w:bookmarkStart w:id="426" w:name="_Toc312678013"/>
      <w:bookmarkStart w:id="427" w:name="_Toc312677487"/>
      <w:bookmarkStart w:id="428" w:name="_Toc318581170"/>
      <w:r>
        <w:rPr>
          <w:szCs w:val="21"/>
        </w:rPr>
        <w:t>承包人原因造成工期延误，逾期竣工违约金的计算方法为</w:t>
      </w:r>
      <w:r>
        <w:rPr>
          <w:rFonts w:hint="eastAsia"/>
          <w:szCs w:val="21"/>
        </w:rPr>
        <w:t>：</w:t>
      </w:r>
      <w:r>
        <w:rPr>
          <w:rFonts w:hint="eastAsia" w:ascii="仿宋_GB2312"/>
          <w:szCs w:val="21"/>
          <w:u w:val="single"/>
        </w:rPr>
        <w:t>每天</w:t>
      </w:r>
      <w:r>
        <w:rPr>
          <w:rFonts w:ascii="仿宋_GB2312"/>
          <w:szCs w:val="21"/>
          <w:u w:val="single"/>
        </w:rPr>
        <w:t>500</w:t>
      </w:r>
      <w:r>
        <w:rPr>
          <w:rFonts w:hint="eastAsia" w:ascii="仿宋_GB2312"/>
          <w:szCs w:val="21"/>
          <w:u w:val="single"/>
        </w:rPr>
        <w:t>元</w:t>
      </w:r>
      <w:bookmarkEnd w:id="421"/>
      <w:bookmarkEnd w:id="422"/>
      <w:bookmarkEnd w:id="423"/>
      <w:bookmarkEnd w:id="424"/>
      <w:bookmarkEnd w:id="425"/>
      <w:bookmarkEnd w:id="426"/>
      <w:bookmarkEnd w:id="427"/>
      <w:r>
        <w:rPr>
          <w:rFonts w:hint="eastAsia" w:ascii="仿宋_GB2312"/>
          <w:i/>
          <w:szCs w:val="21"/>
          <w:u w:val="single"/>
        </w:rPr>
        <w:t>。</w:t>
      </w:r>
    </w:p>
    <w:bookmarkEnd w:id="428"/>
    <w:p>
      <w:pPr>
        <w:spacing w:line="360" w:lineRule="exact"/>
        <w:ind w:firstLine="440" w:firstLineChars="200"/>
        <w:rPr>
          <w:szCs w:val="21"/>
        </w:rPr>
      </w:pPr>
      <w:r>
        <w:rPr>
          <w:rFonts w:hint="eastAsia" w:ascii="仿宋_GB2312"/>
          <w:szCs w:val="21"/>
        </w:rPr>
        <w:t>因承包人原因造成工期延误，逾</w:t>
      </w:r>
      <w:bookmarkStart w:id="429" w:name="_Toc312678014"/>
      <w:bookmarkStart w:id="430" w:name="_Toc318581171"/>
      <w:r>
        <w:rPr>
          <w:rFonts w:hint="eastAsia" w:ascii="仿宋_GB2312"/>
          <w:szCs w:val="21"/>
        </w:rPr>
        <w:t>期竣工违约金的上限：</w:t>
      </w:r>
      <w:r>
        <w:rPr>
          <w:rFonts w:hint="eastAsia" w:ascii="仿宋_GB2312"/>
          <w:szCs w:val="21"/>
          <w:u w:val="single"/>
        </w:rPr>
        <w:t>履约保证金额度</w:t>
      </w:r>
      <w:r>
        <w:rPr>
          <w:szCs w:val="21"/>
        </w:rPr>
        <w:t>。</w:t>
      </w:r>
    </w:p>
    <w:bookmarkEnd w:id="429"/>
    <w:bookmarkEnd w:id="430"/>
    <w:p>
      <w:pPr>
        <w:spacing w:line="360" w:lineRule="exact"/>
        <w:ind w:firstLine="440" w:firstLineChars="200"/>
        <w:rPr>
          <w:rFonts w:eastAsia="黑体"/>
          <w:szCs w:val="21"/>
        </w:rPr>
      </w:pPr>
      <w:r>
        <w:rPr>
          <w:rFonts w:eastAsia="黑体"/>
          <w:szCs w:val="21"/>
        </w:rPr>
        <w:t>7</w:t>
      </w:r>
      <w:bookmarkStart w:id="431" w:name="_Toc300934971"/>
      <w:bookmarkStart w:id="432" w:name="_Toc303539128"/>
      <w:bookmarkStart w:id="433" w:name="_Toc297123519"/>
      <w:bookmarkStart w:id="434" w:name="_Toc297216178"/>
      <w:bookmarkStart w:id="435" w:name="_Toc312678015"/>
      <w:bookmarkStart w:id="436" w:name="_Toc304295549"/>
      <w:r>
        <w:rPr>
          <w:rFonts w:eastAsia="黑体"/>
          <w:szCs w:val="21"/>
        </w:rPr>
        <w:t>.6 不</w:t>
      </w:r>
      <w:bookmarkEnd w:id="431"/>
      <w:bookmarkEnd w:id="432"/>
      <w:bookmarkEnd w:id="433"/>
      <w:bookmarkEnd w:id="434"/>
      <w:bookmarkEnd w:id="435"/>
      <w:bookmarkEnd w:id="436"/>
      <w:r>
        <w:rPr>
          <w:rFonts w:eastAsia="黑体"/>
          <w:szCs w:val="21"/>
        </w:rPr>
        <w:t>利物质条件</w:t>
      </w:r>
    </w:p>
    <w:p>
      <w:pPr>
        <w:spacing w:line="360" w:lineRule="exact"/>
        <w:ind w:firstLine="440" w:firstLineChars="200"/>
        <w:rPr>
          <w:szCs w:val="21"/>
        </w:rPr>
      </w:pPr>
      <w:bookmarkStart w:id="437" w:name="_Toc303539129"/>
      <w:bookmarkStart w:id="438" w:name="_Toc297123520"/>
      <w:bookmarkStart w:id="439" w:name="_Toc300934972"/>
      <w:bookmarkStart w:id="440" w:name="_Toc297216179"/>
      <w:bookmarkStart w:id="441" w:name="_Toc318581172"/>
      <w:bookmarkStart w:id="442" w:name="_Toc304295550"/>
      <w:bookmarkStart w:id="443" w:name="_Toc312678016"/>
      <w:r>
        <w:rPr>
          <w:szCs w:val="21"/>
        </w:rPr>
        <w:t>不利物质条件的其他情形和有关约定：</w:t>
      </w:r>
    </w:p>
    <w:p>
      <w:pPr>
        <w:spacing w:line="360" w:lineRule="exact"/>
        <w:ind w:firstLine="440" w:firstLineChars="200"/>
        <w:rPr>
          <w:rFonts w:ascii="仿宋_GB2312"/>
          <w:szCs w:val="21"/>
        </w:rPr>
      </w:pPr>
      <w:r>
        <w:rPr>
          <w:rFonts w:hint="eastAsia" w:ascii="仿宋_GB2312"/>
          <w:szCs w:val="21"/>
        </w:rPr>
        <w:t>（1）</w:t>
      </w:r>
      <w:r>
        <w:rPr>
          <w:rFonts w:hint="eastAsia" w:ascii="仿宋_GB2312"/>
          <w:szCs w:val="21"/>
          <w:u w:val="single"/>
        </w:rPr>
        <w:t>每天连续停水、停电超过</w:t>
      </w:r>
      <w:r>
        <w:rPr>
          <w:szCs w:val="21"/>
          <w:u w:val="single"/>
        </w:rPr>
        <w:t>8</w:t>
      </w:r>
      <w:r>
        <w:rPr>
          <w:rFonts w:hint="eastAsia" w:ascii="仿宋_GB2312"/>
          <w:szCs w:val="21"/>
          <w:u w:val="single"/>
        </w:rPr>
        <w:t>小时以上。</w:t>
      </w:r>
    </w:p>
    <w:p>
      <w:pPr>
        <w:spacing w:line="360" w:lineRule="exact"/>
        <w:ind w:firstLine="440" w:firstLineChars="200"/>
        <w:rPr>
          <w:rFonts w:ascii="仿宋_GB2312"/>
          <w:szCs w:val="21"/>
          <w:u w:val="single"/>
        </w:rPr>
      </w:pPr>
      <w:r>
        <w:rPr>
          <w:rFonts w:hint="eastAsia" w:ascii="仿宋_GB2312"/>
          <w:szCs w:val="21"/>
        </w:rPr>
        <w:t>（</w:t>
      </w:r>
      <w:r>
        <w:rPr>
          <w:szCs w:val="21"/>
        </w:rPr>
        <w:t>2</w:t>
      </w:r>
      <w:r>
        <w:rPr>
          <w:rFonts w:hint="eastAsia" w:ascii="仿宋_GB2312"/>
          <w:szCs w:val="21"/>
        </w:rPr>
        <w:t>）</w:t>
      </w:r>
      <w:r>
        <w:rPr>
          <w:rFonts w:hint="eastAsia" w:ascii="仿宋_GB2312"/>
          <w:szCs w:val="21"/>
          <w:u w:val="single"/>
        </w:rPr>
        <w:t>因政府行政命令（因承包人原因的除外）。</w:t>
      </w:r>
    </w:p>
    <w:p>
      <w:pPr>
        <w:spacing w:line="360" w:lineRule="exact"/>
        <w:ind w:firstLine="440" w:firstLineChars="200"/>
        <w:rPr>
          <w:rFonts w:ascii="仿宋_GB2312"/>
          <w:szCs w:val="21"/>
          <w:u w:val="single"/>
        </w:rPr>
      </w:pPr>
      <w:r>
        <w:rPr>
          <w:rFonts w:hint="eastAsia" w:ascii="仿宋_GB2312"/>
          <w:szCs w:val="21"/>
        </w:rPr>
        <w:t>（</w:t>
      </w:r>
      <w:r>
        <w:rPr>
          <w:szCs w:val="21"/>
        </w:rPr>
        <w:t>3</w:t>
      </w:r>
      <w:r>
        <w:rPr>
          <w:rFonts w:hint="eastAsia" w:ascii="仿宋_GB2312"/>
          <w:szCs w:val="21"/>
        </w:rPr>
        <w:t>）</w:t>
      </w:r>
      <w:r>
        <w:rPr>
          <w:rFonts w:hint="eastAsia" w:ascii="仿宋_GB2312"/>
          <w:szCs w:val="21"/>
          <w:u w:val="single"/>
        </w:rPr>
        <w:t>非因双方原因而无法控制的爆炸、火灾等事件。</w:t>
      </w:r>
    </w:p>
    <w:p>
      <w:pPr>
        <w:spacing w:line="360" w:lineRule="exact"/>
        <w:ind w:firstLine="440" w:firstLineChars="200"/>
        <w:rPr>
          <w:rFonts w:ascii="仿宋_GB2312" w:hAnsi="黑体"/>
          <w:szCs w:val="21"/>
          <w:u w:val="single"/>
        </w:rPr>
      </w:pPr>
      <w:r>
        <w:rPr>
          <w:szCs w:val="21"/>
        </w:rPr>
        <w:t>（4</w:t>
      </w:r>
      <w:r>
        <w:rPr>
          <w:rFonts w:hint="eastAsia" w:ascii="仿宋_GB2312"/>
          <w:szCs w:val="21"/>
        </w:rPr>
        <w:t>）</w:t>
      </w:r>
      <w:r>
        <w:rPr>
          <w:rFonts w:hint="eastAsia" w:ascii="仿宋_GB2312" w:hAnsi="黑体"/>
          <w:szCs w:val="21"/>
          <w:u w:val="single"/>
        </w:rPr>
        <w:t>施工场地周围地下管线保护，地下障碍物和污染物排除，邻近建筑物、构筑物的保护要求。</w:t>
      </w:r>
    </w:p>
    <w:p>
      <w:pPr>
        <w:spacing w:line="360" w:lineRule="exact"/>
        <w:ind w:firstLine="440" w:firstLineChars="200"/>
        <w:rPr>
          <w:rFonts w:ascii="仿宋_GB2312"/>
          <w:szCs w:val="21"/>
        </w:rPr>
      </w:pPr>
      <w:r>
        <w:rPr>
          <w:rFonts w:hint="eastAsia" w:ascii="仿宋_GB2312" w:hAnsi="黑体"/>
          <w:szCs w:val="21"/>
        </w:rPr>
        <w:t>（</w:t>
      </w:r>
      <w:r>
        <w:rPr>
          <w:szCs w:val="21"/>
        </w:rPr>
        <w:t>5</w:t>
      </w:r>
      <w:r>
        <w:rPr>
          <w:rFonts w:hint="eastAsia" w:ascii="仿宋_GB2312" w:hAnsi="黑体"/>
          <w:szCs w:val="21"/>
        </w:rPr>
        <w:t>）</w:t>
      </w:r>
      <w:r>
        <w:rPr>
          <w:rFonts w:hint="eastAsia" w:ascii="仿宋_GB2312" w:hAnsi="黑体"/>
          <w:szCs w:val="21"/>
          <w:u w:val="single"/>
        </w:rPr>
        <w:t>地质勘探资料未涉及的地下管道、暗沟、岩层等。</w:t>
      </w:r>
    </w:p>
    <w:bookmarkEnd w:id="437"/>
    <w:bookmarkEnd w:id="438"/>
    <w:bookmarkEnd w:id="439"/>
    <w:bookmarkEnd w:id="440"/>
    <w:bookmarkEnd w:id="441"/>
    <w:bookmarkEnd w:id="442"/>
    <w:bookmarkEnd w:id="443"/>
    <w:p>
      <w:pPr>
        <w:spacing w:line="360" w:lineRule="exact"/>
        <w:ind w:firstLine="440" w:firstLineChars="200"/>
        <w:rPr>
          <w:rFonts w:eastAsia="黑体"/>
          <w:szCs w:val="21"/>
        </w:rPr>
      </w:pPr>
      <w:r>
        <w:rPr>
          <w:rFonts w:eastAsia="黑体"/>
          <w:szCs w:val="21"/>
        </w:rPr>
        <w:t>7</w:t>
      </w:r>
      <w:bookmarkStart w:id="444" w:name="_Toc300934973"/>
      <w:bookmarkStart w:id="445" w:name="_Toc297123521"/>
      <w:bookmarkStart w:id="446" w:name="_Toc297216180"/>
      <w:bookmarkStart w:id="447" w:name="_Toc304295551"/>
      <w:bookmarkStart w:id="448" w:name="_Toc312678017"/>
      <w:bookmarkStart w:id="449" w:name="_Toc303539130"/>
      <w:r>
        <w:rPr>
          <w:rFonts w:eastAsia="黑体"/>
          <w:szCs w:val="21"/>
        </w:rPr>
        <w:t>.7异常恶劣的气候条件</w:t>
      </w:r>
    </w:p>
    <w:bookmarkEnd w:id="444"/>
    <w:bookmarkEnd w:id="445"/>
    <w:bookmarkEnd w:id="446"/>
    <w:bookmarkEnd w:id="447"/>
    <w:bookmarkEnd w:id="448"/>
    <w:bookmarkEnd w:id="449"/>
    <w:p>
      <w:pPr>
        <w:spacing w:line="360" w:lineRule="exact"/>
        <w:ind w:firstLine="440" w:firstLineChars="200"/>
        <w:rPr>
          <w:szCs w:val="21"/>
        </w:rPr>
      </w:pPr>
      <w:r>
        <w:rPr>
          <w:szCs w:val="21"/>
        </w:rPr>
        <w:t>发包人和承包人同意以下情形视为异常恶劣的气候条件：</w:t>
      </w:r>
    </w:p>
    <w:p>
      <w:pPr>
        <w:spacing w:line="360" w:lineRule="exact"/>
        <w:ind w:firstLine="440" w:firstLineChars="200"/>
        <w:rPr>
          <w:szCs w:val="21"/>
          <w:u w:val="single"/>
        </w:rPr>
      </w:pPr>
      <w:r>
        <w:rPr>
          <w:szCs w:val="21"/>
        </w:rPr>
        <w:t>（</w:t>
      </w:r>
      <w:r>
        <w:rPr>
          <w:rFonts w:hint="eastAsia"/>
          <w:szCs w:val="21"/>
        </w:rPr>
        <w:t>1</w:t>
      </w:r>
      <w:r>
        <w:rPr>
          <w:szCs w:val="21"/>
        </w:rPr>
        <w:t>）</w:t>
      </w:r>
      <w:r>
        <w:rPr>
          <w:rFonts w:hint="eastAsia"/>
          <w:szCs w:val="21"/>
          <w:u w:val="single"/>
        </w:rPr>
        <w:t>8级以上持续24小时的大风（台风）；</w:t>
      </w:r>
    </w:p>
    <w:p>
      <w:pPr>
        <w:spacing w:line="360" w:lineRule="exact"/>
        <w:ind w:firstLine="440" w:firstLineChars="200"/>
        <w:rPr>
          <w:szCs w:val="21"/>
        </w:rPr>
      </w:pPr>
      <w:r>
        <w:rPr>
          <w:rFonts w:hint="eastAsia"/>
          <w:szCs w:val="21"/>
        </w:rPr>
        <w:t>（2）</w:t>
      </w:r>
      <w:r>
        <w:rPr>
          <w:rFonts w:hint="eastAsia"/>
          <w:szCs w:val="21"/>
          <w:u w:val="single"/>
        </w:rPr>
        <w:t>24小时内持续降雨且降水量为200mm以上</w:t>
      </w:r>
      <w:r>
        <w:rPr>
          <w:szCs w:val="21"/>
        </w:rPr>
        <w:t>；</w:t>
      </w:r>
    </w:p>
    <w:p>
      <w:pPr>
        <w:spacing w:line="360" w:lineRule="exact"/>
        <w:ind w:firstLine="440" w:firstLineChars="200"/>
        <w:rPr>
          <w:szCs w:val="21"/>
        </w:rPr>
      </w:pPr>
      <w:r>
        <w:rPr>
          <w:szCs w:val="21"/>
        </w:rPr>
        <w:t>（</w:t>
      </w:r>
      <w:r>
        <w:rPr>
          <w:rFonts w:hint="eastAsia"/>
          <w:szCs w:val="21"/>
        </w:rPr>
        <w:t>3</w:t>
      </w:r>
      <w:r>
        <w:rPr>
          <w:szCs w:val="21"/>
        </w:rPr>
        <w:t>）</w:t>
      </w:r>
      <w:r>
        <w:rPr>
          <w:rFonts w:hint="eastAsia"/>
          <w:szCs w:val="21"/>
          <w:u w:val="single"/>
        </w:rPr>
        <w:t>40摄氏度及以上且持续2天以上的高温天气</w:t>
      </w:r>
      <w:r>
        <w:rPr>
          <w:szCs w:val="21"/>
        </w:rPr>
        <w:t>。</w:t>
      </w:r>
    </w:p>
    <w:p>
      <w:pPr>
        <w:spacing w:line="360" w:lineRule="exact"/>
        <w:ind w:firstLine="440" w:firstLineChars="200"/>
        <w:rPr>
          <w:rFonts w:eastAsia="黑体"/>
          <w:szCs w:val="21"/>
        </w:rPr>
      </w:pPr>
      <w:r>
        <w:rPr>
          <w:rFonts w:eastAsia="黑体"/>
          <w:szCs w:val="21"/>
        </w:rPr>
        <w:t>7.9 提前竣工的奖励</w:t>
      </w:r>
    </w:p>
    <w:p>
      <w:pPr>
        <w:spacing w:line="360" w:lineRule="exact"/>
        <w:ind w:firstLine="440" w:firstLineChars="200"/>
        <w:rPr>
          <w:szCs w:val="21"/>
        </w:rPr>
      </w:pPr>
      <w:r>
        <w:rPr>
          <w:szCs w:val="21"/>
        </w:rPr>
        <w:t>7.9.2提前竣工的奖励：。</w:t>
      </w:r>
    </w:p>
    <w:p>
      <w:pPr>
        <w:pStyle w:val="5"/>
        <w:spacing w:before="0" w:after="0" w:line="360" w:lineRule="exact"/>
        <w:rPr>
          <w:rFonts w:ascii="Times New Roman" w:hAnsi="Times New Roman"/>
          <w:b w:val="0"/>
          <w:sz w:val="21"/>
          <w:szCs w:val="21"/>
        </w:rPr>
      </w:pPr>
      <w:bookmarkStart w:id="450" w:name="_Toc351203640"/>
      <w:r>
        <w:rPr>
          <w:rFonts w:ascii="Times New Roman" w:hAnsi="Times New Roman"/>
          <w:b w:val="0"/>
          <w:sz w:val="21"/>
          <w:szCs w:val="21"/>
        </w:rPr>
        <w:t>8. 材料与设备</w:t>
      </w:r>
      <w:bookmarkEnd w:id="450"/>
    </w:p>
    <w:p>
      <w:pPr>
        <w:adjustRightInd w:val="0"/>
        <w:spacing w:line="360" w:lineRule="exact"/>
        <w:ind w:firstLine="440" w:firstLineChars="200"/>
        <w:rPr>
          <w:szCs w:val="21"/>
        </w:rPr>
      </w:pPr>
      <w:r>
        <w:rPr>
          <w:szCs w:val="21"/>
        </w:rPr>
        <w:t>8.1 发包人供应材料与工程设备</w:t>
      </w:r>
    </w:p>
    <w:p>
      <w:pPr>
        <w:adjustRightInd w:val="0"/>
        <w:spacing w:line="360" w:lineRule="exact"/>
        <w:ind w:firstLine="440" w:firstLineChars="200"/>
        <w:rPr>
          <w:szCs w:val="21"/>
        </w:rPr>
      </w:pPr>
      <w:r>
        <w:rPr>
          <w:szCs w:val="21"/>
        </w:rPr>
        <w:t>本工程中</w:t>
      </w:r>
      <w:r>
        <w:rPr>
          <w:szCs w:val="21"/>
          <w:u w:val="single"/>
        </w:rPr>
        <w:t xml:space="preserve"> </w:t>
      </w:r>
      <w:r>
        <w:rPr>
          <w:rFonts w:hint="eastAsia"/>
          <w:szCs w:val="21"/>
          <w:u w:val="single"/>
        </w:rPr>
        <w:t xml:space="preserve">      /      </w:t>
      </w:r>
      <w:r>
        <w:rPr>
          <w:szCs w:val="21"/>
          <w:u w:val="single"/>
        </w:rPr>
        <w:t xml:space="preserve"> </w:t>
      </w:r>
      <w:r>
        <w:rPr>
          <w:szCs w:val="21"/>
        </w:rPr>
        <w:t>材料由发包人提供。</w:t>
      </w:r>
    </w:p>
    <w:p>
      <w:pPr>
        <w:adjustRightInd w:val="0"/>
        <w:spacing w:line="360" w:lineRule="exact"/>
        <w:ind w:firstLine="440" w:firstLineChars="200"/>
        <w:rPr>
          <w:szCs w:val="21"/>
        </w:rPr>
      </w:pPr>
      <w:r>
        <w:rPr>
          <w:szCs w:val="21"/>
        </w:rPr>
        <w:t>发包人提供的</w:t>
      </w:r>
      <w:r>
        <w:rPr>
          <w:szCs w:val="21"/>
          <w:u w:val="single"/>
        </w:rPr>
        <w:t xml:space="preserve">      </w:t>
      </w:r>
      <w:r>
        <w:rPr>
          <w:rFonts w:hint="eastAsia"/>
          <w:szCs w:val="21"/>
          <w:u w:val="single"/>
        </w:rPr>
        <w:t>/</w:t>
      </w:r>
      <w:r>
        <w:rPr>
          <w:szCs w:val="21"/>
          <w:u w:val="single"/>
        </w:rPr>
        <w:t xml:space="preserve">      </w:t>
      </w:r>
      <w:r>
        <w:rPr>
          <w:szCs w:val="21"/>
        </w:rPr>
        <w:t>材料费用（除税价款）在每期应付工程款（或竣工结算）的税前工程造价中扣回。（适用一般计税方法）</w:t>
      </w:r>
    </w:p>
    <w:p>
      <w:pPr>
        <w:spacing w:line="360" w:lineRule="exact"/>
        <w:ind w:firstLine="440" w:firstLineChars="200"/>
        <w:rPr>
          <w:rFonts w:ascii="仿宋_GB2312"/>
          <w:szCs w:val="21"/>
        </w:rPr>
      </w:pPr>
      <w:r>
        <w:rPr>
          <w:rFonts w:hint="eastAsia" w:ascii="黑体" w:eastAsia="黑体"/>
          <w:szCs w:val="21"/>
        </w:rPr>
        <w:t>8</w:t>
      </w:r>
      <w:r>
        <w:rPr>
          <w:rFonts w:hint="eastAsia" w:ascii="仿宋_GB2312"/>
          <w:szCs w:val="21"/>
        </w:rPr>
        <w:t>.</w:t>
      </w:r>
      <w:r>
        <w:rPr>
          <w:szCs w:val="21"/>
        </w:rPr>
        <w:t>2</w:t>
      </w:r>
      <w:r>
        <w:rPr>
          <w:rFonts w:hint="eastAsia" w:ascii="仿宋_GB2312"/>
          <w:szCs w:val="21"/>
        </w:rPr>
        <w:t xml:space="preserve"> 承包人采购材料与工程设备</w:t>
      </w:r>
    </w:p>
    <w:p>
      <w:pPr>
        <w:snapToGrid w:val="0"/>
        <w:spacing w:line="360" w:lineRule="exact"/>
        <w:ind w:firstLine="440" w:firstLineChars="200"/>
        <w:rPr>
          <w:rFonts w:ascii="仿宋_GB2312"/>
          <w:szCs w:val="21"/>
          <w:u w:val="single"/>
        </w:rPr>
      </w:pPr>
      <w:r>
        <w:rPr>
          <w:rFonts w:hint="eastAsia" w:ascii="仿宋_GB2312"/>
          <w:szCs w:val="21"/>
          <w:u w:val="single"/>
        </w:rPr>
        <w:t>（</w:t>
      </w:r>
      <w:r>
        <w:rPr>
          <w:szCs w:val="21"/>
          <w:u w:val="single"/>
        </w:rPr>
        <w:t>1</w:t>
      </w:r>
      <w:r>
        <w:rPr>
          <w:rFonts w:hint="eastAsia" w:ascii="仿宋_GB2312"/>
          <w:szCs w:val="21"/>
          <w:u w:val="single"/>
        </w:rPr>
        <w:t>）材料品牌、规格和使用要求：按招标文件（相应）技术标准和要求执行。</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2</w:t>
      </w:r>
      <w:r>
        <w:rPr>
          <w:rFonts w:hint="eastAsia" w:ascii="仿宋_GB2312"/>
          <w:szCs w:val="21"/>
          <w:u w:val="single"/>
        </w:rPr>
        <w:t>）本工程已确定承包价的建筑材料均由承包人自行询价、采购、运输和保管。新型墙体材料的使用须符合相关规定，否则相关押金由承包人承担。</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3</w:t>
      </w:r>
      <w:r>
        <w:rPr>
          <w:rFonts w:hint="eastAsia" w:ascii="仿宋_GB2312"/>
          <w:szCs w:val="21"/>
          <w:u w:val="single"/>
        </w:rPr>
        <w:t>）本工程要求使用材料要求：/。</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4</w:t>
      </w:r>
      <w:r>
        <w:rPr>
          <w:rFonts w:hint="eastAsia" w:ascii="仿宋_GB2312"/>
          <w:szCs w:val="21"/>
          <w:u w:val="single"/>
        </w:rPr>
        <w:t>）所有材料必须有质保书或合格证，符合施工图纸和规范要求，且品牌、产地需报发包人备案，否则，因此产生的后果均由承包人负责。</w:t>
      </w:r>
    </w:p>
    <w:p>
      <w:pPr>
        <w:spacing w:line="360" w:lineRule="exact"/>
        <w:ind w:firstLine="660" w:firstLineChars="300"/>
        <w:rPr>
          <w:rFonts w:ascii="仿宋_GB2312"/>
          <w:szCs w:val="21"/>
          <w:u w:val="single"/>
        </w:rPr>
      </w:pPr>
      <w:r>
        <w:rPr>
          <w:rFonts w:hint="eastAsia"/>
          <w:szCs w:val="21"/>
          <w:u w:val="single"/>
        </w:rPr>
        <w:t>(5)</w:t>
      </w:r>
      <w:r>
        <w:rPr>
          <w:rFonts w:hint="eastAsia" w:ascii="仿宋_GB2312"/>
          <w:szCs w:val="21"/>
          <w:u w:val="single"/>
        </w:rPr>
        <w:t xml:space="preserve">承包人所有的材料进场前需经发包人的确认。 </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6</w:t>
      </w:r>
      <w:r>
        <w:rPr>
          <w:rFonts w:hint="eastAsia" w:ascii="仿宋_GB2312"/>
          <w:szCs w:val="21"/>
          <w:u w:val="single"/>
        </w:rPr>
        <w:t>）凡是招标文件注明规格、型号或相当于的厂家（品牌、产地）的材料，承包人必须按照招标文件要求采购和施工，如需调整，使用相当于的厂家（品牌、产地），必须经得发包人认可，否则由此引起的后果由承包人承担。</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7</w:t>
      </w:r>
      <w:r>
        <w:rPr>
          <w:rFonts w:hint="eastAsia" w:ascii="仿宋_GB2312"/>
          <w:szCs w:val="21"/>
          <w:u w:val="single"/>
        </w:rPr>
        <w:t>）所有设备、材料和预制构件等均需有产品合格证和质保书、试验（试车）报告等必要资料，符合国家规定的技术标准和设计图纸要求的标准，并且须经发包人及监理单位验收合格后方可使用。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8</w:t>
      </w:r>
      <w:r>
        <w:rPr>
          <w:rFonts w:hint="eastAsia" w:ascii="仿宋_GB2312"/>
          <w:szCs w:val="21"/>
          <w:u w:val="single"/>
        </w:rPr>
        <w:t>）根据工程需要，发包人有权对承包人投标时确认的品牌进行更换，更换后的材料价格由发包人签证进行结算。</w:t>
      </w:r>
    </w:p>
    <w:p>
      <w:pPr>
        <w:spacing w:line="360" w:lineRule="exact"/>
        <w:ind w:firstLine="440" w:firstLineChars="200"/>
        <w:rPr>
          <w:rFonts w:ascii="仿宋_GB2312"/>
          <w:szCs w:val="21"/>
          <w:u w:val="single"/>
        </w:rPr>
      </w:pPr>
      <w:r>
        <w:rPr>
          <w:rFonts w:hint="eastAsia" w:ascii="仿宋_GB2312"/>
          <w:szCs w:val="21"/>
          <w:u w:val="single"/>
        </w:rPr>
        <w:t>（</w:t>
      </w:r>
      <w:r>
        <w:rPr>
          <w:rFonts w:ascii="仿宋_GB2312"/>
          <w:szCs w:val="21"/>
          <w:u w:val="single"/>
        </w:rPr>
        <w:t>9</w:t>
      </w:r>
      <w:r>
        <w:rPr>
          <w:rFonts w:hint="eastAsia" w:ascii="仿宋_GB2312"/>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bookmarkEnd w:id="385"/>
    <w:bookmarkEnd w:id="386"/>
    <w:bookmarkEnd w:id="387"/>
    <w:bookmarkEnd w:id="388"/>
    <w:bookmarkEnd w:id="389"/>
    <w:bookmarkEnd w:id="390"/>
    <w:bookmarkEnd w:id="391"/>
    <w:bookmarkEnd w:id="392"/>
    <w:bookmarkEnd w:id="393"/>
    <w:bookmarkEnd w:id="394"/>
    <w:p>
      <w:pPr>
        <w:spacing w:line="360" w:lineRule="exact"/>
        <w:ind w:firstLine="440" w:firstLineChars="200"/>
        <w:rPr>
          <w:rFonts w:eastAsia="黑体"/>
          <w:szCs w:val="21"/>
        </w:rPr>
      </w:pPr>
      <w:r>
        <w:rPr>
          <w:rFonts w:eastAsia="黑体"/>
          <w:szCs w:val="21"/>
        </w:rPr>
        <w:t>8</w:t>
      </w:r>
      <w:bookmarkStart w:id="451" w:name="_Toc303539136"/>
      <w:bookmarkStart w:id="452" w:name="_Toc297123527"/>
      <w:bookmarkStart w:id="453" w:name="_Toc297120467"/>
      <w:bookmarkStart w:id="454" w:name="_Toc297216186"/>
      <w:bookmarkStart w:id="455" w:name="_Toc297048353"/>
      <w:bookmarkStart w:id="456" w:name="_Toc296503167"/>
      <w:bookmarkStart w:id="457" w:name="_Toc304295556"/>
      <w:bookmarkStart w:id="458" w:name="_Toc296891207"/>
      <w:bookmarkStart w:id="459" w:name="_Toc292559877"/>
      <w:bookmarkStart w:id="460" w:name="_Toc296944506"/>
      <w:bookmarkStart w:id="461" w:name="_Toc300934979"/>
      <w:bookmarkStart w:id="462" w:name="_Toc280868654"/>
      <w:bookmarkStart w:id="463" w:name="_Toc296890995"/>
      <w:bookmarkStart w:id="464" w:name="_Toc312677493"/>
      <w:bookmarkStart w:id="465" w:name="_Toc296346668"/>
      <w:bookmarkStart w:id="466" w:name="_Toc296347166"/>
      <w:bookmarkStart w:id="467" w:name="_Toc292559372"/>
      <w:bookmarkStart w:id="468" w:name="_Toc312678019"/>
      <w:bookmarkStart w:id="469" w:name="_Toc267251424"/>
      <w:bookmarkStart w:id="470" w:name="_Toc280868656"/>
      <w:bookmarkStart w:id="471" w:name="_Toc280868655"/>
      <w:r>
        <w:rPr>
          <w:rFonts w:eastAsia="黑体"/>
          <w:szCs w:val="21"/>
        </w:rPr>
        <w:t>.4材料与工程设备的保管与使用</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Pr>
        <w:spacing w:line="360" w:lineRule="exact"/>
        <w:ind w:firstLine="440" w:firstLineChars="200"/>
        <w:rPr>
          <w:szCs w:val="21"/>
        </w:rPr>
      </w:pPr>
      <w:r>
        <w:rPr>
          <w:szCs w:val="21"/>
        </w:rPr>
        <w:t>8</w:t>
      </w:r>
      <w:bookmarkStart w:id="472" w:name="_Toc292559373"/>
      <w:bookmarkStart w:id="473" w:name="_Toc292559878"/>
      <w:bookmarkStart w:id="474" w:name="_Toc304295557"/>
      <w:bookmarkStart w:id="475" w:name="_Toc296944507"/>
      <w:bookmarkStart w:id="476" w:name="_Toc312678020"/>
      <w:bookmarkStart w:id="477" w:name="_Toc296890996"/>
      <w:bookmarkStart w:id="478" w:name="_Toc296347167"/>
      <w:bookmarkStart w:id="479" w:name="_Toc297216187"/>
      <w:bookmarkStart w:id="480" w:name="_Toc296891208"/>
      <w:bookmarkStart w:id="481" w:name="_Toc312677494"/>
      <w:bookmarkStart w:id="482" w:name="_Toc296503168"/>
      <w:bookmarkStart w:id="483" w:name="_Toc303539137"/>
      <w:bookmarkStart w:id="484" w:name="_Toc297120468"/>
      <w:bookmarkStart w:id="485" w:name="_Toc300934980"/>
      <w:bookmarkStart w:id="486" w:name="_Toc318581173"/>
      <w:bookmarkStart w:id="487" w:name="_Toc297123528"/>
      <w:bookmarkStart w:id="488" w:name="_Toc296346669"/>
      <w:bookmarkStart w:id="489" w:name="_Toc297048354"/>
      <w:r>
        <w:rPr>
          <w:szCs w:val="21"/>
        </w:rPr>
        <w:t>.4.1发包人供应的材料设备的保管费用的承担：</w:t>
      </w:r>
      <w:bookmarkEnd w:id="472"/>
      <w:bookmarkEnd w:id="473"/>
      <w:r>
        <w:rPr>
          <w:rFonts w:hint="eastAsia"/>
          <w:szCs w:val="21"/>
          <w:u w:val="single"/>
        </w:rPr>
        <w:t>（可参考《浙江省建设工程计价规则（2018版）》）</w:t>
      </w:r>
      <w:r>
        <w:rPr>
          <w:szCs w:val="21"/>
          <w:u w:val="single"/>
        </w:rPr>
        <w:t>。</w:t>
      </w:r>
    </w:p>
    <w:p>
      <w:pPr>
        <w:spacing w:line="360" w:lineRule="exact"/>
        <w:ind w:firstLine="440" w:firstLineChars="200"/>
        <w:rPr>
          <w:rFonts w:eastAsia="黑体"/>
          <w:szCs w:val="21"/>
        </w:rPr>
      </w:pPr>
      <w:r>
        <w:rPr>
          <w:rFonts w:eastAsia="黑体"/>
          <w:szCs w:val="21"/>
        </w:rPr>
        <w:t>8.6 样品</w:t>
      </w:r>
    </w:p>
    <w:p>
      <w:pPr>
        <w:adjustRightInd w:val="0"/>
        <w:spacing w:line="360" w:lineRule="exact"/>
        <w:ind w:firstLine="440" w:firstLineChars="200"/>
        <w:rPr>
          <w:szCs w:val="21"/>
        </w:rPr>
      </w:pPr>
      <w:r>
        <w:rPr>
          <w:szCs w:val="21"/>
        </w:rPr>
        <w:t>8.6.1样品的报送</w:t>
      </w:r>
      <w:r>
        <w:rPr>
          <w:rFonts w:hint="eastAsia"/>
          <w:szCs w:val="21"/>
        </w:rPr>
        <w:t>与封存</w:t>
      </w:r>
    </w:p>
    <w:p>
      <w:pPr>
        <w:adjustRightInd w:val="0"/>
        <w:spacing w:line="360" w:lineRule="exact"/>
        <w:ind w:firstLine="440" w:firstLineChars="200"/>
        <w:rPr>
          <w:szCs w:val="21"/>
        </w:rPr>
      </w:pPr>
      <w:r>
        <w:rPr>
          <w:szCs w:val="21"/>
        </w:rPr>
        <w:t>需要承包人报送样品的材料或工程设备，样品的种类、名称、规格、数量要求：</w:t>
      </w:r>
      <w:r>
        <w:rPr>
          <w:rFonts w:hint="eastAsia"/>
          <w:szCs w:val="21"/>
          <w:u w:val="single"/>
        </w:rPr>
        <w:t>如有要封存样品，具体样品名称以发包人的书面通知为准。</w:t>
      </w:r>
      <w:r>
        <w:rPr>
          <w:szCs w:val="21"/>
        </w:rPr>
        <w:t>。</w:t>
      </w:r>
    </w:p>
    <w:p>
      <w:pPr>
        <w:spacing w:line="360" w:lineRule="exact"/>
        <w:ind w:firstLine="440" w:firstLineChars="200"/>
        <w:rPr>
          <w:rFonts w:eastAsia="黑体"/>
          <w:szCs w:val="21"/>
        </w:rPr>
      </w:pPr>
      <w:r>
        <w:rPr>
          <w:rFonts w:eastAsia="黑体"/>
          <w:szCs w:val="21"/>
        </w:rPr>
        <w:t>8.8 施工设备和临时设施</w:t>
      </w:r>
    </w:p>
    <w:p>
      <w:pPr>
        <w:adjustRightInd w:val="0"/>
        <w:spacing w:line="360" w:lineRule="exact"/>
        <w:ind w:firstLine="440" w:firstLineChars="200"/>
        <w:rPr>
          <w:szCs w:val="21"/>
        </w:rPr>
      </w:pPr>
      <w:r>
        <w:rPr>
          <w:szCs w:val="21"/>
        </w:rPr>
        <w:t>8.8.1 承包人提供的施工设备和临时设施</w:t>
      </w:r>
    </w:p>
    <w:p>
      <w:pPr>
        <w:adjustRightInd w:val="0"/>
        <w:spacing w:line="360" w:lineRule="exact"/>
        <w:ind w:firstLine="440" w:firstLineChars="200"/>
        <w:rPr>
          <w:szCs w:val="21"/>
        </w:rPr>
      </w:pPr>
      <w:r>
        <w:rPr>
          <w:szCs w:val="21"/>
        </w:rPr>
        <w:t>关于修建临时设施费用承担的约定：</w:t>
      </w:r>
      <w:r>
        <w:rPr>
          <w:rFonts w:hint="eastAsia"/>
          <w:szCs w:val="21"/>
          <w:u w:val="single"/>
        </w:rPr>
        <w:t>由承包人承担</w:t>
      </w:r>
      <w:r>
        <w:rPr>
          <w:szCs w:val="21"/>
        </w:rPr>
        <w:t>。</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pStyle w:val="5"/>
        <w:spacing w:before="0" w:after="0" w:line="360" w:lineRule="exact"/>
        <w:rPr>
          <w:rFonts w:ascii="Times New Roman" w:hAnsi="Times New Roman"/>
          <w:b w:val="0"/>
          <w:sz w:val="21"/>
          <w:szCs w:val="21"/>
        </w:rPr>
      </w:pPr>
      <w:bookmarkStart w:id="490" w:name="_Toc351203641"/>
      <w:r>
        <w:rPr>
          <w:rFonts w:ascii="Times New Roman" w:hAnsi="Times New Roman"/>
          <w:b w:val="0"/>
          <w:sz w:val="21"/>
          <w:szCs w:val="21"/>
        </w:rPr>
        <w:t>9</w:t>
      </w:r>
      <w:bookmarkEnd w:id="469"/>
      <w:bookmarkEnd w:id="470"/>
      <w:bookmarkEnd w:id="471"/>
      <w:bookmarkStart w:id="491" w:name="_Toc300934982"/>
      <w:bookmarkStart w:id="492" w:name="_Toc303539139"/>
      <w:bookmarkStart w:id="493" w:name="_Toc312677495"/>
      <w:bookmarkStart w:id="494" w:name="_Toc297216192"/>
      <w:bookmarkStart w:id="495" w:name="_Toc312678021"/>
      <w:bookmarkStart w:id="496" w:name="_Toc304295559"/>
      <w:bookmarkStart w:id="497" w:name="_Toc297123533"/>
      <w:bookmarkStart w:id="498" w:name="_Toc297120473"/>
      <w:bookmarkStart w:id="499" w:name="_Toc267251428"/>
      <w:bookmarkStart w:id="500" w:name="_Toc296347172"/>
      <w:bookmarkStart w:id="501" w:name="_Toc296891213"/>
      <w:bookmarkStart w:id="502" w:name="_Toc292559378"/>
      <w:bookmarkStart w:id="503" w:name="_Toc297048359"/>
      <w:bookmarkStart w:id="504" w:name="_Toc296944512"/>
      <w:bookmarkStart w:id="505" w:name="_Toc267251427"/>
      <w:bookmarkStart w:id="506" w:name="_Toc296891001"/>
      <w:bookmarkStart w:id="507" w:name="_Toc296346674"/>
      <w:bookmarkStart w:id="508" w:name="_Toc296503173"/>
      <w:bookmarkStart w:id="509" w:name="_Toc292559883"/>
      <w:r>
        <w:rPr>
          <w:rFonts w:ascii="Times New Roman" w:hAnsi="Times New Roman"/>
          <w:b w:val="0"/>
          <w:sz w:val="21"/>
          <w:szCs w:val="21"/>
        </w:rPr>
        <w:t>. 试验与检验</w:t>
      </w:r>
      <w:bookmarkEnd w:id="490"/>
    </w:p>
    <w:bookmarkEnd w:id="491"/>
    <w:bookmarkEnd w:id="492"/>
    <w:bookmarkEnd w:id="493"/>
    <w:bookmarkEnd w:id="494"/>
    <w:bookmarkEnd w:id="495"/>
    <w:bookmarkEnd w:id="496"/>
    <w:bookmarkEnd w:id="497"/>
    <w:p>
      <w:pPr>
        <w:spacing w:line="360" w:lineRule="exact"/>
        <w:ind w:firstLine="440" w:firstLineChars="200"/>
        <w:rPr>
          <w:rFonts w:eastAsia="黑体"/>
          <w:szCs w:val="21"/>
        </w:rPr>
      </w:pPr>
      <w:r>
        <w:rPr>
          <w:rFonts w:eastAsia="黑体"/>
          <w:szCs w:val="21"/>
        </w:rPr>
        <w:t>9</w:t>
      </w:r>
      <w:bookmarkStart w:id="510" w:name="_Toc303539140"/>
      <w:bookmarkStart w:id="511" w:name="_Toc312678022"/>
      <w:bookmarkStart w:id="512" w:name="_Toc304295560"/>
      <w:bookmarkStart w:id="513" w:name="_Toc300934983"/>
      <w:bookmarkStart w:id="514" w:name="_Toc297123534"/>
      <w:bookmarkStart w:id="515" w:name="_Toc297216193"/>
      <w:bookmarkStart w:id="516" w:name="_Toc312677496"/>
      <w:r>
        <w:rPr>
          <w:rFonts w:eastAsia="黑体"/>
          <w:szCs w:val="21"/>
        </w:rPr>
        <w:t>.1试验设备与试验人员</w:t>
      </w:r>
    </w:p>
    <w:bookmarkEnd w:id="510"/>
    <w:bookmarkEnd w:id="511"/>
    <w:bookmarkEnd w:id="512"/>
    <w:bookmarkEnd w:id="513"/>
    <w:bookmarkEnd w:id="514"/>
    <w:bookmarkEnd w:id="515"/>
    <w:bookmarkEnd w:id="516"/>
    <w:p>
      <w:pPr>
        <w:spacing w:line="360" w:lineRule="exact"/>
        <w:ind w:firstLine="440" w:firstLineChars="200"/>
        <w:rPr>
          <w:szCs w:val="21"/>
        </w:rPr>
      </w:pPr>
      <w:r>
        <w:rPr>
          <w:szCs w:val="21"/>
        </w:rPr>
        <w:t>9</w:t>
      </w:r>
      <w:bookmarkStart w:id="517" w:name="_Toc312677497"/>
      <w:bookmarkStart w:id="518" w:name="_Toc297216194"/>
      <w:bookmarkStart w:id="519" w:name="_Toc312678023"/>
      <w:bookmarkStart w:id="520" w:name="_Toc300934984"/>
      <w:bookmarkStart w:id="521" w:name="_Toc303539141"/>
      <w:bookmarkStart w:id="522" w:name="_Toc304295561"/>
      <w:bookmarkStart w:id="523" w:name="_Toc297123535"/>
      <w:bookmarkStart w:id="524" w:name="_Toc318581174"/>
      <w:r>
        <w:rPr>
          <w:szCs w:val="21"/>
        </w:rPr>
        <w:t>.1.2 试验设备</w:t>
      </w:r>
    </w:p>
    <w:p>
      <w:pPr>
        <w:spacing w:line="360" w:lineRule="exact"/>
        <w:ind w:firstLine="440" w:firstLineChars="200"/>
        <w:rPr>
          <w:szCs w:val="21"/>
        </w:rPr>
      </w:pPr>
      <w:r>
        <w:rPr>
          <w:szCs w:val="21"/>
        </w:rPr>
        <w:t>施工现场需要配置的试验场所：</w:t>
      </w:r>
      <w:bookmarkEnd w:id="517"/>
      <w:bookmarkEnd w:id="518"/>
      <w:bookmarkEnd w:id="519"/>
      <w:bookmarkEnd w:id="520"/>
      <w:bookmarkEnd w:id="521"/>
      <w:bookmarkEnd w:id="522"/>
      <w:bookmarkEnd w:id="523"/>
      <w:bookmarkStart w:id="525" w:name="_Toc300934985"/>
      <w:bookmarkStart w:id="526" w:name="_Toc312678024"/>
      <w:bookmarkStart w:id="527" w:name="_Toc303539142"/>
      <w:bookmarkStart w:id="528" w:name="_Toc304295562"/>
      <w:bookmarkStart w:id="529" w:name="_Toc312677498"/>
      <w:bookmarkStart w:id="530" w:name="_Toc297123536"/>
      <w:bookmarkStart w:id="531" w:name="_Toc297216195"/>
      <w:r>
        <w:rPr>
          <w:rFonts w:hint="eastAsia"/>
          <w:szCs w:val="21"/>
          <w:u w:val="single"/>
        </w:rPr>
        <w:t xml:space="preserve"> 按规范及（当地）建设行政主管部门要求配置</w:t>
      </w:r>
      <w:r>
        <w:rPr>
          <w:szCs w:val="21"/>
        </w:rPr>
        <w:t>。</w:t>
      </w:r>
    </w:p>
    <w:p>
      <w:pPr>
        <w:spacing w:line="360" w:lineRule="exact"/>
        <w:ind w:firstLine="440" w:firstLineChars="200"/>
        <w:rPr>
          <w:szCs w:val="21"/>
        </w:rPr>
      </w:pPr>
      <w:r>
        <w:rPr>
          <w:szCs w:val="21"/>
        </w:rPr>
        <w:t>施工现场需要配备的试验设备：</w:t>
      </w:r>
      <w:r>
        <w:rPr>
          <w:rFonts w:hint="eastAsia"/>
          <w:szCs w:val="21"/>
          <w:u w:val="single"/>
        </w:rPr>
        <w:t xml:space="preserve"> 按规范及（当地）建设行政主管部门要求配置</w:t>
      </w:r>
      <w:r>
        <w:rPr>
          <w:szCs w:val="21"/>
        </w:rPr>
        <w:t>。</w:t>
      </w:r>
    </w:p>
    <w:p>
      <w:pPr>
        <w:spacing w:line="360" w:lineRule="exact"/>
        <w:ind w:firstLine="440" w:firstLineChars="200"/>
        <w:rPr>
          <w:szCs w:val="21"/>
        </w:rPr>
      </w:pPr>
      <w:r>
        <w:rPr>
          <w:szCs w:val="21"/>
        </w:rPr>
        <w:t>施工现场需要具备的其他试验条件：</w:t>
      </w:r>
      <w:r>
        <w:rPr>
          <w:rFonts w:hint="eastAsia"/>
          <w:szCs w:val="21"/>
          <w:u w:val="single"/>
        </w:rPr>
        <w:t xml:space="preserve"> 按规范及（当地）建设行政主管部门要求配置</w:t>
      </w:r>
      <w:r>
        <w:rPr>
          <w:szCs w:val="21"/>
        </w:rPr>
        <w:t>。</w:t>
      </w:r>
    </w:p>
    <w:p>
      <w:pPr>
        <w:spacing w:line="360" w:lineRule="exact"/>
        <w:ind w:firstLine="440" w:firstLineChars="200"/>
        <w:rPr>
          <w:rFonts w:ascii="黑体" w:eastAsia="黑体"/>
          <w:szCs w:val="21"/>
        </w:rPr>
      </w:pPr>
      <w:r>
        <w:rPr>
          <w:rFonts w:hint="eastAsia" w:ascii="黑体" w:eastAsia="黑体"/>
          <w:szCs w:val="21"/>
        </w:rPr>
        <w:t>9.3 材料、工程设备和工程的试验和检验</w:t>
      </w:r>
    </w:p>
    <w:p>
      <w:pPr>
        <w:spacing w:line="360" w:lineRule="exact"/>
        <w:ind w:firstLine="330" w:firstLineChars="150"/>
        <w:rPr>
          <w:szCs w:val="21"/>
          <w:u w:val="single"/>
        </w:rPr>
      </w:pPr>
      <w:r>
        <w:rPr>
          <w:rFonts w:hint="eastAsia" w:ascii="仿宋_GB2312"/>
          <w:szCs w:val="21"/>
        </w:rPr>
        <w:t>材料、设备和工程的试验和检验的费用：</w:t>
      </w:r>
      <w:r>
        <w:rPr>
          <w:rFonts w:hint="eastAsia"/>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330" w:firstLineChars="150"/>
        <w:rPr>
          <w:szCs w:val="21"/>
          <w:u w:val="single"/>
        </w:rPr>
      </w:pPr>
      <w:r>
        <w:rPr>
          <w:rFonts w:hint="eastAsia"/>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330" w:firstLineChars="150"/>
        <w:rPr>
          <w:szCs w:val="21"/>
          <w:u w:val="single"/>
        </w:rPr>
      </w:pPr>
      <w:r>
        <w:rPr>
          <w:rFonts w:hint="eastAsia"/>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40" w:firstLineChars="200"/>
        <w:rPr>
          <w:rFonts w:eastAsia="黑体"/>
          <w:szCs w:val="21"/>
        </w:rPr>
      </w:pPr>
      <w:r>
        <w:rPr>
          <w:rFonts w:eastAsia="黑体"/>
          <w:szCs w:val="21"/>
        </w:rPr>
        <w:t>9.4 现场工艺试验</w:t>
      </w:r>
    </w:p>
    <w:p>
      <w:pPr>
        <w:spacing w:line="360" w:lineRule="exact"/>
        <w:ind w:firstLine="440" w:firstLineChars="200"/>
        <w:rPr>
          <w:szCs w:val="21"/>
        </w:rPr>
      </w:pPr>
      <w:r>
        <w:rPr>
          <w:szCs w:val="21"/>
        </w:rPr>
        <w:t>现场工艺试验的有关约定：。</w:t>
      </w:r>
    </w:p>
    <w:bookmarkEnd w:id="524"/>
    <w:bookmarkEnd w:id="525"/>
    <w:bookmarkEnd w:id="526"/>
    <w:bookmarkEnd w:id="527"/>
    <w:bookmarkEnd w:id="528"/>
    <w:bookmarkEnd w:id="529"/>
    <w:bookmarkEnd w:id="530"/>
    <w:bookmarkEnd w:id="531"/>
    <w:p>
      <w:pPr>
        <w:pStyle w:val="5"/>
        <w:spacing w:before="0" w:after="0" w:line="360" w:lineRule="exact"/>
        <w:rPr>
          <w:rFonts w:ascii="Times New Roman" w:hAnsi="Times New Roman"/>
          <w:b w:val="0"/>
          <w:sz w:val="21"/>
          <w:szCs w:val="21"/>
        </w:rPr>
      </w:pPr>
      <w:bookmarkStart w:id="532" w:name="_Toc351203642"/>
      <w:r>
        <w:rPr>
          <w:rFonts w:ascii="Times New Roman" w:hAnsi="Times New Roman"/>
          <w:b w:val="0"/>
          <w:sz w:val="21"/>
          <w:szCs w:val="21"/>
        </w:rPr>
        <w:t>1</w:t>
      </w:r>
      <w:bookmarkEnd w:id="498"/>
      <w:bookmarkEnd w:id="499"/>
      <w:bookmarkEnd w:id="500"/>
      <w:bookmarkEnd w:id="501"/>
      <w:bookmarkEnd w:id="502"/>
      <w:bookmarkEnd w:id="503"/>
      <w:bookmarkEnd w:id="504"/>
      <w:bookmarkEnd w:id="505"/>
      <w:bookmarkEnd w:id="506"/>
      <w:bookmarkEnd w:id="507"/>
      <w:bookmarkEnd w:id="508"/>
      <w:bookmarkEnd w:id="509"/>
      <w:bookmarkStart w:id="533" w:name="_Toc292559903"/>
      <w:bookmarkStart w:id="534" w:name="_Toc303539146"/>
      <w:bookmarkStart w:id="535" w:name="_Toc297123540"/>
      <w:bookmarkStart w:id="536" w:name="_Toc300934989"/>
      <w:bookmarkStart w:id="537" w:name="_Toc296347192"/>
      <w:bookmarkStart w:id="538" w:name="_Toc292559398"/>
      <w:bookmarkStart w:id="539" w:name="_Toc304295566"/>
      <w:bookmarkStart w:id="540" w:name="_Toc297048379"/>
      <w:bookmarkStart w:id="541" w:name="_Toc296891233"/>
      <w:bookmarkStart w:id="542" w:name="_Toc296944532"/>
      <w:bookmarkStart w:id="543" w:name="_Toc297120493"/>
      <w:bookmarkStart w:id="544" w:name="_Toc296891021"/>
      <w:bookmarkStart w:id="545" w:name="_Toc296503193"/>
      <w:bookmarkStart w:id="546" w:name="_Toc296346694"/>
      <w:bookmarkStart w:id="547" w:name="_Toc297216199"/>
      <w:bookmarkStart w:id="548" w:name="_Toc312678025"/>
      <w:bookmarkStart w:id="549" w:name="_Toc312677499"/>
      <w:bookmarkStart w:id="550" w:name="_Toc267251437"/>
      <w:bookmarkStart w:id="551" w:name="_Toc267251433"/>
      <w:bookmarkStart w:id="552" w:name="_Toc267251439"/>
      <w:bookmarkStart w:id="553" w:name="_Toc267251441"/>
      <w:bookmarkStart w:id="554" w:name="_Toc267251440"/>
      <w:bookmarkStart w:id="555" w:name="_Toc267251435"/>
      <w:bookmarkStart w:id="556" w:name="_Toc267251442"/>
      <w:r>
        <w:rPr>
          <w:rFonts w:ascii="Times New Roman" w:hAnsi="Times New Roman"/>
          <w:b w:val="0"/>
          <w:sz w:val="21"/>
          <w:szCs w:val="21"/>
        </w:rPr>
        <w:t>0. 变更</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bookmarkEnd w:id="548"/>
    <w:bookmarkEnd w:id="549"/>
    <w:p>
      <w:pPr>
        <w:spacing w:line="360" w:lineRule="exact"/>
        <w:ind w:firstLine="440" w:firstLineChars="200"/>
        <w:rPr>
          <w:rFonts w:eastAsia="黑体"/>
          <w:szCs w:val="21"/>
        </w:rPr>
      </w:pPr>
      <w:r>
        <w:rPr>
          <w:rFonts w:eastAsia="黑体"/>
          <w:szCs w:val="21"/>
        </w:rPr>
        <w:t>1</w:t>
      </w:r>
      <w:bookmarkStart w:id="557" w:name="_Toc296891234"/>
      <w:bookmarkStart w:id="558" w:name="_Toc304295567"/>
      <w:bookmarkStart w:id="559" w:name="_Toc297216200"/>
      <w:bookmarkStart w:id="560" w:name="_Toc297048380"/>
      <w:bookmarkStart w:id="561" w:name="_Toc303539147"/>
      <w:bookmarkStart w:id="562" w:name="_Toc296891022"/>
      <w:bookmarkStart w:id="563" w:name="_Toc312678026"/>
      <w:bookmarkStart w:id="564" w:name="_Toc296503194"/>
      <w:bookmarkStart w:id="565" w:name="_Toc296944533"/>
      <w:bookmarkStart w:id="566" w:name="_Toc296347193"/>
      <w:bookmarkStart w:id="567" w:name="_Toc312677500"/>
      <w:bookmarkStart w:id="568" w:name="_Toc292559399"/>
      <w:bookmarkStart w:id="569" w:name="_Toc297120494"/>
      <w:bookmarkStart w:id="570" w:name="_Toc297123541"/>
      <w:bookmarkStart w:id="571" w:name="_Toc296346695"/>
      <w:bookmarkStart w:id="572" w:name="_Toc292559904"/>
      <w:bookmarkStart w:id="573" w:name="_Toc300934990"/>
      <w:r>
        <w:rPr>
          <w:rFonts w:eastAsia="黑体"/>
          <w:szCs w:val="21"/>
        </w:rPr>
        <w:t>0.1变更的范围</w:t>
      </w:r>
    </w:p>
    <w:p>
      <w:pPr>
        <w:spacing w:line="360" w:lineRule="exact"/>
        <w:ind w:firstLine="330" w:firstLineChars="150"/>
        <w:rPr>
          <w:szCs w:val="21"/>
        </w:rPr>
      </w:pPr>
      <w:r>
        <w:rPr>
          <w:szCs w:val="21"/>
        </w:rPr>
        <w:t>关于变更的范围的约定：</w:t>
      </w:r>
      <w:r>
        <w:rPr>
          <w:rFonts w:hint="eastAsia"/>
          <w:szCs w:val="21"/>
          <w:u w:val="single"/>
        </w:rPr>
        <w:t>按合同通用条款</w:t>
      </w:r>
      <w:r>
        <w:rPr>
          <w:szCs w:val="21"/>
          <w:u w:val="single"/>
        </w:rPr>
        <w:t>。</w:t>
      </w:r>
      <w:r>
        <w:rPr>
          <w:rFonts w:hint="eastAsia"/>
          <w:szCs w:val="21"/>
          <w:u w:val="single"/>
        </w:rPr>
        <w:t>工程变更引起工程量的减少或增加，承包人不得因此拒绝施工。</w:t>
      </w:r>
    </w:p>
    <w:p>
      <w:pPr>
        <w:spacing w:line="360" w:lineRule="exact"/>
        <w:ind w:firstLine="440" w:firstLineChars="200"/>
        <w:rPr>
          <w:rFonts w:eastAsia="黑体"/>
          <w:szCs w:val="21"/>
        </w:rPr>
      </w:pPr>
      <w:r>
        <w:rPr>
          <w:rFonts w:eastAsia="黑体"/>
          <w:szCs w:val="21"/>
        </w:rPr>
        <w:t>10.4 变更估价</w:t>
      </w:r>
    </w:p>
    <w:p>
      <w:pPr>
        <w:spacing w:line="360" w:lineRule="exact"/>
        <w:ind w:firstLine="440" w:firstLineChars="200"/>
        <w:rPr>
          <w:szCs w:val="21"/>
        </w:rPr>
      </w:pPr>
      <w:r>
        <w:rPr>
          <w:szCs w:val="21"/>
        </w:rPr>
        <w:t xml:space="preserve">10.4.1 </w:t>
      </w:r>
      <w:r>
        <w:rPr>
          <w:rFonts w:hint="eastAsia"/>
          <w:szCs w:val="21"/>
        </w:rPr>
        <w:t>变更估价原则</w:t>
      </w:r>
    </w:p>
    <w:p>
      <w:pPr>
        <w:spacing w:line="360" w:lineRule="exact"/>
        <w:ind w:firstLine="440" w:firstLineChars="200"/>
        <w:rPr>
          <w:szCs w:val="21"/>
          <w:u w:val="single"/>
        </w:rPr>
      </w:pPr>
      <w:r>
        <w:rPr>
          <w:rFonts w:hint="eastAsia"/>
          <w:szCs w:val="21"/>
        </w:rPr>
        <w:t>关于变更估价的约定:</w:t>
      </w:r>
    </w:p>
    <w:p>
      <w:pPr>
        <w:spacing w:line="360" w:lineRule="exact"/>
        <w:ind w:firstLine="440" w:firstLineChars="200"/>
        <w:rPr>
          <w:szCs w:val="21"/>
          <w:u w:val="single"/>
        </w:rPr>
      </w:pPr>
      <w:r>
        <w:rPr>
          <w:rFonts w:hint="eastAsia"/>
          <w:szCs w:val="21"/>
          <w:u w:val="single"/>
        </w:rPr>
        <w:t>（1）已标价工程量清单或预算书有相同项目的，按照相同项目单价认定。</w:t>
      </w:r>
    </w:p>
    <w:p>
      <w:pPr>
        <w:spacing w:line="360" w:lineRule="exact"/>
        <w:ind w:firstLine="440" w:firstLineChars="200"/>
        <w:rPr>
          <w:szCs w:val="21"/>
          <w:u w:val="single"/>
        </w:rPr>
      </w:pPr>
      <w:r>
        <w:rPr>
          <w:rFonts w:hint="eastAsia"/>
          <w:szCs w:val="21"/>
          <w:u w:val="single"/>
        </w:rPr>
        <w:t xml:space="preserve">（2）变更后项目与已标价工程量清单项目不同或相类似项目，由承包人按预算价编制依据、编制方法、口径（其中人工、材料、机械及费用计取标准均按预算价中计算标准），计算综合单价，变更项目总造价乘以(1－评标标底浮动率)报发包人审核后确定。但确定的综合单价中，合同中约定的人工、材料、机械可调整的内容，仍按合同约定调整。 </w:t>
      </w:r>
    </w:p>
    <w:p>
      <w:pPr>
        <w:spacing w:line="360" w:lineRule="exact"/>
        <w:ind w:firstLine="440" w:firstLineChars="200"/>
        <w:rPr>
          <w:szCs w:val="21"/>
          <w:u w:val="single"/>
        </w:rPr>
      </w:pPr>
      <w:r>
        <w:rPr>
          <w:rFonts w:hint="eastAsia"/>
          <w:szCs w:val="21"/>
          <w:u w:val="single"/>
        </w:rPr>
        <w:t>（3）变更导致实际完成的工程量与已标价工程量清单或预算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及变更总造价。</w:t>
      </w:r>
    </w:p>
    <w:p>
      <w:pPr>
        <w:spacing w:line="360" w:lineRule="exact"/>
        <w:ind w:firstLine="440" w:firstLineChars="200"/>
        <w:rPr>
          <w:szCs w:val="21"/>
        </w:rPr>
      </w:pPr>
      <w:r>
        <w:rPr>
          <w:rFonts w:hint="eastAsia"/>
          <w:szCs w:val="21"/>
        </w:rPr>
        <w:t>10.4.2 变更估价程序</w:t>
      </w:r>
    </w:p>
    <w:p>
      <w:pPr>
        <w:spacing w:line="360" w:lineRule="exact"/>
        <w:ind w:firstLine="440" w:firstLineChars="200"/>
        <w:rPr>
          <w:rFonts w:ascii="仿宋_GB2312"/>
          <w:szCs w:val="21"/>
          <w:u w:val="single"/>
        </w:rPr>
      </w:pPr>
      <w:r>
        <w:rPr>
          <w:rFonts w:hint="eastAsia" w:ascii="仿宋_GB2312"/>
          <w:szCs w:val="21"/>
          <w:u w:val="single"/>
        </w:rPr>
        <w:t>承包人收到发包人、监理人、设计单位的变更指示后</w:t>
      </w:r>
      <w:r>
        <w:rPr>
          <w:szCs w:val="21"/>
          <w:u w:val="single"/>
        </w:rPr>
        <w:t>14</w:t>
      </w:r>
      <w:r>
        <w:rPr>
          <w:rFonts w:hint="eastAsia" w:ascii="仿宋_GB2312"/>
          <w:szCs w:val="21"/>
          <w:u w:val="single"/>
        </w:rPr>
        <w:t>天内向发包人提交变更估价申请。</w:t>
      </w:r>
    </w:p>
    <w:p>
      <w:pPr>
        <w:spacing w:line="360" w:lineRule="exact"/>
        <w:ind w:firstLine="440" w:firstLineChars="200"/>
        <w:rPr>
          <w:rFonts w:ascii="仿宋_GB2312"/>
          <w:szCs w:val="21"/>
          <w:u w:val="single"/>
        </w:rPr>
      </w:pPr>
      <w:r>
        <w:rPr>
          <w:rFonts w:hint="eastAsia" w:ascii="仿宋_GB2312"/>
          <w:szCs w:val="21"/>
          <w:u w:val="single"/>
        </w:rPr>
        <w:t>承包人提出工程变更、施工方案调整等变更应同时提交变更估价申请。</w:t>
      </w:r>
    </w:p>
    <w:p>
      <w:pPr>
        <w:spacing w:line="360" w:lineRule="exact"/>
        <w:ind w:firstLine="440" w:firstLineChars="200"/>
        <w:rPr>
          <w:rFonts w:ascii="仿宋_GB2312"/>
          <w:szCs w:val="21"/>
          <w:u w:val="single"/>
        </w:rPr>
      </w:pPr>
      <w:r>
        <w:rPr>
          <w:rFonts w:hint="eastAsia" w:ascii="仿宋_GB2312"/>
          <w:szCs w:val="21"/>
          <w:u w:val="single"/>
        </w:rPr>
        <w:t>承包人提交的变更估价申请，发包人应予以签收，并在14天内审批完毕。</w:t>
      </w:r>
    </w:p>
    <w:p>
      <w:pPr>
        <w:spacing w:line="360" w:lineRule="exact"/>
        <w:ind w:firstLine="440" w:firstLineChars="200"/>
        <w:rPr>
          <w:rFonts w:eastAsia="黑体"/>
          <w:szCs w:val="21"/>
        </w:rPr>
      </w:pPr>
      <w:r>
        <w:rPr>
          <w:rFonts w:eastAsia="黑体"/>
          <w:szCs w:val="21"/>
        </w:rPr>
        <w:t>1</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Start w:id="574" w:name="_Toc297216203"/>
      <w:bookmarkStart w:id="575" w:name="_Toc297120497"/>
      <w:bookmarkStart w:id="576" w:name="_Toc303539150"/>
      <w:bookmarkStart w:id="577" w:name="_Toc296347196"/>
      <w:bookmarkStart w:id="578" w:name="_Toc297123544"/>
      <w:bookmarkStart w:id="579" w:name="_Toc296346698"/>
      <w:bookmarkStart w:id="580" w:name="_Toc296891025"/>
      <w:bookmarkStart w:id="581" w:name="_Toc296503197"/>
      <w:bookmarkStart w:id="582" w:name="_Toc296944536"/>
      <w:bookmarkStart w:id="583" w:name="_Toc292559402"/>
      <w:bookmarkStart w:id="584" w:name="_Toc292559907"/>
      <w:bookmarkStart w:id="585" w:name="_Toc300934993"/>
      <w:bookmarkStart w:id="586" w:name="_Toc297048383"/>
      <w:bookmarkStart w:id="587" w:name="_Toc296891237"/>
      <w:bookmarkStart w:id="588" w:name="_Toc312677503"/>
      <w:bookmarkStart w:id="589" w:name="_Toc304295570"/>
      <w:bookmarkStart w:id="590" w:name="_Toc312678029"/>
      <w:r>
        <w:rPr>
          <w:rFonts w:eastAsia="黑体"/>
          <w:szCs w:val="21"/>
        </w:rPr>
        <w:t>0.5承</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Start w:id="591" w:name="_Toc292559913"/>
      <w:bookmarkStart w:id="592" w:name="_Toc297120503"/>
      <w:bookmarkStart w:id="593" w:name="_Toc296346704"/>
      <w:bookmarkStart w:id="594" w:name="_Toc296891243"/>
      <w:bookmarkStart w:id="595" w:name="_Toc297048389"/>
      <w:bookmarkStart w:id="596" w:name="_Toc303539151"/>
      <w:bookmarkStart w:id="597" w:name="_Toc296347202"/>
      <w:bookmarkStart w:id="598" w:name="_Toc297123545"/>
      <w:bookmarkStart w:id="599" w:name="_Toc297216204"/>
      <w:bookmarkStart w:id="600" w:name="_Toc296503203"/>
      <w:bookmarkStart w:id="601" w:name="_Toc296891031"/>
      <w:bookmarkStart w:id="602" w:name="_Toc296944542"/>
      <w:bookmarkStart w:id="603" w:name="_Toc292559408"/>
      <w:bookmarkStart w:id="604" w:name="_Toc300934994"/>
      <w:r>
        <w:rPr>
          <w:rFonts w:eastAsia="黑体"/>
          <w:szCs w:val="21"/>
        </w:rPr>
        <w:t>包人的合理化建议</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spacing w:line="360" w:lineRule="exact"/>
        <w:ind w:firstLine="440" w:firstLineChars="200"/>
        <w:rPr>
          <w:szCs w:val="21"/>
        </w:rPr>
      </w:pPr>
      <w:r>
        <w:rPr>
          <w:szCs w:val="21"/>
        </w:rPr>
        <w:t>监理人审查承包人合理化建议的期限：</w:t>
      </w:r>
      <w:r>
        <w:rPr>
          <w:rFonts w:hint="eastAsia"/>
          <w:szCs w:val="21"/>
          <w:u w:val="single"/>
        </w:rPr>
        <w:t>按通用条款执行</w:t>
      </w:r>
      <w:r>
        <w:rPr>
          <w:szCs w:val="21"/>
        </w:rPr>
        <w:t>。</w:t>
      </w:r>
    </w:p>
    <w:p>
      <w:pPr>
        <w:spacing w:line="360" w:lineRule="exact"/>
        <w:ind w:firstLine="440" w:firstLineChars="200"/>
        <w:rPr>
          <w:szCs w:val="21"/>
        </w:rPr>
      </w:pPr>
      <w:r>
        <w:rPr>
          <w:szCs w:val="21"/>
        </w:rPr>
        <w:t>发包人审批承包人合理化建议的期限：</w:t>
      </w:r>
      <w:r>
        <w:rPr>
          <w:rFonts w:hint="eastAsia"/>
          <w:szCs w:val="21"/>
          <w:u w:val="single"/>
        </w:rPr>
        <w:t>按通用条款执行</w:t>
      </w:r>
      <w:r>
        <w:rPr>
          <w:szCs w:val="21"/>
        </w:rPr>
        <w:t>。</w:t>
      </w:r>
    </w:p>
    <w:p>
      <w:pPr>
        <w:spacing w:line="360" w:lineRule="exact"/>
        <w:ind w:firstLine="440" w:firstLineChars="200"/>
        <w:rPr>
          <w:szCs w:val="21"/>
          <w:u w:val="single"/>
        </w:rPr>
      </w:pPr>
      <w:r>
        <w:rPr>
          <w:szCs w:val="21"/>
        </w:rPr>
        <w:t>承</w:t>
      </w:r>
      <w:bookmarkStart w:id="605" w:name="_Toc297216205"/>
      <w:bookmarkStart w:id="606" w:name="_Toc303539152"/>
      <w:bookmarkStart w:id="607" w:name="_Toc297048390"/>
      <w:bookmarkStart w:id="608" w:name="_Toc297123546"/>
      <w:bookmarkStart w:id="609" w:name="_Toc312677504"/>
      <w:bookmarkStart w:id="610" w:name="_Toc312678030"/>
      <w:bookmarkStart w:id="611" w:name="_Toc296346705"/>
      <w:bookmarkStart w:id="612" w:name="_Toc292559409"/>
      <w:bookmarkStart w:id="613" w:name="_Toc296347203"/>
      <w:bookmarkStart w:id="614" w:name="_Toc304295571"/>
      <w:bookmarkStart w:id="615" w:name="_Toc296891032"/>
      <w:bookmarkStart w:id="616" w:name="_Toc296944543"/>
      <w:bookmarkStart w:id="617" w:name="_Toc296891244"/>
      <w:bookmarkStart w:id="618" w:name="_Toc300934995"/>
      <w:bookmarkStart w:id="619" w:name="_Toc292559914"/>
      <w:bookmarkStart w:id="620" w:name="_Toc318581175"/>
      <w:bookmarkStart w:id="621" w:name="_Toc296503204"/>
      <w:bookmarkStart w:id="622" w:name="_Toc297120504"/>
      <w:r>
        <w:rPr>
          <w:szCs w:val="21"/>
        </w:rPr>
        <w:t>包人提出的合理化建议降低了合同价格或者提高了工程经济效益的奖励的方法和金额为：无。</w:t>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Pr>
        <w:spacing w:line="360" w:lineRule="exact"/>
        <w:ind w:firstLine="440" w:firstLineChars="200"/>
        <w:rPr>
          <w:rFonts w:eastAsia="黑体"/>
          <w:szCs w:val="21"/>
        </w:rPr>
      </w:pPr>
      <w:r>
        <w:rPr>
          <w:rFonts w:eastAsia="黑体"/>
          <w:szCs w:val="21"/>
        </w:rPr>
        <w:t>1</w:t>
      </w:r>
      <w:bookmarkStart w:id="623" w:name="_Toc296346700"/>
      <w:bookmarkStart w:id="624" w:name="_Toc297123548"/>
      <w:bookmarkStart w:id="625" w:name="_Toc297216207"/>
      <w:bookmarkStart w:id="626" w:name="_Toc292559909"/>
      <w:bookmarkStart w:id="627" w:name="_Toc297048385"/>
      <w:bookmarkStart w:id="628" w:name="_Toc296891027"/>
      <w:bookmarkStart w:id="629" w:name="_Toc312677507"/>
      <w:bookmarkStart w:id="630" w:name="_Toc296944538"/>
      <w:bookmarkStart w:id="631" w:name="_Toc296503199"/>
      <w:bookmarkStart w:id="632" w:name="_Toc296891239"/>
      <w:bookmarkStart w:id="633" w:name="_Toc312678033"/>
      <w:bookmarkStart w:id="634" w:name="_Toc303539154"/>
      <w:bookmarkStart w:id="635" w:name="_Toc300934997"/>
      <w:bookmarkStart w:id="636" w:name="_Toc296347198"/>
      <w:bookmarkStart w:id="637" w:name="_Toc297120499"/>
      <w:bookmarkStart w:id="638" w:name="_Toc304295574"/>
      <w:bookmarkStart w:id="639" w:name="_Toc292559404"/>
      <w:r>
        <w:rPr>
          <w:rFonts w:eastAsia="黑体"/>
          <w:szCs w:val="21"/>
        </w:rPr>
        <w:t>0.7 暂估价</w:t>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spacing w:line="360" w:lineRule="exact"/>
        <w:ind w:firstLine="440" w:firstLineChars="200"/>
        <w:rPr>
          <w:szCs w:val="21"/>
        </w:rPr>
      </w:pPr>
      <w:r>
        <w:rPr>
          <w:szCs w:val="21"/>
        </w:rPr>
        <w:t>暂</w:t>
      </w:r>
      <w:bookmarkStart w:id="640" w:name="_Toc312677508"/>
      <w:bookmarkStart w:id="641" w:name="_Toc312678034"/>
      <w:bookmarkStart w:id="642" w:name="_Toc318581176"/>
      <w:r>
        <w:rPr>
          <w:szCs w:val="21"/>
        </w:rPr>
        <w:t>估价材料和工程设备的明细详见附件</w:t>
      </w:r>
      <w:r>
        <w:rPr>
          <w:rFonts w:hint="eastAsia"/>
          <w:szCs w:val="21"/>
        </w:rPr>
        <w:t>11：《</w:t>
      </w:r>
      <w:r>
        <w:rPr>
          <w:szCs w:val="21"/>
        </w:rPr>
        <w:t>暂估价一览表</w:t>
      </w:r>
      <w:r>
        <w:rPr>
          <w:rFonts w:hint="eastAsia"/>
          <w:szCs w:val="21"/>
        </w:rPr>
        <w:t>》。</w:t>
      </w:r>
    </w:p>
    <w:bookmarkEnd w:id="640"/>
    <w:bookmarkEnd w:id="641"/>
    <w:bookmarkEnd w:id="642"/>
    <w:p>
      <w:pPr>
        <w:spacing w:line="360" w:lineRule="exact"/>
        <w:ind w:firstLine="440" w:firstLineChars="200"/>
        <w:rPr>
          <w:szCs w:val="21"/>
        </w:rPr>
      </w:pPr>
      <w:r>
        <w:rPr>
          <w:szCs w:val="21"/>
        </w:rPr>
        <w:t>1</w:t>
      </w:r>
      <w:bookmarkStart w:id="643" w:name="_Toc318581177"/>
      <w:bookmarkStart w:id="644" w:name="_Toc312677509"/>
      <w:bookmarkStart w:id="645" w:name="_Toc312678035"/>
      <w:r>
        <w:rPr>
          <w:szCs w:val="21"/>
        </w:rPr>
        <w:t>0.7.1 依法必须招标的暂估价项目</w:t>
      </w:r>
    </w:p>
    <w:bookmarkEnd w:id="643"/>
    <w:bookmarkEnd w:id="644"/>
    <w:bookmarkEnd w:id="645"/>
    <w:p>
      <w:pPr>
        <w:spacing w:line="360" w:lineRule="exact"/>
        <w:ind w:firstLine="440" w:firstLineChars="200"/>
        <w:rPr>
          <w:rFonts w:ascii="仿宋_GB2312"/>
          <w:szCs w:val="21"/>
          <w:u w:val="single"/>
        </w:rPr>
      </w:pPr>
      <w:r>
        <w:rPr>
          <w:rFonts w:hint="eastAsia" w:ascii="仿宋_GB2312"/>
          <w:szCs w:val="21"/>
          <w:u w:val="single"/>
        </w:rPr>
        <w:t>无承包价（暂定价）的单项材料、设备、专业分包工程估算价在</w:t>
      </w:r>
      <w:r>
        <w:rPr>
          <w:szCs w:val="21"/>
          <w:u w:val="single"/>
        </w:rPr>
        <w:t>30</w:t>
      </w:r>
      <w:r>
        <w:rPr>
          <w:rFonts w:hint="eastAsia" w:ascii="仿宋_GB2312"/>
          <w:szCs w:val="21"/>
          <w:u w:val="single"/>
        </w:rPr>
        <w:t>万元以上的（指可以向同一家供应商采购的同类材料总价），须由发、承包双方通过公开招标确定价格、供应商或分包人。承包人应按照施工进度计划，在招标工作启动前</w:t>
      </w:r>
      <w:r>
        <w:rPr>
          <w:szCs w:val="21"/>
          <w:u w:val="single"/>
        </w:rPr>
        <w:t>28</w:t>
      </w:r>
      <w:r>
        <w:rPr>
          <w:rFonts w:hint="eastAsia" w:ascii="仿宋_GB2312"/>
          <w:szCs w:val="21"/>
          <w:u w:val="single"/>
        </w:rPr>
        <w:t>天通知发包人，并提交暂估价招标方案和工作分工，招标工作接受有管辖权的建设工程招投标监督部门的监督。与组织招标工作有关的费用由发包人承担。</w:t>
      </w:r>
    </w:p>
    <w:p>
      <w:pPr>
        <w:spacing w:line="360" w:lineRule="exact"/>
        <w:ind w:firstLine="440" w:firstLineChars="200"/>
        <w:rPr>
          <w:rFonts w:ascii="仿宋_GB2312"/>
          <w:szCs w:val="21"/>
        </w:rPr>
      </w:pPr>
      <w:r>
        <w:rPr>
          <w:szCs w:val="21"/>
        </w:rPr>
        <w:t xml:space="preserve">10.7.2 </w:t>
      </w:r>
      <w:r>
        <w:rPr>
          <w:rFonts w:hint="eastAsia" w:ascii="仿宋_GB2312"/>
          <w:szCs w:val="21"/>
        </w:rPr>
        <w:t>不属于依法必须招标的暂估价项目：</w:t>
      </w:r>
      <w:r>
        <w:rPr>
          <w:rFonts w:hint="eastAsia" w:ascii="仿宋_GB2312"/>
          <w:szCs w:val="21"/>
          <w:u w:val="single"/>
        </w:rPr>
        <w:t>按合同通用条款。</w:t>
      </w:r>
    </w:p>
    <w:p>
      <w:pPr>
        <w:spacing w:line="360" w:lineRule="exact"/>
        <w:ind w:firstLine="440" w:firstLineChars="200"/>
        <w:rPr>
          <w:szCs w:val="21"/>
        </w:rPr>
      </w:pPr>
      <w:r>
        <w:rPr>
          <w:szCs w:val="21"/>
        </w:rPr>
        <w:t>第3种方式：承包人直接实施的暂估价项目</w:t>
      </w:r>
    </w:p>
    <w:p>
      <w:pPr>
        <w:spacing w:line="360" w:lineRule="exact"/>
        <w:ind w:firstLine="440" w:firstLineChars="200"/>
        <w:rPr>
          <w:szCs w:val="21"/>
        </w:rPr>
      </w:pPr>
      <w:r>
        <w:rPr>
          <w:szCs w:val="21"/>
        </w:rPr>
        <w:t>承包人直接实施的暂估价项目的约定：</w:t>
      </w:r>
      <w:r>
        <w:rPr>
          <w:rFonts w:hint="eastAsia"/>
          <w:szCs w:val="21"/>
          <w:u w:val="single"/>
        </w:rPr>
        <w:t>暂估价材料、工程设备和暂估项目型号规格、除税单价、 品牌在采购前 1 个月内需征得发包人同意，由发包人签证后纳入总造价按实结算（签证价应考虑下浮数值），其综合单价的确定方法按本合同专用条款 10.4.1（2）款约定执行</w:t>
      </w:r>
      <w:r>
        <w:rPr>
          <w:szCs w:val="21"/>
        </w:rPr>
        <w:t>。</w:t>
      </w:r>
    </w:p>
    <w:p>
      <w:pPr>
        <w:spacing w:line="360" w:lineRule="exact"/>
        <w:ind w:firstLine="440" w:firstLineChars="200"/>
        <w:rPr>
          <w:rFonts w:eastAsia="黑体"/>
          <w:szCs w:val="21"/>
        </w:rPr>
      </w:pPr>
      <w:r>
        <w:rPr>
          <w:rFonts w:eastAsia="黑体"/>
          <w:szCs w:val="21"/>
        </w:rPr>
        <w:t>10.8 暂列金额</w:t>
      </w:r>
    </w:p>
    <w:p>
      <w:pPr>
        <w:adjustRightInd w:val="0"/>
        <w:spacing w:line="360" w:lineRule="exact"/>
        <w:ind w:firstLine="440" w:firstLineChars="200"/>
        <w:rPr>
          <w:szCs w:val="21"/>
        </w:rPr>
      </w:pPr>
      <w:r>
        <w:rPr>
          <w:rFonts w:hint="eastAsia"/>
          <w:szCs w:val="21"/>
        </w:rPr>
        <w:t>合同当事人关于暂列金额使用的约定：</w:t>
      </w:r>
      <w:r>
        <w:rPr>
          <w:rFonts w:hint="eastAsia"/>
          <w:szCs w:val="21"/>
          <w:u w:val="single"/>
        </w:rPr>
        <w:t xml:space="preserve">  /</w:t>
      </w:r>
      <w:r>
        <w:rPr>
          <w:szCs w:val="21"/>
          <w:u w:val="single"/>
        </w:rPr>
        <w:t xml:space="preserve">  </w:t>
      </w:r>
      <w:r>
        <w:rPr>
          <w:rFonts w:hint="eastAsia"/>
          <w:szCs w:val="21"/>
        </w:rPr>
        <w:t>。</w:t>
      </w:r>
    </w:p>
    <w:p>
      <w:pPr>
        <w:adjustRightInd w:val="0"/>
        <w:spacing w:line="360" w:lineRule="exact"/>
        <w:ind w:firstLine="440" w:firstLineChars="200"/>
        <w:rPr>
          <w:i/>
          <w:iCs/>
          <w:szCs w:val="21"/>
        </w:rPr>
      </w:pPr>
      <w:r>
        <w:rPr>
          <w:rFonts w:hint="eastAsia"/>
          <w:szCs w:val="21"/>
        </w:rPr>
        <w:t>创标化工地增加费:</w:t>
      </w:r>
      <w:r>
        <w:rPr>
          <w:szCs w:val="21"/>
        </w:rPr>
        <w:t xml:space="preserve"> </w:t>
      </w:r>
      <w:r>
        <w:rPr>
          <w:szCs w:val="21"/>
          <w:u w:val="single"/>
        </w:rPr>
        <w:t xml:space="preserve"> </w:t>
      </w:r>
      <w:r>
        <w:rPr>
          <w:rFonts w:hint="eastAsia"/>
          <w:szCs w:val="21"/>
          <w:u w:val="single"/>
        </w:rPr>
        <w:t>/  。</w:t>
      </w:r>
    </w:p>
    <w:p>
      <w:pPr>
        <w:adjustRightInd w:val="0"/>
        <w:spacing w:line="360" w:lineRule="exact"/>
        <w:ind w:firstLine="440" w:firstLineChars="200"/>
        <w:rPr>
          <w:i/>
          <w:iCs/>
          <w:szCs w:val="21"/>
        </w:rPr>
      </w:pPr>
      <w:r>
        <w:rPr>
          <w:rFonts w:hint="eastAsia"/>
          <w:szCs w:val="21"/>
        </w:rPr>
        <w:t>创优质工程增加费:</w:t>
      </w:r>
      <w:r>
        <w:rPr>
          <w:szCs w:val="21"/>
        </w:rPr>
        <w:t xml:space="preserve"> </w:t>
      </w:r>
      <w:r>
        <w:rPr>
          <w:szCs w:val="21"/>
          <w:u w:val="single"/>
        </w:rPr>
        <w:t xml:space="preserve"> </w:t>
      </w:r>
      <w:r>
        <w:rPr>
          <w:rFonts w:hint="eastAsia"/>
          <w:szCs w:val="21"/>
          <w:u w:val="single"/>
        </w:rPr>
        <w:t>/  。</w:t>
      </w:r>
    </w:p>
    <w:p>
      <w:pPr>
        <w:pStyle w:val="5"/>
        <w:spacing w:before="0" w:after="0" w:line="360" w:lineRule="exact"/>
        <w:rPr>
          <w:rFonts w:ascii="Times New Roman" w:hAnsi="Times New Roman"/>
          <w:b w:val="0"/>
          <w:sz w:val="21"/>
          <w:szCs w:val="21"/>
        </w:rPr>
      </w:pPr>
      <w:bookmarkStart w:id="646" w:name="_Toc351203643"/>
      <w:r>
        <w:rPr>
          <w:rFonts w:ascii="Times New Roman" w:hAnsi="Times New Roman"/>
          <w:b w:val="0"/>
          <w:sz w:val="21"/>
          <w:szCs w:val="21"/>
        </w:rPr>
        <w:t>11. 价格调整</w:t>
      </w:r>
      <w:bookmarkEnd w:id="646"/>
    </w:p>
    <w:p>
      <w:pPr>
        <w:spacing w:line="360" w:lineRule="exact"/>
        <w:ind w:firstLine="440" w:firstLineChars="200"/>
        <w:rPr>
          <w:rFonts w:eastAsia="黑体"/>
          <w:szCs w:val="21"/>
        </w:rPr>
      </w:pPr>
      <w:bookmarkStart w:id="647" w:name="_Toc292559911"/>
      <w:bookmarkStart w:id="648" w:name="_Toc312678039"/>
      <w:bookmarkStart w:id="649" w:name="_Toc296891241"/>
      <w:bookmarkStart w:id="650" w:name="_Toc297120501"/>
      <w:bookmarkStart w:id="651" w:name="_Toc297123550"/>
      <w:bookmarkStart w:id="652" w:name="_Toc297216209"/>
      <w:bookmarkStart w:id="653" w:name="_Toc296503201"/>
      <w:bookmarkStart w:id="654" w:name="_Toc297048387"/>
      <w:bookmarkStart w:id="655" w:name="_Toc300935000"/>
      <w:bookmarkStart w:id="656" w:name="_Toc296891029"/>
      <w:bookmarkStart w:id="657" w:name="_Toc296944540"/>
      <w:bookmarkStart w:id="658" w:name="_Toc292559406"/>
      <w:bookmarkStart w:id="659" w:name="_Toc303539157"/>
      <w:bookmarkStart w:id="660" w:name="_Toc296347200"/>
      <w:bookmarkStart w:id="661" w:name="_Toc304295577"/>
      <w:bookmarkStart w:id="662" w:name="_Toc296346702"/>
      <w:r>
        <w:rPr>
          <w:rFonts w:eastAsia="黑体"/>
          <w:szCs w:val="21"/>
        </w:rPr>
        <w:t>11.1 市场价格波动引起的调整</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Pr>
        <w:spacing w:line="360" w:lineRule="exact"/>
        <w:ind w:firstLine="407" w:firstLineChars="185"/>
        <w:rPr>
          <w:rFonts w:ascii="仿宋_GB2312"/>
          <w:szCs w:val="21"/>
          <w:u w:val="single"/>
        </w:rPr>
      </w:pPr>
      <w:r>
        <w:rPr>
          <w:szCs w:val="21"/>
        </w:rPr>
        <w:t>市场价格波动是否调整合同价格的约定</w:t>
      </w:r>
      <w:r>
        <w:rPr>
          <w:szCs w:val="21"/>
          <w:u w:val="single"/>
        </w:rPr>
        <w:t>：</w:t>
      </w:r>
      <w:r>
        <w:rPr>
          <w:rFonts w:hint="eastAsia" w:ascii="仿宋_GB2312"/>
          <w:szCs w:val="21"/>
          <w:u w:val="single"/>
        </w:rPr>
        <w:t>不调整。</w:t>
      </w:r>
    </w:p>
    <w:p>
      <w:pPr>
        <w:spacing w:line="360" w:lineRule="exact"/>
        <w:ind w:firstLine="440" w:firstLineChars="200"/>
        <w:rPr>
          <w:szCs w:val="21"/>
        </w:rPr>
      </w:pPr>
      <w:r>
        <w:rPr>
          <w:szCs w:val="21"/>
        </w:rPr>
        <w:t>因市场价格波动调整合同价格，采用以下第</w:t>
      </w:r>
      <w:r>
        <w:rPr>
          <w:szCs w:val="21"/>
          <w:u w:val="single"/>
        </w:rPr>
        <w:t xml:space="preserve">  </w:t>
      </w:r>
      <w:r>
        <w:rPr>
          <w:rFonts w:hint="eastAsia"/>
          <w:szCs w:val="21"/>
          <w:u w:val="single"/>
        </w:rPr>
        <w:t>/</w:t>
      </w:r>
      <w:r>
        <w:rPr>
          <w:szCs w:val="21"/>
          <w:u w:val="single"/>
        </w:rPr>
        <w:t xml:space="preserve">  </w:t>
      </w:r>
      <w:r>
        <w:rPr>
          <w:szCs w:val="21"/>
        </w:rPr>
        <w:t>种方式对合同价格进行调整：</w:t>
      </w:r>
    </w:p>
    <w:p>
      <w:pPr>
        <w:spacing w:line="360" w:lineRule="exact"/>
        <w:ind w:firstLine="440" w:firstLineChars="200"/>
        <w:rPr>
          <w:szCs w:val="21"/>
        </w:rPr>
      </w:pPr>
      <w:r>
        <w:rPr>
          <w:szCs w:val="21"/>
        </w:rPr>
        <w:t>第1种方式：采用价格指数</w:t>
      </w:r>
      <w:r>
        <w:rPr>
          <w:rFonts w:hint="eastAsia"/>
          <w:szCs w:val="21"/>
        </w:rPr>
        <w:t>进行价格</w:t>
      </w:r>
      <w:r>
        <w:rPr>
          <w:szCs w:val="21"/>
        </w:rPr>
        <w:t>调整。</w:t>
      </w:r>
    </w:p>
    <w:p>
      <w:pPr>
        <w:spacing w:line="360" w:lineRule="exact"/>
        <w:ind w:firstLine="440" w:firstLineChars="200"/>
        <w:rPr>
          <w:szCs w:val="21"/>
        </w:rPr>
      </w:pPr>
      <w:r>
        <w:rPr>
          <w:szCs w:val="21"/>
        </w:rPr>
        <w:t>第2种方式：采用造价信息</w:t>
      </w:r>
      <w:r>
        <w:rPr>
          <w:rFonts w:hint="eastAsia"/>
          <w:szCs w:val="21"/>
        </w:rPr>
        <w:t>进行价格</w:t>
      </w:r>
      <w:r>
        <w:rPr>
          <w:szCs w:val="21"/>
        </w:rPr>
        <w:t>调整。</w:t>
      </w:r>
    </w:p>
    <w:p>
      <w:pPr>
        <w:spacing w:line="360" w:lineRule="exact"/>
        <w:ind w:firstLine="440" w:firstLineChars="200"/>
        <w:rPr>
          <w:szCs w:val="21"/>
        </w:rPr>
      </w:pPr>
      <w:r>
        <w:rPr>
          <w:szCs w:val="21"/>
        </w:rPr>
        <w:t>（1）关于基准价格的约定：</w:t>
      </w:r>
      <w:r>
        <w:rPr>
          <w:szCs w:val="21"/>
          <w:u w:val="single"/>
        </w:rPr>
        <w:t>A1=</w:t>
      </w:r>
      <w:r>
        <w:rPr>
          <w:rFonts w:hint="eastAsia"/>
          <w:szCs w:val="21"/>
          <w:u w:val="single"/>
        </w:rPr>
        <w:t>预算书中参照</w:t>
      </w:r>
      <w:r>
        <w:rPr>
          <w:szCs w:val="21"/>
          <w:u w:val="single"/>
        </w:rPr>
        <w:t>所在月</w:t>
      </w:r>
      <w:r>
        <w:rPr>
          <w:rFonts w:hint="eastAsia"/>
          <w:szCs w:val="21"/>
          <w:u w:val="single"/>
        </w:rPr>
        <w:t>《台州造价》（正刊）</w:t>
      </w:r>
      <w:r>
        <w:rPr>
          <w:szCs w:val="21"/>
          <w:u w:val="single"/>
        </w:rPr>
        <w:t>（工程所在地）对应人工、材料信息价</w:t>
      </w:r>
      <w:r>
        <w:rPr>
          <w:szCs w:val="21"/>
        </w:rPr>
        <w:t>。</w:t>
      </w:r>
    </w:p>
    <w:p>
      <w:pPr>
        <w:spacing w:line="360" w:lineRule="exact"/>
        <w:ind w:firstLine="440" w:firstLineChars="200"/>
        <w:rPr>
          <w:szCs w:val="21"/>
        </w:rPr>
      </w:pPr>
      <w:r>
        <w:rPr>
          <w:szCs w:val="21"/>
        </w:rPr>
        <w:t>（2）市场价格约定：</w:t>
      </w:r>
      <w:r>
        <w:rPr>
          <w:szCs w:val="21"/>
          <w:u w:val="single"/>
        </w:rPr>
        <w:t>A2＝</w:t>
      </w:r>
      <w:r>
        <w:rPr>
          <w:rFonts w:hint="eastAsia"/>
          <w:szCs w:val="21"/>
          <w:u w:val="single"/>
        </w:rPr>
        <w:t>施工所在月《台州造价》（正刊）</w:t>
      </w:r>
      <w:r>
        <w:rPr>
          <w:szCs w:val="21"/>
          <w:u w:val="single"/>
        </w:rPr>
        <w:t>对应人工、材料信息价平均价</w:t>
      </w:r>
      <w:r>
        <w:rPr>
          <w:rFonts w:hint="eastAsia"/>
          <w:szCs w:val="21"/>
          <w:u w:val="single"/>
        </w:rPr>
        <w:t>。</w:t>
      </w:r>
    </w:p>
    <w:p>
      <w:pPr>
        <w:spacing w:line="360" w:lineRule="exact"/>
        <w:ind w:firstLine="440" w:firstLineChars="200"/>
        <w:rPr>
          <w:szCs w:val="21"/>
        </w:rPr>
      </w:pPr>
      <w:r>
        <w:rPr>
          <w:szCs w:val="21"/>
        </w:rPr>
        <w:t>（3）调整方法</w:t>
      </w:r>
    </w:p>
    <w:p>
      <w:pPr>
        <w:spacing w:line="360" w:lineRule="exact"/>
        <w:ind w:firstLine="440" w:firstLineChars="200"/>
        <w:rPr>
          <w:szCs w:val="21"/>
        </w:rPr>
      </w:pPr>
      <w:r>
        <w:rPr>
          <w:szCs w:val="21"/>
        </w:rPr>
        <w:t>a.当A2</w:t>
      </w:r>
      <w:r>
        <w:rPr>
          <w:rFonts w:hint="eastAsia"/>
          <w:szCs w:val="21"/>
        </w:rPr>
        <w:t>＞</w:t>
      </w:r>
      <w:r>
        <w:rPr>
          <w:szCs w:val="21"/>
        </w:rPr>
        <w:t>A1时，该</w:t>
      </w:r>
      <w:r>
        <w:rPr>
          <w:rFonts w:hint="eastAsia"/>
          <w:szCs w:val="21"/>
        </w:rPr>
        <w:t>主要</w:t>
      </w:r>
      <w:r>
        <w:rPr>
          <w:szCs w:val="21"/>
        </w:rPr>
        <w:t>材料</w:t>
      </w:r>
      <w:r>
        <w:rPr>
          <w:rFonts w:hint="eastAsia"/>
          <w:szCs w:val="21"/>
        </w:rPr>
        <w:t>（特指</w:t>
      </w:r>
      <w:r>
        <w:rPr>
          <w:szCs w:val="21"/>
        </w:rPr>
        <w:t>水泥、</w:t>
      </w:r>
      <w:r>
        <w:rPr>
          <w:rFonts w:hint="eastAsia"/>
          <w:szCs w:val="21"/>
        </w:rPr>
        <w:t>砖</w:t>
      </w:r>
      <w:r>
        <w:rPr>
          <w:szCs w:val="21"/>
        </w:rPr>
        <w:t>、地砖、瓷砖、大理石、花岗岩、给水管、电线、电缆、灯具、洁具</w:t>
      </w:r>
      <w:r>
        <w:rPr>
          <w:rFonts w:hint="eastAsia"/>
          <w:szCs w:val="21"/>
        </w:rPr>
        <w:t>）、</w:t>
      </w:r>
      <w:r>
        <w:rPr>
          <w:szCs w:val="21"/>
        </w:rPr>
        <w:t>人工</w:t>
      </w:r>
      <w:r>
        <w:rPr>
          <w:rFonts w:hint="eastAsia"/>
          <w:szCs w:val="21"/>
        </w:rPr>
        <w:t>（包括机械费中机上人工）</w:t>
      </w:r>
      <w:r>
        <w:rPr>
          <w:szCs w:val="21"/>
        </w:rPr>
        <w:t>结算单价按超出的金额调增，</w:t>
      </w:r>
      <w:r>
        <w:rPr>
          <w:rFonts w:hint="eastAsia"/>
          <w:szCs w:val="21"/>
        </w:rPr>
        <w:t>计算方式</w:t>
      </w:r>
      <w:r>
        <w:rPr>
          <w:szCs w:val="21"/>
        </w:rPr>
        <w:t>同预算书</w:t>
      </w:r>
      <w:r>
        <w:rPr>
          <w:rFonts w:hint="eastAsia"/>
          <w:szCs w:val="21"/>
          <w:u w:val="single"/>
        </w:rPr>
        <w:t>乘以</w:t>
      </w:r>
      <w:r>
        <w:rPr>
          <w:szCs w:val="21"/>
        </w:rPr>
        <w:t>(1－评标标底浮动率)；</w:t>
      </w:r>
    </w:p>
    <w:p>
      <w:pPr>
        <w:spacing w:line="360" w:lineRule="exact"/>
        <w:ind w:firstLine="440" w:firstLineChars="200"/>
        <w:rPr>
          <w:szCs w:val="21"/>
        </w:rPr>
      </w:pPr>
      <w:r>
        <w:rPr>
          <w:szCs w:val="21"/>
        </w:rPr>
        <w:t>b.当A2</w:t>
      </w:r>
      <w:r>
        <w:rPr>
          <w:rFonts w:hint="eastAsia"/>
          <w:szCs w:val="21"/>
        </w:rPr>
        <w:t>＜</w:t>
      </w:r>
      <w:r>
        <w:rPr>
          <w:szCs w:val="21"/>
        </w:rPr>
        <w:t>A1时，该</w:t>
      </w:r>
      <w:r>
        <w:rPr>
          <w:rFonts w:hint="eastAsia"/>
          <w:szCs w:val="21"/>
        </w:rPr>
        <w:t>主要</w:t>
      </w:r>
      <w:r>
        <w:rPr>
          <w:szCs w:val="21"/>
        </w:rPr>
        <w:t>材料</w:t>
      </w:r>
      <w:r>
        <w:rPr>
          <w:rFonts w:hint="eastAsia"/>
          <w:szCs w:val="21"/>
        </w:rPr>
        <w:t>（特指</w:t>
      </w:r>
      <w:r>
        <w:rPr>
          <w:szCs w:val="21"/>
        </w:rPr>
        <w:t>水泥、</w:t>
      </w:r>
      <w:r>
        <w:rPr>
          <w:rFonts w:hint="eastAsia"/>
          <w:szCs w:val="21"/>
        </w:rPr>
        <w:t>砖</w:t>
      </w:r>
      <w:r>
        <w:rPr>
          <w:szCs w:val="21"/>
        </w:rPr>
        <w:t>、地砖、瓷砖、大理石、花岗岩、给水管、电线、电缆、灯具、洁具</w:t>
      </w:r>
      <w:r>
        <w:rPr>
          <w:rFonts w:hint="eastAsia"/>
          <w:szCs w:val="21"/>
        </w:rPr>
        <w:t>）、</w:t>
      </w:r>
      <w:r>
        <w:rPr>
          <w:szCs w:val="21"/>
        </w:rPr>
        <w:t>人工</w:t>
      </w:r>
      <w:r>
        <w:rPr>
          <w:rFonts w:hint="eastAsia"/>
          <w:szCs w:val="21"/>
        </w:rPr>
        <w:t>（包括机械费中机上人工）</w:t>
      </w:r>
      <w:r>
        <w:rPr>
          <w:szCs w:val="21"/>
        </w:rPr>
        <w:t>结算单价按低于的金额调减，</w:t>
      </w:r>
      <w:r>
        <w:rPr>
          <w:rFonts w:hint="eastAsia"/>
          <w:szCs w:val="21"/>
        </w:rPr>
        <w:t>计算方式</w:t>
      </w:r>
      <w:r>
        <w:rPr>
          <w:szCs w:val="21"/>
        </w:rPr>
        <w:t>同预算书</w:t>
      </w:r>
      <w:r>
        <w:rPr>
          <w:rFonts w:hint="eastAsia"/>
          <w:szCs w:val="21"/>
          <w:u w:val="single"/>
        </w:rPr>
        <w:t>乘以</w:t>
      </w:r>
      <w:r>
        <w:rPr>
          <w:szCs w:val="21"/>
        </w:rPr>
        <w:t>(1－评标标底浮动率)；</w:t>
      </w:r>
    </w:p>
    <w:p>
      <w:pPr>
        <w:spacing w:line="360" w:lineRule="exact"/>
        <w:ind w:firstLine="440" w:firstLineChars="200"/>
        <w:rPr>
          <w:szCs w:val="21"/>
          <w:u w:val="single"/>
        </w:rPr>
      </w:pPr>
      <w:r>
        <w:rPr>
          <w:szCs w:val="21"/>
          <w:u w:val="single"/>
        </w:rPr>
        <w:t>c.当A2＝A1时，该材料（人工）结算单价不作调整。</w:t>
      </w:r>
    </w:p>
    <w:p>
      <w:pPr>
        <w:spacing w:line="360" w:lineRule="exact"/>
        <w:ind w:firstLine="440" w:firstLineChars="200"/>
        <w:rPr>
          <w:szCs w:val="21"/>
        </w:rPr>
      </w:pPr>
      <w:r>
        <w:rPr>
          <w:szCs w:val="21"/>
        </w:rPr>
        <w:t>第3种方式：其他价格调整方式：</w:t>
      </w:r>
      <w:r>
        <w:rPr>
          <w:szCs w:val="21"/>
          <w:u w:val="single"/>
        </w:rPr>
        <w:t xml:space="preserve">        </w:t>
      </w:r>
      <w:r>
        <w:rPr>
          <w:rFonts w:hint="eastAsia"/>
          <w:szCs w:val="21"/>
          <w:u w:val="single"/>
        </w:rPr>
        <w:t>/</w:t>
      </w:r>
      <w:r>
        <w:rPr>
          <w:szCs w:val="21"/>
          <w:u w:val="single"/>
        </w:rPr>
        <w:t xml:space="preserve">            </w:t>
      </w:r>
      <w:r>
        <w:rPr>
          <w:szCs w:val="21"/>
        </w:rPr>
        <w:t>。</w:t>
      </w:r>
    </w:p>
    <w:p>
      <w:pPr>
        <w:spacing w:line="360" w:lineRule="exact"/>
        <w:ind w:firstLine="440" w:firstLineChars="200"/>
        <w:rPr>
          <w:szCs w:val="21"/>
        </w:rPr>
      </w:pPr>
      <w:r>
        <w:rPr>
          <w:rFonts w:hint="eastAsia"/>
          <w:szCs w:val="21"/>
        </w:rPr>
        <w:t xml:space="preserve">11.2  法律变化引起的调整 ： </w:t>
      </w:r>
      <w:r>
        <w:rPr>
          <w:rFonts w:hint="eastAsia"/>
          <w:szCs w:val="21"/>
          <w:u w:val="single"/>
        </w:rPr>
        <w:t xml:space="preserve">      /      。</w:t>
      </w:r>
    </w:p>
    <w:bookmarkEnd w:id="550"/>
    <w:bookmarkEnd w:id="551"/>
    <w:bookmarkEnd w:id="552"/>
    <w:bookmarkEnd w:id="553"/>
    <w:bookmarkEnd w:id="554"/>
    <w:bookmarkEnd w:id="555"/>
    <w:p>
      <w:pPr>
        <w:pStyle w:val="5"/>
        <w:spacing w:before="0" w:after="0" w:line="360" w:lineRule="exact"/>
        <w:rPr>
          <w:rFonts w:ascii="Times New Roman" w:hAnsi="Times New Roman"/>
          <w:b w:val="0"/>
          <w:sz w:val="21"/>
          <w:szCs w:val="21"/>
        </w:rPr>
      </w:pPr>
      <w:bookmarkStart w:id="663" w:name="_Toc292559410"/>
      <w:bookmarkStart w:id="664" w:name="_Toc296891245"/>
      <w:bookmarkStart w:id="665" w:name="_Toc296347204"/>
      <w:bookmarkStart w:id="666" w:name="_Toc292559915"/>
      <w:bookmarkStart w:id="667" w:name="_Toc296891033"/>
      <w:bookmarkStart w:id="668" w:name="_Toc296503205"/>
      <w:bookmarkStart w:id="669" w:name="_Toc297120505"/>
      <w:bookmarkStart w:id="670" w:name="_Toc297048391"/>
      <w:bookmarkStart w:id="671" w:name="_Toc296944544"/>
      <w:bookmarkStart w:id="672" w:name="_Toc296346706"/>
      <w:bookmarkStart w:id="673" w:name="_Toc351203644"/>
      <w:bookmarkStart w:id="674" w:name="_Toc304295579"/>
      <w:bookmarkStart w:id="675" w:name="_Toc297123552"/>
      <w:bookmarkStart w:id="676" w:name="_Toc312678040"/>
      <w:bookmarkStart w:id="677" w:name="_Toc300935002"/>
      <w:bookmarkStart w:id="678" w:name="_Toc303539159"/>
      <w:bookmarkStart w:id="679" w:name="_Toc297216211"/>
      <w:r>
        <w:rPr>
          <w:rFonts w:ascii="Times New Roman" w:hAnsi="Times New Roman"/>
          <w:b w:val="0"/>
          <w:sz w:val="21"/>
          <w:szCs w:val="21"/>
        </w:rPr>
        <w:t xml:space="preserve">12. </w:t>
      </w:r>
      <w:bookmarkEnd w:id="663"/>
      <w:bookmarkEnd w:id="664"/>
      <w:bookmarkEnd w:id="665"/>
      <w:bookmarkEnd w:id="666"/>
      <w:bookmarkEnd w:id="667"/>
      <w:bookmarkEnd w:id="668"/>
      <w:bookmarkEnd w:id="669"/>
      <w:bookmarkEnd w:id="670"/>
      <w:bookmarkEnd w:id="671"/>
      <w:bookmarkEnd w:id="672"/>
      <w:r>
        <w:rPr>
          <w:rFonts w:ascii="Times New Roman" w:hAnsi="Times New Roman"/>
          <w:b w:val="0"/>
          <w:sz w:val="21"/>
          <w:szCs w:val="21"/>
        </w:rPr>
        <w:t>合同价格、计量与支付</w:t>
      </w:r>
      <w:bookmarkEnd w:id="673"/>
    </w:p>
    <w:bookmarkEnd w:id="674"/>
    <w:bookmarkEnd w:id="675"/>
    <w:bookmarkEnd w:id="676"/>
    <w:bookmarkEnd w:id="677"/>
    <w:bookmarkEnd w:id="678"/>
    <w:bookmarkEnd w:id="679"/>
    <w:p>
      <w:pPr>
        <w:spacing w:line="360" w:lineRule="exact"/>
        <w:ind w:firstLine="440" w:firstLineChars="200"/>
        <w:rPr>
          <w:rFonts w:eastAsia="黑体"/>
          <w:szCs w:val="21"/>
        </w:rPr>
      </w:pPr>
      <w:bookmarkStart w:id="680" w:name="_Toc292559916"/>
      <w:bookmarkStart w:id="681" w:name="_Toc267251461"/>
      <w:bookmarkStart w:id="682" w:name="_Toc292559411"/>
      <w:bookmarkStart w:id="683" w:name="_Toc296346707"/>
      <w:bookmarkStart w:id="684" w:name="_Toc296944545"/>
      <w:bookmarkStart w:id="685" w:name="_Toc296347205"/>
      <w:bookmarkStart w:id="686" w:name="_Toc297120506"/>
      <w:bookmarkStart w:id="687" w:name="_Toc296503206"/>
      <w:bookmarkStart w:id="688" w:name="_Toc296891246"/>
      <w:bookmarkStart w:id="689" w:name="_Toc297048392"/>
      <w:bookmarkStart w:id="690" w:name="_Toc296891034"/>
      <w:bookmarkStart w:id="691" w:name="_Toc303539160"/>
      <w:bookmarkStart w:id="692" w:name="_Toc312678041"/>
      <w:bookmarkStart w:id="693" w:name="_Toc300935003"/>
      <w:bookmarkStart w:id="694" w:name="_Toc304295580"/>
      <w:bookmarkStart w:id="695" w:name="_Toc297123553"/>
      <w:bookmarkStart w:id="696" w:name="_Toc297216212"/>
      <w:r>
        <w:rPr>
          <w:rFonts w:eastAsia="黑体"/>
          <w:szCs w:val="21"/>
        </w:rPr>
        <w:t>12.1 合</w:t>
      </w:r>
      <w:bookmarkEnd w:id="680"/>
      <w:bookmarkEnd w:id="681"/>
      <w:bookmarkEnd w:id="682"/>
      <w:r>
        <w:rPr>
          <w:rFonts w:eastAsia="黑体"/>
          <w:szCs w:val="21"/>
        </w:rPr>
        <w:t>同价</w:t>
      </w:r>
      <w:bookmarkEnd w:id="683"/>
      <w:bookmarkEnd w:id="684"/>
      <w:bookmarkEnd w:id="685"/>
      <w:bookmarkEnd w:id="686"/>
      <w:bookmarkEnd w:id="687"/>
      <w:bookmarkEnd w:id="688"/>
      <w:bookmarkEnd w:id="689"/>
      <w:bookmarkEnd w:id="690"/>
      <w:r>
        <w:rPr>
          <w:rFonts w:eastAsia="黑体"/>
          <w:szCs w:val="21"/>
        </w:rPr>
        <w:t>格形式</w:t>
      </w:r>
    </w:p>
    <w:p>
      <w:pPr>
        <w:spacing w:line="360" w:lineRule="exact"/>
        <w:ind w:firstLine="440" w:firstLineChars="200"/>
        <w:rPr>
          <w:szCs w:val="21"/>
        </w:rPr>
      </w:pPr>
      <w:r>
        <w:rPr>
          <w:rFonts w:hint="eastAsia"/>
          <w:szCs w:val="21"/>
        </w:rPr>
        <w:t>本合同价款采用第</w:t>
      </w:r>
      <w:r>
        <w:rPr>
          <w:rFonts w:hint="eastAsia"/>
          <w:szCs w:val="21"/>
          <w:u w:val="single"/>
        </w:rPr>
        <w:t xml:space="preserve">  1  </w:t>
      </w:r>
      <w:r>
        <w:rPr>
          <w:rFonts w:hint="eastAsia"/>
          <w:szCs w:val="21"/>
        </w:rPr>
        <w:t>种方式</w:t>
      </w:r>
      <w:r>
        <w:rPr>
          <w:rFonts w:hint="eastAsia"/>
          <w:szCs w:val="21"/>
          <w:u w:val="single"/>
        </w:rPr>
        <w:t xml:space="preserve"> </w:t>
      </w:r>
      <w:r>
        <w:rPr>
          <w:szCs w:val="21"/>
          <w:u w:val="single"/>
        </w:rPr>
        <w:t>单价合同</w:t>
      </w:r>
      <w:r>
        <w:rPr>
          <w:rFonts w:hint="eastAsia"/>
          <w:szCs w:val="21"/>
          <w:u w:val="single"/>
        </w:rPr>
        <w:t xml:space="preserve"> </w:t>
      </w:r>
      <w:r>
        <w:rPr>
          <w:rFonts w:hint="eastAsia"/>
          <w:szCs w:val="21"/>
        </w:rPr>
        <w:t>确定。</w:t>
      </w:r>
    </w:p>
    <w:bookmarkEnd w:id="691"/>
    <w:bookmarkEnd w:id="692"/>
    <w:bookmarkEnd w:id="693"/>
    <w:bookmarkEnd w:id="694"/>
    <w:bookmarkEnd w:id="695"/>
    <w:bookmarkEnd w:id="696"/>
    <w:p>
      <w:pPr>
        <w:spacing w:line="360" w:lineRule="exact"/>
        <w:ind w:firstLine="440" w:firstLineChars="200"/>
        <w:rPr>
          <w:szCs w:val="21"/>
        </w:rPr>
      </w:pPr>
      <w:r>
        <w:rPr>
          <w:szCs w:val="21"/>
        </w:rPr>
        <w:t>1</w:t>
      </w:r>
      <w:r>
        <w:rPr>
          <w:rFonts w:hint="eastAsia"/>
          <w:szCs w:val="21"/>
        </w:rPr>
        <w:t>．</w:t>
      </w:r>
      <w:r>
        <w:rPr>
          <w:szCs w:val="21"/>
        </w:rPr>
        <w:t>单价合同。</w:t>
      </w:r>
    </w:p>
    <w:p>
      <w:pPr>
        <w:widowControl/>
        <w:tabs>
          <w:tab w:val="center" w:pos="4366"/>
        </w:tabs>
        <w:adjustRightInd w:val="0"/>
        <w:spacing w:line="360" w:lineRule="exact"/>
        <w:ind w:firstLine="440" w:firstLineChars="200"/>
        <w:rPr>
          <w:szCs w:val="21"/>
        </w:rPr>
      </w:pPr>
      <w:r>
        <w:rPr>
          <w:rFonts w:hint="eastAsia"/>
          <w:szCs w:val="21"/>
        </w:rPr>
        <w:t>合同包含的风险范围：</w:t>
      </w:r>
      <w:r>
        <w:rPr>
          <w:szCs w:val="21"/>
        </w:rPr>
        <w:tab/>
      </w:r>
    </w:p>
    <w:p>
      <w:pPr>
        <w:spacing w:line="340" w:lineRule="exact"/>
        <w:ind w:firstLine="440" w:firstLineChars="200"/>
        <w:rPr>
          <w:u w:val="single"/>
        </w:rPr>
      </w:pPr>
      <w:bookmarkStart w:id="697" w:name="_Toc297048393"/>
      <w:bookmarkStart w:id="698" w:name="_Toc296346708"/>
      <w:bookmarkStart w:id="699" w:name="_Toc296891035"/>
      <w:bookmarkStart w:id="700" w:name="_Toc296891247"/>
      <w:bookmarkStart w:id="701" w:name="_Toc292559917"/>
      <w:bookmarkStart w:id="702" w:name="_Toc296944546"/>
      <w:bookmarkStart w:id="703" w:name="_Toc296503207"/>
      <w:bookmarkStart w:id="704" w:name="_Toc292559412"/>
      <w:bookmarkStart w:id="705" w:name="_Toc296347206"/>
      <w:bookmarkStart w:id="706" w:name="_Toc297120507"/>
      <w:r>
        <w:rPr>
          <w:rFonts w:hint="eastAsia"/>
          <w:u w:val="single"/>
        </w:rPr>
        <w:t>（1）本工程结算方式同预算审核书、实行总价下浮、下浮数值为评标标底浮动率。</w:t>
      </w:r>
    </w:p>
    <w:p>
      <w:pPr>
        <w:spacing w:line="340" w:lineRule="exact"/>
        <w:ind w:firstLine="440" w:firstLineChars="200"/>
        <w:rPr>
          <w:u w:val="single"/>
        </w:rPr>
      </w:pPr>
      <w:r>
        <w:rPr>
          <w:rFonts w:hint="eastAsia"/>
          <w:u w:val="single"/>
        </w:rPr>
        <w:t>（2）除本节风险范围以外规定可以调整，其它一律不得调整，如招标文件规定的计算依据、招标人及预算审核书中提供的单价、费率、结算率等；</w:t>
      </w:r>
    </w:p>
    <w:p>
      <w:pPr>
        <w:spacing w:line="340" w:lineRule="exact"/>
        <w:ind w:firstLine="440" w:firstLineChars="200"/>
        <w:rPr>
          <w:szCs w:val="21"/>
          <w:u w:val="single"/>
        </w:rPr>
      </w:pPr>
      <w:r>
        <w:rPr>
          <w:rFonts w:hint="eastAsia"/>
          <w:u w:val="single"/>
        </w:rPr>
        <w:t>（3）计日工综合单价〔工数经发包人签证，综合结算单价（含税金、规费等其他费用）按技术工200元/工日，普工150元/工日计取〕；</w:t>
      </w:r>
    </w:p>
    <w:p>
      <w:pPr>
        <w:spacing w:line="340" w:lineRule="exact"/>
        <w:ind w:firstLine="440" w:firstLineChars="200"/>
        <w:rPr>
          <w:szCs w:val="21"/>
          <w:u w:val="single"/>
        </w:rPr>
      </w:pPr>
      <w:r>
        <w:rPr>
          <w:rFonts w:hint="eastAsia"/>
          <w:szCs w:val="21"/>
          <w:u w:val="single"/>
        </w:rPr>
        <w:t>（4）以下可能发生的费用，已包含在合同价内，不再另行计取：</w:t>
      </w:r>
    </w:p>
    <w:p>
      <w:pPr>
        <w:spacing w:line="340" w:lineRule="exact"/>
        <w:ind w:firstLine="440" w:firstLineChars="200"/>
        <w:rPr>
          <w:szCs w:val="21"/>
          <w:u w:val="single"/>
        </w:rPr>
      </w:pPr>
      <w:r>
        <w:rPr>
          <w:rFonts w:hint="eastAsia"/>
          <w:szCs w:val="21"/>
          <w:u w:val="single"/>
        </w:rPr>
        <w:t>a.自备发电机、储水设施费用：包括由于停电、停水及施工用水加压而增加的费用。</w:t>
      </w:r>
    </w:p>
    <w:p>
      <w:pPr>
        <w:spacing w:line="340" w:lineRule="exact"/>
        <w:ind w:firstLine="440" w:firstLineChars="200"/>
        <w:rPr>
          <w:szCs w:val="21"/>
          <w:u w:val="single"/>
        </w:rPr>
      </w:pPr>
      <w:r>
        <w:rPr>
          <w:rFonts w:hint="eastAsia"/>
          <w:szCs w:val="21"/>
          <w:u w:val="single"/>
        </w:rPr>
        <w:t>b.因施工噪音、物体坠落、材料抛散而扰民及影响环境卫生、交通城管、现场文明和施工安全等问题产生的费用，并由承包人和有关管理部门、人员联系，自行解决。因此造成工期延长由承包人负责。如给发包人另行造成额外的经济损失，发包人可从承包人的工程款中扣回。</w:t>
      </w:r>
    </w:p>
    <w:p>
      <w:pPr>
        <w:spacing w:line="340" w:lineRule="exact"/>
        <w:ind w:firstLine="440" w:firstLineChars="200"/>
        <w:rPr>
          <w:szCs w:val="21"/>
          <w:u w:val="single"/>
        </w:rPr>
      </w:pPr>
      <w:r>
        <w:rPr>
          <w:rFonts w:hint="eastAsia"/>
          <w:szCs w:val="21"/>
          <w:u w:val="single"/>
        </w:rPr>
        <w:t>c.凡招标文件中没明确允许补差或建设管理部门文件没有明确规定由发包人承担的，但实际施工中可能发生的其它管理费（如街道管理费、干扰费、环保费、占道押金等）。</w:t>
      </w:r>
    </w:p>
    <w:p>
      <w:pPr>
        <w:spacing w:line="340" w:lineRule="exact"/>
        <w:ind w:firstLine="440" w:firstLineChars="200"/>
        <w:rPr>
          <w:szCs w:val="21"/>
          <w:u w:val="single"/>
        </w:rPr>
      </w:pPr>
      <w:r>
        <w:rPr>
          <w:rFonts w:hint="eastAsia"/>
          <w:szCs w:val="21"/>
          <w:u w:val="single"/>
        </w:rPr>
        <w:t>d.除合同另有规定外，承包人应在工程完工后竣工验收前，无条件清除施工区和生活区及其附近的施工废弃物，并按监理人批准的环境保护措施计划完成环境恢复。</w:t>
      </w:r>
    </w:p>
    <w:p>
      <w:pPr>
        <w:spacing w:line="340" w:lineRule="exact"/>
        <w:ind w:firstLine="440" w:firstLineChars="200"/>
        <w:rPr>
          <w:szCs w:val="21"/>
          <w:u w:val="single"/>
        </w:rPr>
      </w:pPr>
      <w:r>
        <w:rPr>
          <w:szCs w:val="21"/>
          <w:u w:val="single"/>
        </w:rPr>
        <w:t>e</w:t>
      </w:r>
      <w:r>
        <w:rPr>
          <w:rFonts w:hint="eastAsia"/>
          <w:szCs w:val="21"/>
          <w:u w:val="single"/>
        </w:rPr>
        <w:t>.除合同另有规定外，承包人应在工程完工后竣工验收前，无条件拆除施工用变压器、临时设施等，如在限定时间内不拆除的，由招发包人全部没收。清除施工区和生活区及其附近的施工废弃物，并按监理人批准的环境保护措施计划完成环境恢复。</w:t>
      </w:r>
    </w:p>
    <w:p>
      <w:pPr>
        <w:spacing w:line="360" w:lineRule="exact"/>
        <w:ind w:firstLine="440" w:firstLineChars="200"/>
        <w:rPr>
          <w:kern w:val="1"/>
          <w:szCs w:val="21"/>
          <w:u w:val="single"/>
        </w:rPr>
      </w:pPr>
      <w:r>
        <w:rPr>
          <w:kern w:val="1"/>
          <w:szCs w:val="21"/>
          <w:u w:val="single"/>
        </w:rPr>
        <w:t>f. 承包人在本工程施工中，与施工有关的一切设施、设备、材料堆场等，必须控制在总平规定范围内，超越了该范围而引起的一切费用，由承包人自行承担。</w:t>
      </w:r>
    </w:p>
    <w:p>
      <w:pPr>
        <w:spacing w:line="360" w:lineRule="exact"/>
        <w:ind w:firstLine="440" w:firstLineChars="200"/>
        <w:rPr>
          <w:szCs w:val="21"/>
        </w:rPr>
      </w:pPr>
      <w:r>
        <w:rPr>
          <w:szCs w:val="21"/>
        </w:rPr>
        <w:t>风险费用的计算方法：</w:t>
      </w:r>
      <w:r>
        <w:rPr>
          <w:szCs w:val="21"/>
          <w:u w:val="single"/>
        </w:rPr>
        <w:t>已包含在合同价内</w:t>
      </w:r>
      <w:r>
        <w:rPr>
          <w:szCs w:val="21"/>
        </w:rPr>
        <w:t>。</w:t>
      </w:r>
    </w:p>
    <w:p>
      <w:pPr>
        <w:spacing w:line="360" w:lineRule="exact"/>
        <w:ind w:firstLine="440" w:firstLineChars="200"/>
        <w:rPr>
          <w:szCs w:val="21"/>
        </w:rPr>
      </w:pPr>
      <w:r>
        <w:rPr>
          <w:szCs w:val="21"/>
        </w:rPr>
        <w:t>风险范围以外合同价格的调整方法：</w:t>
      </w:r>
    </w:p>
    <w:p>
      <w:pPr>
        <w:spacing w:line="360" w:lineRule="exact"/>
        <w:ind w:firstLine="440" w:firstLineChars="200"/>
        <w:rPr>
          <w:szCs w:val="21"/>
          <w:u w:val="single"/>
        </w:rPr>
      </w:pPr>
      <w:r>
        <w:rPr>
          <w:szCs w:val="21"/>
          <w:u w:val="single"/>
        </w:rPr>
        <w:t>（1）工程量按照</w:t>
      </w:r>
      <w:r>
        <w:rPr>
          <w:rFonts w:hint="eastAsia" w:ascii="仿宋_GB2312"/>
          <w:szCs w:val="21"/>
          <w:u w:val="single"/>
        </w:rPr>
        <w:t>专用条</w:t>
      </w:r>
      <w:r>
        <w:rPr>
          <w:szCs w:val="21"/>
          <w:u w:val="single"/>
        </w:rPr>
        <w:t>款12.3.1条规定</w:t>
      </w:r>
      <w:r>
        <w:rPr>
          <w:rFonts w:hint="eastAsia" w:eastAsia="黑体"/>
          <w:szCs w:val="21"/>
          <w:u w:val="single"/>
        </w:rPr>
        <w:t>，</w:t>
      </w:r>
      <w:r>
        <w:rPr>
          <w:szCs w:val="21"/>
          <w:u w:val="single"/>
        </w:rPr>
        <w:t>由承包人计量</w:t>
      </w:r>
      <w:r>
        <w:rPr>
          <w:rFonts w:hint="eastAsia"/>
          <w:szCs w:val="21"/>
          <w:u w:val="single"/>
        </w:rPr>
        <w:t>，</w:t>
      </w:r>
      <w:r>
        <w:rPr>
          <w:szCs w:val="21"/>
          <w:u w:val="single"/>
        </w:rPr>
        <w:t>发包人及有关部门审核。</w:t>
      </w:r>
    </w:p>
    <w:p>
      <w:pPr>
        <w:spacing w:line="360" w:lineRule="exact"/>
        <w:ind w:firstLine="440" w:firstLineChars="200"/>
        <w:rPr>
          <w:szCs w:val="21"/>
          <w:u w:val="single"/>
        </w:rPr>
      </w:pPr>
      <w:r>
        <w:rPr>
          <w:szCs w:val="21"/>
          <w:u w:val="single"/>
        </w:rPr>
        <w:t>（2）因市场价格波动引起的调整按本合同专用条款第11.1款的约定调整。</w:t>
      </w:r>
    </w:p>
    <w:p>
      <w:pPr>
        <w:spacing w:line="360" w:lineRule="exact"/>
        <w:ind w:firstLine="440" w:firstLineChars="200"/>
        <w:rPr>
          <w:szCs w:val="21"/>
          <w:u w:val="single"/>
        </w:rPr>
      </w:pPr>
      <w:r>
        <w:rPr>
          <w:szCs w:val="21"/>
          <w:u w:val="single"/>
        </w:rPr>
        <w:t>（3）因发包人提供的工程量清单项目工程数量计算偏差或工程变更引起的工程量增加或减少，按10.4.1条执行。</w:t>
      </w:r>
    </w:p>
    <w:p>
      <w:pPr>
        <w:spacing w:line="360" w:lineRule="exact"/>
        <w:ind w:firstLine="440" w:firstLineChars="200"/>
        <w:rPr>
          <w:szCs w:val="21"/>
          <w:u w:val="single"/>
        </w:rPr>
      </w:pPr>
      <w:r>
        <w:rPr>
          <w:szCs w:val="21"/>
          <w:u w:val="single"/>
        </w:rPr>
        <w:t>（4）发包人提供的工程量清单项目漏项、错项、工程变更引起的新增项目、工程量清单局部变更，与已标价工程量清单项目不同或相类似项目，其综合单价的确定方法按本合同专用条款10.4.1款约定执行。</w:t>
      </w:r>
    </w:p>
    <w:p>
      <w:pPr>
        <w:spacing w:line="360" w:lineRule="exact"/>
        <w:ind w:firstLine="440" w:firstLineChars="200"/>
        <w:rPr>
          <w:szCs w:val="21"/>
          <w:u w:val="single"/>
        </w:rPr>
      </w:pPr>
      <w:r>
        <w:rPr>
          <w:szCs w:val="21"/>
          <w:u w:val="single"/>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w:t>
      </w:r>
    </w:p>
    <w:p>
      <w:pPr>
        <w:spacing w:line="360" w:lineRule="exact"/>
        <w:ind w:firstLine="440" w:firstLineChars="200"/>
        <w:rPr>
          <w:szCs w:val="21"/>
          <w:u w:val="single"/>
        </w:rPr>
      </w:pPr>
      <w:r>
        <w:rPr>
          <w:szCs w:val="21"/>
          <w:u w:val="single"/>
        </w:rPr>
        <w:t>（6）未在投标价中包含的专项施工方案的施工及论证费用，根据施工现场实际参照合同专用条款10.4.1（2）款约定方法确定或签证。</w:t>
      </w:r>
    </w:p>
    <w:p>
      <w:pPr>
        <w:spacing w:line="340" w:lineRule="exact"/>
        <w:ind w:firstLine="442" w:firstLineChars="200"/>
        <w:rPr>
          <w:b/>
          <w:szCs w:val="21"/>
          <w:u w:val="single"/>
        </w:rPr>
      </w:pPr>
      <w:r>
        <w:rPr>
          <w:rFonts w:hint="eastAsia"/>
          <w:b/>
          <w:kern w:val="1"/>
          <w:szCs w:val="21"/>
          <w:u w:val="single"/>
        </w:rPr>
        <w:t>（</w:t>
      </w:r>
      <w:r>
        <w:rPr>
          <w:b/>
          <w:kern w:val="1"/>
          <w:szCs w:val="21"/>
          <w:u w:val="single"/>
        </w:rPr>
        <w:t>7）</w:t>
      </w:r>
      <w:r>
        <w:rPr>
          <w:rFonts w:hint="eastAsia"/>
          <w:b/>
          <w:u w:val="single"/>
        </w:rPr>
        <w:t>招标时发包人提供的分部分项工程定额组价如发现计算有明显错误、定额子目套用错误或定额子目漏项，可按实调整；各项取费费率漏项或错误，可按相对应中值或规定取费进行调整，</w:t>
      </w:r>
      <w:r>
        <w:rPr>
          <w:rFonts w:hint="eastAsia"/>
          <w:b/>
          <w:szCs w:val="21"/>
          <w:u w:val="single"/>
        </w:rPr>
        <w:t>其综合单价的确定方法按本合同专用条款10.4.1（2）款约定执行</w:t>
      </w:r>
      <w:r>
        <w:rPr>
          <w:b/>
          <w:kern w:val="1"/>
          <w:szCs w:val="21"/>
          <w:u w:val="single"/>
        </w:rPr>
        <w:t>。</w:t>
      </w:r>
    </w:p>
    <w:p>
      <w:pPr>
        <w:spacing w:line="360" w:lineRule="exact"/>
        <w:ind w:firstLine="440" w:firstLineChars="200"/>
        <w:rPr>
          <w:szCs w:val="21"/>
        </w:rPr>
      </w:pPr>
      <w:r>
        <w:rPr>
          <w:szCs w:val="21"/>
        </w:rPr>
        <w:t>2</w:t>
      </w:r>
      <w:r>
        <w:rPr>
          <w:rFonts w:hint="eastAsia"/>
          <w:szCs w:val="21"/>
        </w:rPr>
        <w:t>．</w:t>
      </w:r>
      <w:r>
        <w:rPr>
          <w:szCs w:val="21"/>
        </w:rPr>
        <w:t>总价合同。</w:t>
      </w:r>
    </w:p>
    <w:p>
      <w:pPr>
        <w:spacing w:line="360" w:lineRule="exact"/>
        <w:ind w:firstLine="440" w:firstLineChars="200"/>
        <w:rPr>
          <w:szCs w:val="21"/>
        </w:rPr>
      </w:pPr>
      <w:r>
        <w:rPr>
          <w:szCs w:val="21"/>
        </w:rPr>
        <w:t>总价包含的风险范围：</w:t>
      </w:r>
      <w:r>
        <w:rPr>
          <w:szCs w:val="21"/>
          <w:u w:val="single"/>
        </w:rPr>
        <w:t xml:space="preserve">        /     </w:t>
      </w:r>
      <w:r>
        <w:rPr>
          <w:szCs w:val="21"/>
        </w:rPr>
        <w:t>。</w:t>
      </w:r>
    </w:p>
    <w:p>
      <w:pPr>
        <w:spacing w:line="360" w:lineRule="exact"/>
        <w:ind w:firstLine="440" w:firstLineChars="200"/>
        <w:rPr>
          <w:szCs w:val="21"/>
        </w:rPr>
      </w:pPr>
      <w:r>
        <w:rPr>
          <w:szCs w:val="21"/>
        </w:rPr>
        <w:t>风险费用的计算方法：</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风险范围以外合同价格的调整方法：</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3</w:t>
      </w:r>
      <w:r>
        <w:rPr>
          <w:rFonts w:hint="eastAsia"/>
          <w:szCs w:val="21"/>
        </w:rPr>
        <w:t>．</w:t>
      </w:r>
      <w:r>
        <w:rPr>
          <w:szCs w:val="21"/>
        </w:rPr>
        <w:t>其他价格方式：</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rFonts w:eastAsia="黑体"/>
          <w:szCs w:val="21"/>
        </w:rPr>
      </w:pPr>
      <w:bookmarkStart w:id="707" w:name="_Toc304295581"/>
      <w:bookmarkStart w:id="708" w:name="_Toc297123554"/>
      <w:bookmarkStart w:id="709" w:name="_Toc300935004"/>
      <w:bookmarkStart w:id="710" w:name="_Toc312678042"/>
      <w:bookmarkStart w:id="711" w:name="_Toc297216213"/>
      <w:bookmarkStart w:id="712" w:name="_Toc303539161"/>
      <w:r>
        <w:rPr>
          <w:rFonts w:eastAsia="黑体"/>
          <w:szCs w:val="21"/>
        </w:rPr>
        <w:t>12.2 预付款</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Pr>
        <w:spacing w:line="360" w:lineRule="exact"/>
        <w:ind w:firstLine="440" w:firstLineChars="200"/>
        <w:rPr>
          <w:szCs w:val="21"/>
        </w:rPr>
      </w:pPr>
      <w:r>
        <w:rPr>
          <w:szCs w:val="21"/>
        </w:rPr>
        <w:t>12.2.1 预付款的支付</w:t>
      </w:r>
    </w:p>
    <w:p>
      <w:pPr>
        <w:spacing w:line="360" w:lineRule="exact"/>
        <w:ind w:firstLine="440" w:firstLineChars="200"/>
        <w:rPr>
          <w:szCs w:val="21"/>
          <w:u w:val="single"/>
        </w:rPr>
      </w:pPr>
      <w:r>
        <w:rPr>
          <w:rFonts w:hint="eastAsia"/>
          <w:szCs w:val="21"/>
          <w:u w:val="single"/>
        </w:rPr>
        <w:t>预付款支付比例或金额：签约合同价的 10%，金额（ ）元，包含专用条款 6.1.6 条所列的安全文明施工费。</w:t>
      </w:r>
    </w:p>
    <w:p>
      <w:pPr>
        <w:spacing w:line="360" w:lineRule="exact"/>
        <w:ind w:firstLine="440" w:firstLineChars="200"/>
        <w:rPr>
          <w:szCs w:val="21"/>
          <w:u w:val="single"/>
        </w:rPr>
      </w:pPr>
      <w:r>
        <w:rPr>
          <w:rFonts w:hint="eastAsia"/>
          <w:szCs w:val="21"/>
          <w:u w:val="single"/>
        </w:rPr>
        <w:t>预付款支付期限： 开工通知载明的开工日期 7 天前支付 。</w:t>
      </w:r>
    </w:p>
    <w:p>
      <w:pPr>
        <w:spacing w:line="360" w:lineRule="exact"/>
        <w:ind w:firstLine="440" w:firstLineChars="200"/>
        <w:rPr>
          <w:szCs w:val="21"/>
          <w:u w:val="single"/>
        </w:rPr>
      </w:pPr>
      <w:r>
        <w:rPr>
          <w:rFonts w:hint="eastAsia"/>
          <w:szCs w:val="21"/>
          <w:u w:val="single"/>
        </w:rPr>
        <w:t>预付款扣回的方式：不抵扣每期应付进度款，待竣工验收合格，计量价款付至合同价的 90%时，转为工程款。</w:t>
      </w:r>
    </w:p>
    <w:p>
      <w:pPr>
        <w:spacing w:line="360" w:lineRule="exact"/>
        <w:ind w:firstLine="440" w:firstLineChars="200"/>
        <w:rPr>
          <w:szCs w:val="21"/>
          <w:u w:val="single"/>
        </w:rPr>
      </w:pPr>
      <w:r>
        <w:rPr>
          <w:rFonts w:hint="eastAsia"/>
          <w:szCs w:val="21"/>
          <w:u w:val="single"/>
        </w:rPr>
        <w:t>12.2.2 承包人不得将该预付款用于与本工程无关的支出，发包人有权监督承包人对该项费用的使用，如经查实承包人滥用预付款，发包人有权立即通过向银行发出通知收回预付款保函的方式，将该款收回。</w:t>
      </w:r>
    </w:p>
    <w:p>
      <w:pPr>
        <w:spacing w:line="360" w:lineRule="exact"/>
        <w:ind w:firstLine="440" w:firstLineChars="200"/>
        <w:rPr>
          <w:szCs w:val="21"/>
          <w:u w:val="single"/>
        </w:rPr>
      </w:pPr>
      <w:r>
        <w:rPr>
          <w:rFonts w:hint="eastAsia"/>
          <w:szCs w:val="21"/>
          <w:u w:val="single"/>
        </w:rPr>
        <w:t>12.2.3 预付款保函</w:t>
      </w:r>
    </w:p>
    <w:p>
      <w:pPr>
        <w:spacing w:line="360" w:lineRule="exact"/>
        <w:ind w:firstLine="440" w:firstLineChars="200"/>
        <w:rPr>
          <w:szCs w:val="21"/>
          <w:u w:val="single"/>
        </w:rPr>
      </w:pPr>
      <w:r>
        <w:rPr>
          <w:rFonts w:hint="eastAsia"/>
          <w:szCs w:val="21"/>
          <w:u w:val="single"/>
        </w:rPr>
        <w:t>本款细化为：</w:t>
      </w:r>
    </w:p>
    <w:p>
      <w:pPr>
        <w:spacing w:line="360" w:lineRule="exact"/>
        <w:ind w:firstLine="440" w:firstLineChars="200"/>
        <w:rPr>
          <w:szCs w:val="21"/>
          <w:u w:val="single"/>
        </w:rPr>
      </w:pPr>
      <w:r>
        <w:rPr>
          <w:rFonts w:hint="eastAsia"/>
          <w:szCs w:val="21"/>
          <w:u w:val="single"/>
        </w:rPr>
        <w:t>1、在发包人向承包人支付预付款 48 小时前，承包人须向发包人提交等额的预付款保函；预付款保函应由在中华人民共和国内注册的银行或者保险公司出具。计量价款付至合同价的 90%且预付款转为工程款时，退还保函。</w:t>
      </w:r>
    </w:p>
    <w:p>
      <w:pPr>
        <w:spacing w:line="360" w:lineRule="exact"/>
        <w:ind w:firstLine="440" w:firstLineChars="200"/>
        <w:rPr>
          <w:szCs w:val="21"/>
          <w:u w:val="single"/>
        </w:rPr>
      </w:pPr>
      <w:r>
        <w:rPr>
          <w:rFonts w:hint="eastAsia"/>
          <w:szCs w:val="21"/>
          <w:u w:val="single"/>
        </w:rPr>
        <w:t>2、出具保函所需费用由承包人承担。银行保函的正本由发包人保存，该保函在工程完工前一直有效。</w:t>
      </w:r>
    </w:p>
    <w:p>
      <w:pPr>
        <w:spacing w:line="360" w:lineRule="exact"/>
        <w:ind w:firstLine="440" w:firstLineChars="200"/>
        <w:rPr>
          <w:rFonts w:eastAsia="黑体"/>
          <w:szCs w:val="21"/>
        </w:rPr>
      </w:pPr>
      <w:r>
        <w:rPr>
          <w:rFonts w:eastAsia="黑体"/>
          <w:szCs w:val="21"/>
        </w:rPr>
        <w:t>12.3 计量</w:t>
      </w:r>
    </w:p>
    <w:p>
      <w:pPr>
        <w:spacing w:line="360" w:lineRule="exact"/>
        <w:ind w:firstLine="440" w:firstLineChars="200"/>
        <w:rPr>
          <w:szCs w:val="21"/>
        </w:rPr>
      </w:pPr>
      <w:r>
        <w:rPr>
          <w:szCs w:val="21"/>
        </w:rPr>
        <w:t>12.3.1 计量原则</w:t>
      </w:r>
    </w:p>
    <w:p>
      <w:pPr>
        <w:spacing w:line="400" w:lineRule="atLeast"/>
        <w:ind w:firstLine="440" w:firstLineChars="200"/>
        <w:rPr>
          <w:szCs w:val="21"/>
          <w:u w:val="single"/>
        </w:rPr>
      </w:pPr>
      <w:r>
        <w:rPr>
          <w:rFonts w:hint="eastAsia"/>
          <w:szCs w:val="21"/>
          <w:u w:val="single"/>
        </w:rPr>
        <w:t>工程量计算按照实际完成施工图纸范围内和经发包人同意增加的施工内容按实计算，工程量计算规则按照《浙江省通用安装工程预算定额》(2018版)、《浙江省市政工程预算定额》（2018版）、《浙江省施工机械台班费用定额》(2018版)、《浙江省建设工程施工费用定额》(2018版)、《浙江省建设工程施工机械台班费用定额》(2018版)、 《浙江省建筑安装材料基期价格》(2018版)、《浙江省建设工程计价规则》(2018版)及发包人提供的工程量清单中说明的工程量计算规则计量。</w:t>
      </w:r>
    </w:p>
    <w:p>
      <w:pPr>
        <w:spacing w:line="360" w:lineRule="exact"/>
        <w:ind w:firstLine="440" w:firstLineChars="200"/>
        <w:rPr>
          <w:szCs w:val="21"/>
        </w:rPr>
      </w:pPr>
      <w:r>
        <w:rPr>
          <w:szCs w:val="21"/>
        </w:rPr>
        <w:t>12.3.2 计量周期</w:t>
      </w:r>
      <w:r>
        <w:rPr>
          <w:rFonts w:hint="eastAsia"/>
          <w:szCs w:val="21"/>
        </w:rPr>
        <w:t>：</w:t>
      </w:r>
    </w:p>
    <w:p>
      <w:pPr>
        <w:spacing w:line="360" w:lineRule="exact"/>
        <w:ind w:firstLine="440" w:firstLineChars="200"/>
        <w:rPr>
          <w:szCs w:val="21"/>
        </w:rPr>
      </w:pPr>
      <w:r>
        <w:rPr>
          <w:szCs w:val="21"/>
        </w:rPr>
        <w:t>关于计量周期的约定：</w:t>
      </w:r>
      <w:r>
        <w:rPr>
          <w:rFonts w:hint="eastAsia"/>
          <w:szCs w:val="21"/>
          <w:u w:val="single"/>
        </w:rPr>
        <w:t>按月计量</w:t>
      </w:r>
      <w:r>
        <w:rPr>
          <w:szCs w:val="21"/>
        </w:rPr>
        <w:t>。</w:t>
      </w:r>
    </w:p>
    <w:p>
      <w:pPr>
        <w:spacing w:line="360" w:lineRule="exact"/>
        <w:ind w:firstLine="440" w:firstLineChars="200"/>
        <w:rPr>
          <w:szCs w:val="21"/>
        </w:rPr>
      </w:pPr>
      <w:r>
        <w:rPr>
          <w:szCs w:val="21"/>
        </w:rPr>
        <w:t>12.3.3 单价合同的计量</w:t>
      </w:r>
    </w:p>
    <w:p>
      <w:pPr>
        <w:spacing w:line="360" w:lineRule="exact"/>
        <w:ind w:firstLine="440" w:firstLineChars="200"/>
        <w:rPr>
          <w:rFonts w:ascii="仿宋_GB2312"/>
          <w:szCs w:val="21"/>
          <w:u w:val="single"/>
        </w:rPr>
      </w:pPr>
      <w:r>
        <w:rPr>
          <w:szCs w:val="21"/>
        </w:rPr>
        <w:t>关于单价合同计量的约定：</w:t>
      </w:r>
      <w:r>
        <w:rPr>
          <w:rFonts w:hint="eastAsia" w:ascii="仿宋_GB2312"/>
          <w:szCs w:val="21"/>
          <w:u w:val="single"/>
        </w:rPr>
        <w:t>按合同通用条款执行，但</w:t>
      </w:r>
      <w:r>
        <w:rPr>
          <w:rFonts w:hint="eastAsia"/>
          <w:szCs w:val="21"/>
          <w:u w:val="single"/>
        </w:rPr>
        <w:t>确认的工程量和单价仅作为本期工程款支付的依据。</w:t>
      </w:r>
    </w:p>
    <w:p>
      <w:pPr>
        <w:spacing w:line="360" w:lineRule="exact"/>
        <w:ind w:firstLine="440" w:firstLineChars="200"/>
        <w:rPr>
          <w:szCs w:val="21"/>
        </w:rPr>
      </w:pPr>
      <w:r>
        <w:rPr>
          <w:szCs w:val="21"/>
        </w:rPr>
        <w:t>12.3.4 总价合同的计量</w:t>
      </w:r>
    </w:p>
    <w:p>
      <w:pPr>
        <w:spacing w:line="360" w:lineRule="exact"/>
        <w:ind w:firstLine="440" w:firstLineChars="200"/>
        <w:rPr>
          <w:szCs w:val="21"/>
        </w:rPr>
      </w:pPr>
      <w:r>
        <w:rPr>
          <w:szCs w:val="21"/>
        </w:rPr>
        <w:t>关于总价合同计量的约定：</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12.3.5总价合同采用支付分解表计量支付的，是否适用第12.3.4 项</w:t>
      </w:r>
      <w:r>
        <w:rPr>
          <w:rFonts w:hint="eastAsia"/>
          <w:szCs w:val="21"/>
        </w:rPr>
        <w:t>〔</w:t>
      </w:r>
      <w:r>
        <w:rPr>
          <w:szCs w:val="21"/>
        </w:rPr>
        <w:t>总价合同的计量</w:t>
      </w:r>
      <w:r>
        <w:rPr>
          <w:rFonts w:hint="eastAsia"/>
          <w:szCs w:val="21"/>
        </w:rPr>
        <w:t>〕</w:t>
      </w:r>
      <w:r>
        <w:rPr>
          <w:szCs w:val="21"/>
        </w:rPr>
        <w:t>约定</w:t>
      </w:r>
      <w:r>
        <w:rPr>
          <w:rFonts w:hint="eastAsia"/>
          <w:szCs w:val="21"/>
        </w:rPr>
        <w:t>进行计量：</w:t>
      </w:r>
      <w:r>
        <w:rPr>
          <w:szCs w:val="21"/>
          <w:u w:val="single"/>
        </w:rPr>
        <w:t xml:space="preserve">        </w:t>
      </w:r>
      <w:r>
        <w:rPr>
          <w:rFonts w:hint="eastAsia"/>
          <w:szCs w:val="21"/>
          <w:u w:val="single"/>
        </w:rPr>
        <w:t xml:space="preserve">             </w:t>
      </w:r>
      <w:r>
        <w:rPr>
          <w:szCs w:val="21"/>
        </w:rPr>
        <w:t>。</w:t>
      </w:r>
    </w:p>
    <w:p>
      <w:pPr>
        <w:spacing w:line="360" w:lineRule="exact"/>
        <w:ind w:firstLine="440" w:firstLineChars="200"/>
        <w:rPr>
          <w:szCs w:val="21"/>
        </w:rPr>
      </w:pPr>
      <w:r>
        <w:rPr>
          <w:szCs w:val="21"/>
        </w:rPr>
        <w:t>12.3.6 其他价格形式合同的计量</w:t>
      </w:r>
    </w:p>
    <w:p>
      <w:pPr>
        <w:spacing w:line="360" w:lineRule="exact"/>
        <w:ind w:firstLine="440" w:firstLineChars="200"/>
        <w:rPr>
          <w:szCs w:val="21"/>
          <w:u w:val="single"/>
        </w:rPr>
      </w:pPr>
      <w:r>
        <w:rPr>
          <w:szCs w:val="21"/>
        </w:rPr>
        <w:t>其他价格形式的计量方式和程序：</w:t>
      </w:r>
      <w:r>
        <w:rPr>
          <w:rFonts w:hint="eastAsia"/>
          <w:szCs w:val="21"/>
          <w:u w:val="single"/>
        </w:rPr>
        <w:t xml:space="preserve">  /   。</w:t>
      </w:r>
    </w:p>
    <w:p>
      <w:pPr>
        <w:spacing w:line="360" w:lineRule="exact"/>
        <w:ind w:firstLine="440" w:firstLineChars="200"/>
        <w:rPr>
          <w:rFonts w:eastAsia="黑体"/>
          <w:szCs w:val="21"/>
        </w:rPr>
      </w:pPr>
      <w:r>
        <w:rPr>
          <w:rFonts w:eastAsia="黑体"/>
          <w:szCs w:val="21"/>
        </w:rPr>
        <w:t xml:space="preserve"> 12.4 工程进度款支付</w:t>
      </w:r>
    </w:p>
    <w:p>
      <w:pPr>
        <w:spacing w:line="360" w:lineRule="exact"/>
        <w:ind w:firstLine="440" w:firstLineChars="200"/>
        <w:rPr>
          <w:szCs w:val="21"/>
        </w:rPr>
      </w:pPr>
      <w:bookmarkStart w:id="713" w:name="_Toc303539163"/>
      <w:bookmarkStart w:id="714" w:name="_Toc292559416"/>
      <w:bookmarkStart w:id="715" w:name="_Toc296347210"/>
      <w:bookmarkStart w:id="716" w:name="_Toc297123556"/>
      <w:bookmarkStart w:id="717" w:name="_Toc297048397"/>
      <w:bookmarkStart w:id="718" w:name="_Toc296503211"/>
      <w:bookmarkStart w:id="719" w:name="_Toc296891039"/>
      <w:bookmarkStart w:id="720" w:name="_Toc297120511"/>
      <w:bookmarkStart w:id="721" w:name="_Toc300935006"/>
      <w:bookmarkStart w:id="722" w:name="_Toc296346712"/>
      <w:bookmarkStart w:id="723" w:name="_Toc296944550"/>
      <w:bookmarkStart w:id="724" w:name="_Toc292559921"/>
      <w:bookmarkStart w:id="725" w:name="_Toc296891251"/>
      <w:bookmarkStart w:id="726" w:name="_Toc297216215"/>
      <w:r>
        <w:rPr>
          <w:szCs w:val="21"/>
        </w:rPr>
        <w:t>12.4.1 付款周期</w:t>
      </w:r>
    </w:p>
    <w:p>
      <w:pPr>
        <w:spacing w:line="360" w:lineRule="exact"/>
        <w:ind w:firstLine="440" w:firstLineChars="200"/>
        <w:rPr>
          <w:rFonts w:ascii="仿宋_GB2312"/>
          <w:szCs w:val="21"/>
        </w:rPr>
      </w:pPr>
      <w:r>
        <w:rPr>
          <w:szCs w:val="21"/>
        </w:rPr>
        <w:t>关于付款周期的约定：</w:t>
      </w:r>
      <w:r>
        <w:rPr>
          <w:rFonts w:hint="eastAsia" w:ascii="仿宋_GB2312"/>
          <w:szCs w:val="21"/>
          <w:u w:val="single"/>
        </w:rPr>
        <w:t xml:space="preserve">      </w:t>
      </w:r>
      <w:r>
        <w:rPr>
          <w:rFonts w:hint="eastAsia" w:ascii="仿宋_GB2312"/>
          <w:szCs w:val="21"/>
        </w:rPr>
        <w:t>。</w:t>
      </w:r>
    </w:p>
    <w:p>
      <w:pPr>
        <w:spacing w:line="360" w:lineRule="exact"/>
        <w:ind w:firstLine="440" w:firstLineChars="200"/>
        <w:rPr>
          <w:szCs w:val="21"/>
        </w:rPr>
      </w:pPr>
      <w:r>
        <w:rPr>
          <w:szCs w:val="21"/>
        </w:rPr>
        <w:t>12.4.2 进度付款申请单的编制</w:t>
      </w:r>
    </w:p>
    <w:p>
      <w:pPr>
        <w:spacing w:line="360" w:lineRule="exact"/>
        <w:ind w:firstLine="440" w:firstLineChars="200"/>
        <w:rPr>
          <w:szCs w:val="21"/>
        </w:rPr>
      </w:pPr>
      <w:r>
        <w:rPr>
          <w:szCs w:val="21"/>
        </w:rPr>
        <w:t>关于进度付款申请单编制的约定：</w:t>
      </w:r>
    </w:p>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spacing w:line="360" w:lineRule="exact"/>
        <w:ind w:firstLine="440" w:firstLineChars="200"/>
        <w:rPr>
          <w:szCs w:val="21"/>
          <w:u w:val="single"/>
        </w:rPr>
      </w:pPr>
      <w:r>
        <w:rPr>
          <w:rFonts w:hint="eastAsia"/>
          <w:szCs w:val="21"/>
          <w:u w:val="single"/>
        </w:rPr>
        <w:t>（1）发包人向承包人支付当期按12.1、12.3款计量工程量价款的80%工程价款（含预付款）。人工、材料市场价格调整引起合同价款调整，在完成专用条款第11.1条约定的调整节点后，计入该节点所在当期工程进度款；工程变更、索赔、现场签证等办理完毕的，计入当期工程进度款。</w:t>
      </w:r>
    </w:p>
    <w:p>
      <w:pPr>
        <w:spacing w:line="360" w:lineRule="exact"/>
        <w:ind w:firstLine="440" w:firstLineChars="200"/>
        <w:rPr>
          <w:szCs w:val="21"/>
          <w:u w:val="single"/>
        </w:rPr>
      </w:pPr>
      <w:r>
        <w:rPr>
          <w:rFonts w:hint="eastAsia"/>
          <w:szCs w:val="21"/>
          <w:u w:val="single"/>
        </w:rPr>
        <w:t>（2）合同范围内的施工内容施工完成，参建各方（建设、监理、施工、勘察、设计单位等）对工程验收并签署工程质量合格文件后，支付至进度款审核汇总的合同价格的90%（含预付款）；</w:t>
      </w:r>
    </w:p>
    <w:p>
      <w:pPr>
        <w:spacing w:line="360" w:lineRule="exact"/>
        <w:ind w:firstLine="440" w:firstLineChars="200"/>
        <w:rPr>
          <w:szCs w:val="21"/>
          <w:u w:val="single"/>
        </w:rPr>
      </w:pPr>
      <w:r>
        <w:rPr>
          <w:rFonts w:hint="eastAsia"/>
          <w:szCs w:val="21"/>
          <w:u w:val="single"/>
        </w:rPr>
        <w:t>（3）工程结算款经审定后付至结算价100%。发包人支付最后工程结算付款前，承包人向发包人提供质量保证金保函（金额为工程结算价的1.5%）。</w:t>
      </w:r>
    </w:p>
    <w:p>
      <w:pPr>
        <w:spacing w:line="360" w:lineRule="exact"/>
        <w:ind w:firstLine="440" w:firstLineChars="200"/>
        <w:rPr>
          <w:szCs w:val="21"/>
          <w:u w:val="single"/>
        </w:rPr>
      </w:pPr>
      <w:r>
        <w:rPr>
          <w:rFonts w:hint="eastAsia"/>
          <w:szCs w:val="21"/>
          <w:u w:val="single"/>
        </w:rPr>
        <w:t>（4）</w:t>
      </w:r>
      <w:r>
        <w:rPr>
          <w:szCs w:val="21"/>
          <w:u w:val="single"/>
        </w:rPr>
        <w:t>发包人将当期应付工程进度款的[20]%单独拨付到承包人开设的农民工工资（劳务费）专用账户，承包人应确保专款专用。</w:t>
      </w:r>
    </w:p>
    <w:p>
      <w:pPr>
        <w:spacing w:line="360" w:lineRule="exact"/>
        <w:ind w:firstLine="440" w:firstLineChars="200"/>
        <w:rPr>
          <w:szCs w:val="21"/>
          <w:u w:val="single"/>
        </w:rPr>
      </w:pPr>
      <w:r>
        <w:rPr>
          <w:rFonts w:hint="eastAsia"/>
          <w:szCs w:val="21"/>
          <w:u w:val="single"/>
        </w:rPr>
        <w:t>（5）其余按通用合同条款</w:t>
      </w:r>
      <w:r>
        <w:rPr>
          <w:szCs w:val="21"/>
          <w:u w:val="single"/>
        </w:rPr>
        <w:t>。</w:t>
      </w:r>
      <w:r>
        <w:rPr>
          <w:rFonts w:hint="eastAsia"/>
          <w:szCs w:val="21"/>
          <w:u w:val="single"/>
        </w:rPr>
        <w:t>承包人收取备料款及每期工程款时应开具正式发票。</w:t>
      </w:r>
    </w:p>
    <w:p>
      <w:pPr>
        <w:spacing w:line="360" w:lineRule="exact"/>
        <w:ind w:firstLine="440" w:firstLineChars="200"/>
        <w:rPr>
          <w:szCs w:val="21"/>
        </w:rPr>
      </w:pPr>
      <w:r>
        <w:rPr>
          <w:szCs w:val="21"/>
        </w:rPr>
        <w:t>12.4.3 进度付款申请单的提交</w:t>
      </w:r>
    </w:p>
    <w:p>
      <w:pPr>
        <w:spacing w:line="360" w:lineRule="exact"/>
        <w:ind w:firstLine="440" w:firstLineChars="200"/>
        <w:rPr>
          <w:rFonts w:ascii="仿宋_GB2312"/>
          <w:szCs w:val="21"/>
        </w:rPr>
      </w:pPr>
      <w:r>
        <w:rPr>
          <w:szCs w:val="21"/>
        </w:rPr>
        <w:t>（1）单价合同进度付款申</w:t>
      </w:r>
      <w:r>
        <w:rPr>
          <w:rFonts w:hint="eastAsia" w:ascii="仿宋_GB2312"/>
          <w:szCs w:val="21"/>
        </w:rPr>
        <w:t>请单提交的约定：</w:t>
      </w:r>
      <w:r>
        <w:rPr>
          <w:rFonts w:hint="eastAsia" w:ascii="仿宋_GB2312"/>
          <w:szCs w:val="21"/>
          <w:u w:val="single"/>
        </w:rPr>
        <w:t>按合同通用条款</w:t>
      </w:r>
      <w:r>
        <w:rPr>
          <w:rFonts w:hint="eastAsia" w:ascii="仿宋_GB2312"/>
          <w:szCs w:val="21"/>
        </w:rPr>
        <w:t>。</w:t>
      </w:r>
    </w:p>
    <w:p>
      <w:pPr>
        <w:spacing w:line="360" w:lineRule="exact"/>
        <w:ind w:firstLine="440" w:firstLineChars="200"/>
        <w:rPr>
          <w:rFonts w:ascii="仿宋_GB2312"/>
          <w:szCs w:val="21"/>
        </w:rPr>
      </w:pPr>
      <w:r>
        <w:rPr>
          <w:rFonts w:hint="eastAsia" w:ascii="仿宋_GB2312"/>
          <w:szCs w:val="21"/>
        </w:rPr>
        <w:t>（</w:t>
      </w:r>
      <w:r>
        <w:rPr>
          <w:szCs w:val="21"/>
        </w:rPr>
        <w:t>2</w:t>
      </w:r>
      <w:r>
        <w:rPr>
          <w:rFonts w:hint="eastAsia" w:ascii="仿宋_GB2312"/>
          <w:szCs w:val="21"/>
        </w:rPr>
        <w:t>）总价合同进度付款申请单提交的约定：</w:t>
      </w:r>
      <w:r>
        <w:rPr>
          <w:rFonts w:hint="eastAsia" w:ascii="仿宋_GB2312"/>
          <w:szCs w:val="21"/>
          <w:u w:val="single"/>
        </w:rPr>
        <w:t xml:space="preserve">  </w:t>
      </w:r>
      <w:r>
        <w:rPr>
          <w:rFonts w:ascii="仿宋_GB2312"/>
          <w:szCs w:val="21"/>
          <w:u w:val="single"/>
        </w:rPr>
        <w:t>/</w:t>
      </w:r>
      <w:r>
        <w:rPr>
          <w:rFonts w:hint="eastAsia" w:ascii="仿宋_GB2312"/>
          <w:szCs w:val="21"/>
          <w:u w:val="single"/>
        </w:rPr>
        <w:t xml:space="preserve">    </w:t>
      </w:r>
      <w:r>
        <w:rPr>
          <w:rFonts w:hint="eastAsia" w:ascii="仿宋_GB2312"/>
          <w:szCs w:val="21"/>
        </w:rPr>
        <w:t>。</w:t>
      </w:r>
    </w:p>
    <w:p>
      <w:pPr>
        <w:spacing w:line="360" w:lineRule="exact"/>
        <w:ind w:firstLine="440" w:firstLineChars="200"/>
        <w:rPr>
          <w:rFonts w:ascii="仿宋_GB2312"/>
          <w:szCs w:val="21"/>
        </w:rPr>
      </w:pPr>
      <w:r>
        <w:rPr>
          <w:rFonts w:hint="eastAsia" w:ascii="仿宋_GB2312"/>
          <w:szCs w:val="21"/>
        </w:rPr>
        <w:t>（</w:t>
      </w:r>
      <w:r>
        <w:rPr>
          <w:szCs w:val="21"/>
        </w:rPr>
        <w:t>3</w:t>
      </w:r>
      <w:r>
        <w:rPr>
          <w:rFonts w:hint="eastAsia" w:ascii="仿宋_GB2312"/>
          <w:szCs w:val="21"/>
        </w:rPr>
        <w:t>）其他价格形式合同进度付款申请单提交的约定：</w:t>
      </w:r>
      <w:r>
        <w:rPr>
          <w:rFonts w:hint="eastAsia" w:ascii="仿宋_GB2312"/>
          <w:szCs w:val="21"/>
          <w:u w:val="single"/>
        </w:rPr>
        <w:t xml:space="preserve">  </w:t>
      </w:r>
      <w:r>
        <w:rPr>
          <w:rFonts w:ascii="仿宋_GB2312"/>
          <w:szCs w:val="21"/>
          <w:u w:val="single"/>
        </w:rPr>
        <w:t>/</w:t>
      </w:r>
      <w:r>
        <w:rPr>
          <w:rFonts w:hint="eastAsia" w:ascii="仿宋_GB2312"/>
          <w:szCs w:val="21"/>
          <w:u w:val="single"/>
        </w:rPr>
        <w:t xml:space="preserve">  </w:t>
      </w:r>
      <w:r>
        <w:rPr>
          <w:rFonts w:hint="eastAsia" w:ascii="仿宋_GB2312"/>
          <w:szCs w:val="21"/>
        </w:rPr>
        <w:t>。</w:t>
      </w:r>
    </w:p>
    <w:p>
      <w:pPr>
        <w:spacing w:line="360" w:lineRule="exact"/>
        <w:ind w:firstLine="440" w:firstLineChars="200"/>
        <w:rPr>
          <w:rFonts w:ascii="仿宋_GB2312"/>
          <w:szCs w:val="21"/>
        </w:rPr>
      </w:pPr>
      <w:r>
        <w:rPr>
          <w:szCs w:val="21"/>
        </w:rPr>
        <w:t>12.4.4</w:t>
      </w:r>
      <w:r>
        <w:rPr>
          <w:rFonts w:hint="eastAsia" w:ascii="仿宋_GB2312"/>
          <w:szCs w:val="21"/>
        </w:rPr>
        <w:t xml:space="preserve"> 进度款审核和支付</w:t>
      </w:r>
    </w:p>
    <w:p>
      <w:pPr>
        <w:spacing w:line="360" w:lineRule="exact"/>
        <w:ind w:firstLine="440" w:firstLineChars="200"/>
        <w:rPr>
          <w:szCs w:val="21"/>
          <w:u w:val="single"/>
        </w:rPr>
      </w:pPr>
      <w:r>
        <w:rPr>
          <w:szCs w:val="21"/>
        </w:rPr>
        <w:t>（1）监理人审查并报送发包人的期限：</w:t>
      </w:r>
      <w:r>
        <w:rPr>
          <w:szCs w:val="21"/>
          <w:u w:val="single"/>
        </w:rPr>
        <w:t xml:space="preserve">按合同通用条款 </w:t>
      </w:r>
      <w:r>
        <w:rPr>
          <w:szCs w:val="21"/>
        </w:rPr>
        <w:t>。</w:t>
      </w:r>
    </w:p>
    <w:p>
      <w:pPr>
        <w:spacing w:line="360" w:lineRule="exact"/>
        <w:ind w:firstLine="440" w:firstLineChars="200"/>
        <w:rPr>
          <w:szCs w:val="21"/>
        </w:rPr>
      </w:pPr>
      <w:r>
        <w:rPr>
          <w:szCs w:val="21"/>
        </w:rPr>
        <w:t>发包人完成审批并签发进度款支付证书的期限：</w:t>
      </w:r>
      <w:r>
        <w:rPr>
          <w:szCs w:val="21"/>
          <w:u w:val="single"/>
        </w:rPr>
        <w:t>按合同通用条款</w:t>
      </w:r>
      <w:r>
        <w:rPr>
          <w:szCs w:val="21"/>
        </w:rPr>
        <w:t>。</w:t>
      </w:r>
    </w:p>
    <w:p>
      <w:pPr>
        <w:numPr>
          <w:ilvl w:val="0"/>
          <w:numId w:val="2"/>
        </w:numPr>
        <w:spacing w:line="360" w:lineRule="exact"/>
        <w:ind w:firstLine="440" w:firstLineChars="200"/>
        <w:rPr>
          <w:rFonts w:ascii="仿宋_GB2312"/>
          <w:szCs w:val="21"/>
          <w:u w:val="single"/>
        </w:rPr>
      </w:pPr>
      <w:r>
        <w:rPr>
          <w:szCs w:val="21"/>
        </w:rPr>
        <w:t>发包</w:t>
      </w:r>
      <w:r>
        <w:rPr>
          <w:rFonts w:hint="eastAsia" w:ascii="仿宋_GB2312"/>
          <w:szCs w:val="21"/>
        </w:rPr>
        <w:t>人支付进度款的期限：</w:t>
      </w:r>
      <w:r>
        <w:rPr>
          <w:rFonts w:hint="eastAsia" w:ascii="仿宋_GB2312"/>
          <w:szCs w:val="21"/>
          <w:u w:val="single"/>
        </w:rPr>
        <w:t>在发包人确认计量结果后</w:t>
      </w:r>
      <w:r>
        <w:rPr>
          <w:szCs w:val="21"/>
          <w:u w:val="single"/>
        </w:rPr>
        <w:t>14</w:t>
      </w:r>
      <w:r>
        <w:rPr>
          <w:rFonts w:hint="eastAsia" w:ascii="仿宋_GB2312"/>
          <w:szCs w:val="21"/>
          <w:u w:val="single"/>
        </w:rPr>
        <w:t>天内完成支付。</w:t>
      </w:r>
    </w:p>
    <w:p>
      <w:pPr>
        <w:spacing w:line="360" w:lineRule="exact"/>
        <w:ind w:firstLine="440" w:firstLineChars="200"/>
        <w:rPr>
          <w:rFonts w:ascii="仿宋_GB2312"/>
          <w:szCs w:val="21"/>
          <w:u w:val="single"/>
        </w:rPr>
      </w:pPr>
      <w:r>
        <w:rPr>
          <w:rFonts w:hint="eastAsia" w:ascii="仿宋_GB2312"/>
          <w:szCs w:val="21"/>
          <w:u w:val="single"/>
        </w:rPr>
        <w:t xml:space="preserve"> 发包人将当期应付工程进度款的[</w:t>
      </w:r>
      <w:r>
        <w:rPr>
          <w:rFonts w:ascii="仿宋_GB2312"/>
          <w:szCs w:val="21"/>
          <w:u w:val="single"/>
        </w:rPr>
        <w:t>20</w:t>
      </w:r>
      <w:r>
        <w:rPr>
          <w:rFonts w:hint="eastAsia" w:ascii="仿宋_GB2312"/>
          <w:szCs w:val="21"/>
          <w:u w:val="single"/>
        </w:rPr>
        <w:t>]%单独拨付到承包人开设的农民工工资（劳务费）专用账户，承包人应确保专款专用。</w:t>
      </w:r>
    </w:p>
    <w:p>
      <w:pPr>
        <w:spacing w:line="360" w:lineRule="exact"/>
        <w:ind w:firstLine="440" w:firstLineChars="200"/>
        <w:rPr>
          <w:rFonts w:ascii="仿宋_GB2312"/>
          <w:szCs w:val="21"/>
        </w:rPr>
      </w:pPr>
      <w:r>
        <w:rPr>
          <w:rFonts w:hint="eastAsia" w:ascii="仿宋_GB2312"/>
          <w:szCs w:val="21"/>
        </w:rPr>
        <w:t>发包人逾期支付进度款的违约金的计算方式：</w:t>
      </w:r>
      <w:r>
        <w:rPr>
          <w:rFonts w:hint="eastAsia" w:ascii="仿宋_GB2312"/>
          <w:szCs w:val="21"/>
          <w:u w:val="single"/>
        </w:rPr>
        <w:t>支付应付工程进度（备料）款的利息，利率按中国人民银行发布的同期同类贷款基准利率，时间为从约定应付之日起至支付之日止计算利息</w:t>
      </w:r>
      <w:r>
        <w:rPr>
          <w:rFonts w:hint="eastAsia" w:ascii="仿宋_GB2312"/>
          <w:szCs w:val="21"/>
        </w:rPr>
        <w:t>。</w:t>
      </w:r>
    </w:p>
    <w:p>
      <w:pPr>
        <w:spacing w:line="360" w:lineRule="exact"/>
        <w:ind w:firstLine="440" w:firstLineChars="200"/>
        <w:rPr>
          <w:rFonts w:ascii="仿宋_GB2312"/>
          <w:szCs w:val="21"/>
        </w:rPr>
      </w:pPr>
      <w:r>
        <w:rPr>
          <w:szCs w:val="21"/>
        </w:rPr>
        <w:t>（3）</w:t>
      </w:r>
      <w:r>
        <w:rPr>
          <w:szCs w:val="21"/>
          <w:u w:val="single"/>
        </w:rPr>
        <w:t>发包人每月签发的工程量审核报告、进度款支付证书或临</w:t>
      </w:r>
      <w:r>
        <w:rPr>
          <w:rFonts w:hint="eastAsia" w:ascii="仿宋_GB2312"/>
          <w:szCs w:val="21"/>
          <w:u w:val="single"/>
        </w:rPr>
        <w:t>时进度款支付证书，不表明发包人已同意、批准或接受了承包人完成的相应部分工作或已确认计量结果，仅为本期工程款支付依据。</w:t>
      </w:r>
    </w:p>
    <w:bookmarkEnd w:id="556"/>
    <w:p>
      <w:pPr>
        <w:spacing w:line="360" w:lineRule="exact"/>
        <w:ind w:firstLine="433" w:firstLineChars="196"/>
        <w:rPr>
          <w:b/>
          <w:szCs w:val="21"/>
        </w:rPr>
      </w:pPr>
      <w:bookmarkStart w:id="727" w:name="_Toc351203645"/>
      <w:bookmarkStart w:id="728" w:name="_Toc296891047"/>
      <w:bookmarkStart w:id="729" w:name="_Toc304295593"/>
      <w:bookmarkStart w:id="730" w:name="_Toc292559929"/>
      <w:bookmarkStart w:id="731" w:name="_Toc297123564"/>
      <w:bookmarkStart w:id="732" w:name="_Toc296503219"/>
      <w:bookmarkStart w:id="733" w:name="_Toc300935015"/>
      <w:bookmarkStart w:id="734" w:name="_Toc296347218"/>
      <w:bookmarkStart w:id="735" w:name="_Toc297048405"/>
      <w:bookmarkStart w:id="736" w:name="_Toc292559424"/>
      <w:bookmarkStart w:id="737" w:name="_Toc297120519"/>
      <w:bookmarkStart w:id="738" w:name="_Toc303539172"/>
      <w:bookmarkStart w:id="739" w:name="_Toc296944558"/>
      <w:bookmarkStart w:id="740" w:name="_Toc296346720"/>
      <w:bookmarkStart w:id="741" w:name="_Toc296891259"/>
      <w:bookmarkStart w:id="742" w:name="_Toc312678053"/>
      <w:bookmarkStart w:id="743" w:name="_Toc297216223"/>
      <w:r>
        <w:rPr>
          <w:b/>
          <w:szCs w:val="21"/>
        </w:rPr>
        <w:t>12.4.6 支付分解表的编制</w:t>
      </w:r>
    </w:p>
    <w:p>
      <w:pPr>
        <w:spacing w:line="360" w:lineRule="exact"/>
        <w:ind w:firstLine="440" w:firstLineChars="200"/>
        <w:rPr>
          <w:szCs w:val="21"/>
        </w:rPr>
      </w:pPr>
      <w:r>
        <w:rPr>
          <w:szCs w:val="21"/>
        </w:rPr>
        <w:t>2、总价合同支付分解表的编制与审批：</w:t>
      </w:r>
      <w:r>
        <w:rPr>
          <w:rFonts w:hint="eastAsia"/>
          <w:szCs w:val="21"/>
        </w:rPr>
        <w:t xml:space="preserve"> </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3、单价合同的总价项目支付分解表的编制与审批：</w:t>
      </w:r>
      <w:r>
        <w:rPr>
          <w:rFonts w:hint="eastAsia"/>
          <w:szCs w:val="21"/>
          <w:u w:val="single"/>
        </w:rPr>
        <w:t xml:space="preserve">  </w:t>
      </w:r>
      <w:r>
        <w:rPr>
          <w:szCs w:val="21"/>
          <w:u w:val="single"/>
        </w:rPr>
        <w:t xml:space="preserve">     </w:t>
      </w:r>
      <w:r>
        <w:rPr>
          <w:szCs w:val="21"/>
        </w:rPr>
        <w:t>。</w:t>
      </w:r>
    </w:p>
    <w:p>
      <w:pPr>
        <w:spacing w:line="360" w:lineRule="exact"/>
        <w:ind w:firstLine="442" w:firstLineChars="200"/>
        <w:rPr>
          <w:b/>
          <w:szCs w:val="21"/>
        </w:rPr>
      </w:pPr>
      <w:r>
        <w:rPr>
          <w:b/>
          <w:szCs w:val="21"/>
        </w:rPr>
        <w:t>12.5 支付账户：</w:t>
      </w:r>
    </w:p>
    <w:p>
      <w:pPr>
        <w:spacing w:line="360" w:lineRule="exact"/>
        <w:ind w:firstLine="440" w:firstLineChars="200"/>
        <w:rPr>
          <w:szCs w:val="21"/>
        </w:rPr>
      </w:pPr>
      <w:r>
        <w:rPr>
          <w:szCs w:val="21"/>
        </w:rPr>
        <w:t>发包人应将合同价款支付至合同协议书中约定的承包人账户：</w:t>
      </w:r>
      <w:r>
        <w:rPr>
          <w:szCs w:val="21"/>
          <w:u w:val="single"/>
        </w:rPr>
        <w:t>开户行：              账号：                       。</w:t>
      </w:r>
    </w:p>
    <w:p>
      <w:pPr>
        <w:spacing w:line="360" w:lineRule="exact"/>
        <w:ind w:firstLine="442" w:firstLineChars="200"/>
        <w:rPr>
          <w:b/>
          <w:szCs w:val="21"/>
        </w:rPr>
      </w:pPr>
      <w:r>
        <w:rPr>
          <w:b/>
          <w:szCs w:val="21"/>
        </w:rPr>
        <w:t>13.验收和工程试车</w:t>
      </w:r>
      <w:bookmarkEnd w:id="727"/>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Pr>
        <w:spacing w:line="360" w:lineRule="exact"/>
        <w:ind w:firstLine="440" w:firstLineChars="200"/>
        <w:rPr>
          <w:rFonts w:eastAsia="黑体"/>
          <w:szCs w:val="21"/>
        </w:rPr>
      </w:pPr>
      <w:r>
        <w:rPr>
          <w:rFonts w:eastAsia="黑体"/>
          <w:szCs w:val="21"/>
        </w:rPr>
        <w:t>13.1 分部分项工程验收</w:t>
      </w:r>
    </w:p>
    <w:p>
      <w:pPr>
        <w:spacing w:line="360" w:lineRule="exact"/>
        <w:ind w:firstLine="440" w:firstLineChars="200"/>
        <w:rPr>
          <w:szCs w:val="21"/>
        </w:rPr>
      </w:pPr>
      <w:r>
        <w:rPr>
          <w:szCs w:val="21"/>
        </w:rPr>
        <w:t>13.1.2监理人不能按时进行验收时，应提前</w:t>
      </w:r>
      <w:r>
        <w:rPr>
          <w:rFonts w:hint="eastAsia"/>
          <w:szCs w:val="21"/>
          <w:u w:val="single"/>
        </w:rPr>
        <w:t>24</w:t>
      </w:r>
      <w:r>
        <w:rPr>
          <w:szCs w:val="21"/>
        </w:rPr>
        <w:t>小时提交书面延期要求。</w:t>
      </w:r>
    </w:p>
    <w:p>
      <w:pPr>
        <w:spacing w:line="360" w:lineRule="exact"/>
        <w:ind w:firstLine="440" w:firstLineChars="200"/>
        <w:rPr>
          <w:szCs w:val="21"/>
        </w:rPr>
      </w:pPr>
      <w:r>
        <w:rPr>
          <w:szCs w:val="21"/>
        </w:rPr>
        <w:t>关于延期最长不得超过：</w:t>
      </w:r>
      <w:r>
        <w:rPr>
          <w:rFonts w:hint="eastAsia"/>
          <w:szCs w:val="21"/>
          <w:u w:val="single"/>
        </w:rPr>
        <w:t>24</w:t>
      </w:r>
      <w:r>
        <w:rPr>
          <w:szCs w:val="21"/>
        </w:rPr>
        <w:t>小时。</w:t>
      </w:r>
    </w:p>
    <w:p>
      <w:pPr>
        <w:spacing w:line="360" w:lineRule="exact"/>
        <w:ind w:firstLine="440" w:firstLineChars="200"/>
        <w:rPr>
          <w:b/>
          <w:szCs w:val="21"/>
          <w:u w:val="single"/>
        </w:rPr>
      </w:pPr>
      <w:r>
        <w:rPr>
          <w:rFonts w:hint="eastAsia"/>
          <w:szCs w:val="21"/>
          <w:u w:val="single"/>
        </w:rPr>
        <w:t>工程验收过程、验收部位除办理纸质验收记录，还应留置验收部位、验收过程、主要验收人员相片、影像等资料。</w:t>
      </w:r>
    </w:p>
    <w:p>
      <w:pPr>
        <w:spacing w:line="360" w:lineRule="exact"/>
        <w:ind w:firstLine="440" w:firstLineChars="200"/>
        <w:rPr>
          <w:rFonts w:eastAsia="黑体"/>
          <w:szCs w:val="21"/>
        </w:rPr>
      </w:pPr>
      <w:bookmarkStart w:id="744" w:name="_Toc297123565"/>
      <w:bookmarkStart w:id="745" w:name="_Toc304295596"/>
      <w:bookmarkStart w:id="746" w:name="_Toc296347222"/>
      <w:bookmarkStart w:id="747" w:name="_Toc297120523"/>
      <w:bookmarkStart w:id="748" w:name="_Toc292559933"/>
      <w:bookmarkStart w:id="749" w:name="_Toc303539173"/>
      <w:bookmarkStart w:id="750" w:name="_Toc297048409"/>
      <w:bookmarkStart w:id="751" w:name="_Toc296346724"/>
      <w:bookmarkStart w:id="752" w:name="_Toc297216224"/>
      <w:bookmarkStart w:id="753" w:name="_Toc300935016"/>
      <w:bookmarkStart w:id="754" w:name="_Toc312678056"/>
      <w:bookmarkStart w:id="755" w:name="_Toc296891051"/>
      <w:bookmarkStart w:id="756" w:name="_Toc292559428"/>
      <w:bookmarkStart w:id="757" w:name="_Toc296944562"/>
      <w:bookmarkStart w:id="758" w:name="_Toc296503223"/>
      <w:bookmarkStart w:id="759" w:name="_Toc296891263"/>
      <w:bookmarkStart w:id="760" w:name="_Toc267251474"/>
      <w:bookmarkStart w:id="761" w:name="_Toc267251476"/>
      <w:bookmarkStart w:id="762" w:name="_Toc267251472"/>
      <w:bookmarkStart w:id="763" w:name="_Toc267251470"/>
      <w:bookmarkStart w:id="764" w:name="_Toc267251473"/>
      <w:bookmarkStart w:id="765" w:name="_Toc267251471"/>
      <w:bookmarkStart w:id="766" w:name="_Toc267251475"/>
      <w:r>
        <w:rPr>
          <w:rFonts w:eastAsia="黑体"/>
          <w:szCs w:val="21"/>
        </w:rPr>
        <w:t>13.2 竣工验收</w:t>
      </w:r>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Pr>
        <w:spacing w:line="360" w:lineRule="exact"/>
        <w:ind w:firstLine="440" w:firstLineChars="200"/>
        <w:rPr>
          <w:szCs w:val="21"/>
        </w:rPr>
      </w:pPr>
      <w:bookmarkStart w:id="767" w:name="_Toc280868704"/>
      <w:bookmarkStart w:id="768" w:name="_Toc280868705"/>
      <w:bookmarkStart w:id="769" w:name="_Toc280868706"/>
      <w:bookmarkStart w:id="770" w:name="_Toc280868707"/>
      <w:bookmarkStart w:id="771" w:name="_Toc280868708"/>
      <w:bookmarkStart w:id="772" w:name="_Toc280868709"/>
      <w:r>
        <w:rPr>
          <w:szCs w:val="21"/>
        </w:rPr>
        <w:t>13.2.2竣工验收程序</w:t>
      </w:r>
    </w:p>
    <w:bookmarkEnd w:id="767"/>
    <w:p>
      <w:pPr>
        <w:spacing w:line="360" w:lineRule="exact"/>
        <w:ind w:left="3925" w:leftChars="188" w:hanging="3511" w:hangingChars="1596"/>
        <w:rPr>
          <w:szCs w:val="21"/>
        </w:rPr>
      </w:pPr>
      <w:r>
        <w:rPr>
          <w:szCs w:val="21"/>
        </w:rPr>
        <w:t>关于竣工验收程序的约定：</w:t>
      </w:r>
      <w:r>
        <w:rPr>
          <w:rFonts w:hint="eastAsia"/>
          <w:szCs w:val="21"/>
          <w:u w:val="single"/>
        </w:rPr>
        <w:t>按通用条款</w:t>
      </w:r>
      <w:r>
        <w:rPr>
          <w:szCs w:val="21"/>
        </w:rPr>
        <w:t>。</w:t>
      </w:r>
    </w:p>
    <w:p>
      <w:pPr>
        <w:spacing w:line="360" w:lineRule="exact"/>
        <w:ind w:firstLine="440" w:firstLineChars="200"/>
        <w:rPr>
          <w:szCs w:val="21"/>
          <w:u w:val="single"/>
        </w:rPr>
      </w:pPr>
      <w:r>
        <w:rPr>
          <w:szCs w:val="21"/>
        </w:rPr>
        <w:t>发包人不按照本项约定组织竣工验收、颁发工程接收证书的违约金的计算方法：</w:t>
      </w:r>
      <w:r>
        <w:rPr>
          <w:rFonts w:hint="eastAsia"/>
          <w:szCs w:val="21"/>
          <w:u w:val="single"/>
        </w:rPr>
        <w:t>不计违约金。</w:t>
      </w:r>
    </w:p>
    <w:p>
      <w:pPr>
        <w:spacing w:line="360" w:lineRule="exact"/>
        <w:ind w:firstLine="440" w:firstLineChars="200"/>
        <w:rPr>
          <w:szCs w:val="21"/>
        </w:rPr>
      </w:pPr>
      <w:r>
        <w:rPr>
          <w:rFonts w:hint="eastAsia"/>
          <w:szCs w:val="21"/>
          <w:u w:val="single"/>
        </w:rPr>
        <w:t>因发包人原因，未在监理人接收到承包人提交的竣工验收申请报告42天内完成验收，或完成验收不予签发工程接收证书的，以提交竣工验收申请报告的日期为实际竣工日期</w:t>
      </w:r>
      <w:r>
        <w:rPr>
          <w:szCs w:val="21"/>
        </w:rPr>
        <w:t>。</w:t>
      </w:r>
    </w:p>
    <w:bookmarkEnd w:id="768"/>
    <w:bookmarkEnd w:id="769"/>
    <w:bookmarkEnd w:id="770"/>
    <w:p>
      <w:pPr>
        <w:spacing w:line="360" w:lineRule="exact"/>
        <w:ind w:firstLine="440" w:firstLineChars="200"/>
        <w:rPr>
          <w:szCs w:val="21"/>
        </w:rPr>
      </w:pPr>
      <w:r>
        <w:rPr>
          <w:szCs w:val="21"/>
        </w:rPr>
        <w:t>13.2.5移交、接收全部与部分工程</w:t>
      </w:r>
    </w:p>
    <w:p>
      <w:pPr>
        <w:spacing w:line="360" w:lineRule="exact"/>
        <w:ind w:firstLine="440" w:firstLineChars="200"/>
        <w:rPr>
          <w:szCs w:val="21"/>
        </w:rPr>
      </w:pPr>
      <w:r>
        <w:rPr>
          <w:rFonts w:hint="eastAsia"/>
          <w:szCs w:val="21"/>
        </w:rPr>
        <w:t>承包人向发包人移交工程的期限：</w:t>
      </w:r>
      <w:r>
        <w:rPr>
          <w:szCs w:val="21"/>
          <w:u w:val="single"/>
        </w:rPr>
        <w:t xml:space="preserve">  </w:t>
      </w:r>
      <w:r>
        <w:rPr>
          <w:rFonts w:hint="eastAsia"/>
          <w:szCs w:val="21"/>
          <w:u w:val="single"/>
        </w:rPr>
        <w:t>按通用条款执行</w:t>
      </w:r>
      <w:r>
        <w:rPr>
          <w:szCs w:val="21"/>
          <w:u w:val="single"/>
        </w:rPr>
        <w:t xml:space="preserve"> </w:t>
      </w:r>
      <w:r>
        <w:rPr>
          <w:rFonts w:hint="eastAsia"/>
          <w:szCs w:val="21"/>
          <w:u w:val="single"/>
        </w:rPr>
        <w:t xml:space="preserve"> </w:t>
      </w:r>
      <w:r>
        <w:rPr>
          <w:rFonts w:hint="eastAsia"/>
          <w:szCs w:val="21"/>
        </w:rPr>
        <w:t>。</w:t>
      </w:r>
    </w:p>
    <w:p>
      <w:pPr>
        <w:spacing w:line="360" w:lineRule="exact"/>
        <w:ind w:firstLine="440" w:firstLineChars="200"/>
        <w:rPr>
          <w:szCs w:val="21"/>
          <w:u w:val="single"/>
        </w:rPr>
      </w:pPr>
      <w:r>
        <w:rPr>
          <w:szCs w:val="21"/>
        </w:rPr>
        <w:t>发包人未按本合同约定接收全部或部分工程的，违约金的计算方法为：</w:t>
      </w:r>
      <w:r>
        <w:rPr>
          <w:rFonts w:hint="eastAsia"/>
          <w:szCs w:val="21"/>
          <w:u w:val="single"/>
        </w:rPr>
        <w:t xml:space="preserve">      /  </w:t>
      </w:r>
      <w:r>
        <w:rPr>
          <w:szCs w:val="21"/>
          <w:u w:val="single"/>
        </w:rPr>
        <w:t xml:space="preserve">  </w:t>
      </w:r>
      <w:r>
        <w:rPr>
          <w:szCs w:val="21"/>
        </w:rPr>
        <w:t>。</w:t>
      </w:r>
    </w:p>
    <w:p>
      <w:pPr>
        <w:spacing w:line="360" w:lineRule="exact"/>
        <w:ind w:left="418" w:leftChars="189" w:hanging="2" w:hangingChars="1"/>
        <w:rPr>
          <w:szCs w:val="21"/>
        </w:rPr>
      </w:pPr>
      <w:r>
        <w:rPr>
          <w:szCs w:val="21"/>
        </w:rPr>
        <w:t>承包人未按时移交工程的，违约金的计算方</w:t>
      </w:r>
      <w:r>
        <w:rPr>
          <w:rFonts w:hint="eastAsia"/>
          <w:szCs w:val="21"/>
        </w:rPr>
        <w:t>法</w:t>
      </w:r>
      <w:r>
        <w:rPr>
          <w:szCs w:val="21"/>
        </w:rPr>
        <w:t>为：</w:t>
      </w:r>
      <w:r>
        <w:rPr>
          <w:rFonts w:hint="eastAsia"/>
          <w:szCs w:val="21"/>
          <w:u w:val="single"/>
        </w:rPr>
        <w:t xml:space="preserve">     /    </w:t>
      </w:r>
      <w:r>
        <w:rPr>
          <w:szCs w:val="21"/>
          <w:u w:val="single"/>
        </w:rPr>
        <w:t xml:space="preserve">  </w:t>
      </w:r>
      <w:r>
        <w:rPr>
          <w:szCs w:val="21"/>
        </w:rPr>
        <w:t>。</w:t>
      </w:r>
    </w:p>
    <w:bookmarkEnd w:id="771"/>
    <w:p>
      <w:pPr>
        <w:spacing w:line="360" w:lineRule="exact"/>
        <w:ind w:firstLine="440" w:firstLineChars="200"/>
        <w:rPr>
          <w:rFonts w:eastAsia="黑体"/>
          <w:szCs w:val="21"/>
        </w:rPr>
      </w:pPr>
      <w:bookmarkStart w:id="773" w:name="_Toc351203646"/>
      <w:r>
        <w:rPr>
          <w:rFonts w:eastAsia="黑体"/>
          <w:szCs w:val="21"/>
        </w:rPr>
        <w:t>13.3 工程试车</w:t>
      </w:r>
    </w:p>
    <w:p>
      <w:pPr>
        <w:spacing w:line="360" w:lineRule="exact"/>
        <w:ind w:firstLine="440" w:firstLineChars="200"/>
        <w:rPr>
          <w:szCs w:val="21"/>
        </w:rPr>
      </w:pPr>
      <w:r>
        <w:rPr>
          <w:szCs w:val="21"/>
        </w:rPr>
        <w:t>13.3.1 试车程序</w:t>
      </w:r>
    </w:p>
    <w:p>
      <w:pPr>
        <w:spacing w:line="360" w:lineRule="exact"/>
        <w:ind w:firstLine="440" w:firstLineChars="200"/>
        <w:rPr>
          <w:szCs w:val="21"/>
        </w:rPr>
      </w:pPr>
      <w:r>
        <w:rPr>
          <w:szCs w:val="21"/>
        </w:rPr>
        <w:t>工程试车内容：</w:t>
      </w:r>
      <w:r>
        <w:rPr>
          <w:szCs w:val="21"/>
          <w:u w:val="single"/>
        </w:rPr>
        <w:t xml:space="preserve">   </w:t>
      </w:r>
      <w:r>
        <w:rPr>
          <w:rFonts w:hint="eastAsia"/>
          <w:szCs w:val="21"/>
          <w:u w:val="single"/>
        </w:rPr>
        <w:t xml:space="preserve">     /          </w:t>
      </w:r>
      <w:r>
        <w:rPr>
          <w:szCs w:val="21"/>
          <w:u w:val="single"/>
        </w:rPr>
        <w:t xml:space="preserve">  </w:t>
      </w:r>
      <w:r>
        <w:rPr>
          <w:szCs w:val="21"/>
        </w:rPr>
        <w:t>。</w:t>
      </w:r>
    </w:p>
    <w:p>
      <w:pPr>
        <w:spacing w:line="360" w:lineRule="exact"/>
        <w:ind w:firstLine="44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pPr>
        <w:spacing w:line="360" w:lineRule="exact"/>
        <w:ind w:firstLine="44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pPr>
        <w:spacing w:line="360" w:lineRule="exact"/>
        <w:ind w:firstLine="440" w:firstLineChars="200"/>
        <w:rPr>
          <w:szCs w:val="21"/>
        </w:rPr>
      </w:pPr>
      <w:r>
        <w:rPr>
          <w:szCs w:val="21"/>
        </w:rPr>
        <w:t>13.3.3 投料试车</w:t>
      </w:r>
    </w:p>
    <w:p>
      <w:pPr>
        <w:spacing w:line="360" w:lineRule="exact"/>
        <w:ind w:firstLine="440" w:firstLineChars="200"/>
        <w:rPr>
          <w:szCs w:val="21"/>
        </w:rPr>
      </w:pPr>
      <w:r>
        <w:rPr>
          <w:rFonts w:hint="eastAsia"/>
          <w:szCs w:val="21"/>
        </w:rPr>
        <w:t>关于投料试车相关事项的约定：</w:t>
      </w:r>
      <w:r>
        <w:rPr>
          <w:rFonts w:hint="eastAsia"/>
          <w:szCs w:val="21"/>
          <w:u w:val="single"/>
        </w:rPr>
        <w:t xml:space="preserve">          /            </w:t>
      </w:r>
      <w:r>
        <w:rPr>
          <w:szCs w:val="21"/>
          <w:u w:val="single"/>
        </w:rPr>
        <w:t xml:space="preserve">  </w:t>
      </w:r>
      <w:r>
        <w:rPr>
          <w:szCs w:val="21"/>
        </w:rPr>
        <w:t>。</w:t>
      </w:r>
    </w:p>
    <w:p>
      <w:pPr>
        <w:spacing w:line="360" w:lineRule="exact"/>
        <w:ind w:firstLine="440" w:firstLineChars="200"/>
        <w:rPr>
          <w:rFonts w:eastAsia="黑体"/>
          <w:szCs w:val="21"/>
        </w:rPr>
      </w:pPr>
      <w:r>
        <w:rPr>
          <w:rFonts w:eastAsia="黑体"/>
          <w:szCs w:val="21"/>
        </w:rPr>
        <w:t>13.6 竣工退场</w:t>
      </w:r>
    </w:p>
    <w:p>
      <w:pPr>
        <w:spacing w:line="360" w:lineRule="exact"/>
        <w:ind w:firstLine="440" w:firstLineChars="200"/>
        <w:rPr>
          <w:szCs w:val="21"/>
        </w:rPr>
      </w:pPr>
      <w:r>
        <w:rPr>
          <w:szCs w:val="21"/>
        </w:rPr>
        <w:t>13.6.1 竣工退场</w:t>
      </w:r>
    </w:p>
    <w:p>
      <w:pPr>
        <w:spacing w:line="360" w:lineRule="exact"/>
        <w:ind w:firstLine="440" w:firstLineChars="200"/>
        <w:rPr>
          <w:szCs w:val="21"/>
        </w:rPr>
      </w:pPr>
      <w:r>
        <w:rPr>
          <w:szCs w:val="21"/>
        </w:rPr>
        <w:t>承包人完成竣工退场的期限：</w:t>
      </w:r>
      <w:r>
        <w:rPr>
          <w:szCs w:val="21"/>
          <w:u w:val="single"/>
        </w:rPr>
        <w:t xml:space="preserve"> </w:t>
      </w:r>
      <w:r>
        <w:rPr>
          <w:rFonts w:hint="eastAsia"/>
          <w:szCs w:val="21"/>
          <w:u w:val="single"/>
        </w:rPr>
        <w:t>颁发工程接收证书后7天内</w:t>
      </w:r>
      <w:r>
        <w:rPr>
          <w:szCs w:val="21"/>
        </w:rPr>
        <w:t>。</w:t>
      </w:r>
    </w:p>
    <w:p>
      <w:pPr>
        <w:pStyle w:val="5"/>
        <w:spacing w:before="0" w:after="0" w:line="360" w:lineRule="exact"/>
        <w:rPr>
          <w:rFonts w:ascii="Times New Roman" w:hAnsi="Times New Roman"/>
          <w:b w:val="0"/>
          <w:sz w:val="21"/>
          <w:szCs w:val="21"/>
        </w:rPr>
      </w:pPr>
      <w:r>
        <w:rPr>
          <w:rFonts w:ascii="Times New Roman" w:hAnsi="Times New Roman"/>
          <w:b w:val="0"/>
          <w:sz w:val="21"/>
          <w:szCs w:val="21"/>
        </w:rPr>
        <w:t>14. 竣工结算</w:t>
      </w:r>
      <w:bookmarkEnd w:id="773"/>
    </w:p>
    <w:p>
      <w:pPr>
        <w:spacing w:line="360" w:lineRule="exact"/>
        <w:ind w:firstLine="440" w:firstLineChars="200"/>
        <w:rPr>
          <w:rFonts w:eastAsia="黑体"/>
          <w:szCs w:val="21"/>
        </w:rPr>
      </w:pPr>
      <w:r>
        <w:rPr>
          <w:rFonts w:eastAsia="黑体"/>
          <w:szCs w:val="21"/>
        </w:rPr>
        <w:t>14.1 竣工</w:t>
      </w:r>
      <w:r>
        <w:rPr>
          <w:rFonts w:hint="eastAsia" w:eastAsia="黑体"/>
          <w:szCs w:val="21"/>
        </w:rPr>
        <w:t>结算</w:t>
      </w:r>
      <w:r>
        <w:rPr>
          <w:rFonts w:eastAsia="黑体"/>
          <w:szCs w:val="21"/>
        </w:rPr>
        <w:t>申请</w:t>
      </w:r>
    </w:p>
    <w:p>
      <w:pPr>
        <w:spacing w:line="360" w:lineRule="exact"/>
        <w:ind w:firstLine="440" w:firstLineChars="200"/>
        <w:rPr>
          <w:szCs w:val="21"/>
          <w:u w:val="single"/>
        </w:rPr>
      </w:pPr>
      <w:r>
        <w:rPr>
          <w:rFonts w:hint="eastAsia"/>
          <w:szCs w:val="21"/>
          <w:u w:val="single"/>
        </w:rPr>
        <w:t>承包人应在完成合同范围内施工内容，工程建设各方主体（建设、监理、施工、勘察、设计单位等）对工程验收并签署工程质量合格文件后90天内向招标人或监理人提交竣工结算申请单，并提交完整的工程结算资料一套。超过90天未提交竣工结算资料，经招标人催告后28天，承包人还不提交竣工结算资料的，招标人可根据自己资料办理竣工结算，且视为承包人认可竣工结算结果。</w:t>
      </w:r>
    </w:p>
    <w:p>
      <w:pPr>
        <w:spacing w:after="120" w:line="360" w:lineRule="exact"/>
        <w:ind w:firstLine="440" w:firstLineChars="200"/>
        <w:rPr>
          <w:szCs w:val="21"/>
        </w:rPr>
      </w:pPr>
      <w:r>
        <w:rPr>
          <w:rFonts w:hint="eastAsia"/>
          <w:szCs w:val="21"/>
        </w:rPr>
        <w:t>14.1竣工付款申请</w:t>
      </w:r>
    </w:p>
    <w:p>
      <w:pPr>
        <w:spacing w:after="120" w:line="360" w:lineRule="exact"/>
        <w:ind w:firstLine="440" w:firstLineChars="200"/>
        <w:rPr>
          <w:szCs w:val="21"/>
          <w:u w:val="single"/>
        </w:rPr>
      </w:pPr>
      <w:r>
        <w:rPr>
          <w:rFonts w:hint="eastAsia"/>
          <w:szCs w:val="21"/>
          <w:u w:val="single"/>
        </w:rPr>
        <w:t>承包人提交竣工付款单的期限：按通用条款执行。</w:t>
      </w:r>
    </w:p>
    <w:p>
      <w:pPr>
        <w:spacing w:after="120" w:line="360" w:lineRule="exact"/>
        <w:ind w:firstLine="440" w:firstLineChars="200"/>
        <w:rPr>
          <w:szCs w:val="21"/>
          <w:u w:val="single"/>
        </w:rPr>
      </w:pPr>
      <w:r>
        <w:rPr>
          <w:rFonts w:hint="eastAsia"/>
          <w:szCs w:val="21"/>
          <w:u w:val="single"/>
        </w:rPr>
        <w:t xml:space="preserve">竣工付款申请单应包括的内容：按通用条款执行。 </w:t>
      </w:r>
    </w:p>
    <w:p>
      <w:pPr>
        <w:spacing w:line="360" w:lineRule="exact"/>
        <w:ind w:firstLine="440" w:firstLineChars="200"/>
        <w:rPr>
          <w:rFonts w:eastAsia="黑体"/>
          <w:szCs w:val="21"/>
        </w:rPr>
      </w:pPr>
      <w:r>
        <w:rPr>
          <w:rFonts w:eastAsia="黑体"/>
          <w:szCs w:val="21"/>
        </w:rPr>
        <w:t>14.2 竣工结算审核</w:t>
      </w:r>
    </w:p>
    <w:p>
      <w:pPr>
        <w:spacing w:line="360" w:lineRule="exact"/>
        <w:ind w:firstLine="440" w:firstLineChars="200"/>
        <w:rPr>
          <w:rFonts w:ascii="仿宋_GB2312"/>
          <w:szCs w:val="21"/>
          <w:u w:val="single"/>
        </w:rPr>
      </w:pPr>
      <w:r>
        <w:rPr>
          <w:rFonts w:hint="eastAsia" w:ascii="仿宋_GB2312"/>
          <w:szCs w:val="21"/>
        </w:rPr>
        <w:t>（</w:t>
      </w:r>
      <w:r>
        <w:rPr>
          <w:szCs w:val="21"/>
        </w:rPr>
        <w:t>1</w:t>
      </w:r>
      <w:r>
        <w:rPr>
          <w:rFonts w:hint="eastAsia" w:ascii="仿宋_GB2312"/>
          <w:szCs w:val="21"/>
        </w:rPr>
        <w:t>）发包人结算审核时间：</w:t>
      </w:r>
      <w:r>
        <w:rPr>
          <w:rFonts w:hint="eastAsia" w:ascii="仿宋_GB2312"/>
          <w:szCs w:val="21"/>
          <w:u w:val="single"/>
        </w:rPr>
        <w:t>发包人收到承包人递交的竣工结算报告及结算资料后，在（6）个月内审核完毕，并签发竣工结算证书。</w:t>
      </w:r>
    </w:p>
    <w:p>
      <w:pPr>
        <w:spacing w:line="360" w:lineRule="exact"/>
        <w:ind w:firstLine="440" w:firstLineChars="200"/>
        <w:rPr>
          <w:rFonts w:ascii="仿宋_GB2312"/>
          <w:szCs w:val="21"/>
          <w:u w:val="single"/>
        </w:rPr>
      </w:pPr>
      <w:r>
        <w:rPr>
          <w:rFonts w:hint="eastAsia" w:ascii="仿宋_GB2312"/>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2</w:t>
      </w:r>
      <w:r>
        <w:rPr>
          <w:rFonts w:hint="eastAsia" w:ascii="仿宋_GB2312"/>
          <w:szCs w:val="21"/>
          <w:u w:val="single"/>
        </w:rPr>
        <w:t>）发包人在签发竣工结算证书后</w:t>
      </w:r>
      <w:r>
        <w:rPr>
          <w:szCs w:val="21"/>
          <w:u w:val="single"/>
        </w:rPr>
        <w:t>14</w:t>
      </w:r>
      <w:r>
        <w:rPr>
          <w:rFonts w:hint="eastAsia" w:ascii="仿宋_GB2312"/>
          <w:szCs w:val="21"/>
          <w:u w:val="single"/>
        </w:rPr>
        <w:t>天内，扣留工程质量保证金后完成对承包人的竣工付款。逾期支付按中国人民银行发布的同期同类贷款基准利率支付违约金；逾期超过</w:t>
      </w:r>
      <w:r>
        <w:rPr>
          <w:szCs w:val="21"/>
          <w:u w:val="single"/>
        </w:rPr>
        <w:t>56</w:t>
      </w:r>
      <w:r>
        <w:rPr>
          <w:rFonts w:hint="eastAsia" w:ascii="仿宋_GB2312"/>
          <w:szCs w:val="21"/>
          <w:u w:val="single"/>
        </w:rPr>
        <w:t>天，按中国人民银行发布的同期同类贷款基准利率的两倍支付违约金。</w:t>
      </w:r>
    </w:p>
    <w:p>
      <w:pPr>
        <w:spacing w:line="360" w:lineRule="exact"/>
        <w:ind w:firstLine="440" w:firstLineChars="200"/>
        <w:rPr>
          <w:rFonts w:ascii="仿宋_GB2312"/>
          <w:szCs w:val="21"/>
          <w:u w:val="single"/>
        </w:rPr>
      </w:pPr>
      <w:r>
        <w:rPr>
          <w:rFonts w:hint="eastAsia" w:ascii="仿宋_GB2312"/>
          <w:szCs w:val="21"/>
          <w:u w:val="single"/>
        </w:rPr>
        <w:t>（</w:t>
      </w:r>
      <w:r>
        <w:rPr>
          <w:szCs w:val="21"/>
          <w:u w:val="single"/>
        </w:rPr>
        <w:t>3</w:t>
      </w:r>
      <w:r>
        <w:rPr>
          <w:rFonts w:hint="eastAsia" w:ascii="仿宋_GB2312"/>
          <w:szCs w:val="21"/>
          <w:u w:val="single"/>
        </w:rPr>
        <w:t>）承包人对发包人签认的结算价有异议的，发包人可先支付承包人无异议部分结算款。异议部分重新进行复核或按照第</w:t>
      </w:r>
      <w:r>
        <w:rPr>
          <w:szCs w:val="21"/>
          <w:u w:val="single"/>
        </w:rPr>
        <w:t>20</w:t>
      </w:r>
      <w:r>
        <w:rPr>
          <w:rFonts w:hint="eastAsia" w:ascii="仿宋_GB2312"/>
          <w:szCs w:val="21"/>
          <w:u w:val="single"/>
        </w:rPr>
        <w:t>条处理。</w:t>
      </w:r>
    </w:p>
    <w:p>
      <w:pPr>
        <w:pStyle w:val="16"/>
        <w:ind w:firstLine="210"/>
      </w:pPr>
      <w:r>
        <w:rPr>
          <w:rFonts w:hint="eastAsia"/>
        </w:rPr>
        <w:t>（4）结算特殊要求：</w:t>
      </w:r>
      <w:r>
        <w:rPr>
          <w:rFonts w:hint="eastAsia"/>
          <w:u w:val="single"/>
        </w:rPr>
        <w:t>工程结算由发包人委托中介机构或相关部门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 。</w:t>
      </w:r>
    </w:p>
    <w:p>
      <w:pPr>
        <w:spacing w:line="360" w:lineRule="exact"/>
        <w:ind w:firstLine="440" w:firstLineChars="200"/>
        <w:rPr>
          <w:rFonts w:eastAsia="黑体"/>
          <w:szCs w:val="21"/>
        </w:rPr>
      </w:pPr>
      <w:r>
        <w:rPr>
          <w:rFonts w:eastAsia="黑体"/>
          <w:szCs w:val="21"/>
        </w:rPr>
        <w:t>14.4 最终结清</w:t>
      </w:r>
    </w:p>
    <w:p>
      <w:pPr>
        <w:spacing w:line="360" w:lineRule="exact"/>
        <w:ind w:firstLine="440" w:firstLineChars="200"/>
        <w:rPr>
          <w:szCs w:val="21"/>
        </w:rPr>
      </w:pPr>
      <w:r>
        <w:rPr>
          <w:szCs w:val="21"/>
        </w:rPr>
        <w:t>14.4.1 最终结清申请单</w:t>
      </w:r>
    </w:p>
    <w:p>
      <w:pPr>
        <w:spacing w:line="360" w:lineRule="exact"/>
        <w:ind w:firstLine="440" w:firstLineChars="200"/>
        <w:rPr>
          <w:szCs w:val="21"/>
        </w:rPr>
      </w:pPr>
      <w:r>
        <w:rPr>
          <w:szCs w:val="21"/>
        </w:rPr>
        <w:t>承包人提交最终结清申请单的份数：</w:t>
      </w:r>
      <w:r>
        <w:rPr>
          <w:rFonts w:hint="eastAsia"/>
          <w:szCs w:val="21"/>
          <w:u w:val="single"/>
        </w:rPr>
        <w:t>满足发包人及相关部门审查要求</w:t>
      </w:r>
      <w:r>
        <w:rPr>
          <w:szCs w:val="21"/>
        </w:rPr>
        <w:t>。</w:t>
      </w:r>
    </w:p>
    <w:p>
      <w:pPr>
        <w:spacing w:line="360" w:lineRule="exact"/>
        <w:ind w:firstLine="440" w:firstLineChars="200"/>
        <w:rPr>
          <w:szCs w:val="21"/>
        </w:rPr>
      </w:pPr>
      <w:r>
        <w:rPr>
          <w:szCs w:val="21"/>
        </w:rPr>
        <w:t>承包人提交最终结算申请单的期限：</w:t>
      </w:r>
      <w:r>
        <w:rPr>
          <w:rFonts w:hint="eastAsia"/>
          <w:szCs w:val="21"/>
          <w:u w:val="single"/>
        </w:rPr>
        <w:t>按通用条款</w:t>
      </w:r>
      <w:r>
        <w:rPr>
          <w:szCs w:val="21"/>
        </w:rPr>
        <w:t xml:space="preserve">。 </w:t>
      </w:r>
    </w:p>
    <w:p>
      <w:pPr>
        <w:spacing w:line="360" w:lineRule="exact"/>
        <w:ind w:firstLine="440" w:firstLineChars="200"/>
        <w:rPr>
          <w:szCs w:val="21"/>
        </w:rPr>
      </w:pPr>
      <w:r>
        <w:rPr>
          <w:szCs w:val="21"/>
        </w:rPr>
        <w:t>14.4.2 最终结清证书和支付</w:t>
      </w:r>
    </w:p>
    <w:p>
      <w:pPr>
        <w:spacing w:line="360" w:lineRule="exact"/>
        <w:ind w:firstLine="440" w:firstLineChars="200"/>
        <w:rPr>
          <w:szCs w:val="21"/>
        </w:rPr>
      </w:pPr>
      <w:r>
        <w:rPr>
          <w:szCs w:val="21"/>
        </w:rPr>
        <w:t>（1）发包人完成最终结清申请单的</w:t>
      </w:r>
      <w:r>
        <w:rPr>
          <w:rFonts w:hint="eastAsia"/>
          <w:szCs w:val="21"/>
        </w:rPr>
        <w:t>审批</w:t>
      </w:r>
      <w:r>
        <w:rPr>
          <w:szCs w:val="21"/>
        </w:rPr>
        <w:t>并颁发最终结清证书的期限：</w:t>
      </w:r>
      <w:r>
        <w:rPr>
          <w:rFonts w:hint="eastAsia"/>
          <w:szCs w:val="21"/>
          <w:u w:val="single"/>
        </w:rPr>
        <w:t>按通用条款</w:t>
      </w:r>
      <w:r>
        <w:rPr>
          <w:szCs w:val="21"/>
        </w:rPr>
        <w:t>。</w:t>
      </w:r>
    </w:p>
    <w:p>
      <w:pPr>
        <w:spacing w:line="360" w:lineRule="exact"/>
        <w:ind w:firstLine="440" w:firstLineChars="200"/>
        <w:rPr>
          <w:szCs w:val="21"/>
        </w:rPr>
      </w:pPr>
      <w:r>
        <w:rPr>
          <w:szCs w:val="21"/>
        </w:rPr>
        <w:t>（2）发包人完成支付的期限：</w:t>
      </w:r>
      <w:r>
        <w:rPr>
          <w:rFonts w:hint="eastAsia"/>
          <w:szCs w:val="21"/>
          <w:u w:val="single"/>
        </w:rPr>
        <w:t>按通用条款</w:t>
      </w:r>
      <w:r>
        <w:rPr>
          <w:szCs w:val="21"/>
        </w:rPr>
        <w:t>。</w:t>
      </w:r>
    </w:p>
    <w:bookmarkEnd w:id="760"/>
    <w:bookmarkEnd w:id="761"/>
    <w:bookmarkEnd w:id="762"/>
    <w:bookmarkEnd w:id="763"/>
    <w:bookmarkEnd w:id="764"/>
    <w:bookmarkEnd w:id="765"/>
    <w:bookmarkEnd w:id="766"/>
    <w:bookmarkEnd w:id="772"/>
    <w:p>
      <w:pPr>
        <w:pStyle w:val="5"/>
        <w:spacing w:before="0" w:after="0" w:line="360" w:lineRule="exact"/>
        <w:rPr>
          <w:rFonts w:ascii="Times New Roman" w:hAnsi="Times New Roman"/>
          <w:b w:val="0"/>
          <w:sz w:val="21"/>
          <w:szCs w:val="21"/>
        </w:rPr>
      </w:pPr>
      <w:bookmarkStart w:id="774" w:name="_Toc351203647"/>
      <w:bookmarkStart w:id="775" w:name="_Toc267251483"/>
      <w:bookmarkStart w:id="776" w:name="_Toc267251484"/>
      <w:bookmarkStart w:id="777" w:name="_Toc267251482"/>
      <w:bookmarkStart w:id="778" w:name="_Toc267251485"/>
      <w:bookmarkStart w:id="779" w:name="_Toc267251489"/>
      <w:bookmarkStart w:id="780" w:name="_Toc267251486"/>
      <w:bookmarkStart w:id="781" w:name="_Toc267251488"/>
      <w:bookmarkStart w:id="782" w:name="_Toc267251490"/>
      <w:bookmarkStart w:id="783" w:name="_Toc267251499"/>
      <w:bookmarkStart w:id="784" w:name="_Toc267251493"/>
      <w:bookmarkStart w:id="785" w:name="_Toc267251497"/>
      <w:bookmarkStart w:id="786" w:name="_Toc267251492"/>
      <w:bookmarkStart w:id="787" w:name="_Toc267251491"/>
      <w:bookmarkStart w:id="788" w:name="_Toc267251495"/>
      <w:bookmarkStart w:id="789" w:name="_Toc267251503"/>
      <w:bookmarkStart w:id="790" w:name="_Toc267251496"/>
      <w:bookmarkStart w:id="791" w:name="_Toc267251501"/>
      <w:bookmarkStart w:id="792" w:name="_Toc267251494"/>
      <w:bookmarkStart w:id="793" w:name="_Toc267251498"/>
      <w:bookmarkStart w:id="794" w:name="_Toc267251502"/>
      <w:bookmarkStart w:id="795" w:name="_Toc267251506"/>
      <w:bookmarkStart w:id="796" w:name="_Toc267251514"/>
      <w:bookmarkStart w:id="797" w:name="_Toc267251509"/>
      <w:bookmarkStart w:id="798" w:name="_Toc267251513"/>
      <w:bookmarkStart w:id="799" w:name="_Toc267251508"/>
      <w:bookmarkStart w:id="800" w:name="_Toc267251510"/>
      <w:bookmarkStart w:id="801" w:name="_Toc267251515"/>
      <w:bookmarkStart w:id="802" w:name="_Toc267251511"/>
      <w:bookmarkStart w:id="803" w:name="_Toc267251504"/>
      <w:bookmarkStart w:id="804" w:name="_Toc267251507"/>
      <w:r>
        <w:rPr>
          <w:rFonts w:ascii="Times New Roman" w:hAnsi="Times New Roman"/>
          <w:b w:val="0"/>
          <w:sz w:val="21"/>
          <w:szCs w:val="21"/>
        </w:rPr>
        <w:t>15. 缺陷责任期与保修</w:t>
      </w:r>
      <w:bookmarkEnd w:id="774"/>
    </w:p>
    <w:p>
      <w:pPr>
        <w:spacing w:line="360" w:lineRule="exact"/>
        <w:ind w:firstLine="440" w:firstLineChars="200"/>
        <w:rPr>
          <w:rFonts w:eastAsia="黑体"/>
          <w:szCs w:val="21"/>
        </w:rPr>
      </w:pPr>
      <w:r>
        <w:rPr>
          <w:rFonts w:eastAsia="黑体"/>
          <w:szCs w:val="21"/>
        </w:rPr>
        <w:t>15.2缺陷责任期</w:t>
      </w:r>
      <w:bookmarkEnd w:id="775"/>
    </w:p>
    <w:p>
      <w:pPr>
        <w:spacing w:line="360" w:lineRule="exact"/>
        <w:ind w:firstLine="440" w:firstLineChars="200"/>
        <w:rPr>
          <w:szCs w:val="21"/>
        </w:rPr>
      </w:pPr>
      <w:r>
        <w:rPr>
          <w:szCs w:val="21"/>
        </w:rPr>
        <w:t>缺陷责任期的具体期限：</w:t>
      </w:r>
      <w:r>
        <w:rPr>
          <w:rFonts w:hint="eastAsia"/>
          <w:szCs w:val="21"/>
          <w:u w:val="single"/>
        </w:rPr>
        <w:t>缺陷责任期</w:t>
      </w:r>
      <w:r>
        <w:rPr>
          <w:szCs w:val="21"/>
          <w:u w:val="single"/>
        </w:rPr>
        <w:t>12</w:t>
      </w:r>
      <w:r>
        <w:rPr>
          <w:rFonts w:hint="eastAsia"/>
          <w:szCs w:val="21"/>
          <w:u w:val="single"/>
        </w:rPr>
        <w:t>个月，其余按通用条款执行</w:t>
      </w:r>
      <w:r>
        <w:rPr>
          <w:szCs w:val="21"/>
        </w:rPr>
        <w:t>。</w:t>
      </w:r>
    </w:p>
    <w:p>
      <w:pPr>
        <w:spacing w:line="360" w:lineRule="exact"/>
        <w:ind w:firstLine="440" w:firstLineChars="200"/>
        <w:rPr>
          <w:rFonts w:eastAsia="黑体"/>
          <w:szCs w:val="21"/>
        </w:rPr>
      </w:pPr>
      <w:r>
        <w:rPr>
          <w:rFonts w:eastAsia="黑体"/>
          <w:szCs w:val="21"/>
        </w:rPr>
        <w:t>15.3 质量保证金</w:t>
      </w:r>
    </w:p>
    <w:p>
      <w:pPr>
        <w:spacing w:line="360" w:lineRule="exact"/>
        <w:ind w:firstLine="440" w:firstLineChars="200"/>
        <w:rPr>
          <w:szCs w:val="21"/>
        </w:rPr>
      </w:pPr>
      <w:r>
        <w:rPr>
          <w:rFonts w:hint="eastAsia"/>
          <w:szCs w:val="21"/>
        </w:rPr>
        <w:t>关于是否扣留质量保证金的约定：</w:t>
      </w:r>
      <w:r>
        <w:rPr>
          <w:rFonts w:hint="eastAsia"/>
          <w:szCs w:val="21"/>
          <w:u w:val="single"/>
        </w:rPr>
        <w:t xml:space="preserve">扣留质量保证金  </w:t>
      </w:r>
      <w:r>
        <w:rPr>
          <w:szCs w:val="21"/>
        </w:rPr>
        <w:t>。</w:t>
      </w:r>
    </w:p>
    <w:p>
      <w:pPr>
        <w:spacing w:line="360" w:lineRule="exact"/>
        <w:ind w:firstLine="440" w:firstLineChars="200"/>
        <w:rPr>
          <w:szCs w:val="21"/>
        </w:rPr>
      </w:pPr>
      <w:r>
        <w:rPr>
          <w:szCs w:val="21"/>
        </w:rPr>
        <w:t xml:space="preserve">15.3.1 </w:t>
      </w:r>
      <w:r>
        <w:rPr>
          <w:rFonts w:hint="eastAsia"/>
          <w:szCs w:val="21"/>
        </w:rPr>
        <w:t>承包人提供</w:t>
      </w:r>
      <w:r>
        <w:rPr>
          <w:szCs w:val="21"/>
        </w:rPr>
        <w:t>质量保证金的</w:t>
      </w:r>
      <w:r>
        <w:rPr>
          <w:rFonts w:hint="eastAsia"/>
          <w:szCs w:val="21"/>
        </w:rPr>
        <w:t>方</w:t>
      </w:r>
      <w:r>
        <w:rPr>
          <w:szCs w:val="21"/>
        </w:rPr>
        <w:t>式</w:t>
      </w:r>
    </w:p>
    <w:p>
      <w:pPr>
        <w:spacing w:line="360" w:lineRule="exact"/>
        <w:ind w:firstLine="440" w:firstLineChars="200"/>
        <w:rPr>
          <w:szCs w:val="21"/>
        </w:rPr>
      </w:pPr>
      <w:r>
        <w:rPr>
          <w:szCs w:val="21"/>
        </w:rPr>
        <w:t>质量保证金采用以下第</w:t>
      </w:r>
      <w:r>
        <w:rPr>
          <w:rFonts w:hint="eastAsia"/>
          <w:szCs w:val="21"/>
          <w:u w:val="single"/>
        </w:rPr>
        <w:t xml:space="preserve">  1  </w:t>
      </w:r>
      <w:r>
        <w:rPr>
          <w:szCs w:val="21"/>
        </w:rPr>
        <w:t>种方式：</w:t>
      </w:r>
    </w:p>
    <w:p>
      <w:pPr>
        <w:adjustRightInd w:val="0"/>
        <w:spacing w:line="360" w:lineRule="exact"/>
        <w:ind w:firstLine="440" w:firstLineChars="200"/>
        <w:rPr>
          <w:szCs w:val="21"/>
        </w:rPr>
      </w:pPr>
      <w:r>
        <w:rPr>
          <w:szCs w:val="21"/>
        </w:rPr>
        <w:t>（1）质量保证金保函，保证金额为1.5 %的工程</w:t>
      </w:r>
      <w:r>
        <w:rPr>
          <w:rFonts w:hint="eastAsia"/>
          <w:szCs w:val="21"/>
        </w:rPr>
        <w:t>结算价</w:t>
      </w:r>
      <w:r>
        <w:rPr>
          <w:szCs w:val="21"/>
        </w:rPr>
        <w:t xml:space="preserve">款； </w:t>
      </w:r>
    </w:p>
    <w:p>
      <w:pPr>
        <w:adjustRightInd w:val="0"/>
        <w:spacing w:line="360" w:lineRule="exact"/>
        <w:ind w:firstLine="440" w:firstLineChars="200"/>
        <w:rPr>
          <w:szCs w:val="21"/>
        </w:rPr>
      </w:pPr>
      <w:r>
        <w:rPr>
          <w:szCs w:val="21"/>
        </w:rPr>
        <w:t xml:space="preserve">（2） </w:t>
      </w:r>
      <w:r>
        <w:rPr>
          <w:szCs w:val="21"/>
          <w:u w:val="single"/>
        </w:rPr>
        <w:t>1.5 %</w:t>
      </w:r>
      <w:r>
        <w:rPr>
          <w:szCs w:val="21"/>
        </w:rPr>
        <w:t>的工程</w:t>
      </w:r>
      <w:r>
        <w:rPr>
          <w:rFonts w:hint="eastAsia"/>
          <w:szCs w:val="21"/>
        </w:rPr>
        <w:t>结算价</w:t>
      </w:r>
      <w:r>
        <w:rPr>
          <w:szCs w:val="21"/>
        </w:rPr>
        <w:t>款；</w:t>
      </w:r>
    </w:p>
    <w:p>
      <w:pPr>
        <w:adjustRightInd w:val="0"/>
        <w:spacing w:line="360" w:lineRule="exact"/>
        <w:ind w:firstLine="440" w:firstLineChars="200"/>
        <w:rPr>
          <w:szCs w:val="21"/>
        </w:rPr>
      </w:pPr>
      <w:r>
        <w:rPr>
          <w:szCs w:val="21"/>
        </w:rPr>
        <w:t>（3）其他</w:t>
      </w:r>
      <w:r>
        <w:rPr>
          <w:rFonts w:hint="eastAsia"/>
          <w:szCs w:val="21"/>
        </w:rPr>
        <w:t>方</w:t>
      </w:r>
      <w:r>
        <w:rPr>
          <w:szCs w:val="21"/>
        </w:rPr>
        <w:t>式:</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 xml:space="preserve">15.3.2 质量保证金的扣留 </w:t>
      </w:r>
    </w:p>
    <w:p>
      <w:pPr>
        <w:spacing w:line="360" w:lineRule="exact"/>
        <w:ind w:firstLine="440" w:firstLineChars="200"/>
        <w:rPr>
          <w:szCs w:val="21"/>
        </w:rPr>
      </w:pPr>
      <w:r>
        <w:rPr>
          <w:szCs w:val="21"/>
        </w:rPr>
        <w:t>质量保证金的扣留采取以下第</w:t>
      </w:r>
      <w:r>
        <w:rPr>
          <w:rFonts w:hint="eastAsia"/>
          <w:szCs w:val="21"/>
        </w:rPr>
        <w:t xml:space="preserve"> </w:t>
      </w:r>
      <w:r>
        <w:rPr>
          <w:rFonts w:hint="eastAsia"/>
          <w:szCs w:val="21"/>
          <w:u w:val="single"/>
        </w:rPr>
        <w:t xml:space="preserve"> 3 </w:t>
      </w:r>
      <w:r>
        <w:rPr>
          <w:szCs w:val="21"/>
          <w:u w:val="single"/>
        </w:rPr>
        <w:t xml:space="preserve"> </w:t>
      </w:r>
      <w:r>
        <w:rPr>
          <w:szCs w:val="21"/>
        </w:rPr>
        <w:t>种方式：</w:t>
      </w:r>
    </w:p>
    <w:p>
      <w:pPr>
        <w:adjustRightInd w:val="0"/>
        <w:spacing w:line="360" w:lineRule="exact"/>
        <w:ind w:firstLine="440" w:firstLineChars="200"/>
        <w:rPr>
          <w:szCs w:val="21"/>
        </w:rPr>
      </w:pPr>
      <w:r>
        <w:rPr>
          <w:szCs w:val="21"/>
        </w:rPr>
        <w:t>（1）在支付工程进度款时逐次扣留，在此情形下，质量保证金的计算基数不包括预付款的支付、扣回以及价格调整的金额；</w:t>
      </w:r>
    </w:p>
    <w:p>
      <w:pPr>
        <w:adjustRightInd w:val="0"/>
        <w:spacing w:line="360" w:lineRule="exact"/>
        <w:ind w:firstLine="440" w:firstLineChars="200"/>
        <w:rPr>
          <w:szCs w:val="21"/>
        </w:rPr>
      </w:pPr>
      <w:r>
        <w:rPr>
          <w:szCs w:val="21"/>
        </w:rPr>
        <w:t>（2）工程竣工结算时一次性扣留质量保证金；</w:t>
      </w:r>
    </w:p>
    <w:p>
      <w:pPr>
        <w:adjustRightInd w:val="0"/>
        <w:spacing w:line="360" w:lineRule="exact"/>
        <w:ind w:firstLine="440" w:firstLineChars="200"/>
        <w:rPr>
          <w:szCs w:val="21"/>
        </w:rPr>
      </w:pPr>
      <w:r>
        <w:rPr>
          <w:szCs w:val="21"/>
        </w:rPr>
        <w:t>（3）其他扣留方式:</w:t>
      </w:r>
      <w:r>
        <w:rPr>
          <w:szCs w:val="21"/>
          <w:u w:val="single"/>
        </w:rPr>
        <w:t xml:space="preserve">  </w:t>
      </w:r>
      <w:r>
        <w:rPr>
          <w:rFonts w:hint="eastAsia"/>
          <w:szCs w:val="21"/>
          <w:u w:val="single"/>
        </w:rPr>
        <w:t>发包人支付完成最后工程结算付款前，承包人提供质量保证金保函</w:t>
      </w:r>
      <w:r>
        <w:rPr>
          <w:szCs w:val="21"/>
          <w:u w:val="single"/>
        </w:rPr>
        <w:t xml:space="preserve">  </w:t>
      </w:r>
      <w:r>
        <w:rPr>
          <w:szCs w:val="21"/>
        </w:rPr>
        <w:t>。</w:t>
      </w:r>
    </w:p>
    <w:p>
      <w:pPr>
        <w:spacing w:line="360" w:lineRule="exact"/>
        <w:ind w:firstLine="440" w:firstLineChars="200"/>
        <w:rPr>
          <w:szCs w:val="21"/>
        </w:rPr>
      </w:pPr>
      <w:r>
        <w:rPr>
          <w:szCs w:val="21"/>
        </w:rPr>
        <w:t>关于质量保证金的补充约定：</w:t>
      </w:r>
      <w:r>
        <w:rPr>
          <w:rFonts w:hint="eastAsia"/>
          <w:szCs w:val="21"/>
          <w:u w:val="single"/>
        </w:rPr>
        <w:t xml:space="preserve">                           。</w:t>
      </w:r>
    </w:p>
    <w:p>
      <w:pPr>
        <w:spacing w:line="360" w:lineRule="exact"/>
        <w:ind w:firstLine="440" w:firstLineChars="200"/>
        <w:rPr>
          <w:rFonts w:ascii="仿宋_GB2312"/>
          <w:szCs w:val="21"/>
        </w:rPr>
      </w:pPr>
      <w:r>
        <w:rPr>
          <w:szCs w:val="21"/>
        </w:rPr>
        <w:t>15.3.3</w:t>
      </w:r>
      <w:r>
        <w:rPr>
          <w:rFonts w:hint="eastAsia" w:ascii="仿宋_GB2312"/>
          <w:szCs w:val="21"/>
        </w:rPr>
        <w:t xml:space="preserve"> 质量保证金的退还</w:t>
      </w:r>
    </w:p>
    <w:p>
      <w:pPr>
        <w:spacing w:line="360" w:lineRule="exact"/>
        <w:ind w:firstLine="440" w:firstLineChars="200"/>
        <w:rPr>
          <w:rFonts w:ascii="仿宋_GB2312"/>
          <w:szCs w:val="21"/>
        </w:rPr>
      </w:pPr>
      <w:r>
        <w:rPr>
          <w:rFonts w:hint="eastAsia" w:ascii="仿宋_GB2312"/>
          <w:szCs w:val="21"/>
        </w:rPr>
        <w:t>质量保证金按以下第</w:t>
      </w:r>
      <w:r>
        <w:rPr>
          <w:rFonts w:hint="eastAsia" w:ascii="仿宋_GB2312"/>
          <w:szCs w:val="21"/>
          <w:u w:val="single"/>
        </w:rPr>
        <w:t xml:space="preserve">  1 </w:t>
      </w:r>
      <w:r>
        <w:rPr>
          <w:rFonts w:hint="eastAsia" w:ascii="仿宋_GB2312"/>
          <w:szCs w:val="21"/>
        </w:rPr>
        <w:t>方式退回：</w:t>
      </w:r>
    </w:p>
    <w:p>
      <w:pPr>
        <w:spacing w:line="360" w:lineRule="exact"/>
        <w:ind w:firstLine="440" w:firstLineChars="200"/>
        <w:rPr>
          <w:rFonts w:ascii="仿宋_GB2312"/>
          <w:szCs w:val="21"/>
        </w:rPr>
      </w:pPr>
      <w:r>
        <w:rPr>
          <w:szCs w:val="21"/>
        </w:rPr>
        <w:t>（1</w:t>
      </w:r>
      <w:r>
        <w:rPr>
          <w:rFonts w:hint="eastAsia" w:ascii="仿宋_GB2312"/>
          <w:szCs w:val="21"/>
        </w:rPr>
        <w:t>）缺陷责任期终止后，发包人返还全部质量保证金（不计息）。</w:t>
      </w:r>
    </w:p>
    <w:p>
      <w:pPr>
        <w:adjustRightInd w:val="0"/>
        <w:spacing w:line="360" w:lineRule="exact"/>
        <w:ind w:firstLine="440" w:firstLineChars="200"/>
        <w:rPr>
          <w:rFonts w:ascii="仿宋_GB2312"/>
          <w:szCs w:val="21"/>
        </w:rPr>
      </w:pPr>
      <w:r>
        <w:rPr>
          <w:rFonts w:hint="eastAsia" w:ascii="仿宋_GB2312"/>
          <w:szCs w:val="21"/>
        </w:rPr>
        <w:t>（</w:t>
      </w:r>
      <w:r>
        <w:rPr>
          <w:szCs w:val="21"/>
        </w:rPr>
        <w:t>2</w:t>
      </w:r>
      <w:r>
        <w:rPr>
          <w:rFonts w:hint="eastAsia" w:ascii="仿宋_GB2312"/>
          <w:szCs w:val="21"/>
        </w:rPr>
        <w:t>）建筑工程：工程实际竣工验收合格后满一年返还质量保证金的30%，质量缺陷保修期后返还全部预留的质量保证金。</w:t>
      </w:r>
    </w:p>
    <w:p>
      <w:pPr>
        <w:adjustRightInd w:val="0"/>
        <w:spacing w:line="360" w:lineRule="exact"/>
        <w:ind w:firstLine="440" w:firstLineChars="200"/>
        <w:rPr>
          <w:rFonts w:ascii="仿宋_GB2312"/>
          <w:szCs w:val="21"/>
        </w:rPr>
      </w:pPr>
      <w:r>
        <w:rPr>
          <w:rFonts w:hint="eastAsia" w:ascii="仿宋_GB2312"/>
          <w:szCs w:val="21"/>
        </w:rPr>
        <w:t>（</w:t>
      </w:r>
      <w:r>
        <w:rPr>
          <w:szCs w:val="21"/>
        </w:rPr>
        <w:t>3</w:t>
      </w:r>
      <w:r>
        <w:rPr>
          <w:rFonts w:ascii="仿宋_GB2312"/>
          <w:szCs w:val="21"/>
        </w:rPr>
        <w:t>）</w:t>
      </w:r>
      <w:r>
        <w:rPr>
          <w:rFonts w:hint="eastAsia" w:ascii="仿宋_GB2312"/>
          <w:szCs w:val="21"/>
        </w:rPr>
        <w:t>市政工程：工程实际竣工验收合格后满二年可返还全部质量保证金。</w:t>
      </w:r>
    </w:p>
    <w:p>
      <w:pPr>
        <w:spacing w:line="360" w:lineRule="exact"/>
        <w:ind w:firstLine="440" w:firstLineChars="200"/>
        <w:rPr>
          <w:rFonts w:ascii="仿宋_GB2312"/>
          <w:szCs w:val="21"/>
        </w:rPr>
      </w:pPr>
      <w:r>
        <w:rPr>
          <w:rFonts w:hint="eastAsia" w:ascii="仿宋_GB2312"/>
          <w:szCs w:val="21"/>
        </w:rPr>
        <w:t>（</w:t>
      </w:r>
      <w:r>
        <w:rPr>
          <w:szCs w:val="21"/>
        </w:rPr>
        <w:t>4</w:t>
      </w:r>
      <w:r>
        <w:rPr>
          <w:rFonts w:hint="eastAsia" w:ascii="仿宋_GB2312"/>
          <w:szCs w:val="21"/>
        </w:rPr>
        <w:t>）其他：</w:t>
      </w:r>
      <w:r>
        <w:rPr>
          <w:rFonts w:hint="eastAsia" w:ascii="仿宋_GB2312"/>
          <w:bCs/>
          <w:szCs w:val="21"/>
          <w:u w:val="single"/>
        </w:rPr>
        <w:t xml:space="preserve">                    </w:t>
      </w:r>
    </w:p>
    <w:bookmarkEnd w:id="776"/>
    <w:bookmarkEnd w:id="777"/>
    <w:p>
      <w:pPr>
        <w:spacing w:line="360" w:lineRule="exact"/>
        <w:ind w:firstLine="440" w:firstLineChars="200"/>
        <w:rPr>
          <w:rFonts w:eastAsia="黑体"/>
          <w:szCs w:val="21"/>
        </w:rPr>
      </w:pPr>
      <w:r>
        <w:rPr>
          <w:rFonts w:eastAsia="黑体"/>
          <w:szCs w:val="21"/>
        </w:rPr>
        <w:t>15.4保修</w:t>
      </w:r>
    </w:p>
    <w:bookmarkEnd w:id="778"/>
    <w:p>
      <w:pPr>
        <w:spacing w:line="360" w:lineRule="exact"/>
        <w:ind w:firstLine="440" w:firstLineChars="200"/>
        <w:rPr>
          <w:szCs w:val="21"/>
        </w:rPr>
      </w:pPr>
      <w:r>
        <w:rPr>
          <w:szCs w:val="21"/>
        </w:rPr>
        <w:t>15.4.1 保修责任</w:t>
      </w:r>
    </w:p>
    <w:p>
      <w:pPr>
        <w:spacing w:line="360" w:lineRule="exact"/>
        <w:ind w:firstLine="440" w:firstLineChars="200"/>
        <w:rPr>
          <w:szCs w:val="21"/>
        </w:rPr>
      </w:pPr>
      <w:r>
        <w:rPr>
          <w:szCs w:val="21"/>
        </w:rPr>
        <w:t>工程保修期为：</w:t>
      </w:r>
      <w:r>
        <w:rPr>
          <w:rFonts w:hint="eastAsia"/>
          <w:szCs w:val="21"/>
          <w:u w:val="single"/>
        </w:rPr>
        <w:t>按本合同附件3《工程质量保修书》</w:t>
      </w:r>
      <w:r>
        <w:rPr>
          <w:szCs w:val="21"/>
        </w:rPr>
        <w:t>。</w:t>
      </w:r>
    </w:p>
    <w:p>
      <w:pPr>
        <w:spacing w:line="360" w:lineRule="exact"/>
        <w:ind w:firstLine="440" w:firstLineChars="200"/>
        <w:rPr>
          <w:szCs w:val="21"/>
        </w:rPr>
      </w:pPr>
      <w:r>
        <w:rPr>
          <w:szCs w:val="21"/>
        </w:rPr>
        <w:t>15.4.3 修复通知</w:t>
      </w:r>
    </w:p>
    <w:p>
      <w:pPr>
        <w:spacing w:line="360" w:lineRule="exact"/>
        <w:ind w:firstLine="440" w:firstLineChars="200"/>
        <w:rPr>
          <w:szCs w:val="21"/>
        </w:rPr>
      </w:pPr>
      <w:r>
        <w:rPr>
          <w:szCs w:val="21"/>
        </w:rPr>
        <w:t>承包人收到保修通知并到达工程现场的合理时间：</w:t>
      </w:r>
      <w:r>
        <w:rPr>
          <w:rFonts w:hint="eastAsia"/>
          <w:szCs w:val="21"/>
          <w:u w:val="single"/>
        </w:rPr>
        <w:t xml:space="preserve"> 2天   </w:t>
      </w:r>
      <w:r>
        <w:rPr>
          <w:szCs w:val="21"/>
        </w:rPr>
        <w:t>。</w:t>
      </w:r>
    </w:p>
    <w:bookmarkEnd w:id="779"/>
    <w:bookmarkEnd w:id="780"/>
    <w:bookmarkEnd w:id="781"/>
    <w:bookmarkEnd w:id="782"/>
    <w:p>
      <w:pPr>
        <w:pStyle w:val="5"/>
        <w:spacing w:before="0" w:after="0" w:line="360" w:lineRule="exact"/>
        <w:rPr>
          <w:rFonts w:ascii="Times New Roman" w:hAnsi="Times New Roman"/>
          <w:b w:val="0"/>
          <w:sz w:val="21"/>
          <w:szCs w:val="21"/>
        </w:rPr>
      </w:pPr>
      <w:bookmarkStart w:id="805" w:name="_Toc351203648"/>
      <w:bookmarkStart w:id="806" w:name="_Toc280868717"/>
      <w:bookmarkStart w:id="807" w:name="_Toc280868718"/>
      <w:r>
        <w:rPr>
          <w:rFonts w:ascii="Times New Roman" w:hAnsi="Times New Roman"/>
          <w:b w:val="0"/>
          <w:sz w:val="21"/>
          <w:szCs w:val="21"/>
        </w:rPr>
        <w:t>16. 违约</w:t>
      </w:r>
      <w:bookmarkEnd w:id="805"/>
    </w:p>
    <w:p>
      <w:pPr>
        <w:spacing w:line="360" w:lineRule="exact"/>
        <w:ind w:firstLine="440" w:firstLineChars="200"/>
        <w:rPr>
          <w:rFonts w:eastAsia="黑体"/>
          <w:szCs w:val="21"/>
        </w:rPr>
      </w:pPr>
      <w:r>
        <w:rPr>
          <w:rFonts w:eastAsia="黑体"/>
          <w:szCs w:val="21"/>
        </w:rPr>
        <w:t>16.1 发包人违约</w:t>
      </w:r>
    </w:p>
    <w:p>
      <w:pPr>
        <w:spacing w:line="360" w:lineRule="exact"/>
        <w:ind w:firstLine="440" w:firstLineChars="200"/>
        <w:rPr>
          <w:szCs w:val="21"/>
        </w:rPr>
      </w:pPr>
      <w:r>
        <w:rPr>
          <w:szCs w:val="21"/>
        </w:rPr>
        <w:t>16.1.1发包人违约的情形</w:t>
      </w:r>
    </w:p>
    <w:p>
      <w:pPr>
        <w:spacing w:line="360" w:lineRule="exact"/>
        <w:ind w:left="854" w:leftChars="188" w:hanging="440" w:hangingChars="200"/>
        <w:rPr>
          <w:szCs w:val="21"/>
        </w:rPr>
      </w:pPr>
      <w:r>
        <w:rPr>
          <w:szCs w:val="21"/>
        </w:rPr>
        <w:t>发包人违约的其他情形：</w:t>
      </w:r>
      <w:r>
        <w:rPr>
          <w:rFonts w:hint="eastAsia"/>
          <w:szCs w:val="21"/>
          <w:u w:val="single"/>
        </w:rPr>
        <w:t xml:space="preserve">             </w:t>
      </w:r>
      <w:r>
        <w:rPr>
          <w:szCs w:val="21"/>
        </w:rPr>
        <w:t>。</w:t>
      </w:r>
    </w:p>
    <w:p>
      <w:pPr>
        <w:spacing w:line="360" w:lineRule="exact"/>
        <w:ind w:left="1065" w:leftChars="188" w:hanging="651" w:hangingChars="296"/>
        <w:rPr>
          <w:szCs w:val="21"/>
        </w:rPr>
      </w:pPr>
      <w:r>
        <w:rPr>
          <w:szCs w:val="21"/>
        </w:rPr>
        <w:t>16.1.2 发包人违约的责任</w:t>
      </w:r>
    </w:p>
    <w:p>
      <w:pPr>
        <w:spacing w:line="360" w:lineRule="exact"/>
        <w:ind w:firstLine="440" w:firstLineChars="200"/>
        <w:rPr>
          <w:szCs w:val="21"/>
        </w:rPr>
      </w:pPr>
      <w:r>
        <w:rPr>
          <w:szCs w:val="21"/>
        </w:rPr>
        <w:t>发包人违约责任的承担方式和计算方法：</w:t>
      </w:r>
    </w:p>
    <w:p>
      <w:pPr>
        <w:spacing w:line="360" w:lineRule="exact"/>
        <w:ind w:firstLine="440" w:firstLineChars="200"/>
        <w:rPr>
          <w:szCs w:val="21"/>
          <w:u w:val="single"/>
        </w:rPr>
      </w:pPr>
      <w:r>
        <w:rPr>
          <w:szCs w:val="21"/>
        </w:rPr>
        <w:t>（1）因发包人原因未能在计划开工日期前7天内下达开工通知的违约责任：</w:t>
      </w:r>
      <w:r>
        <w:rPr>
          <w:szCs w:val="21"/>
          <w:u w:val="single"/>
        </w:rPr>
        <w:t xml:space="preserve"> 开始计算第7天后承包人已进场施工设备租赁费及施工人员窝工费。</w:t>
      </w:r>
    </w:p>
    <w:p>
      <w:pPr>
        <w:spacing w:line="360" w:lineRule="exact"/>
        <w:ind w:firstLine="440" w:firstLineChars="200"/>
        <w:rPr>
          <w:szCs w:val="21"/>
        </w:rPr>
      </w:pPr>
      <w:r>
        <w:rPr>
          <w:szCs w:val="21"/>
        </w:rPr>
        <w:t>（2）因发包人原因未能按合同约定支付合同价款的违约责任：</w:t>
      </w:r>
      <w:r>
        <w:rPr>
          <w:szCs w:val="21"/>
          <w:u w:val="single"/>
        </w:rPr>
        <w:t>支付违约金，违约金为应付工程款的利息，利率按中国人民银行发布的同期同类贷款基准利率，利息计算时间为应付工程款日至支付工程款日止。</w:t>
      </w:r>
    </w:p>
    <w:p>
      <w:pPr>
        <w:spacing w:line="360" w:lineRule="exact"/>
        <w:ind w:firstLine="440" w:firstLineChars="200"/>
        <w:rPr>
          <w:szCs w:val="21"/>
        </w:rPr>
      </w:pPr>
      <w:r>
        <w:rPr>
          <w:szCs w:val="21"/>
        </w:rPr>
        <w:t>（3）发包人违反第10.1款</w:t>
      </w:r>
      <w:r>
        <w:rPr>
          <w:rFonts w:hint="eastAsia"/>
          <w:szCs w:val="21"/>
        </w:rPr>
        <w:t>〔</w:t>
      </w:r>
      <w:r>
        <w:rPr>
          <w:szCs w:val="21"/>
        </w:rPr>
        <w:t>变更的范围</w:t>
      </w:r>
      <w:r>
        <w:rPr>
          <w:rFonts w:hint="eastAsia"/>
          <w:szCs w:val="21"/>
        </w:rPr>
        <w:t>〕</w:t>
      </w:r>
      <w:r>
        <w:rPr>
          <w:szCs w:val="21"/>
        </w:rPr>
        <w:t>第（2）项约定，自行实施被取消的工作或转由他人实施的违约责任：</w:t>
      </w:r>
      <w:r>
        <w:rPr>
          <w:rFonts w:hint="eastAsia"/>
          <w:szCs w:val="21"/>
          <w:u w:val="single"/>
        </w:rPr>
        <w:t xml:space="preserve">               </w:t>
      </w:r>
      <w:r>
        <w:rPr>
          <w:szCs w:val="21"/>
        </w:rPr>
        <w:t>。</w:t>
      </w:r>
    </w:p>
    <w:p>
      <w:pPr>
        <w:spacing w:line="360" w:lineRule="exact"/>
        <w:ind w:firstLine="440" w:firstLineChars="200"/>
        <w:rPr>
          <w:szCs w:val="21"/>
        </w:rPr>
      </w:pPr>
      <w:r>
        <w:rPr>
          <w:szCs w:val="21"/>
        </w:rPr>
        <w:t>（4）发包人提供的材料、工程设备的规格、数量或质量不符合合同约定，或因发包人原因导致交货日期延误或交货地点变更等情况的违约责任：</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（5）因发包人违反合同约定造成暂停施工的违约责任</w:t>
      </w:r>
      <w:r>
        <w:rPr>
          <w:rFonts w:hint="eastAsia"/>
          <w:szCs w:val="21"/>
        </w:rPr>
        <w:t>：</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（6）发包人无正当理由没有在约定期限内发出复工指示，导致承包人无法复工的违约责任：</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（7）</w:t>
      </w:r>
      <w:r>
        <w:rPr>
          <w:rFonts w:hint="eastAsia"/>
          <w:szCs w:val="21"/>
        </w:rPr>
        <w:t>其他：</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360" w:lineRule="exact"/>
        <w:ind w:firstLine="440" w:firstLineChars="200"/>
        <w:rPr>
          <w:szCs w:val="21"/>
        </w:rPr>
      </w:pPr>
      <w:r>
        <w:rPr>
          <w:szCs w:val="21"/>
        </w:rPr>
        <w:t>16.1.3 因发包人违约解除合同</w:t>
      </w:r>
    </w:p>
    <w:p>
      <w:pPr>
        <w:adjustRightInd w:val="0"/>
        <w:spacing w:line="360" w:lineRule="exact"/>
        <w:ind w:firstLine="440" w:firstLineChars="200"/>
        <w:rPr>
          <w:szCs w:val="21"/>
        </w:rPr>
      </w:pPr>
      <w:r>
        <w:rPr>
          <w:szCs w:val="21"/>
        </w:rPr>
        <w:t>承包人按16.1.1项</w:t>
      </w:r>
      <w:r>
        <w:rPr>
          <w:rFonts w:hint="eastAsia"/>
          <w:szCs w:val="21"/>
        </w:rPr>
        <w:t>〔</w:t>
      </w:r>
      <w:r>
        <w:rPr>
          <w:szCs w:val="21"/>
        </w:rPr>
        <w:t>发包人违约的情形</w:t>
      </w:r>
      <w:r>
        <w:rPr>
          <w:rFonts w:hint="eastAsia"/>
          <w:szCs w:val="21"/>
        </w:rPr>
        <w:t>〕</w:t>
      </w:r>
      <w:r>
        <w:rPr>
          <w:szCs w:val="21"/>
        </w:rPr>
        <w:t>约定暂停施工满</w:t>
      </w:r>
      <w:r>
        <w:rPr>
          <w:rFonts w:hint="eastAsia"/>
          <w:szCs w:val="21"/>
          <w:u w:val="single"/>
        </w:rPr>
        <w:t xml:space="preserve">  90   </w:t>
      </w:r>
      <w:r>
        <w:rPr>
          <w:szCs w:val="21"/>
        </w:rPr>
        <w:t>天后发包人仍不纠正其违约行为并致使合同目的不能实现的，承包人有权解除合同。</w:t>
      </w:r>
    </w:p>
    <w:p>
      <w:pPr>
        <w:spacing w:line="360" w:lineRule="exact"/>
        <w:ind w:firstLine="440" w:firstLineChars="200"/>
        <w:rPr>
          <w:rFonts w:eastAsia="黑体"/>
          <w:szCs w:val="21"/>
        </w:rPr>
      </w:pPr>
      <w:r>
        <w:rPr>
          <w:rFonts w:eastAsia="黑体"/>
          <w:szCs w:val="21"/>
        </w:rPr>
        <w:t>16.2 承包人违约</w:t>
      </w:r>
    </w:p>
    <w:p>
      <w:pPr>
        <w:spacing w:line="360" w:lineRule="exact"/>
        <w:ind w:firstLine="440" w:firstLineChars="200"/>
        <w:rPr>
          <w:szCs w:val="21"/>
        </w:rPr>
      </w:pPr>
      <w:r>
        <w:rPr>
          <w:szCs w:val="21"/>
        </w:rPr>
        <w:t>16.2.1 承包人违约的情形</w:t>
      </w:r>
    </w:p>
    <w:p>
      <w:pPr>
        <w:spacing w:line="360" w:lineRule="exact"/>
        <w:ind w:firstLine="440" w:firstLineChars="200"/>
        <w:rPr>
          <w:szCs w:val="21"/>
          <w:u w:val="single"/>
        </w:rPr>
      </w:pPr>
      <w:r>
        <w:rPr>
          <w:szCs w:val="21"/>
        </w:rPr>
        <w:t>承包人违约的其他情形：</w:t>
      </w:r>
    </w:p>
    <w:p>
      <w:pPr>
        <w:spacing w:line="360" w:lineRule="exact"/>
        <w:ind w:firstLine="440" w:firstLineChars="200"/>
        <w:rPr>
          <w:rFonts w:ascii="仿宋_GB2312"/>
          <w:szCs w:val="21"/>
          <w:u w:val="single"/>
        </w:rPr>
      </w:pPr>
      <w:r>
        <w:rPr>
          <w:rFonts w:hint="eastAsia" w:ascii="仿宋_GB2312"/>
          <w:szCs w:val="21"/>
        </w:rPr>
        <w:t>（1</w:t>
      </w:r>
      <w:r>
        <w:rPr>
          <w:rFonts w:hint="eastAsia" w:ascii="仿宋_GB2312"/>
          <w:szCs w:val="21"/>
          <w:u w:val="single"/>
        </w:rPr>
        <w:t>）机械设备、施工项目班子未按投标承诺及时到位；</w:t>
      </w:r>
    </w:p>
    <w:p>
      <w:pPr>
        <w:spacing w:line="360" w:lineRule="exact"/>
        <w:ind w:firstLine="440" w:firstLineChars="200"/>
        <w:rPr>
          <w:rFonts w:ascii="仿宋_GB2312"/>
          <w:szCs w:val="21"/>
          <w:u w:val="single"/>
        </w:rPr>
      </w:pPr>
      <w:r>
        <w:rPr>
          <w:rFonts w:hint="eastAsia" w:ascii="仿宋_GB2312"/>
          <w:szCs w:val="21"/>
        </w:rPr>
        <w:t>（</w:t>
      </w:r>
      <w:r>
        <w:rPr>
          <w:szCs w:val="21"/>
        </w:rPr>
        <w:t>2</w:t>
      </w:r>
      <w:r>
        <w:rPr>
          <w:rFonts w:hint="eastAsia" w:ascii="仿宋_GB2312"/>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40" w:firstLineChars="200"/>
        <w:rPr>
          <w:szCs w:val="21"/>
        </w:rPr>
      </w:pPr>
      <w:r>
        <w:rPr>
          <w:rFonts w:hint="eastAsia" w:ascii="仿宋_GB2312"/>
          <w:szCs w:val="21"/>
        </w:rPr>
        <w:t>（</w:t>
      </w:r>
      <w:r>
        <w:rPr>
          <w:szCs w:val="21"/>
        </w:rPr>
        <w:t>3</w:t>
      </w:r>
      <w:r>
        <w:rPr>
          <w:rFonts w:hint="eastAsia" w:ascii="仿宋_GB2312"/>
          <w:szCs w:val="21"/>
          <w:u w:val="single"/>
        </w:rPr>
        <w:t>）承包人允许其他人挂靠经营、私自转包</w:t>
      </w:r>
      <w:r>
        <w:rPr>
          <w:rFonts w:hint="eastAsia"/>
          <w:szCs w:val="21"/>
        </w:rPr>
        <w:t>；</w:t>
      </w:r>
    </w:p>
    <w:p>
      <w:pPr>
        <w:spacing w:line="360" w:lineRule="exact"/>
        <w:ind w:firstLine="440" w:firstLineChars="200"/>
        <w:rPr>
          <w:szCs w:val="21"/>
          <w:u w:val="single"/>
        </w:rPr>
      </w:pPr>
      <w:r>
        <w:rPr>
          <w:rFonts w:hint="eastAsia"/>
          <w:szCs w:val="21"/>
        </w:rPr>
        <w:t>（4</w:t>
      </w:r>
      <w:r>
        <w:rPr>
          <w:rFonts w:hint="eastAsia"/>
          <w:szCs w:val="21"/>
          <w:u w:val="single"/>
        </w:rPr>
        <w:t>）承包人未达到投标时所承诺的诚信与技术标准。</w:t>
      </w:r>
    </w:p>
    <w:p>
      <w:pPr>
        <w:spacing w:line="360" w:lineRule="exact"/>
        <w:ind w:firstLine="440" w:firstLineChars="200"/>
        <w:rPr>
          <w:szCs w:val="21"/>
        </w:rPr>
      </w:pPr>
      <w:r>
        <w:rPr>
          <w:szCs w:val="21"/>
        </w:rPr>
        <w:t>16.2.2承包人违约的责任</w:t>
      </w:r>
    </w:p>
    <w:p>
      <w:pPr>
        <w:spacing w:line="360" w:lineRule="exact"/>
        <w:ind w:firstLine="440" w:firstLineChars="200"/>
        <w:rPr>
          <w:szCs w:val="21"/>
        </w:rPr>
      </w:pPr>
      <w:r>
        <w:rPr>
          <w:szCs w:val="21"/>
        </w:rPr>
        <w:t>承包人违约责任的承担方式和计算方法：</w:t>
      </w:r>
    </w:p>
    <w:p>
      <w:pPr>
        <w:spacing w:line="360" w:lineRule="exact"/>
        <w:ind w:firstLine="440" w:firstLineChars="200"/>
        <w:rPr>
          <w:rFonts w:ascii="仿宋_GB2312"/>
          <w:szCs w:val="21"/>
          <w:u w:val="single"/>
        </w:rPr>
      </w:pPr>
      <w:r>
        <w:rPr>
          <w:rFonts w:hint="eastAsia"/>
          <w:szCs w:val="21"/>
        </w:rPr>
        <w:t>（1）</w:t>
      </w:r>
      <w:r>
        <w:rPr>
          <w:rFonts w:hint="eastAsia"/>
          <w:szCs w:val="21"/>
          <w:u w:val="single"/>
        </w:rPr>
        <w:t>机械设备未按投标承诺到位，每项扣除履约担保金2%；</w:t>
      </w:r>
    </w:p>
    <w:p>
      <w:pPr>
        <w:spacing w:line="360" w:lineRule="exact"/>
        <w:ind w:firstLine="440" w:firstLineChars="200"/>
        <w:rPr>
          <w:rFonts w:ascii="仿宋_GB2312"/>
          <w:szCs w:val="21"/>
          <w:u w:val="single"/>
        </w:rPr>
      </w:pPr>
      <w:r>
        <w:rPr>
          <w:rFonts w:hint="eastAsia"/>
          <w:szCs w:val="21"/>
        </w:rPr>
        <w:t>（2）</w:t>
      </w:r>
      <w:r>
        <w:rPr>
          <w:rFonts w:hint="eastAsia" w:ascii="仿宋_GB2312"/>
          <w:szCs w:val="21"/>
          <w:u w:val="single"/>
        </w:rPr>
        <w:t>现场安全文明施工不符合投标书承诺，扣减相应安全文明施工费用；</w:t>
      </w:r>
      <w:r>
        <w:rPr>
          <w:rFonts w:hint="eastAsia"/>
          <w:szCs w:val="21"/>
          <w:u w:val="single"/>
        </w:rPr>
        <w:t>承包人原因造成现场管理混乱、</w:t>
      </w:r>
      <w:r>
        <w:rPr>
          <w:rFonts w:hint="eastAsia" w:ascii="仿宋_GB2312"/>
          <w:szCs w:val="21"/>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40" w:firstLineChars="200"/>
        <w:rPr>
          <w:rFonts w:ascii="仿宋_GB2312"/>
          <w:szCs w:val="21"/>
          <w:u w:val="single"/>
        </w:rPr>
      </w:pPr>
      <w:r>
        <w:rPr>
          <w:rFonts w:hint="eastAsia"/>
          <w:szCs w:val="21"/>
        </w:rPr>
        <w:t>（3）</w:t>
      </w:r>
      <w:r>
        <w:rPr>
          <w:rFonts w:hint="eastAsia" w:ascii="仿宋_GB2312"/>
          <w:szCs w:val="21"/>
          <w:u w:val="single"/>
        </w:rPr>
        <w:t>发现承包人允许其他人挂靠经营、私自转包，所有履约担保归发包人，同时赔偿发包人损失，并责令退出工地。</w:t>
      </w:r>
    </w:p>
    <w:p>
      <w:pPr>
        <w:spacing w:line="360" w:lineRule="exact"/>
        <w:ind w:firstLine="440" w:firstLineChars="200"/>
        <w:rPr>
          <w:rFonts w:ascii="仿宋_GB2312"/>
          <w:szCs w:val="21"/>
          <w:u w:val="single"/>
        </w:rPr>
      </w:pPr>
      <w:r>
        <w:rPr>
          <w:rFonts w:hint="eastAsia"/>
          <w:szCs w:val="21"/>
        </w:rPr>
        <w:t>（4）</w:t>
      </w:r>
      <w:r>
        <w:rPr>
          <w:rFonts w:hint="eastAsia"/>
          <w:szCs w:val="21"/>
          <w:u w:val="single"/>
        </w:rPr>
        <w:t>未达到投标所承诺的诚信与技术标准，按每一项扣减履约担保金的10%。</w:t>
      </w:r>
    </w:p>
    <w:p>
      <w:pPr>
        <w:spacing w:line="360" w:lineRule="exact"/>
        <w:ind w:firstLine="440" w:firstLineChars="200"/>
        <w:rPr>
          <w:rFonts w:ascii="仿宋_GB2312"/>
          <w:szCs w:val="21"/>
          <w:u w:val="single"/>
        </w:rPr>
      </w:pPr>
      <w:r>
        <w:rPr>
          <w:rFonts w:hint="eastAsia" w:ascii="仿宋_GB2312"/>
          <w:szCs w:val="21"/>
        </w:rPr>
        <w:t>（</w:t>
      </w:r>
      <w:r>
        <w:rPr>
          <w:szCs w:val="21"/>
        </w:rPr>
        <w:t>5</w:t>
      </w:r>
      <w:r>
        <w:rPr>
          <w:rFonts w:hint="eastAsia" w:ascii="仿宋_GB2312"/>
          <w:szCs w:val="21"/>
        </w:rPr>
        <w:t>）</w:t>
      </w:r>
      <w:r>
        <w:rPr>
          <w:rFonts w:hint="eastAsia" w:ascii="仿宋_GB2312"/>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w:t>
      </w:r>
      <w:r>
        <w:rPr>
          <w:rFonts w:ascii="仿宋_GB2312"/>
          <w:szCs w:val="21"/>
          <w:u w:val="single"/>
        </w:rPr>
        <w:t>150%</w:t>
      </w:r>
      <w:r>
        <w:rPr>
          <w:rFonts w:hint="eastAsia" w:ascii="仿宋_GB2312"/>
          <w:szCs w:val="21"/>
          <w:u w:val="single"/>
        </w:rPr>
        <w:t>〕以上时，可解除施工合同。</w:t>
      </w:r>
    </w:p>
    <w:p>
      <w:pPr>
        <w:spacing w:line="360" w:lineRule="exact"/>
        <w:ind w:firstLine="440" w:firstLineChars="200"/>
        <w:rPr>
          <w:rFonts w:ascii="仿宋_GB2312"/>
          <w:szCs w:val="21"/>
          <w:u w:val="single"/>
        </w:rPr>
      </w:pPr>
      <w:r>
        <w:rPr>
          <w:rFonts w:hint="eastAsia" w:ascii="仿宋_GB2312"/>
          <w:szCs w:val="21"/>
        </w:rPr>
        <w:t>（</w:t>
      </w:r>
      <w:r>
        <w:rPr>
          <w:szCs w:val="21"/>
        </w:rPr>
        <w:t>6</w:t>
      </w:r>
      <w:r>
        <w:rPr>
          <w:rFonts w:hint="eastAsia" w:ascii="仿宋_GB2312"/>
          <w:szCs w:val="21"/>
        </w:rPr>
        <w:t>）</w:t>
      </w:r>
      <w:r>
        <w:rPr>
          <w:rFonts w:hint="eastAsia" w:ascii="仿宋_GB2312"/>
          <w:szCs w:val="21"/>
          <w:u w:val="single"/>
        </w:rPr>
        <w:t>承包人无法继续履行、明确表示不履行或实质上已停止履行合同，发包人可通知承包人全部解除合同，所有履约担保归发包人，同时赔偿发包人损失。</w:t>
      </w:r>
    </w:p>
    <w:p>
      <w:pPr>
        <w:spacing w:line="360" w:lineRule="exact"/>
        <w:ind w:firstLine="440" w:firstLineChars="200"/>
        <w:rPr>
          <w:szCs w:val="21"/>
        </w:rPr>
      </w:pPr>
      <w:r>
        <w:rPr>
          <w:szCs w:val="21"/>
        </w:rPr>
        <w:t>16.2.3 因承包人违约解除合同</w:t>
      </w:r>
    </w:p>
    <w:p>
      <w:pPr>
        <w:spacing w:line="360" w:lineRule="exact"/>
        <w:ind w:firstLine="440" w:firstLineChars="200"/>
        <w:rPr>
          <w:szCs w:val="21"/>
          <w:u w:val="single"/>
        </w:rPr>
      </w:pPr>
      <w:r>
        <w:rPr>
          <w:szCs w:val="21"/>
        </w:rPr>
        <w:t>关于承包人违约解除合同的特别约定：</w:t>
      </w:r>
      <w:r>
        <w:rPr>
          <w:rFonts w:hint="eastAsia"/>
          <w:szCs w:val="21"/>
          <w:u w:val="single"/>
        </w:rPr>
        <w:t xml:space="preserve">                  。</w:t>
      </w:r>
    </w:p>
    <w:p>
      <w:pPr>
        <w:spacing w:line="360" w:lineRule="exact"/>
        <w:ind w:firstLine="440" w:firstLineChars="200"/>
        <w:rPr>
          <w:szCs w:val="21"/>
        </w:rPr>
      </w:pPr>
      <w:r>
        <w:rPr>
          <w:szCs w:val="21"/>
        </w:rPr>
        <w:t>发包人</w:t>
      </w:r>
      <w:r>
        <w:rPr>
          <w:rFonts w:hint="eastAsia"/>
          <w:szCs w:val="21"/>
        </w:rPr>
        <w:t>继续</w:t>
      </w:r>
      <w:r>
        <w:rPr>
          <w:szCs w:val="21"/>
        </w:rPr>
        <w:t>使用承包人在施工现场的材料、设备、临时工程、承包人文件和由承包人或以其名义编制的其他文件</w:t>
      </w:r>
      <w:r>
        <w:rPr>
          <w:rFonts w:hint="eastAsia"/>
          <w:szCs w:val="21"/>
        </w:rPr>
        <w:t>的费用承担方式</w:t>
      </w:r>
      <w:r>
        <w:rPr>
          <w:szCs w:val="21"/>
        </w:rPr>
        <w:t>：</w:t>
      </w:r>
      <w:r>
        <w:rPr>
          <w:rFonts w:hint="eastAsia"/>
          <w:szCs w:val="21"/>
          <w:u w:val="single"/>
        </w:rPr>
        <w:t>使用施工现场的材料、设备按实结算，使用施工机械、器具按租赁费结算，临时工程折算成费用按完成造价比例计算，无偿使用承包人为本工程施工所编制的相应文件等</w:t>
      </w:r>
      <w:r>
        <w:rPr>
          <w:rFonts w:hint="eastAsia"/>
          <w:szCs w:val="21"/>
        </w:rPr>
        <w:t>。</w:t>
      </w:r>
    </w:p>
    <w:p>
      <w:pPr>
        <w:spacing w:line="360" w:lineRule="exact"/>
        <w:ind w:firstLine="440" w:firstLineChars="200"/>
        <w:rPr>
          <w:szCs w:val="21"/>
        </w:rPr>
      </w:pPr>
      <w:r>
        <w:rPr>
          <w:rFonts w:hint="eastAsia"/>
          <w:szCs w:val="21"/>
        </w:rPr>
        <w:t>16.2.4 因承包人违约解除合同后的处理：</w:t>
      </w:r>
      <w:r>
        <w:rPr>
          <w:rFonts w:hint="eastAsia"/>
          <w:szCs w:val="21"/>
          <w:u w:val="single"/>
        </w:rPr>
        <w:t xml:space="preserve">          。</w:t>
      </w:r>
    </w:p>
    <w:p>
      <w:pPr>
        <w:pStyle w:val="5"/>
        <w:spacing w:before="0" w:after="0" w:line="360" w:lineRule="exact"/>
        <w:rPr>
          <w:rFonts w:ascii="Times New Roman" w:hAnsi="Times New Roman"/>
          <w:b w:val="0"/>
          <w:sz w:val="21"/>
          <w:szCs w:val="21"/>
        </w:rPr>
      </w:pPr>
      <w:bookmarkStart w:id="808" w:name="_Toc351203649"/>
      <w:r>
        <w:rPr>
          <w:rFonts w:ascii="Times New Roman" w:hAnsi="Times New Roman"/>
          <w:b w:val="0"/>
          <w:sz w:val="21"/>
          <w:szCs w:val="21"/>
        </w:rPr>
        <w:t>17. 不可抗力</w:t>
      </w:r>
      <w:bookmarkEnd w:id="806"/>
      <w:bookmarkEnd w:id="808"/>
    </w:p>
    <w:p>
      <w:pPr>
        <w:spacing w:line="360" w:lineRule="exact"/>
        <w:ind w:firstLine="440" w:firstLineChars="200"/>
        <w:rPr>
          <w:rFonts w:eastAsia="黑体"/>
          <w:szCs w:val="21"/>
        </w:rPr>
      </w:pPr>
      <w:r>
        <w:rPr>
          <w:rFonts w:eastAsia="黑体"/>
          <w:szCs w:val="21"/>
        </w:rPr>
        <w:t>17.1 不可抗力的确认</w:t>
      </w:r>
    </w:p>
    <w:p>
      <w:pPr>
        <w:spacing w:line="360" w:lineRule="exact"/>
        <w:ind w:firstLine="440" w:firstLineChars="200"/>
        <w:rPr>
          <w:szCs w:val="21"/>
          <w:u w:val="single"/>
        </w:rPr>
      </w:pPr>
      <w:r>
        <w:rPr>
          <w:szCs w:val="21"/>
        </w:rPr>
        <w:t>除通用合同条款约定的不可抗力事件之外，视为不可抗力的其他情形：</w:t>
      </w:r>
      <w:r>
        <w:rPr>
          <w:rFonts w:hint="eastAsia"/>
          <w:szCs w:val="21"/>
          <w:u w:val="single"/>
        </w:rPr>
        <w:t>10年一遇洪水、暴风雪、干旱，罢工、政府禁令</w:t>
      </w:r>
      <w:r>
        <w:rPr>
          <w:szCs w:val="21"/>
        </w:rPr>
        <w:t>。</w:t>
      </w:r>
    </w:p>
    <w:p>
      <w:pPr>
        <w:spacing w:line="360" w:lineRule="exact"/>
        <w:ind w:firstLine="440" w:firstLineChars="200"/>
        <w:rPr>
          <w:rFonts w:eastAsia="黑体"/>
          <w:szCs w:val="21"/>
        </w:rPr>
      </w:pPr>
      <w:r>
        <w:rPr>
          <w:rFonts w:eastAsia="黑体"/>
          <w:szCs w:val="21"/>
        </w:rPr>
        <w:t>17.4 因不可抗力解除合同</w:t>
      </w:r>
    </w:p>
    <w:p>
      <w:pPr>
        <w:spacing w:line="360" w:lineRule="exact"/>
        <w:ind w:firstLine="440" w:firstLineChars="200"/>
        <w:rPr>
          <w:szCs w:val="21"/>
        </w:rPr>
      </w:pPr>
      <w:r>
        <w:rPr>
          <w:szCs w:val="21"/>
        </w:rPr>
        <w:t>合同解除后，发包人应在商定或确定发包人应支付款项后</w:t>
      </w:r>
      <w:r>
        <w:rPr>
          <w:rFonts w:hint="eastAsia"/>
          <w:szCs w:val="21"/>
          <w:u w:val="single"/>
        </w:rPr>
        <w:t xml:space="preserve">  30   </w:t>
      </w:r>
      <w:r>
        <w:rPr>
          <w:szCs w:val="21"/>
        </w:rPr>
        <w:t>天内完成款项的支付。</w:t>
      </w:r>
    </w:p>
    <w:bookmarkEnd w:id="783"/>
    <w:bookmarkEnd w:id="784"/>
    <w:bookmarkEnd w:id="785"/>
    <w:bookmarkEnd w:id="786"/>
    <w:bookmarkEnd w:id="787"/>
    <w:bookmarkEnd w:id="788"/>
    <w:bookmarkEnd w:id="789"/>
    <w:bookmarkEnd w:id="790"/>
    <w:bookmarkEnd w:id="791"/>
    <w:bookmarkEnd w:id="792"/>
    <w:bookmarkEnd w:id="793"/>
    <w:bookmarkEnd w:id="794"/>
    <w:bookmarkEnd w:id="807"/>
    <w:p>
      <w:pPr>
        <w:pStyle w:val="5"/>
        <w:spacing w:before="0" w:after="0" w:line="360" w:lineRule="exact"/>
        <w:rPr>
          <w:rFonts w:ascii="Times New Roman" w:hAnsi="Times New Roman"/>
          <w:b w:val="0"/>
          <w:sz w:val="21"/>
          <w:szCs w:val="21"/>
        </w:rPr>
      </w:pPr>
      <w:bookmarkStart w:id="809" w:name="_Toc351203650"/>
      <w:bookmarkStart w:id="810" w:name="_Toc351203651"/>
      <w:r>
        <w:rPr>
          <w:rFonts w:ascii="Times New Roman" w:hAnsi="Times New Roman"/>
          <w:b w:val="0"/>
          <w:sz w:val="21"/>
          <w:szCs w:val="21"/>
        </w:rPr>
        <w:t>18. 保险</w:t>
      </w:r>
      <w:bookmarkEnd w:id="809"/>
    </w:p>
    <w:p>
      <w:pPr>
        <w:spacing w:line="360" w:lineRule="exact"/>
        <w:ind w:firstLine="440" w:firstLineChars="200"/>
        <w:rPr>
          <w:rFonts w:eastAsia="黑体"/>
          <w:szCs w:val="21"/>
        </w:rPr>
      </w:pPr>
      <w:r>
        <w:rPr>
          <w:rFonts w:eastAsia="黑体"/>
          <w:szCs w:val="21"/>
        </w:rPr>
        <w:t>18.1 工程保险</w:t>
      </w:r>
    </w:p>
    <w:p>
      <w:pPr>
        <w:spacing w:line="360" w:lineRule="exact"/>
        <w:ind w:firstLine="440" w:firstLineChars="200"/>
        <w:rPr>
          <w:szCs w:val="21"/>
        </w:rPr>
      </w:pPr>
      <w:r>
        <w:rPr>
          <w:szCs w:val="21"/>
        </w:rPr>
        <w:t>关于工程保险的特别约定：</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rFonts w:eastAsia="黑体"/>
          <w:szCs w:val="21"/>
        </w:rPr>
      </w:pPr>
      <w:r>
        <w:rPr>
          <w:rFonts w:eastAsia="黑体"/>
          <w:szCs w:val="21"/>
        </w:rPr>
        <w:t>18.3 其他保险</w:t>
      </w:r>
    </w:p>
    <w:p>
      <w:pPr>
        <w:spacing w:line="360" w:lineRule="exact"/>
        <w:ind w:firstLine="440" w:firstLineChars="200"/>
        <w:rPr>
          <w:szCs w:val="21"/>
        </w:rPr>
      </w:pPr>
      <w:r>
        <w:rPr>
          <w:szCs w:val="21"/>
        </w:rPr>
        <w:t>关于其他保险的约定：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承包人是否应为其施工设备等办理财产保险：</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rFonts w:eastAsia="黑体"/>
          <w:szCs w:val="21"/>
        </w:rPr>
      </w:pPr>
      <w:r>
        <w:rPr>
          <w:rFonts w:eastAsia="黑体"/>
          <w:szCs w:val="21"/>
        </w:rPr>
        <w:t>18.7 通知义务</w:t>
      </w:r>
    </w:p>
    <w:p>
      <w:pPr>
        <w:spacing w:line="360" w:lineRule="exact"/>
        <w:ind w:firstLine="440" w:firstLineChars="200"/>
        <w:rPr>
          <w:szCs w:val="21"/>
          <w:u w:val="single"/>
        </w:rPr>
      </w:pPr>
      <w:r>
        <w:rPr>
          <w:szCs w:val="21"/>
        </w:rPr>
        <w:t>关于变更保险合同时的通知义务的约定：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bookmarkEnd w:id="795"/>
    <w:bookmarkEnd w:id="796"/>
    <w:bookmarkEnd w:id="797"/>
    <w:bookmarkEnd w:id="798"/>
    <w:bookmarkEnd w:id="799"/>
    <w:bookmarkEnd w:id="800"/>
    <w:bookmarkEnd w:id="801"/>
    <w:bookmarkEnd w:id="802"/>
    <w:bookmarkEnd w:id="803"/>
    <w:bookmarkEnd w:id="804"/>
    <w:bookmarkEnd w:id="810"/>
    <w:p>
      <w:pPr>
        <w:pStyle w:val="5"/>
        <w:spacing w:before="0" w:after="0" w:line="360" w:lineRule="exact"/>
        <w:rPr>
          <w:rFonts w:ascii="Times New Roman" w:hAnsi="Times New Roman"/>
          <w:b w:val="0"/>
          <w:sz w:val="21"/>
          <w:szCs w:val="21"/>
        </w:rPr>
      </w:pPr>
      <w:r>
        <w:rPr>
          <w:rFonts w:ascii="Times New Roman" w:hAnsi="Times New Roman"/>
          <w:b w:val="0"/>
          <w:sz w:val="21"/>
          <w:szCs w:val="21"/>
        </w:rPr>
        <w:t>20. 争议解决</w:t>
      </w:r>
    </w:p>
    <w:p>
      <w:pPr>
        <w:spacing w:line="360" w:lineRule="exact"/>
        <w:ind w:firstLine="440" w:firstLineChars="200"/>
        <w:rPr>
          <w:rFonts w:eastAsia="黑体"/>
          <w:szCs w:val="21"/>
        </w:rPr>
      </w:pPr>
      <w:r>
        <w:rPr>
          <w:rFonts w:eastAsia="黑体"/>
          <w:szCs w:val="21"/>
        </w:rPr>
        <w:t>20.3 争议评审</w:t>
      </w:r>
    </w:p>
    <w:p>
      <w:pPr>
        <w:spacing w:line="360" w:lineRule="exact"/>
        <w:ind w:firstLine="440" w:firstLineChars="200"/>
        <w:rPr>
          <w:szCs w:val="21"/>
        </w:rPr>
      </w:pPr>
      <w:r>
        <w:rPr>
          <w:szCs w:val="21"/>
        </w:rPr>
        <w:t>合同当事人是否同意将工程争议提交争议评审小组决</w:t>
      </w:r>
      <w:r>
        <w:rPr>
          <w:rFonts w:hint="eastAsia"/>
          <w:szCs w:val="21"/>
        </w:rPr>
        <w:t>定：</w:t>
      </w:r>
      <w:r>
        <w:rPr>
          <w:rFonts w:hint="eastAsia"/>
          <w:szCs w:val="21"/>
          <w:u w:val="single"/>
        </w:rPr>
        <w:t xml:space="preserve"> /    </w:t>
      </w:r>
      <w:r>
        <w:rPr>
          <w:rFonts w:hint="eastAsia"/>
          <w:szCs w:val="21"/>
        </w:rPr>
        <w:t>。</w:t>
      </w:r>
    </w:p>
    <w:p>
      <w:pPr>
        <w:spacing w:line="360" w:lineRule="exact"/>
        <w:ind w:firstLine="440" w:firstLineChars="200"/>
        <w:rPr>
          <w:szCs w:val="21"/>
        </w:rPr>
      </w:pPr>
      <w:r>
        <w:rPr>
          <w:szCs w:val="21"/>
        </w:rPr>
        <w:t>20.3.1 争议评审小组的确定</w:t>
      </w:r>
    </w:p>
    <w:p>
      <w:pPr>
        <w:spacing w:line="360" w:lineRule="exact"/>
        <w:ind w:firstLine="440" w:firstLineChars="200"/>
        <w:rPr>
          <w:szCs w:val="21"/>
          <w:u w:val="single"/>
        </w:rPr>
      </w:pPr>
      <w:r>
        <w:rPr>
          <w:szCs w:val="21"/>
        </w:rPr>
        <w:t>争议评审小组成员的确定：</w:t>
      </w:r>
      <w:r>
        <w:rPr>
          <w:szCs w:val="21"/>
          <w:u w:val="single"/>
        </w:rPr>
        <w:t xml:space="preserve">   </w:t>
      </w:r>
      <w:r>
        <w:rPr>
          <w:rFonts w:hint="eastAsia"/>
          <w:szCs w:val="21"/>
          <w:u w:val="single"/>
        </w:rPr>
        <w:t>提交争议评审时再选定</w:t>
      </w:r>
      <w:r>
        <w:rPr>
          <w:szCs w:val="21"/>
          <w:u w:val="single"/>
        </w:rPr>
        <w:t xml:space="preserve"> </w:t>
      </w:r>
      <w:r>
        <w:rPr>
          <w:szCs w:val="21"/>
        </w:rPr>
        <w:t>。</w:t>
      </w:r>
    </w:p>
    <w:p>
      <w:pPr>
        <w:spacing w:line="360" w:lineRule="exact"/>
        <w:ind w:firstLine="44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争议评审小组成员的报酬承担方式：</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4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adjustRightInd w:val="0"/>
        <w:spacing w:line="360" w:lineRule="exact"/>
        <w:ind w:firstLine="440" w:firstLineChars="200"/>
        <w:rPr>
          <w:szCs w:val="21"/>
        </w:rPr>
      </w:pPr>
      <w:r>
        <w:rPr>
          <w:szCs w:val="21"/>
        </w:rPr>
        <w:t>20.3.2 争议评审小组的决定</w:t>
      </w:r>
    </w:p>
    <w:p>
      <w:pPr>
        <w:spacing w:line="360" w:lineRule="exact"/>
        <w:ind w:firstLine="440" w:firstLineChars="200"/>
        <w:rPr>
          <w:szCs w:val="21"/>
          <w:u w:val="single"/>
        </w:rPr>
      </w:pPr>
      <w:r>
        <w:rPr>
          <w:szCs w:val="21"/>
        </w:rPr>
        <w:t>合同当事人关于本项的约定：</w:t>
      </w:r>
      <w:r>
        <w:rPr>
          <w:szCs w:val="21"/>
          <w:u w:val="single"/>
        </w:rPr>
        <w:t xml:space="preserve">  </w:t>
      </w:r>
      <w:r>
        <w:rPr>
          <w:rFonts w:hint="eastAsia"/>
          <w:szCs w:val="21"/>
          <w:u w:val="single"/>
        </w:rPr>
        <w:t>按通用条款。</w:t>
      </w:r>
    </w:p>
    <w:p>
      <w:pPr>
        <w:spacing w:line="360" w:lineRule="exact"/>
        <w:ind w:firstLine="440" w:firstLineChars="200"/>
        <w:rPr>
          <w:szCs w:val="21"/>
          <w:u w:val="single"/>
        </w:rPr>
      </w:pPr>
      <w:r>
        <w:rPr>
          <w:rFonts w:hint="eastAsia"/>
          <w:szCs w:val="21"/>
        </w:rPr>
        <w:t>20.3.3 争议评审小组决定的效力</w:t>
      </w:r>
      <w:r>
        <w:rPr>
          <w:rFonts w:hint="eastAsia"/>
          <w:szCs w:val="21"/>
          <w:u w:val="single"/>
        </w:rPr>
        <w:t>：按通用条款执行。</w:t>
      </w:r>
    </w:p>
    <w:p>
      <w:pPr>
        <w:spacing w:line="360" w:lineRule="exact"/>
        <w:ind w:firstLine="440" w:firstLineChars="200"/>
        <w:rPr>
          <w:rFonts w:eastAsia="黑体"/>
          <w:szCs w:val="21"/>
        </w:rPr>
      </w:pPr>
      <w:r>
        <w:rPr>
          <w:rFonts w:eastAsia="黑体"/>
          <w:szCs w:val="21"/>
        </w:rPr>
        <w:t>20.4仲裁或诉讼</w:t>
      </w:r>
    </w:p>
    <w:p>
      <w:pPr>
        <w:spacing w:line="360" w:lineRule="exact"/>
        <w:ind w:firstLine="440" w:firstLineChars="200"/>
        <w:rPr>
          <w:rFonts w:eastAsia="黑体"/>
          <w:szCs w:val="21"/>
        </w:rPr>
      </w:pPr>
      <w:r>
        <w:rPr>
          <w:szCs w:val="21"/>
        </w:rPr>
        <w:t>因合同及合同有关事项发生的争议，按下列第</w:t>
      </w:r>
      <w:r>
        <w:rPr>
          <w:szCs w:val="21"/>
          <w:u w:val="single"/>
        </w:rPr>
        <w:t xml:space="preserve"> 2 </w:t>
      </w:r>
      <w:r>
        <w:rPr>
          <w:rFonts w:hint="eastAsia"/>
          <w:szCs w:val="21"/>
          <w:u w:val="single"/>
        </w:rPr>
        <w:t xml:space="preserve"> </w:t>
      </w:r>
      <w:r>
        <w:rPr>
          <w:szCs w:val="21"/>
        </w:rPr>
        <w:t>种方式</w:t>
      </w:r>
      <w:r>
        <w:rPr>
          <w:rFonts w:hint="eastAsia"/>
          <w:szCs w:val="21"/>
        </w:rPr>
        <w:t>解</w:t>
      </w:r>
      <w:r>
        <w:rPr>
          <w:szCs w:val="21"/>
        </w:rPr>
        <w:t>决：</w:t>
      </w:r>
    </w:p>
    <w:p>
      <w:pPr>
        <w:spacing w:line="360" w:lineRule="exact"/>
        <w:ind w:firstLine="440" w:firstLineChars="200"/>
        <w:rPr>
          <w:szCs w:val="21"/>
        </w:rPr>
      </w:pPr>
      <w:r>
        <w:rPr>
          <w:szCs w:val="21"/>
        </w:rPr>
        <w:t>（1）向</w:t>
      </w:r>
      <w:r>
        <w:rPr>
          <w:rFonts w:hint="eastAsia"/>
          <w:szCs w:val="21"/>
          <w:u w:val="single"/>
        </w:rPr>
        <w:t>台州</w:t>
      </w:r>
      <w:r>
        <w:rPr>
          <w:szCs w:val="21"/>
        </w:rPr>
        <w:t>仲裁委员会申请仲裁；</w:t>
      </w:r>
    </w:p>
    <w:p>
      <w:pPr>
        <w:spacing w:line="360" w:lineRule="exact"/>
        <w:ind w:firstLine="440" w:firstLineChars="200"/>
        <w:rPr>
          <w:szCs w:val="21"/>
        </w:rPr>
      </w:pPr>
      <w:r>
        <w:rPr>
          <w:szCs w:val="21"/>
        </w:rPr>
        <w:t>（2）向</w:t>
      </w:r>
      <w:r>
        <w:rPr>
          <w:rFonts w:hint="eastAsia"/>
          <w:szCs w:val="21"/>
          <w:u w:val="single"/>
        </w:rPr>
        <w:t>工程所在地</w:t>
      </w:r>
      <w:r>
        <w:rPr>
          <w:szCs w:val="21"/>
        </w:rPr>
        <w:t>人民法院起诉。</w:t>
      </w:r>
    </w:p>
    <w:p>
      <w:pPr>
        <w:spacing w:line="360" w:lineRule="exact"/>
        <w:ind w:firstLine="297" w:firstLineChars="135"/>
        <w:rPr>
          <w:szCs w:val="21"/>
        </w:rPr>
      </w:pPr>
      <w:r>
        <w:rPr>
          <w:szCs w:val="21"/>
        </w:rPr>
        <w:t>发包人</w:t>
      </w:r>
      <w:r>
        <w:rPr>
          <w:rFonts w:hint="eastAsia"/>
          <w:szCs w:val="21"/>
        </w:rPr>
        <w:t>（</w:t>
      </w:r>
      <w:r>
        <w:rPr>
          <w:szCs w:val="21"/>
        </w:rPr>
        <w:t>公章</w:t>
      </w:r>
      <w:r>
        <w:rPr>
          <w:rFonts w:hint="eastAsia"/>
          <w:szCs w:val="21"/>
        </w:rPr>
        <w:t>）</w:t>
      </w:r>
      <w:r>
        <w:rPr>
          <w:szCs w:val="21"/>
        </w:rPr>
        <w:t>：</w:t>
      </w:r>
      <w:r>
        <w:rPr>
          <w:szCs w:val="21"/>
          <w:u w:val="single"/>
        </w:rPr>
        <w:t xml:space="preserve">        </w:t>
      </w:r>
      <w:r>
        <w:rPr>
          <w:szCs w:val="21"/>
        </w:rPr>
        <w:t xml:space="preserve"> </w:t>
      </w:r>
      <w:r>
        <w:rPr>
          <w:rFonts w:hint="eastAsia"/>
          <w:szCs w:val="21"/>
        </w:rPr>
        <w:t xml:space="preserve"> </w:t>
      </w:r>
      <w:r>
        <w:rPr>
          <w:szCs w:val="21"/>
        </w:rPr>
        <w:t>承包人</w:t>
      </w:r>
      <w:r>
        <w:rPr>
          <w:rFonts w:hint="eastAsia"/>
          <w:szCs w:val="21"/>
        </w:rPr>
        <w:t>（</w:t>
      </w:r>
      <w:r>
        <w:rPr>
          <w:szCs w:val="21"/>
        </w:rPr>
        <w:t>公章</w:t>
      </w:r>
      <w:r>
        <w:rPr>
          <w:rFonts w:hint="eastAsia"/>
          <w:szCs w:val="21"/>
        </w:rPr>
        <w:t>）</w:t>
      </w:r>
      <w:r>
        <w:rPr>
          <w:szCs w:val="21"/>
        </w:rPr>
        <w:t>：</w:t>
      </w:r>
      <w:r>
        <w:rPr>
          <w:szCs w:val="21"/>
          <w:u w:val="single"/>
        </w:rPr>
        <w:t></w:t>
      </w:r>
      <w:r>
        <w:rPr>
          <w:rFonts w:hint="eastAsia"/>
          <w:szCs w:val="21"/>
          <w:u w:val="single"/>
        </w:rPr>
        <w:t xml:space="preserve">             </w:t>
      </w:r>
    </w:p>
    <w:p>
      <w:pPr>
        <w:spacing w:line="360" w:lineRule="exact"/>
        <w:ind w:firstLine="297" w:firstLineChars="135"/>
        <w:rPr>
          <w:szCs w:val="21"/>
        </w:rPr>
      </w:pPr>
      <w:r>
        <w:rPr>
          <w:szCs w:val="21"/>
        </w:rPr>
        <w:t>地  址：</w:t>
      </w:r>
      <w:r>
        <w:rPr>
          <w:szCs w:val="21"/>
          <w:u w:val="single"/>
        </w:rPr>
        <w:t xml:space="preserve">     </w:t>
      </w:r>
      <w:r>
        <w:rPr>
          <w:rFonts w:hint="eastAsia"/>
          <w:szCs w:val="21"/>
          <w:u w:val="single"/>
        </w:rPr>
        <w:t xml:space="preserve"> </w:t>
      </w:r>
      <w:r>
        <w:rPr>
          <w:rFonts w:hint="eastAsia"/>
          <w:szCs w:val="21"/>
        </w:rPr>
        <w:t xml:space="preserve">  </w:t>
      </w:r>
      <w:r>
        <w:rPr>
          <w:szCs w:val="21"/>
        </w:rPr>
        <w:t xml:space="preserve">   地  址：</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exact"/>
        <w:ind w:firstLine="297" w:firstLineChars="135"/>
        <w:rPr>
          <w:szCs w:val="21"/>
        </w:rPr>
      </w:pPr>
      <w:r>
        <w:rPr>
          <w:szCs w:val="21"/>
        </w:rPr>
        <w:t>法定代表人</w:t>
      </w:r>
      <w:r>
        <w:rPr>
          <w:rFonts w:hint="eastAsia"/>
          <w:szCs w:val="21"/>
        </w:rPr>
        <w:t>（</w:t>
      </w:r>
      <w:r>
        <w:rPr>
          <w:szCs w:val="21"/>
        </w:rPr>
        <w:t>签字</w:t>
      </w:r>
      <w:r>
        <w:rPr>
          <w:rFonts w:hint="eastAsia"/>
          <w:szCs w:val="21"/>
        </w:rPr>
        <w:t>）</w:t>
      </w:r>
      <w:r>
        <w:rPr>
          <w:szCs w:val="21"/>
        </w:rPr>
        <w:t>：</w:t>
      </w:r>
      <w:r>
        <w:rPr>
          <w:szCs w:val="21"/>
          <w:u w:val="single"/>
        </w:rPr>
        <w:t></w:t>
      </w:r>
      <w:r>
        <w:rPr>
          <w:rFonts w:hint="eastAsia"/>
          <w:szCs w:val="21"/>
          <w:u w:val="single"/>
        </w:rPr>
        <w:t xml:space="preserve">    </w:t>
      </w:r>
      <w:r>
        <w:rPr>
          <w:szCs w:val="21"/>
          <w:u w:val="single"/>
        </w:rPr>
        <w:t xml:space="preserve">  </w:t>
      </w:r>
      <w:r>
        <w:rPr>
          <w:szCs w:val="21"/>
        </w:rPr>
        <w:t xml:space="preserve"> 法定代表人</w:t>
      </w:r>
      <w:r>
        <w:rPr>
          <w:rFonts w:hint="eastAsia"/>
          <w:szCs w:val="21"/>
        </w:rPr>
        <w:t>（</w:t>
      </w:r>
      <w:r>
        <w:rPr>
          <w:szCs w:val="21"/>
        </w:rPr>
        <w:t>签字</w:t>
      </w:r>
      <w:r>
        <w:rPr>
          <w:rFonts w:hint="eastAsia"/>
          <w:szCs w:val="21"/>
        </w:rPr>
        <w:t>）</w:t>
      </w:r>
      <w:r>
        <w:rPr>
          <w:szCs w:val="21"/>
        </w:rPr>
        <w:t>：</w:t>
      </w:r>
      <w:r>
        <w:rPr>
          <w:szCs w:val="21"/>
          <w:u w:val="single"/>
        </w:rPr>
        <w:t></w:t>
      </w:r>
      <w:r>
        <w:rPr>
          <w:rFonts w:hint="eastAsia"/>
          <w:szCs w:val="21"/>
          <w:u w:val="single"/>
        </w:rPr>
        <w:t xml:space="preserve">      </w:t>
      </w:r>
      <w:r>
        <w:rPr>
          <w:szCs w:val="21"/>
          <w:u w:val="single"/>
        </w:rPr>
        <w:t xml:space="preserve"> </w:t>
      </w:r>
    </w:p>
    <w:p>
      <w:pPr>
        <w:spacing w:line="360" w:lineRule="exact"/>
        <w:ind w:firstLine="297" w:firstLineChars="135"/>
        <w:rPr>
          <w:szCs w:val="21"/>
        </w:rPr>
      </w:pPr>
      <w:r>
        <w:rPr>
          <w:szCs w:val="21"/>
        </w:rPr>
        <w:t>委托代理人</w:t>
      </w:r>
      <w:r>
        <w:rPr>
          <w:rFonts w:hint="eastAsia"/>
          <w:szCs w:val="21"/>
        </w:rPr>
        <w:t>（</w:t>
      </w:r>
      <w:r>
        <w:rPr>
          <w:szCs w:val="21"/>
        </w:rPr>
        <w:t>签字</w:t>
      </w:r>
      <w:r>
        <w:rPr>
          <w:rFonts w:hint="eastAsia"/>
          <w:szCs w:val="21"/>
        </w:rPr>
        <w:t>）</w:t>
      </w:r>
      <w:r>
        <w:rPr>
          <w:szCs w:val="21"/>
        </w:rPr>
        <w:t>：</w:t>
      </w:r>
      <w:r>
        <w:rPr>
          <w:szCs w:val="21"/>
          <w:u w:val="single"/>
        </w:rPr>
        <w:t xml:space="preserve">      </w:t>
      </w:r>
      <w:r>
        <w:rPr>
          <w:szCs w:val="21"/>
        </w:rPr>
        <w:t xml:space="preserve"> 委托代理人</w:t>
      </w:r>
      <w:r>
        <w:rPr>
          <w:rFonts w:hint="eastAsia"/>
          <w:szCs w:val="21"/>
        </w:rPr>
        <w:t>（</w:t>
      </w:r>
      <w:r>
        <w:rPr>
          <w:szCs w:val="21"/>
        </w:rPr>
        <w:t>签字</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p>
    <w:p>
      <w:pPr>
        <w:spacing w:line="360" w:lineRule="exact"/>
        <w:ind w:firstLine="297" w:firstLineChars="135"/>
        <w:rPr>
          <w:szCs w:val="21"/>
        </w:rPr>
      </w:pPr>
      <w:r>
        <w:rPr>
          <w:szCs w:val="21"/>
        </w:rPr>
        <w:t>电  话：</w:t>
      </w:r>
      <w:r>
        <w:rPr>
          <w:szCs w:val="21"/>
          <w:u w:val="single"/>
        </w:rPr>
        <w:t xml:space="preserve">   </w:t>
      </w:r>
      <w:r>
        <w:rPr>
          <w:szCs w:val="21"/>
        </w:rPr>
        <w:t xml:space="preserve"> </w:t>
      </w:r>
      <w:r>
        <w:rPr>
          <w:rFonts w:hint="eastAsia"/>
          <w:szCs w:val="21"/>
        </w:rPr>
        <w:t xml:space="preserve">  </w:t>
      </w:r>
      <w:r>
        <w:rPr>
          <w:szCs w:val="21"/>
        </w:rPr>
        <w:t xml:space="preserve">    电  话：</w:t>
      </w:r>
      <w:r>
        <w:rPr>
          <w:szCs w:val="21"/>
          <w:u w:val="single"/>
        </w:rPr>
        <w:t></w:t>
      </w:r>
      <w:r>
        <w:rPr>
          <w:rFonts w:hint="eastAsia"/>
          <w:szCs w:val="21"/>
          <w:u w:val="single"/>
        </w:rPr>
        <w:t xml:space="preserve">  </w:t>
      </w:r>
      <w:r>
        <w:rPr>
          <w:szCs w:val="21"/>
          <w:u w:val="single"/>
        </w:rPr>
        <w:t xml:space="preserve">   </w:t>
      </w:r>
    </w:p>
    <w:p>
      <w:pPr>
        <w:spacing w:line="360" w:lineRule="exact"/>
        <w:ind w:firstLine="297" w:firstLineChars="135"/>
        <w:rPr>
          <w:szCs w:val="21"/>
        </w:rPr>
      </w:pPr>
      <w:r>
        <w:rPr>
          <w:szCs w:val="21"/>
        </w:rPr>
        <w:t>传  真：</w:t>
      </w:r>
      <w:r>
        <w:rPr>
          <w:szCs w:val="21"/>
          <w:u w:val="single"/>
        </w:rPr>
        <w:t xml:space="preserve">   </w:t>
      </w:r>
      <w:r>
        <w:rPr>
          <w:szCs w:val="21"/>
        </w:rPr>
        <w:t xml:space="preserve"> </w:t>
      </w:r>
      <w:r>
        <w:rPr>
          <w:rFonts w:hint="eastAsia"/>
          <w:szCs w:val="21"/>
        </w:rPr>
        <w:t xml:space="preserve">  </w:t>
      </w:r>
      <w:r>
        <w:rPr>
          <w:szCs w:val="21"/>
        </w:rPr>
        <w:t xml:space="preserve">    传  真：</w:t>
      </w:r>
      <w:r>
        <w:rPr>
          <w:szCs w:val="21"/>
          <w:u w:val="single"/>
        </w:rPr>
        <w:t></w:t>
      </w:r>
      <w:r>
        <w:rPr>
          <w:rFonts w:hint="eastAsia"/>
          <w:szCs w:val="21"/>
          <w:u w:val="single"/>
        </w:rPr>
        <w:t xml:space="preserve">  </w:t>
      </w:r>
      <w:r>
        <w:rPr>
          <w:szCs w:val="21"/>
          <w:u w:val="single"/>
        </w:rPr>
        <w:t xml:space="preserve">   </w:t>
      </w:r>
    </w:p>
    <w:p>
      <w:pPr>
        <w:spacing w:line="360" w:lineRule="exact"/>
        <w:rPr>
          <w:rFonts w:eastAsia="黑体"/>
          <w:b/>
          <w:szCs w:val="21"/>
        </w:rPr>
      </w:pPr>
      <w:r>
        <w:rPr>
          <w:szCs w:val="21"/>
        </w:rPr>
        <w:br w:type="page"/>
      </w:r>
      <w:bookmarkEnd w:id="278"/>
      <w:r>
        <w:rPr>
          <w:rFonts w:eastAsia="黑体"/>
          <w:b/>
          <w:sz w:val="28"/>
          <w:szCs w:val="24"/>
        </w:rPr>
        <w:t>附件</w:t>
      </w:r>
    </w:p>
    <w:p>
      <w:pPr>
        <w:spacing w:line="360" w:lineRule="exact"/>
        <w:rPr>
          <w:rFonts w:eastAsia="黑体"/>
          <w:szCs w:val="21"/>
        </w:rPr>
      </w:pPr>
    </w:p>
    <w:p>
      <w:pPr>
        <w:spacing w:line="360" w:lineRule="exact"/>
        <w:ind w:firstLine="480" w:firstLineChars="200"/>
        <w:rPr>
          <w:sz w:val="24"/>
        </w:rPr>
      </w:pPr>
      <w:r>
        <w:rPr>
          <w:rFonts w:hint="eastAsia"/>
          <w:sz w:val="24"/>
        </w:rPr>
        <w:t>协议书附件：</w:t>
      </w:r>
    </w:p>
    <w:p>
      <w:pPr>
        <w:spacing w:line="360" w:lineRule="exact"/>
        <w:ind w:firstLine="480" w:firstLineChars="200"/>
        <w:rPr>
          <w:sz w:val="24"/>
        </w:rPr>
      </w:pPr>
      <w:r>
        <w:rPr>
          <w:sz w:val="24"/>
        </w:rPr>
        <w:t>附件1：承包人承揽工程项目一览表</w:t>
      </w:r>
      <w:r>
        <w:rPr>
          <w:rFonts w:hint="eastAsia"/>
          <w:sz w:val="24"/>
        </w:rPr>
        <w:t>（略）</w:t>
      </w:r>
    </w:p>
    <w:p>
      <w:pPr>
        <w:spacing w:line="360" w:lineRule="exact"/>
        <w:ind w:firstLine="480" w:firstLineChars="200"/>
        <w:rPr>
          <w:sz w:val="24"/>
        </w:rPr>
      </w:pPr>
      <w:r>
        <w:rPr>
          <w:rFonts w:hint="eastAsia"/>
          <w:sz w:val="24"/>
        </w:rPr>
        <w:t>专用合同条款附件：</w:t>
      </w:r>
    </w:p>
    <w:p>
      <w:pPr>
        <w:spacing w:line="360" w:lineRule="exact"/>
        <w:ind w:firstLine="480" w:firstLineChars="200"/>
        <w:rPr>
          <w:sz w:val="24"/>
        </w:rPr>
      </w:pPr>
      <w:r>
        <w:rPr>
          <w:sz w:val="24"/>
        </w:rPr>
        <w:t>附件2：发包人供应材料设备一览表</w:t>
      </w:r>
      <w:r>
        <w:rPr>
          <w:rFonts w:hint="eastAsia"/>
          <w:sz w:val="24"/>
        </w:rPr>
        <w:t>（略）</w:t>
      </w:r>
    </w:p>
    <w:p>
      <w:pPr>
        <w:spacing w:line="360" w:lineRule="exact"/>
        <w:ind w:firstLine="480" w:firstLineChars="200"/>
        <w:rPr>
          <w:sz w:val="24"/>
        </w:rPr>
      </w:pPr>
      <w:r>
        <w:rPr>
          <w:sz w:val="24"/>
        </w:rPr>
        <w:t>附件3：工程质量保修书</w:t>
      </w:r>
    </w:p>
    <w:p>
      <w:pPr>
        <w:spacing w:line="360" w:lineRule="exact"/>
        <w:ind w:firstLine="480" w:firstLineChars="200"/>
        <w:rPr>
          <w:sz w:val="24"/>
        </w:rPr>
      </w:pPr>
      <w:r>
        <w:rPr>
          <w:sz w:val="24"/>
        </w:rPr>
        <w:t>附件4：主要建设工程文件目录</w:t>
      </w:r>
      <w:r>
        <w:rPr>
          <w:rFonts w:hint="eastAsia"/>
          <w:sz w:val="24"/>
        </w:rPr>
        <w:t>（略）</w:t>
      </w:r>
    </w:p>
    <w:p>
      <w:pPr>
        <w:spacing w:line="360" w:lineRule="exact"/>
        <w:ind w:firstLine="480" w:firstLineChars="200"/>
        <w:rPr>
          <w:sz w:val="24"/>
        </w:rPr>
      </w:pPr>
      <w:r>
        <w:rPr>
          <w:sz w:val="24"/>
        </w:rPr>
        <w:t>附件5：承包人用于本工程施工的机械设备表</w:t>
      </w:r>
      <w:r>
        <w:rPr>
          <w:rFonts w:hint="eastAsia"/>
          <w:sz w:val="24"/>
        </w:rPr>
        <w:t>（略）</w:t>
      </w:r>
    </w:p>
    <w:p>
      <w:pPr>
        <w:spacing w:line="360" w:lineRule="exact"/>
        <w:ind w:firstLine="480" w:firstLineChars="200"/>
        <w:rPr>
          <w:sz w:val="24"/>
        </w:rPr>
      </w:pPr>
      <w:r>
        <w:rPr>
          <w:sz w:val="24"/>
        </w:rPr>
        <w:t>附件6：承包人主要施工管理人员表</w:t>
      </w:r>
      <w:r>
        <w:rPr>
          <w:rFonts w:hint="eastAsia"/>
          <w:sz w:val="24"/>
        </w:rPr>
        <w:t>（略）</w:t>
      </w:r>
    </w:p>
    <w:p>
      <w:pPr>
        <w:spacing w:line="360" w:lineRule="exact"/>
        <w:ind w:firstLine="480" w:firstLineChars="200"/>
        <w:rPr>
          <w:sz w:val="24"/>
        </w:rPr>
      </w:pPr>
      <w:r>
        <w:rPr>
          <w:sz w:val="24"/>
        </w:rPr>
        <w:t>附件7：</w:t>
      </w:r>
      <w:r>
        <w:rPr>
          <w:rFonts w:hint="eastAsia"/>
          <w:sz w:val="24"/>
        </w:rPr>
        <w:t>承包人</w:t>
      </w:r>
      <w:r>
        <w:rPr>
          <w:sz w:val="24"/>
        </w:rPr>
        <w:t>主要施工管理人员表</w:t>
      </w:r>
      <w:r>
        <w:rPr>
          <w:rFonts w:hint="eastAsia"/>
          <w:sz w:val="24"/>
        </w:rPr>
        <w:t>（略）</w:t>
      </w:r>
    </w:p>
    <w:p>
      <w:pPr>
        <w:spacing w:line="360" w:lineRule="exact"/>
        <w:ind w:firstLine="480" w:firstLineChars="200"/>
        <w:rPr>
          <w:sz w:val="24"/>
        </w:rPr>
      </w:pPr>
      <w:r>
        <w:rPr>
          <w:sz w:val="24"/>
        </w:rPr>
        <w:t>附件8：履约担保格式</w:t>
      </w:r>
      <w:r>
        <w:rPr>
          <w:rFonts w:hint="eastAsia"/>
          <w:sz w:val="24"/>
        </w:rPr>
        <w:t>（略）</w:t>
      </w:r>
    </w:p>
    <w:p>
      <w:pPr>
        <w:spacing w:line="360" w:lineRule="exact"/>
        <w:ind w:firstLine="480" w:firstLineChars="200"/>
        <w:rPr>
          <w:sz w:val="24"/>
        </w:rPr>
      </w:pPr>
      <w:r>
        <w:rPr>
          <w:sz w:val="24"/>
        </w:rPr>
        <w:t>附件9：预付款担保格式</w:t>
      </w:r>
      <w:r>
        <w:rPr>
          <w:rFonts w:hint="eastAsia"/>
          <w:sz w:val="24"/>
        </w:rPr>
        <w:t>（略）</w:t>
      </w:r>
    </w:p>
    <w:p>
      <w:pPr>
        <w:spacing w:line="360" w:lineRule="exact"/>
        <w:ind w:firstLine="480" w:firstLineChars="200"/>
        <w:rPr>
          <w:sz w:val="24"/>
        </w:rPr>
      </w:pPr>
      <w:r>
        <w:rPr>
          <w:sz w:val="24"/>
        </w:rPr>
        <w:t>附件10：支付担保格式</w:t>
      </w:r>
      <w:r>
        <w:rPr>
          <w:rFonts w:hint="eastAsia"/>
          <w:sz w:val="24"/>
        </w:rPr>
        <w:t>（略）</w:t>
      </w:r>
    </w:p>
    <w:p>
      <w:pPr>
        <w:spacing w:line="360" w:lineRule="exact"/>
        <w:ind w:firstLine="480" w:firstLineChars="200"/>
        <w:rPr>
          <w:sz w:val="24"/>
        </w:rPr>
      </w:pPr>
      <w:r>
        <w:rPr>
          <w:sz w:val="24"/>
        </w:rPr>
        <w:t>附件11：暂估价一览表</w:t>
      </w:r>
      <w:r>
        <w:rPr>
          <w:rFonts w:hint="eastAsia"/>
          <w:sz w:val="24"/>
        </w:rPr>
        <w:t>（略）</w:t>
      </w:r>
    </w:p>
    <w:p>
      <w:pPr>
        <w:pStyle w:val="5"/>
        <w:spacing w:before="0" w:after="0" w:line="360" w:lineRule="exact"/>
        <w:ind w:firstLine="442" w:firstLineChars="200"/>
        <w:rPr>
          <w:rFonts w:ascii="Times New Roman" w:hAnsi="Times New Roman"/>
          <w:sz w:val="22"/>
          <w:szCs w:val="22"/>
        </w:rPr>
      </w:pPr>
    </w:p>
    <w:p>
      <w:pPr>
        <w:rPr>
          <w:sz w:val="24"/>
          <w:szCs w:val="24"/>
        </w:rPr>
      </w:pPr>
    </w:p>
    <w:p/>
    <w:p/>
    <w:p/>
    <w:p/>
    <w:p/>
    <w:p/>
    <w:p/>
    <w:p/>
    <w:p/>
    <w:p/>
    <w:p/>
    <w:p/>
    <w:p/>
    <w:p/>
    <w:p/>
    <w:p/>
    <w:p/>
    <w:p/>
    <w:p/>
    <w:p/>
    <w:p/>
    <w:p>
      <w:pPr>
        <w:pStyle w:val="5"/>
        <w:spacing w:before="0" w:after="0" w:line="360" w:lineRule="exact"/>
        <w:rPr>
          <w:rFonts w:ascii="Times New Roman" w:hAnsi="Times New Roman"/>
          <w:sz w:val="21"/>
          <w:szCs w:val="21"/>
        </w:rPr>
      </w:pPr>
      <w:r>
        <w:rPr>
          <w:rFonts w:ascii="Times New Roman" w:hAnsi="Times New Roman"/>
          <w:sz w:val="21"/>
          <w:szCs w:val="21"/>
        </w:rPr>
        <w:br w:type="page"/>
      </w:r>
      <w:r>
        <w:rPr>
          <w:rFonts w:ascii="Times New Roman" w:hAnsi="Times New Roman"/>
          <w:sz w:val="21"/>
          <w:szCs w:val="21"/>
        </w:rPr>
        <w:t>附</w:t>
      </w:r>
      <w:bookmarkStart w:id="811" w:name="_Toc296891054"/>
      <w:bookmarkStart w:id="812" w:name="_Toc296347225"/>
      <w:bookmarkStart w:id="813" w:name="_Toc296891266"/>
      <w:bookmarkStart w:id="814" w:name="_Toc296346727"/>
      <w:bookmarkStart w:id="815" w:name="_Toc296503226"/>
      <w:bookmarkStart w:id="816" w:name="_Toc296944565"/>
      <w:bookmarkStart w:id="817" w:name="_Toc267261693"/>
      <w:r>
        <w:rPr>
          <w:rFonts w:ascii="Times New Roman" w:hAnsi="Times New Roman"/>
          <w:sz w:val="21"/>
          <w:szCs w:val="21"/>
        </w:rPr>
        <w:t>件3：</w:t>
      </w:r>
      <w:bookmarkEnd w:id="811"/>
      <w:bookmarkEnd w:id="812"/>
      <w:bookmarkEnd w:id="813"/>
      <w:bookmarkEnd w:id="814"/>
      <w:bookmarkEnd w:id="815"/>
      <w:bookmarkEnd w:id="816"/>
      <w:bookmarkEnd w:id="817"/>
    </w:p>
    <w:p>
      <w:pPr>
        <w:spacing w:line="360" w:lineRule="exact"/>
        <w:ind w:firstLine="720" w:firstLineChars="200"/>
        <w:jc w:val="center"/>
        <w:rPr>
          <w:rFonts w:eastAsia="黑体"/>
          <w:bCs/>
          <w:sz w:val="36"/>
          <w:szCs w:val="32"/>
        </w:rPr>
      </w:pPr>
      <w:r>
        <w:rPr>
          <w:rFonts w:hint="eastAsia" w:eastAsia="黑体"/>
          <w:bCs/>
          <w:sz w:val="36"/>
          <w:szCs w:val="32"/>
        </w:rPr>
        <w:t>工程质量保修书</w:t>
      </w:r>
    </w:p>
    <w:p>
      <w:pPr>
        <w:spacing w:line="586" w:lineRule="exact"/>
        <w:rPr>
          <w:rFonts w:eastAsia="黑体"/>
          <w:sz w:val="30"/>
          <w:szCs w:val="30"/>
        </w:rPr>
      </w:pPr>
    </w:p>
    <w:p>
      <w:pPr>
        <w:spacing w:line="360" w:lineRule="exact"/>
        <w:rPr>
          <w:szCs w:val="21"/>
        </w:rPr>
      </w:pPr>
      <w:r>
        <w:rPr>
          <w:szCs w:val="21"/>
        </w:rPr>
        <w:t>发包人（全称）：</w:t>
      </w:r>
      <w:r>
        <w:rPr>
          <w:rFonts w:hint="eastAsia"/>
          <w:bCs/>
          <w:szCs w:val="21"/>
          <w:u w:val="single"/>
        </w:rPr>
        <w:t>三门县浦坝港镇股份经济合作社</w:t>
      </w:r>
    </w:p>
    <w:p>
      <w:pPr>
        <w:spacing w:line="360" w:lineRule="exact"/>
        <w:rPr>
          <w:szCs w:val="21"/>
        </w:rPr>
      </w:pPr>
      <w:r>
        <w:rPr>
          <w:szCs w:val="21"/>
        </w:rPr>
        <w:t>承包人（全称）：</w:t>
      </w:r>
      <w:r>
        <w:rPr>
          <w:szCs w:val="21"/>
          <w:u w:val="single"/>
        </w:rPr>
        <w:t xml:space="preserve">                                </w:t>
      </w:r>
      <w:r>
        <w:rPr>
          <w:szCs w:val="21"/>
        </w:rPr>
        <w:t xml:space="preserve"> </w:t>
      </w:r>
    </w:p>
    <w:p>
      <w:pPr>
        <w:spacing w:line="360" w:lineRule="exact"/>
        <w:ind w:firstLine="440" w:firstLineChars="200"/>
        <w:rPr>
          <w:szCs w:val="21"/>
        </w:rPr>
      </w:pPr>
      <w:r>
        <w:rPr>
          <w:szCs w:val="21"/>
        </w:rPr>
        <w:t>发包人和承包人根据《中华人民共和国建筑法》和《建设工程质量管理条例》，经协商一致就</w:t>
      </w:r>
      <w:r>
        <w:rPr>
          <w:rFonts w:hint="eastAsia"/>
          <w:szCs w:val="21"/>
          <w:u w:val="single"/>
        </w:rPr>
        <w:t>三门县浦坝港镇甜瓜标准化生产示范基地建设项目</w:t>
      </w:r>
      <w:r>
        <w:rPr>
          <w:szCs w:val="21"/>
        </w:rPr>
        <w:t>（工程全称）签订工程质量保修书。</w:t>
      </w:r>
    </w:p>
    <w:p>
      <w:pPr>
        <w:spacing w:line="360" w:lineRule="exact"/>
        <w:ind w:firstLine="440" w:firstLineChars="200"/>
        <w:rPr>
          <w:rFonts w:eastAsia="黑体"/>
          <w:szCs w:val="21"/>
        </w:rPr>
      </w:pPr>
      <w:r>
        <w:rPr>
          <w:rFonts w:eastAsia="黑体"/>
          <w:szCs w:val="21"/>
        </w:rPr>
        <w:t>一、工程质量保修范围和内容</w:t>
      </w:r>
    </w:p>
    <w:p>
      <w:pPr>
        <w:spacing w:line="360" w:lineRule="exact"/>
        <w:ind w:firstLine="440" w:firstLineChars="200"/>
        <w:rPr>
          <w:szCs w:val="21"/>
        </w:rPr>
      </w:pPr>
      <w:r>
        <w:rPr>
          <w:szCs w:val="21"/>
        </w:rPr>
        <w:t>承包人在质量保修期内，按照有关法律规定和合同约定，承担工程质量保修责任。</w:t>
      </w:r>
    </w:p>
    <w:p>
      <w:pPr>
        <w:spacing w:line="360" w:lineRule="exact"/>
        <w:ind w:firstLine="440" w:firstLineChars="200"/>
        <w:rPr>
          <w:szCs w:val="21"/>
        </w:rPr>
      </w:pPr>
      <w:r>
        <w:rPr>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bCs/>
          <w:szCs w:val="21"/>
          <w:u w:val="single"/>
        </w:rPr>
        <w:t>承包范围内的所有工程</w:t>
      </w:r>
      <w:r>
        <w:rPr>
          <w:szCs w:val="21"/>
        </w:rPr>
        <w:t>。</w:t>
      </w:r>
    </w:p>
    <w:p>
      <w:pPr>
        <w:spacing w:line="360" w:lineRule="exact"/>
        <w:ind w:firstLine="431" w:firstLineChars="196"/>
        <w:rPr>
          <w:rFonts w:eastAsia="黑体"/>
          <w:szCs w:val="21"/>
        </w:rPr>
      </w:pPr>
      <w:r>
        <w:rPr>
          <w:rFonts w:eastAsia="黑体"/>
          <w:szCs w:val="21"/>
        </w:rPr>
        <w:t>二、质量保修期</w:t>
      </w:r>
    </w:p>
    <w:p>
      <w:pPr>
        <w:spacing w:line="400" w:lineRule="exact"/>
        <w:ind w:firstLine="440" w:firstLineChars="200"/>
        <w:rPr>
          <w:szCs w:val="21"/>
        </w:rPr>
      </w:pPr>
      <w:r>
        <w:rPr>
          <w:szCs w:val="21"/>
        </w:rPr>
        <w:t>根据《建设工程质量管理条例》及有关规定，工程的质量保修期如下：</w:t>
      </w:r>
    </w:p>
    <w:p>
      <w:pPr>
        <w:spacing w:line="400" w:lineRule="exact"/>
        <w:ind w:firstLine="440" w:firstLineChars="200"/>
        <w:rPr>
          <w:szCs w:val="21"/>
        </w:rPr>
      </w:pPr>
      <w:r>
        <w:rPr>
          <w:rFonts w:hint="eastAsia"/>
          <w:szCs w:val="21"/>
        </w:rPr>
        <w:t>1．地基基础工程和主体结构工程为设计文件规定的工程合理使用年限；</w:t>
      </w:r>
    </w:p>
    <w:p>
      <w:pPr>
        <w:spacing w:line="400" w:lineRule="exact"/>
        <w:ind w:firstLine="440" w:firstLineChars="200"/>
        <w:rPr>
          <w:szCs w:val="21"/>
        </w:rPr>
      </w:pPr>
      <w:r>
        <w:rPr>
          <w:rFonts w:hint="eastAsia"/>
          <w:szCs w:val="21"/>
        </w:rPr>
        <w:t>2．</w:t>
      </w:r>
      <w:r>
        <w:rPr>
          <w:szCs w:val="21"/>
        </w:rPr>
        <w:t>屋面防水工程、有防水要求的卫生间、房间和外墙面的防渗</w:t>
      </w:r>
      <w:r>
        <w:rPr>
          <w:rFonts w:hint="eastAsia"/>
          <w:szCs w:val="21"/>
        </w:rPr>
        <w:t>为</w:t>
      </w:r>
      <w:r>
        <w:rPr>
          <w:rFonts w:hint="eastAsia"/>
          <w:szCs w:val="21"/>
          <w:u w:val="single"/>
        </w:rPr>
        <w:t xml:space="preserve">  5  </w:t>
      </w:r>
      <w:r>
        <w:rPr>
          <w:szCs w:val="21"/>
        </w:rPr>
        <w:t>年；</w:t>
      </w:r>
    </w:p>
    <w:p>
      <w:pPr>
        <w:spacing w:line="400" w:lineRule="exact"/>
        <w:ind w:firstLine="440" w:firstLineChars="200"/>
        <w:rPr>
          <w:szCs w:val="21"/>
        </w:rPr>
      </w:pPr>
      <w:r>
        <w:rPr>
          <w:rFonts w:hint="eastAsia"/>
          <w:szCs w:val="21"/>
        </w:rPr>
        <w:t>3．</w:t>
      </w:r>
      <w:r>
        <w:rPr>
          <w:szCs w:val="21"/>
        </w:rPr>
        <w:t>装修工程为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400" w:lineRule="exact"/>
        <w:ind w:firstLine="440" w:firstLineChars="200"/>
        <w:rPr>
          <w:szCs w:val="21"/>
        </w:rPr>
      </w:pPr>
      <w:r>
        <w:rPr>
          <w:rFonts w:hint="eastAsia"/>
          <w:szCs w:val="21"/>
        </w:rPr>
        <w:t>4．</w:t>
      </w:r>
      <w:r>
        <w:rPr>
          <w:szCs w:val="21"/>
        </w:rPr>
        <w:t>电气管线、给排水管道、设备安装工程为</w:t>
      </w:r>
      <w:r>
        <w:rPr>
          <w:szCs w:val="21"/>
          <w:u w:val="single"/>
        </w:rPr>
        <w:t xml:space="preserve">  </w:t>
      </w:r>
      <w:r>
        <w:rPr>
          <w:rFonts w:hint="eastAsia"/>
          <w:szCs w:val="21"/>
          <w:u w:val="single"/>
        </w:rPr>
        <w:t>2</w:t>
      </w:r>
      <w:r>
        <w:rPr>
          <w:szCs w:val="21"/>
          <w:u w:val="single"/>
        </w:rPr>
        <w:t xml:space="preserve">  </w:t>
      </w:r>
      <w:r>
        <w:rPr>
          <w:szCs w:val="21"/>
        </w:rPr>
        <w:t>年；</w:t>
      </w:r>
    </w:p>
    <w:p>
      <w:pPr>
        <w:spacing w:line="400" w:lineRule="exact"/>
        <w:ind w:firstLine="440" w:firstLineChars="200"/>
        <w:rPr>
          <w:szCs w:val="21"/>
        </w:rPr>
      </w:pPr>
      <w:r>
        <w:rPr>
          <w:rFonts w:hint="eastAsia"/>
          <w:szCs w:val="21"/>
        </w:rPr>
        <w:t>5．</w:t>
      </w:r>
      <w:r>
        <w:rPr>
          <w:szCs w:val="21"/>
        </w:rPr>
        <w:t>供热与供冷系统为</w:t>
      </w:r>
      <w:r>
        <w:rPr>
          <w:szCs w:val="21"/>
          <w:u w:val="single"/>
        </w:rPr>
        <w:t xml:space="preserve">   </w:t>
      </w:r>
      <w:r>
        <w:rPr>
          <w:rFonts w:hint="eastAsia"/>
          <w:szCs w:val="21"/>
          <w:u w:val="single"/>
        </w:rPr>
        <w:t>2</w:t>
      </w:r>
      <w:r>
        <w:rPr>
          <w:szCs w:val="21"/>
          <w:u w:val="single"/>
        </w:rPr>
        <w:t xml:space="preserve">   </w:t>
      </w:r>
      <w:r>
        <w:rPr>
          <w:szCs w:val="21"/>
        </w:rPr>
        <w:t>个采暖期、供冷期；</w:t>
      </w:r>
    </w:p>
    <w:p>
      <w:pPr>
        <w:spacing w:line="400" w:lineRule="exact"/>
        <w:ind w:firstLine="440" w:firstLineChars="200"/>
        <w:rPr>
          <w:szCs w:val="21"/>
        </w:rPr>
      </w:pPr>
      <w:r>
        <w:rPr>
          <w:rFonts w:hint="eastAsia"/>
          <w:szCs w:val="21"/>
        </w:rPr>
        <w:t>6．</w:t>
      </w:r>
      <w:r>
        <w:rPr>
          <w:szCs w:val="21"/>
        </w:rPr>
        <w:t>住宅小区内的给排水设施、道路等配套工程为</w:t>
      </w:r>
      <w:r>
        <w:rPr>
          <w:szCs w:val="21"/>
          <w:u w:val="single"/>
        </w:rPr>
        <w:t xml:space="preserve">  2 </w:t>
      </w:r>
      <w:r>
        <w:rPr>
          <w:szCs w:val="21"/>
        </w:rPr>
        <w:t>年；</w:t>
      </w:r>
    </w:p>
    <w:p>
      <w:pPr>
        <w:spacing w:line="400" w:lineRule="exact"/>
        <w:ind w:firstLine="440" w:firstLineChars="200"/>
        <w:rPr>
          <w:szCs w:val="21"/>
        </w:rPr>
      </w:pPr>
      <w:r>
        <w:rPr>
          <w:rFonts w:hint="eastAsia"/>
          <w:szCs w:val="21"/>
        </w:rPr>
        <w:t>7．</w:t>
      </w:r>
      <w:r>
        <w:rPr>
          <w:szCs w:val="21"/>
        </w:rPr>
        <w:t>其他项目保修期限约定如下：</w:t>
      </w:r>
      <w:r>
        <w:rPr>
          <w:szCs w:val="21"/>
          <w:u w:val="single"/>
        </w:rPr>
        <w:t xml:space="preserve">     </w:t>
      </w:r>
      <w:r>
        <w:rPr>
          <w:rFonts w:hint="eastAsia"/>
          <w:szCs w:val="21"/>
          <w:u w:val="single"/>
        </w:rPr>
        <w:t>/</w:t>
      </w:r>
      <w:r>
        <w:rPr>
          <w:szCs w:val="21"/>
          <w:u w:val="single"/>
        </w:rPr>
        <w:t xml:space="preserve">   </w:t>
      </w:r>
      <w:r>
        <w:rPr>
          <w:szCs w:val="21"/>
        </w:rPr>
        <w:t>。</w:t>
      </w:r>
    </w:p>
    <w:p>
      <w:pPr>
        <w:spacing w:line="400" w:lineRule="exact"/>
        <w:ind w:firstLine="440" w:firstLineChars="200"/>
        <w:rPr>
          <w:szCs w:val="21"/>
        </w:rPr>
      </w:pPr>
      <w:r>
        <w:rPr>
          <w:szCs w:val="21"/>
        </w:rPr>
        <w:t>质量保修期自工程竣工验收合格之日起计算。</w:t>
      </w:r>
    </w:p>
    <w:p>
      <w:pPr>
        <w:spacing w:line="360" w:lineRule="exact"/>
        <w:ind w:firstLine="440" w:firstLineChars="200"/>
        <w:rPr>
          <w:rFonts w:eastAsia="黑体"/>
          <w:szCs w:val="21"/>
        </w:rPr>
      </w:pPr>
      <w:r>
        <w:rPr>
          <w:rFonts w:eastAsia="黑体"/>
          <w:szCs w:val="21"/>
        </w:rPr>
        <w:t>三、缺陷责任期</w:t>
      </w:r>
    </w:p>
    <w:p>
      <w:pPr>
        <w:spacing w:line="360" w:lineRule="exact"/>
        <w:ind w:firstLine="440" w:firstLineChars="200"/>
        <w:rPr>
          <w:szCs w:val="21"/>
        </w:rPr>
      </w:pPr>
      <w:r>
        <w:rPr>
          <w:szCs w:val="21"/>
        </w:rPr>
        <w:t>工程缺陷责任期为</w:t>
      </w:r>
      <w:r>
        <w:rPr>
          <w:szCs w:val="21"/>
          <w:u w:val="single"/>
        </w:rPr>
        <w:t>12</w:t>
      </w:r>
      <w:r>
        <w:rPr>
          <w:rFonts w:hint="eastAsia"/>
          <w:szCs w:val="21"/>
          <w:u w:val="single"/>
        </w:rPr>
        <w:t xml:space="preserve"> </w:t>
      </w:r>
      <w:r>
        <w:rPr>
          <w:szCs w:val="21"/>
        </w:rPr>
        <w:t>个月，缺陷责任期自工程竣工验收合格之日起计算。单位工程先于全部工程进行验收，单位工程缺陷责任期自单位工程验收合格之日起算。</w:t>
      </w:r>
    </w:p>
    <w:p>
      <w:pPr>
        <w:spacing w:line="360" w:lineRule="exact"/>
        <w:ind w:firstLine="440" w:firstLineChars="200"/>
        <w:rPr>
          <w:rFonts w:eastAsia="黑体"/>
          <w:szCs w:val="21"/>
        </w:rPr>
      </w:pPr>
      <w:r>
        <w:rPr>
          <w:rFonts w:eastAsia="黑体"/>
          <w:szCs w:val="21"/>
        </w:rPr>
        <w:t>四、质量保修责任</w:t>
      </w:r>
    </w:p>
    <w:p>
      <w:pPr>
        <w:spacing w:line="360" w:lineRule="exact"/>
        <w:ind w:firstLine="440" w:firstLineChars="200"/>
        <w:rPr>
          <w:szCs w:val="21"/>
        </w:rPr>
      </w:pPr>
      <w:r>
        <w:rPr>
          <w:rFonts w:hint="eastAsia"/>
          <w:szCs w:val="21"/>
        </w:rPr>
        <w:t>1</w:t>
      </w:r>
      <w:r>
        <w:rPr>
          <w:rFonts w:hint="eastAsia" w:ascii="仿宋_GB2312"/>
          <w:szCs w:val="21"/>
        </w:rPr>
        <w:t>．</w:t>
      </w:r>
      <w:r>
        <w:rPr>
          <w:szCs w:val="21"/>
        </w:rPr>
        <w:t>属于保修范围、内容的项目，承包人应当在接到保修通知之日起7天内派人保修。承包人不在约定期限内派人保修的，发包人可以委托他人修理。</w:t>
      </w:r>
    </w:p>
    <w:p>
      <w:pPr>
        <w:spacing w:line="360" w:lineRule="exact"/>
        <w:ind w:firstLine="440" w:firstLineChars="200"/>
        <w:rPr>
          <w:szCs w:val="21"/>
        </w:rPr>
      </w:pPr>
      <w:r>
        <w:rPr>
          <w:rFonts w:hint="eastAsia"/>
          <w:szCs w:val="21"/>
        </w:rPr>
        <w:t>2</w:t>
      </w:r>
      <w:r>
        <w:rPr>
          <w:rFonts w:hint="eastAsia" w:ascii="仿宋_GB2312"/>
          <w:szCs w:val="21"/>
        </w:rPr>
        <w:t>．</w:t>
      </w:r>
      <w:r>
        <w:rPr>
          <w:szCs w:val="21"/>
        </w:rPr>
        <w:t>发生紧急事故需抢修的，承包人在接到事故通知后，应当立即到达事故现场抢修。</w:t>
      </w:r>
    </w:p>
    <w:p>
      <w:pPr>
        <w:spacing w:line="360" w:lineRule="exact"/>
        <w:ind w:firstLine="440" w:firstLineChars="200"/>
        <w:rPr>
          <w:szCs w:val="21"/>
        </w:rPr>
      </w:pPr>
      <w:r>
        <w:rPr>
          <w:rFonts w:hint="eastAsia"/>
          <w:szCs w:val="21"/>
        </w:rPr>
        <w:t>3</w:t>
      </w:r>
      <w:r>
        <w:rPr>
          <w:rFonts w:hint="eastAsia" w:ascii="仿宋_GB2312"/>
          <w:szCs w:val="21"/>
        </w:rPr>
        <w:t>．</w:t>
      </w:r>
      <w:r>
        <w:rPr>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40" w:firstLineChars="200"/>
        <w:rPr>
          <w:szCs w:val="21"/>
        </w:rPr>
      </w:pPr>
      <w:r>
        <w:rPr>
          <w:rFonts w:hint="eastAsia"/>
          <w:szCs w:val="21"/>
        </w:rPr>
        <w:t>4</w:t>
      </w:r>
      <w:r>
        <w:rPr>
          <w:rFonts w:hint="eastAsia" w:ascii="仿宋_GB2312"/>
          <w:szCs w:val="21"/>
        </w:rPr>
        <w:t>．</w:t>
      </w:r>
      <w:r>
        <w:rPr>
          <w:szCs w:val="21"/>
        </w:rPr>
        <w:t>质量保修完成后，由发包人组织验收。</w:t>
      </w:r>
    </w:p>
    <w:p>
      <w:pPr>
        <w:spacing w:line="360" w:lineRule="exact"/>
        <w:ind w:firstLine="440" w:firstLineChars="200"/>
        <w:rPr>
          <w:rFonts w:eastAsia="黑体"/>
          <w:szCs w:val="21"/>
        </w:rPr>
      </w:pPr>
      <w:r>
        <w:rPr>
          <w:rFonts w:eastAsia="黑体"/>
          <w:szCs w:val="21"/>
        </w:rPr>
        <w:t>五、保修费用</w:t>
      </w:r>
    </w:p>
    <w:p>
      <w:pPr>
        <w:spacing w:line="360" w:lineRule="exact"/>
        <w:ind w:firstLine="600"/>
        <w:rPr>
          <w:szCs w:val="21"/>
        </w:rPr>
      </w:pPr>
      <w:r>
        <w:rPr>
          <w:szCs w:val="21"/>
        </w:rPr>
        <w:t>保修费用由造成质量缺陷的责任方承担。</w:t>
      </w:r>
    </w:p>
    <w:p>
      <w:pPr>
        <w:spacing w:line="360" w:lineRule="exact"/>
        <w:ind w:firstLine="600"/>
        <w:rPr>
          <w:szCs w:val="21"/>
          <w:u w:val="single"/>
        </w:rPr>
      </w:pPr>
      <w:r>
        <w:rPr>
          <w:rFonts w:hint="eastAsia" w:eastAsia="黑体"/>
          <w:szCs w:val="21"/>
        </w:rPr>
        <w:t>六</w:t>
      </w:r>
      <w:r>
        <w:rPr>
          <w:rFonts w:eastAsia="黑体"/>
          <w:szCs w:val="21"/>
        </w:rPr>
        <w:t>、双方约定的其他工程质量保修事项</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360" w:lineRule="exact"/>
        <w:ind w:firstLine="418" w:firstLineChars="190"/>
        <w:rPr>
          <w:szCs w:val="21"/>
        </w:rPr>
      </w:pPr>
      <w:r>
        <w:rPr>
          <w:szCs w:val="21"/>
        </w:rPr>
        <w:t>工程质量保修书由发包人、承包人在工程竣工验收前共同签署，作为施工合同附件，其有效期限至保修期满。</w:t>
      </w:r>
    </w:p>
    <w:p>
      <w:pPr>
        <w:spacing w:line="360" w:lineRule="exact"/>
        <w:rPr>
          <w:szCs w:val="21"/>
        </w:rPr>
      </w:pPr>
    </w:p>
    <w:p>
      <w:pPr>
        <w:spacing w:line="360" w:lineRule="exact"/>
        <w:rPr>
          <w:szCs w:val="21"/>
        </w:rPr>
      </w:pPr>
      <w:r>
        <w:rPr>
          <w:szCs w:val="21"/>
        </w:rPr>
        <w:t>发包人</w:t>
      </w:r>
      <w:r>
        <w:rPr>
          <w:rFonts w:hint="eastAsia"/>
          <w:szCs w:val="21"/>
        </w:rPr>
        <w:t>（</w:t>
      </w:r>
      <w:r>
        <w:rPr>
          <w:szCs w:val="21"/>
        </w:rPr>
        <w:t>公章</w:t>
      </w:r>
      <w:r>
        <w:rPr>
          <w:rFonts w:hint="eastAsia"/>
          <w:szCs w:val="21"/>
        </w:rPr>
        <w:t>）</w:t>
      </w:r>
      <w:r>
        <w:rPr>
          <w:szCs w:val="21"/>
        </w:rPr>
        <w:t>：</w:t>
      </w:r>
      <w:r>
        <w:rPr>
          <w:szCs w:val="21"/>
          <w:u w:val="single"/>
        </w:rPr>
        <w:t xml:space="preserve">        </w:t>
      </w:r>
      <w:r>
        <w:rPr>
          <w:szCs w:val="21"/>
        </w:rPr>
        <w:t xml:space="preserve"> </w:t>
      </w:r>
      <w:r>
        <w:rPr>
          <w:rFonts w:hint="eastAsia"/>
          <w:szCs w:val="21"/>
        </w:rPr>
        <w:t xml:space="preserve"> </w:t>
      </w:r>
      <w:r>
        <w:rPr>
          <w:szCs w:val="21"/>
        </w:rPr>
        <w:t xml:space="preserve">      承包人</w:t>
      </w:r>
      <w:r>
        <w:rPr>
          <w:rFonts w:hint="eastAsia"/>
          <w:szCs w:val="21"/>
        </w:rPr>
        <w:t>（</w:t>
      </w:r>
      <w:r>
        <w:rPr>
          <w:szCs w:val="21"/>
        </w:rPr>
        <w:t>公章</w:t>
      </w:r>
      <w:r>
        <w:rPr>
          <w:rFonts w:hint="eastAsia"/>
          <w:szCs w:val="21"/>
        </w:rPr>
        <w:t>）</w:t>
      </w:r>
      <w:r>
        <w:rPr>
          <w:szCs w:val="21"/>
        </w:rPr>
        <w:t>：</w:t>
      </w:r>
      <w:r>
        <w:rPr>
          <w:szCs w:val="21"/>
          <w:u w:val="single"/>
        </w:rPr>
        <w:t></w:t>
      </w:r>
      <w:r>
        <w:rPr>
          <w:rFonts w:hint="eastAsia"/>
          <w:szCs w:val="21"/>
          <w:u w:val="single"/>
        </w:rPr>
        <w:t xml:space="preserve">            </w:t>
      </w:r>
    </w:p>
    <w:p>
      <w:pPr>
        <w:spacing w:line="360" w:lineRule="exact"/>
        <w:rPr>
          <w:szCs w:val="21"/>
        </w:rPr>
      </w:pPr>
      <w:r>
        <w:rPr>
          <w:szCs w:val="21"/>
        </w:rPr>
        <w:t>地  址：</w:t>
      </w:r>
      <w:r>
        <w:rPr>
          <w:szCs w:val="21"/>
          <w:u w:val="single"/>
        </w:rPr>
        <w:t xml:space="preserve">     </w:t>
      </w:r>
      <w:r>
        <w:rPr>
          <w:rFonts w:hint="eastAsia"/>
          <w:szCs w:val="21"/>
        </w:rPr>
        <w:t xml:space="preserve">  </w:t>
      </w:r>
      <w:r>
        <w:rPr>
          <w:szCs w:val="21"/>
        </w:rPr>
        <w:t xml:space="preserve">         </w:t>
      </w:r>
      <w:r>
        <w:rPr>
          <w:rFonts w:hint="eastAsia"/>
          <w:szCs w:val="21"/>
        </w:rPr>
        <w:t xml:space="preserve"> </w:t>
      </w:r>
      <w:r>
        <w:rPr>
          <w:szCs w:val="21"/>
        </w:rPr>
        <w:t>地  址：</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exact"/>
        <w:rPr>
          <w:szCs w:val="21"/>
        </w:rPr>
      </w:pPr>
      <w:r>
        <w:rPr>
          <w:szCs w:val="21"/>
        </w:rPr>
        <w:t>法定代表人</w:t>
      </w:r>
      <w:r>
        <w:rPr>
          <w:rFonts w:hint="eastAsia"/>
          <w:szCs w:val="21"/>
        </w:rPr>
        <w:t>（</w:t>
      </w:r>
      <w:r>
        <w:rPr>
          <w:szCs w:val="21"/>
        </w:rPr>
        <w:t>签字</w:t>
      </w:r>
      <w:r>
        <w:rPr>
          <w:rFonts w:hint="eastAsia"/>
          <w:szCs w:val="21"/>
        </w:rPr>
        <w:t>）</w:t>
      </w:r>
      <w:r>
        <w:rPr>
          <w:szCs w:val="21"/>
        </w:rPr>
        <w:t>：</w:t>
      </w:r>
      <w:r>
        <w:rPr>
          <w:szCs w:val="21"/>
          <w:u w:val="single"/>
        </w:rPr>
        <w:t></w:t>
      </w:r>
      <w:r>
        <w:rPr>
          <w:rFonts w:hint="eastAsia"/>
          <w:szCs w:val="21"/>
          <w:u w:val="single"/>
        </w:rPr>
        <w:t xml:space="preserve">    </w:t>
      </w:r>
      <w:r>
        <w:rPr>
          <w:szCs w:val="21"/>
          <w:u w:val="single"/>
        </w:rPr>
        <w:t xml:space="preserve">  </w:t>
      </w:r>
      <w:r>
        <w:rPr>
          <w:szCs w:val="21"/>
        </w:rPr>
        <w:t xml:space="preserve">       法定代表人</w:t>
      </w:r>
      <w:r>
        <w:rPr>
          <w:rFonts w:hint="eastAsia"/>
          <w:szCs w:val="21"/>
        </w:rPr>
        <w:t>（</w:t>
      </w:r>
      <w:r>
        <w:rPr>
          <w:szCs w:val="21"/>
        </w:rPr>
        <w:t>签字</w:t>
      </w:r>
      <w:r>
        <w:rPr>
          <w:rFonts w:hint="eastAsia"/>
          <w:szCs w:val="21"/>
        </w:rPr>
        <w:t>）</w:t>
      </w:r>
      <w:r>
        <w:rPr>
          <w:szCs w:val="21"/>
        </w:rPr>
        <w:t>：</w:t>
      </w:r>
      <w:r>
        <w:rPr>
          <w:szCs w:val="21"/>
          <w:u w:val="single"/>
        </w:rPr>
        <w:t></w:t>
      </w:r>
      <w:r>
        <w:rPr>
          <w:rFonts w:hint="eastAsia"/>
          <w:szCs w:val="21"/>
          <w:u w:val="single"/>
        </w:rPr>
        <w:t xml:space="preserve">      </w:t>
      </w:r>
      <w:r>
        <w:rPr>
          <w:szCs w:val="21"/>
          <w:u w:val="single"/>
        </w:rPr>
        <w:t xml:space="preserve"> </w:t>
      </w:r>
    </w:p>
    <w:p>
      <w:pPr>
        <w:spacing w:line="360" w:lineRule="exact"/>
        <w:rPr>
          <w:szCs w:val="21"/>
        </w:rPr>
      </w:pPr>
      <w:r>
        <w:rPr>
          <w:szCs w:val="21"/>
        </w:rPr>
        <w:t>委托代理人</w:t>
      </w:r>
      <w:r>
        <w:rPr>
          <w:rFonts w:hint="eastAsia"/>
          <w:szCs w:val="21"/>
        </w:rPr>
        <w:t>（</w:t>
      </w:r>
      <w:r>
        <w:rPr>
          <w:szCs w:val="21"/>
        </w:rPr>
        <w:t>签字</w:t>
      </w:r>
      <w:r>
        <w:rPr>
          <w:rFonts w:hint="eastAsia"/>
          <w:szCs w:val="21"/>
        </w:rPr>
        <w:t>）</w:t>
      </w:r>
      <w:r>
        <w:rPr>
          <w:szCs w:val="21"/>
        </w:rPr>
        <w:t>：</w:t>
      </w:r>
      <w:r>
        <w:rPr>
          <w:szCs w:val="21"/>
          <w:u w:val="single"/>
        </w:rPr>
        <w:t xml:space="preserve">      </w:t>
      </w:r>
      <w:r>
        <w:rPr>
          <w:szCs w:val="21"/>
        </w:rPr>
        <w:t xml:space="preserve">       委托代理人</w:t>
      </w:r>
      <w:r>
        <w:rPr>
          <w:rFonts w:hint="eastAsia"/>
          <w:szCs w:val="21"/>
        </w:rPr>
        <w:t>（</w:t>
      </w:r>
      <w:r>
        <w:rPr>
          <w:szCs w:val="21"/>
        </w:rPr>
        <w:t>签字</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p>
    <w:p>
      <w:pPr>
        <w:spacing w:line="360" w:lineRule="exact"/>
        <w:rPr>
          <w:szCs w:val="21"/>
        </w:rPr>
      </w:pPr>
      <w:r>
        <w:rPr>
          <w:szCs w:val="21"/>
        </w:rPr>
        <w:t>电  话：</w:t>
      </w:r>
      <w:r>
        <w:rPr>
          <w:szCs w:val="21"/>
          <w:u w:val="single"/>
        </w:rPr>
        <w:t xml:space="preserve">   </w:t>
      </w:r>
      <w:r>
        <w:rPr>
          <w:szCs w:val="21"/>
        </w:rPr>
        <w:t xml:space="preserve"> </w:t>
      </w:r>
      <w:r>
        <w:rPr>
          <w:rFonts w:hint="eastAsia"/>
          <w:szCs w:val="21"/>
        </w:rPr>
        <w:t xml:space="preserve">  </w:t>
      </w:r>
      <w:r>
        <w:rPr>
          <w:szCs w:val="21"/>
        </w:rPr>
        <w:t xml:space="preserve">         电  话：</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exact"/>
        <w:rPr>
          <w:szCs w:val="21"/>
        </w:rPr>
      </w:pPr>
      <w:r>
        <w:rPr>
          <w:szCs w:val="21"/>
        </w:rPr>
        <w:t>传  真：</w:t>
      </w:r>
      <w:r>
        <w:rPr>
          <w:szCs w:val="21"/>
          <w:u w:val="single"/>
        </w:rPr>
        <w:t xml:space="preserve">   </w:t>
      </w:r>
      <w:r>
        <w:rPr>
          <w:szCs w:val="21"/>
        </w:rPr>
        <w:t xml:space="preserve"> </w:t>
      </w:r>
      <w:r>
        <w:rPr>
          <w:rFonts w:hint="eastAsia"/>
          <w:szCs w:val="21"/>
        </w:rPr>
        <w:t xml:space="preserve">  </w:t>
      </w:r>
      <w:r>
        <w:rPr>
          <w:szCs w:val="21"/>
        </w:rPr>
        <w:t xml:space="preserve">         传  真：</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exact"/>
        <w:rPr>
          <w:szCs w:val="21"/>
        </w:rPr>
      </w:pPr>
      <w:r>
        <w:rPr>
          <w:szCs w:val="21"/>
        </w:rPr>
        <w:t>开户银行：</w:t>
      </w:r>
      <w:r>
        <w:rPr>
          <w:szCs w:val="21"/>
          <w:u w:val="single"/>
        </w:rPr>
        <w:t xml:space="preserve">   </w:t>
      </w:r>
      <w:r>
        <w:rPr>
          <w:szCs w:val="21"/>
        </w:rPr>
        <w:t xml:space="preserve"> </w:t>
      </w:r>
      <w:r>
        <w:rPr>
          <w:rFonts w:hint="eastAsia"/>
          <w:szCs w:val="21"/>
        </w:rPr>
        <w:t xml:space="preserve">  </w:t>
      </w:r>
      <w:r>
        <w:rPr>
          <w:szCs w:val="21"/>
        </w:rPr>
        <w:t xml:space="preserve">         开户银行：</w:t>
      </w:r>
      <w:r>
        <w:rPr>
          <w:szCs w:val="21"/>
          <w:u w:val="single"/>
        </w:rPr>
        <w:t xml:space="preserve">   </w:t>
      </w:r>
      <w:r>
        <w:rPr>
          <w:rFonts w:hint="eastAsia"/>
          <w:szCs w:val="21"/>
          <w:u w:val="single"/>
        </w:rPr>
        <w:t xml:space="preserve"> </w:t>
      </w:r>
    </w:p>
    <w:p>
      <w:pPr>
        <w:spacing w:line="360" w:lineRule="exact"/>
        <w:rPr>
          <w:szCs w:val="21"/>
        </w:rPr>
      </w:pPr>
      <w:r>
        <w:rPr>
          <w:szCs w:val="21"/>
        </w:rPr>
        <w:t>账  号：</w:t>
      </w:r>
      <w:r>
        <w:rPr>
          <w:szCs w:val="21"/>
          <w:u w:val="single"/>
        </w:rPr>
        <w:t xml:space="preserve">       </w:t>
      </w:r>
      <w:r>
        <w:rPr>
          <w:rFonts w:hint="eastAsia"/>
          <w:szCs w:val="21"/>
        </w:rPr>
        <w:t xml:space="preserve">    </w:t>
      </w:r>
      <w:r>
        <w:rPr>
          <w:szCs w:val="21"/>
        </w:rPr>
        <w:t xml:space="preserve">        账</w:t>
      </w:r>
      <w:r>
        <w:rPr>
          <w:rFonts w:hint="eastAsia"/>
          <w:szCs w:val="21"/>
        </w:rPr>
        <w:t xml:space="preserve"> </w:t>
      </w:r>
      <w:r>
        <w:rPr>
          <w:szCs w:val="21"/>
        </w:rPr>
        <w:t xml:space="preserve"> 号：</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p>
    <w:p>
      <w:pPr>
        <w:pBdr>
          <w:bottom w:val="single" w:color="auto" w:sz="8" w:space="1"/>
          <w:between w:val="single" w:color="auto" w:sz="4" w:space="1"/>
        </w:pBdr>
        <w:spacing w:line="360" w:lineRule="exact"/>
        <w:rPr>
          <w:szCs w:val="21"/>
          <w:u w:val="single"/>
        </w:rPr>
      </w:pPr>
      <w:r>
        <w:rPr>
          <w:szCs w:val="21"/>
        </w:rPr>
        <w:t>邮政编码：</w:t>
      </w:r>
      <w:r>
        <w:rPr>
          <w:szCs w:val="21"/>
          <w:u w:val="single"/>
        </w:rPr>
        <w:t xml:space="preserve">     </w:t>
      </w:r>
      <w:r>
        <w:rPr>
          <w:szCs w:val="21"/>
        </w:rPr>
        <w:t xml:space="preserve"> </w:t>
      </w:r>
      <w:r>
        <w:rPr>
          <w:rFonts w:hint="eastAsia"/>
          <w:szCs w:val="21"/>
        </w:rPr>
        <w:t xml:space="preserve">  </w:t>
      </w:r>
      <w:r>
        <w:rPr>
          <w:szCs w:val="21"/>
        </w:rPr>
        <w:t xml:space="preserve">        邮政编码：</w:t>
      </w:r>
      <w:r>
        <w:rPr>
          <w:szCs w:val="21"/>
          <w:u w:val="single"/>
        </w:rPr>
        <w:t xml:space="preserve">  </w:t>
      </w:r>
      <w:r>
        <w:rPr>
          <w:rFonts w:hint="eastAsia"/>
          <w:szCs w:val="21"/>
          <w:u w:val="single"/>
        </w:rPr>
        <w:t xml:space="preserve"> </w:t>
      </w:r>
    </w:p>
    <w:p>
      <w:pPr>
        <w:spacing w:line="360" w:lineRule="exact"/>
        <w:ind w:firstLine="440" w:firstLineChars="200"/>
        <w:rPr>
          <w:szCs w:val="21"/>
          <w:u w:val="single"/>
        </w:rPr>
      </w:pPr>
    </w:p>
    <w:p>
      <w:pPr>
        <w:spacing w:line="360" w:lineRule="exact"/>
        <w:ind w:firstLine="440" w:firstLineChars="200"/>
        <w:rPr>
          <w:szCs w:val="21"/>
          <w:u w:val="single"/>
        </w:rPr>
      </w:pPr>
    </w:p>
    <w:p>
      <w:pPr>
        <w:spacing w:line="360" w:lineRule="exact"/>
        <w:ind w:firstLine="440" w:firstLineChars="200"/>
        <w:rPr>
          <w:szCs w:val="21"/>
          <w:u w:val="single"/>
        </w:rPr>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spacing w:line="360" w:lineRule="exact"/>
        <w:ind w:firstLine="440" w:firstLineChars="200"/>
        <w:rPr>
          <w:szCs w:val="21"/>
          <w:u w:val="single"/>
        </w:rPr>
      </w:pPr>
    </w:p>
    <w:p>
      <w:pPr>
        <w:spacing w:line="360" w:lineRule="exact"/>
        <w:ind w:firstLine="440" w:firstLineChars="200"/>
        <w:rPr>
          <w:szCs w:val="21"/>
          <w:u w:val="single"/>
        </w:rPr>
      </w:pPr>
      <w:r>
        <w:rPr>
          <w:szCs w:val="21"/>
          <w:u w:val="single"/>
        </w:rPr>
        <w:br w:type="page"/>
      </w:r>
    </w:p>
    <w:p>
      <w:pPr>
        <w:spacing w:line="360" w:lineRule="exact"/>
        <w:rPr>
          <w:szCs w:val="21"/>
          <w:u w:val="single"/>
        </w:rPr>
      </w:pPr>
    </w:p>
    <w:p>
      <w:pPr>
        <w:pStyle w:val="5"/>
        <w:rPr>
          <w:sz w:val="21"/>
          <w:szCs w:val="21"/>
        </w:rPr>
      </w:pPr>
      <w:r>
        <w:rPr>
          <w:rFonts w:hint="eastAsia"/>
          <w:sz w:val="21"/>
          <w:szCs w:val="21"/>
        </w:rPr>
        <w:t>附件8：</w:t>
      </w:r>
    </w:p>
    <w:p>
      <w:pPr>
        <w:spacing w:line="360" w:lineRule="exact"/>
        <w:ind w:firstLine="720" w:firstLineChars="200"/>
        <w:jc w:val="center"/>
        <w:rPr>
          <w:rFonts w:eastAsia="黑体"/>
          <w:bCs/>
          <w:sz w:val="36"/>
          <w:szCs w:val="32"/>
        </w:rPr>
      </w:pPr>
      <w:r>
        <w:rPr>
          <w:rFonts w:hint="eastAsia" w:eastAsia="黑体"/>
          <w:bCs/>
          <w:sz w:val="36"/>
          <w:szCs w:val="32"/>
        </w:rPr>
        <w:t>承包商履约保函</w:t>
      </w:r>
    </w:p>
    <w:p>
      <w:pPr>
        <w:adjustRightInd w:val="0"/>
        <w:snapToGrid w:val="0"/>
        <w:spacing w:line="336" w:lineRule="auto"/>
        <w:rPr>
          <w:szCs w:val="21"/>
        </w:rPr>
      </w:pPr>
      <w:r>
        <w:rPr>
          <w:rFonts w:hint="eastAsia"/>
          <w:szCs w:val="21"/>
        </w:rPr>
        <w:t xml:space="preserve"> </w:t>
      </w:r>
    </w:p>
    <w:p>
      <w:pPr>
        <w:adjustRightInd w:val="0"/>
        <w:snapToGrid w:val="0"/>
        <w:spacing w:line="336" w:lineRule="auto"/>
        <w:ind w:firstLine="5519" w:firstLineChars="2499"/>
        <w:rPr>
          <w:szCs w:val="21"/>
          <w:u w:val="single"/>
        </w:rPr>
      </w:pPr>
      <w:r>
        <w:rPr>
          <w:rFonts w:hint="eastAsia"/>
          <w:b/>
          <w:bCs/>
          <w:szCs w:val="21"/>
        </w:rPr>
        <w:t>编号：</w:t>
      </w:r>
      <w:r>
        <w:rPr>
          <w:rFonts w:hint="eastAsia"/>
          <w:b/>
          <w:bCs/>
          <w:szCs w:val="21"/>
          <w:u w:val="single"/>
        </w:rPr>
        <w:t xml:space="preserve">       </w:t>
      </w:r>
      <w:r>
        <w:rPr>
          <w:rFonts w:hint="eastAsia"/>
          <w:szCs w:val="21"/>
          <w:u w:val="single"/>
        </w:rPr>
        <w:t xml:space="preserve">         </w:t>
      </w:r>
    </w:p>
    <w:p>
      <w:pPr>
        <w:adjustRightInd w:val="0"/>
        <w:snapToGrid w:val="0"/>
        <w:spacing w:line="336" w:lineRule="auto"/>
        <w:rPr>
          <w:szCs w:val="21"/>
          <w:u w:val="single"/>
        </w:rPr>
      </w:pPr>
    </w:p>
    <w:p>
      <w:pPr>
        <w:adjustRightInd w:val="0"/>
        <w:snapToGrid w:val="0"/>
        <w:spacing w:line="336" w:lineRule="auto"/>
        <w:rPr>
          <w:szCs w:val="21"/>
        </w:rPr>
      </w:pPr>
      <w:r>
        <w:rPr>
          <w:rFonts w:hint="eastAsia"/>
          <w:szCs w:val="21"/>
          <w:u w:val="single"/>
        </w:rPr>
        <w:t xml:space="preserve">                              </w:t>
      </w:r>
      <w:r>
        <w:rPr>
          <w:rFonts w:hint="eastAsia"/>
          <w:szCs w:val="21"/>
        </w:rPr>
        <w:t>（业主）：</w:t>
      </w:r>
    </w:p>
    <w:p>
      <w:pPr>
        <w:adjustRightInd w:val="0"/>
        <w:snapToGrid w:val="0"/>
        <w:spacing w:line="336" w:lineRule="auto"/>
        <w:ind w:firstLine="440" w:firstLineChars="200"/>
        <w:rPr>
          <w:szCs w:val="21"/>
        </w:rPr>
      </w:pPr>
      <w:r>
        <w:rPr>
          <w:rFonts w:hint="eastAsia"/>
          <w:szCs w:val="21"/>
        </w:rPr>
        <w:t>鉴于</w:t>
      </w:r>
      <w:r>
        <w:rPr>
          <w:rFonts w:hint="eastAsia"/>
          <w:szCs w:val="21"/>
          <w:u w:val="single"/>
        </w:rPr>
        <w:t xml:space="preserve">                                      </w:t>
      </w:r>
      <w:r>
        <w:rPr>
          <w:rFonts w:hint="eastAsia"/>
          <w:szCs w:val="21"/>
        </w:rPr>
        <w:t>（以下简称“承包商”）已收到</w:t>
      </w:r>
    </w:p>
    <w:p>
      <w:pPr>
        <w:adjustRightInd w:val="0"/>
        <w:snapToGrid w:val="0"/>
        <w:spacing w:line="336" w:lineRule="auto"/>
        <w:rPr>
          <w:szCs w:val="21"/>
        </w:rPr>
      </w:pPr>
      <w:r>
        <w:rPr>
          <w:rFonts w:hint="eastAsia"/>
          <w:szCs w:val="21"/>
          <w:u w:val="single"/>
        </w:rPr>
        <w:t xml:space="preserve">                                 </w:t>
      </w:r>
      <w:r>
        <w:rPr>
          <w:rFonts w:hint="eastAsia"/>
          <w:szCs w:val="21"/>
        </w:rPr>
        <w:t>（工程名称）的中标通知书，应承包商申请，我方愿就承包商履行上述工程的《建设工程施工合同》（以下简称主合同）约定的义务以保证的方式向贵方提供如下担保：</w:t>
      </w:r>
    </w:p>
    <w:p>
      <w:pPr>
        <w:adjustRightInd w:val="0"/>
        <w:snapToGrid w:val="0"/>
        <w:spacing w:line="336" w:lineRule="auto"/>
        <w:ind w:firstLine="442" w:firstLineChars="200"/>
        <w:rPr>
          <w:b/>
          <w:bCs/>
          <w:szCs w:val="21"/>
        </w:rPr>
      </w:pPr>
      <w:r>
        <w:rPr>
          <w:rFonts w:hint="eastAsia"/>
          <w:b/>
          <w:bCs/>
          <w:szCs w:val="21"/>
        </w:rPr>
        <w:t>一、保证的范围及保证金额</w:t>
      </w:r>
    </w:p>
    <w:p>
      <w:pPr>
        <w:adjustRightInd w:val="0"/>
        <w:snapToGrid w:val="0"/>
        <w:spacing w:line="336" w:lineRule="auto"/>
        <w:ind w:firstLine="440" w:firstLineChars="200"/>
        <w:rPr>
          <w:szCs w:val="21"/>
        </w:rPr>
      </w:pPr>
      <w:r>
        <w:rPr>
          <w:rFonts w:hint="eastAsia"/>
          <w:szCs w:val="21"/>
        </w:rPr>
        <w:t>我方的保证范围是承包商未按照主合同的约定履行义务，给贵方造成的实际损失。</w:t>
      </w:r>
    </w:p>
    <w:p>
      <w:pPr>
        <w:adjustRightInd w:val="0"/>
        <w:snapToGrid w:val="0"/>
        <w:spacing w:line="336" w:lineRule="auto"/>
        <w:ind w:firstLine="440" w:firstLineChars="200"/>
        <w:rPr>
          <w:szCs w:val="21"/>
        </w:rPr>
      </w:pPr>
      <w:r>
        <w:rPr>
          <w:rFonts w:hint="eastAsia"/>
          <w:szCs w:val="21"/>
        </w:rPr>
        <w:t>我方保证的金额最高不超过人民币</w:t>
      </w:r>
      <w:r>
        <w:rPr>
          <w:rFonts w:hint="eastAsia"/>
          <w:szCs w:val="21"/>
          <w:u w:val="single"/>
        </w:rPr>
        <w:t xml:space="preserve">      </w:t>
      </w:r>
      <w:r>
        <w:rPr>
          <w:rFonts w:hint="eastAsia"/>
          <w:szCs w:val="21"/>
        </w:rPr>
        <w:t>万元整（大写：</w:t>
      </w:r>
      <w:r>
        <w:rPr>
          <w:rFonts w:hint="eastAsia"/>
          <w:szCs w:val="21"/>
          <w:u w:val="single"/>
        </w:rPr>
        <w:t xml:space="preserve">               </w:t>
      </w:r>
      <w:r>
        <w:rPr>
          <w:rFonts w:hint="eastAsia"/>
          <w:szCs w:val="21"/>
        </w:rPr>
        <w:t>）。</w:t>
      </w:r>
    </w:p>
    <w:p>
      <w:pPr>
        <w:adjustRightInd w:val="0"/>
        <w:snapToGrid w:val="0"/>
        <w:spacing w:line="336" w:lineRule="auto"/>
        <w:ind w:firstLine="431" w:firstLineChars="196"/>
        <w:rPr>
          <w:b/>
          <w:szCs w:val="21"/>
        </w:rPr>
      </w:pPr>
      <w:r>
        <w:rPr>
          <w:rFonts w:hint="eastAsia"/>
          <w:szCs w:val="21"/>
        </w:rPr>
        <w:t>二、</w:t>
      </w:r>
      <w:r>
        <w:rPr>
          <w:rFonts w:hint="eastAsia"/>
          <w:b/>
          <w:szCs w:val="21"/>
        </w:rPr>
        <w:t>保证的方式及保证期间</w:t>
      </w:r>
    </w:p>
    <w:p>
      <w:pPr>
        <w:adjustRightInd w:val="0"/>
        <w:snapToGrid w:val="0"/>
        <w:spacing w:line="336" w:lineRule="auto"/>
        <w:ind w:firstLine="440" w:firstLineChars="200"/>
        <w:rPr>
          <w:szCs w:val="21"/>
        </w:rPr>
      </w:pPr>
      <w:r>
        <w:rPr>
          <w:rFonts w:hint="eastAsia"/>
          <w:szCs w:val="21"/>
        </w:rPr>
        <w:t>我方保证的方式为：连带责任保证。</w:t>
      </w:r>
    </w:p>
    <w:p>
      <w:pPr>
        <w:adjustRightInd w:val="0"/>
        <w:snapToGrid w:val="0"/>
        <w:spacing w:line="336" w:lineRule="auto"/>
        <w:ind w:firstLine="440" w:firstLineChars="200"/>
        <w:rPr>
          <w:szCs w:val="21"/>
        </w:rPr>
      </w:pPr>
      <w:r>
        <w:rPr>
          <w:rFonts w:hint="eastAsia"/>
          <w:szCs w:val="21"/>
        </w:rPr>
        <w:t>我方保证的期间为：自本合同生效之日起至主合同约定的工程竣工日期后</w:t>
      </w:r>
      <w:r>
        <w:rPr>
          <w:rFonts w:hint="eastAsia"/>
          <w:szCs w:val="21"/>
          <w:u w:val="single"/>
        </w:rPr>
        <w:t xml:space="preserve">  </w:t>
      </w:r>
      <w:r>
        <w:rPr>
          <w:rFonts w:hint="eastAsia"/>
          <w:szCs w:val="21"/>
        </w:rPr>
        <w:t>日内。</w:t>
      </w:r>
    </w:p>
    <w:p>
      <w:pPr>
        <w:adjustRightInd w:val="0"/>
        <w:snapToGrid w:val="0"/>
        <w:spacing w:line="336" w:lineRule="auto"/>
        <w:ind w:firstLine="440" w:firstLineChars="200"/>
        <w:rPr>
          <w:szCs w:val="21"/>
        </w:rPr>
      </w:pPr>
      <w:r>
        <w:rPr>
          <w:rFonts w:hint="eastAsia"/>
          <w:szCs w:val="21"/>
        </w:rPr>
        <w:t>本保函有效期内，如合同规定的承包人履约义务未完成的，应在本保函到期日前到我方办理续保手续，经我方书面同意后，保证期做相应调整。</w:t>
      </w:r>
    </w:p>
    <w:p>
      <w:pPr>
        <w:adjustRightInd w:val="0"/>
        <w:snapToGrid w:val="0"/>
        <w:spacing w:line="336" w:lineRule="auto"/>
        <w:ind w:firstLine="433" w:firstLineChars="196"/>
        <w:rPr>
          <w:b/>
          <w:szCs w:val="21"/>
        </w:rPr>
      </w:pPr>
      <w:r>
        <w:rPr>
          <w:rFonts w:hint="eastAsia"/>
          <w:b/>
          <w:szCs w:val="21"/>
        </w:rPr>
        <w:t>三、承担保证责任的形式</w:t>
      </w:r>
    </w:p>
    <w:p>
      <w:pPr>
        <w:adjustRightInd w:val="0"/>
        <w:snapToGrid w:val="0"/>
        <w:spacing w:line="336" w:lineRule="auto"/>
        <w:ind w:firstLine="330" w:firstLineChars="150"/>
        <w:rPr>
          <w:szCs w:val="21"/>
        </w:rPr>
      </w:pPr>
      <w:r>
        <w:rPr>
          <w:rFonts w:hint="eastAsia"/>
          <w:szCs w:val="21"/>
        </w:rPr>
        <w:t>我方在本保函第一条规定的保证金额内赔偿贵方的损失。</w:t>
      </w:r>
    </w:p>
    <w:p>
      <w:pPr>
        <w:adjustRightInd w:val="0"/>
        <w:snapToGrid w:val="0"/>
        <w:spacing w:line="336" w:lineRule="auto"/>
        <w:ind w:firstLine="442" w:firstLineChars="200"/>
        <w:rPr>
          <w:szCs w:val="21"/>
        </w:rPr>
      </w:pPr>
      <w:r>
        <w:rPr>
          <w:rFonts w:hint="eastAsia"/>
          <w:b/>
          <w:szCs w:val="21"/>
        </w:rPr>
        <w:t>四</w:t>
      </w:r>
      <w:r>
        <w:rPr>
          <w:rFonts w:hint="eastAsia"/>
          <w:szCs w:val="21"/>
        </w:rPr>
        <w:t>、</w:t>
      </w:r>
      <w:r>
        <w:rPr>
          <w:rFonts w:hint="eastAsia"/>
          <w:b/>
          <w:szCs w:val="21"/>
        </w:rPr>
        <w:t>代偿的安排</w:t>
      </w:r>
    </w:p>
    <w:p>
      <w:pPr>
        <w:adjustRightInd w:val="0"/>
        <w:snapToGrid w:val="0"/>
        <w:spacing w:line="336" w:lineRule="auto"/>
        <w:ind w:firstLine="440" w:firstLineChars="200"/>
        <w:rPr>
          <w:szCs w:val="21"/>
        </w:rPr>
      </w:pPr>
      <w:r>
        <w:rPr>
          <w:rFonts w:hint="eastAsia"/>
          <w:szCs w:val="21"/>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adjustRightInd w:val="0"/>
        <w:snapToGrid w:val="0"/>
        <w:spacing w:line="336" w:lineRule="auto"/>
        <w:ind w:firstLine="440" w:firstLineChars="200"/>
        <w:rPr>
          <w:szCs w:val="21"/>
        </w:rPr>
      </w:pPr>
      <w:r>
        <w:rPr>
          <w:rFonts w:hint="eastAsia"/>
          <w:szCs w:val="21"/>
        </w:rPr>
        <w:t>贵方以工程质量不符合主合同约定标准为由，向我方提出违约索赔的，还需同时提供符合相应条件要求的工程质量检测部门出具的质量说明材料。</w:t>
      </w:r>
    </w:p>
    <w:p>
      <w:pPr>
        <w:adjustRightInd w:val="0"/>
        <w:snapToGrid w:val="0"/>
        <w:spacing w:line="336" w:lineRule="auto"/>
        <w:ind w:firstLine="440" w:firstLineChars="200"/>
        <w:rPr>
          <w:szCs w:val="21"/>
        </w:rPr>
      </w:pPr>
      <w:r>
        <w:rPr>
          <w:rFonts w:hint="eastAsia"/>
          <w:szCs w:val="21"/>
        </w:rPr>
        <w:t>我方收到贵方的索赔通知书及相应证明材料后，在3个工作日内按照本保函的承诺承担保证责任。</w:t>
      </w:r>
    </w:p>
    <w:p>
      <w:pPr>
        <w:adjustRightInd w:val="0"/>
        <w:snapToGrid w:val="0"/>
        <w:spacing w:line="336" w:lineRule="auto"/>
        <w:ind w:firstLine="442" w:firstLineChars="200"/>
        <w:rPr>
          <w:b/>
          <w:szCs w:val="21"/>
        </w:rPr>
      </w:pPr>
      <w:r>
        <w:rPr>
          <w:rFonts w:hint="eastAsia"/>
          <w:b/>
          <w:szCs w:val="21"/>
        </w:rPr>
        <w:t>五、保证责任的解除</w:t>
      </w:r>
    </w:p>
    <w:p>
      <w:pPr>
        <w:adjustRightInd w:val="0"/>
        <w:snapToGrid w:val="0"/>
        <w:spacing w:line="336" w:lineRule="auto"/>
        <w:ind w:firstLine="440" w:firstLineChars="200"/>
        <w:rPr>
          <w:szCs w:val="21"/>
        </w:rPr>
      </w:pPr>
      <w:r>
        <w:rPr>
          <w:rFonts w:hint="eastAsia"/>
          <w:szCs w:val="21"/>
        </w:rPr>
        <w:t>1、在本保函承诺的保证期间内，贵方未书面向我方主张保证责任的，自保证期间届满次日起，我方保证责任解除。</w:t>
      </w:r>
    </w:p>
    <w:p>
      <w:pPr>
        <w:adjustRightInd w:val="0"/>
        <w:snapToGrid w:val="0"/>
        <w:spacing w:line="336" w:lineRule="auto"/>
        <w:ind w:firstLine="440" w:firstLineChars="200"/>
        <w:rPr>
          <w:szCs w:val="21"/>
        </w:rPr>
      </w:pPr>
      <w:r>
        <w:rPr>
          <w:rFonts w:hint="eastAsia"/>
          <w:szCs w:val="21"/>
        </w:rPr>
        <w:t>2、承包商按主合同约定履行了义务的，自本保函承诺的保证期间届满次日起，我方保证责任解除。</w:t>
      </w:r>
    </w:p>
    <w:p>
      <w:pPr>
        <w:adjustRightInd w:val="0"/>
        <w:snapToGrid w:val="0"/>
        <w:spacing w:line="336" w:lineRule="auto"/>
        <w:ind w:firstLine="440" w:firstLineChars="200"/>
        <w:rPr>
          <w:szCs w:val="21"/>
        </w:rPr>
      </w:pPr>
      <w:r>
        <w:rPr>
          <w:rFonts w:hint="eastAsia"/>
          <w:szCs w:val="21"/>
        </w:rPr>
        <w:t>3、我方按照本保函向贵方履行保证责任所支付的金额达到本保函金额时，自我方向贵方支付（支付款项从我方帐户划出）之日起，保证责任即解除。</w:t>
      </w:r>
    </w:p>
    <w:p>
      <w:pPr>
        <w:adjustRightInd w:val="0"/>
        <w:snapToGrid w:val="0"/>
        <w:spacing w:line="336" w:lineRule="auto"/>
        <w:ind w:firstLine="440" w:firstLineChars="200"/>
        <w:rPr>
          <w:szCs w:val="21"/>
        </w:rPr>
      </w:pPr>
      <w:r>
        <w:rPr>
          <w:rFonts w:hint="eastAsia"/>
          <w:szCs w:val="21"/>
        </w:rPr>
        <w:t>4、按照法律法规的规定或出现应解除我方保证责任的其它情形的，我方在本保函项下的保证责任亦解除。</w:t>
      </w:r>
    </w:p>
    <w:p>
      <w:pPr>
        <w:adjustRightInd w:val="0"/>
        <w:snapToGrid w:val="0"/>
        <w:spacing w:line="336" w:lineRule="auto"/>
        <w:ind w:firstLine="440" w:firstLineChars="200"/>
        <w:rPr>
          <w:szCs w:val="21"/>
        </w:rPr>
      </w:pPr>
      <w:r>
        <w:rPr>
          <w:rFonts w:hint="eastAsia"/>
          <w:szCs w:val="21"/>
        </w:rPr>
        <w:t>我方解除保证责任后，贵方应自我方保证责任解除之日起3个工作日内，将本保函原件返还我方。</w:t>
      </w:r>
    </w:p>
    <w:p>
      <w:pPr>
        <w:adjustRightInd w:val="0"/>
        <w:snapToGrid w:val="0"/>
        <w:spacing w:line="336" w:lineRule="auto"/>
        <w:ind w:firstLine="442" w:firstLineChars="200"/>
        <w:rPr>
          <w:b/>
          <w:szCs w:val="21"/>
        </w:rPr>
      </w:pPr>
      <w:r>
        <w:rPr>
          <w:rFonts w:hint="eastAsia"/>
          <w:b/>
          <w:szCs w:val="21"/>
        </w:rPr>
        <w:t>六</w:t>
      </w:r>
      <w:r>
        <w:rPr>
          <w:rFonts w:hint="eastAsia"/>
          <w:szCs w:val="21"/>
        </w:rPr>
        <w:t>、</w:t>
      </w:r>
      <w:r>
        <w:rPr>
          <w:rFonts w:hint="eastAsia"/>
          <w:b/>
          <w:szCs w:val="21"/>
        </w:rPr>
        <w:t>免责条款</w:t>
      </w:r>
    </w:p>
    <w:p>
      <w:pPr>
        <w:adjustRightInd w:val="0"/>
        <w:snapToGrid w:val="0"/>
        <w:spacing w:line="336" w:lineRule="auto"/>
        <w:ind w:firstLine="440" w:firstLineChars="200"/>
        <w:rPr>
          <w:szCs w:val="21"/>
        </w:rPr>
      </w:pPr>
      <w:r>
        <w:rPr>
          <w:rFonts w:hint="eastAsia"/>
          <w:szCs w:val="21"/>
        </w:rPr>
        <w:t>1、因贵方违约致使承包商不能履行义务的，我方不承担保证责任。</w:t>
      </w:r>
    </w:p>
    <w:p>
      <w:pPr>
        <w:adjustRightInd w:val="0"/>
        <w:snapToGrid w:val="0"/>
        <w:spacing w:line="336" w:lineRule="auto"/>
        <w:ind w:firstLine="440" w:firstLineChars="200"/>
        <w:rPr>
          <w:szCs w:val="21"/>
        </w:rPr>
      </w:pPr>
      <w:r>
        <w:rPr>
          <w:rFonts w:hint="eastAsia"/>
          <w:szCs w:val="21"/>
        </w:rPr>
        <w:t>2、依照法律法规的规定或贵方与承包商的另行约定，免除承包商部分或全部义务的，我方亦免除其相应的保证责任。</w:t>
      </w:r>
    </w:p>
    <w:p>
      <w:pPr>
        <w:adjustRightInd w:val="0"/>
        <w:snapToGrid w:val="0"/>
        <w:spacing w:line="336" w:lineRule="auto"/>
        <w:ind w:firstLine="440" w:firstLineChars="200"/>
        <w:rPr>
          <w:szCs w:val="21"/>
        </w:rPr>
      </w:pPr>
      <w:r>
        <w:rPr>
          <w:rFonts w:hint="eastAsia"/>
          <w:szCs w:val="21"/>
        </w:rPr>
        <w:t>3、贵方与承包商协议变更主合同的，如加重承包商责任致使我方保证责任加重的，需征得我方书面同意，否则我方不再承担因此而加重部分的保证责任。</w:t>
      </w:r>
    </w:p>
    <w:p>
      <w:pPr>
        <w:adjustRightInd w:val="0"/>
        <w:snapToGrid w:val="0"/>
        <w:spacing w:line="336" w:lineRule="auto"/>
        <w:ind w:firstLine="440" w:firstLineChars="200"/>
        <w:rPr>
          <w:szCs w:val="21"/>
        </w:rPr>
      </w:pPr>
      <w:r>
        <w:rPr>
          <w:rFonts w:hint="eastAsia"/>
          <w:szCs w:val="21"/>
        </w:rPr>
        <w:t>4、因不可抗力造成承包商不能履行义务的，我方不承担保证责任。</w:t>
      </w:r>
    </w:p>
    <w:p>
      <w:pPr>
        <w:adjustRightInd w:val="0"/>
        <w:snapToGrid w:val="0"/>
        <w:spacing w:line="336" w:lineRule="auto"/>
        <w:ind w:firstLine="442" w:firstLineChars="200"/>
        <w:rPr>
          <w:szCs w:val="21"/>
        </w:rPr>
      </w:pPr>
      <w:r>
        <w:rPr>
          <w:rFonts w:hint="eastAsia"/>
          <w:b/>
          <w:szCs w:val="21"/>
        </w:rPr>
        <w:t>七</w:t>
      </w:r>
      <w:r>
        <w:rPr>
          <w:rFonts w:hint="eastAsia"/>
          <w:szCs w:val="21"/>
        </w:rPr>
        <w:t>、</w:t>
      </w:r>
      <w:r>
        <w:rPr>
          <w:rFonts w:hint="eastAsia"/>
          <w:b/>
          <w:szCs w:val="21"/>
        </w:rPr>
        <w:t>争议的解决</w:t>
      </w:r>
    </w:p>
    <w:p>
      <w:pPr>
        <w:adjustRightInd w:val="0"/>
        <w:snapToGrid w:val="0"/>
        <w:spacing w:line="336" w:lineRule="auto"/>
        <w:ind w:firstLine="440" w:firstLineChars="200"/>
        <w:rPr>
          <w:szCs w:val="21"/>
        </w:rPr>
      </w:pPr>
      <w:r>
        <w:rPr>
          <w:rFonts w:hint="eastAsia"/>
          <w:szCs w:val="21"/>
        </w:rPr>
        <w:t>因本保函发生的纠纷，由贵我双方协商解决，协商不成的，通过诉讼程序解决，诉讼管辖地法院为</w:t>
      </w:r>
      <w:r>
        <w:rPr>
          <w:rFonts w:hint="eastAsia"/>
          <w:szCs w:val="21"/>
          <w:u w:val="single"/>
        </w:rPr>
        <w:t xml:space="preserve">                             </w:t>
      </w:r>
      <w:r>
        <w:rPr>
          <w:rFonts w:hint="eastAsia"/>
          <w:szCs w:val="21"/>
        </w:rPr>
        <w:t>法院。</w:t>
      </w:r>
    </w:p>
    <w:p>
      <w:pPr>
        <w:adjustRightInd w:val="0"/>
        <w:snapToGrid w:val="0"/>
        <w:spacing w:line="336" w:lineRule="auto"/>
        <w:ind w:firstLine="442" w:firstLineChars="200"/>
        <w:rPr>
          <w:szCs w:val="21"/>
        </w:rPr>
      </w:pPr>
      <w:r>
        <w:rPr>
          <w:rFonts w:hint="eastAsia"/>
          <w:b/>
          <w:szCs w:val="21"/>
        </w:rPr>
        <w:t>八、保函的生效及份数</w:t>
      </w:r>
    </w:p>
    <w:p>
      <w:pPr>
        <w:adjustRightInd w:val="0"/>
        <w:snapToGrid w:val="0"/>
        <w:spacing w:line="336" w:lineRule="auto"/>
        <w:ind w:firstLine="440" w:firstLineChars="200"/>
        <w:rPr>
          <w:szCs w:val="21"/>
        </w:rPr>
      </w:pPr>
      <w:r>
        <w:rPr>
          <w:rFonts w:hint="eastAsia"/>
          <w:szCs w:val="21"/>
        </w:rPr>
        <w:t>本保函须经我方法定代表人（或其授权代理人）签字且加盖公章，并在主合同生效之日起生效。</w:t>
      </w:r>
    </w:p>
    <w:p>
      <w:pPr>
        <w:adjustRightInd w:val="0"/>
        <w:snapToGrid w:val="0"/>
        <w:spacing w:line="336" w:lineRule="auto"/>
        <w:ind w:firstLine="720"/>
        <w:rPr>
          <w:szCs w:val="21"/>
        </w:rPr>
      </w:pPr>
    </w:p>
    <w:p>
      <w:pPr>
        <w:adjustRightInd w:val="0"/>
        <w:snapToGrid w:val="0"/>
        <w:spacing w:line="336" w:lineRule="auto"/>
        <w:ind w:firstLine="720"/>
        <w:rPr>
          <w:szCs w:val="21"/>
        </w:rPr>
      </w:pPr>
      <w:r>
        <w:rPr>
          <w:rFonts w:hint="eastAsia"/>
          <w:szCs w:val="21"/>
        </w:rPr>
        <w:t xml:space="preserve">                                    保证人（盖章）：</w:t>
      </w:r>
    </w:p>
    <w:p>
      <w:pPr>
        <w:adjustRightInd w:val="0"/>
        <w:snapToGrid w:val="0"/>
        <w:spacing w:line="336" w:lineRule="auto"/>
        <w:ind w:firstLine="720"/>
        <w:rPr>
          <w:szCs w:val="21"/>
        </w:rPr>
      </w:pPr>
      <w:r>
        <w:rPr>
          <w:rFonts w:hint="eastAsia"/>
          <w:szCs w:val="21"/>
        </w:rPr>
        <w:t xml:space="preserve">                                法定代表人（或授权代理人）：</w:t>
      </w:r>
    </w:p>
    <w:p>
      <w:pPr>
        <w:adjustRightInd w:val="0"/>
        <w:snapToGrid w:val="0"/>
        <w:spacing w:line="336" w:lineRule="auto"/>
        <w:ind w:firstLine="720"/>
        <w:rPr>
          <w:szCs w:val="21"/>
        </w:rPr>
      </w:pPr>
      <w:r>
        <w:rPr>
          <w:rFonts w:hint="eastAsia"/>
          <w:szCs w:val="21"/>
        </w:rPr>
        <w:t xml:space="preserve">                                    年     月      日</w:t>
      </w:r>
    </w:p>
    <w:p>
      <w:pPr>
        <w:adjustRightInd w:val="0"/>
        <w:snapToGrid w:val="0"/>
        <w:spacing w:before="120" w:beforeLines="50" w:line="360" w:lineRule="auto"/>
        <w:rPr>
          <w:szCs w:val="21"/>
        </w:rPr>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pStyle w:val="16"/>
        <w:ind w:firstLine="210"/>
      </w:pPr>
    </w:p>
    <w:p>
      <w:pPr>
        <w:adjustRightInd w:val="0"/>
        <w:snapToGrid w:val="0"/>
        <w:spacing w:before="120" w:beforeLines="50" w:line="360" w:lineRule="auto"/>
        <w:rPr>
          <w:szCs w:val="21"/>
        </w:rPr>
      </w:pPr>
    </w:p>
    <w:p>
      <w:pPr>
        <w:adjustRightInd w:val="0"/>
        <w:snapToGrid w:val="0"/>
        <w:spacing w:line="360" w:lineRule="auto"/>
        <w:ind w:firstLine="642"/>
        <w:jc w:val="center"/>
        <w:rPr>
          <w:szCs w:val="21"/>
        </w:rPr>
      </w:pPr>
    </w:p>
    <w:p>
      <w:pPr>
        <w:spacing w:line="360" w:lineRule="exact"/>
        <w:ind w:firstLine="480" w:firstLineChars="200"/>
        <w:jc w:val="center"/>
        <w:rPr>
          <w:rFonts w:eastAsia="黑体"/>
          <w:bCs/>
          <w:sz w:val="24"/>
        </w:rPr>
      </w:pPr>
      <w:r>
        <w:rPr>
          <w:rFonts w:eastAsia="黑体"/>
          <w:bCs/>
          <w:sz w:val="24"/>
        </w:rPr>
        <w:br w:type="page"/>
      </w:r>
    </w:p>
    <w:p>
      <w:pPr>
        <w:spacing w:line="360" w:lineRule="exact"/>
        <w:ind w:firstLine="480" w:firstLineChars="200"/>
        <w:jc w:val="center"/>
        <w:rPr>
          <w:rFonts w:eastAsia="黑体"/>
          <w:bCs/>
          <w:sz w:val="24"/>
        </w:rPr>
      </w:pPr>
    </w:p>
    <w:p>
      <w:pPr>
        <w:spacing w:line="360" w:lineRule="exact"/>
        <w:ind w:firstLine="640" w:firstLineChars="200"/>
        <w:jc w:val="center"/>
        <w:rPr>
          <w:rFonts w:eastAsia="黑体"/>
          <w:bCs/>
          <w:sz w:val="32"/>
          <w:szCs w:val="28"/>
        </w:rPr>
      </w:pPr>
      <w:r>
        <w:rPr>
          <w:rFonts w:hint="eastAsia" w:eastAsia="黑体"/>
          <w:bCs/>
          <w:sz w:val="32"/>
          <w:szCs w:val="28"/>
        </w:rPr>
        <w:t>承包商履约委托保证合同</w:t>
      </w:r>
    </w:p>
    <w:p>
      <w:pPr>
        <w:adjustRightInd w:val="0"/>
        <w:snapToGrid w:val="0"/>
        <w:spacing w:line="360" w:lineRule="auto"/>
        <w:ind w:firstLine="642"/>
        <w:jc w:val="center"/>
        <w:rPr>
          <w:b/>
          <w:szCs w:val="21"/>
        </w:rPr>
      </w:pPr>
    </w:p>
    <w:p>
      <w:pPr>
        <w:adjustRightInd w:val="0"/>
        <w:snapToGrid w:val="0"/>
        <w:spacing w:line="360" w:lineRule="auto"/>
        <w:rPr>
          <w:b/>
          <w:szCs w:val="21"/>
          <w:u w:val="single"/>
        </w:rPr>
      </w:pPr>
      <w:r>
        <w:rPr>
          <w:rFonts w:hint="eastAsia"/>
          <w:b/>
          <w:szCs w:val="21"/>
        </w:rPr>
        <w:t xml:space="preserve">             编号：</w:t>
      </w:r>
    </w:p>
    <w:p>
      <w:pPr>
        <w:adjustRightInd w:val="0"/>
        <w:snapToGrid w:val="0"/>
        <w:spacing w:line="360" w:lineRule="auto"/>
        <w:rPr>
          <w:b/>
          <w:szCs w:val="21"/>
        </w:rPr>
      </w:pPr>
    </w:p>
    <w:p>
      <w:pPr>
        <w:adjustRightInd w:val="0"/>
        <w:snapToGrid w:val="0"/>
        <w:spacing w:line="360" w:lineRule="auto"/>
        <w:rPr>
          <w:b/>
          <w:szCs w:val="21"/>
        </w:rPr>
      </w:pPr>
      <w:r>
        <w:rPr>
          <w:rFonts w:hint="eastAsia"/>
          <w:b/>
          <w:szCs w:val="21"/>
        </w:rPr>
        <w:t>委托保证人（承包商，以下称甲方）：</w:t>
      </w:r>
    </w:p>
    <w:p>
      <w:pPr>
        <w:adjustRightInd w:val="0"/>
        <w:snapToGrid w:val="0"/>
        <w:spacing w:line="360" w:lineRule="auto"/>
        <w:rPr>
          <w:b/>
          <w:szCs w:val="21"/>
        </w:rPr>
      </w:pPr>
      <w:r>
        <w:rPr>
          <w:rFonts w:hint="eastAsia"/>
          <w:b/>
          <w:szCs w:val="21"/>
        </w:rPr>
        <w:t>住       所：</w:t>
      </w:r>
    </w:p>
    <w:p>
      <w:pPr>
        <w:adjustRightInd w:val="0"/>
        <w:snapToGrid w:val="0"/>
        <w:spacing w:line="360" w:lineRule="auto"/>
        <w:rPr>
          <w:b/>
          <w:szCs w:val="21"/>
        </w:rPr>
      </w:pPr>
      <w:r>
        <w:rPr>
          <w:rFonts w:hint="eastAsia"/>
          <w:b/>
          <w:szCs w:val="21"/>
        </w:rPr>
        <w:t>法定代表人：</w:t>
      </w:r>
    </w:p>
    <w:p>
      <w:pPr>
        <w:adjustRightInd w:val="0"/>
        <w:snapToGrid w:val="0"/>
        <w:spacing w:line="360" w:lineRule="auto"/>
        <w:rPr>
          <w:b/>
          <w:szCs w:val="21"/>
        </w:rPr>
      </w:pPr>
      <w:r>
        <w:rPr>
          <w:rFonts w:hint="eastAsia"/>
          <w:b/>
          <w:szCs w:val="21"/>
        </w:rPr>
        <w:t>电      话：                          传     真：</w:t>
      </w:r>
    </w:p>
    <w:p>
      <w:pPr>
        <w:adjustRightInd w:val="0"/>
        <w:snapToGrid w:val="0"/>
        <w:spacing w:line="360" w:lineRule="auto"/>
        <w:rPr>
          <w:b/>
          <w:szCs w:val="21"/>
        </w:rPr>
      </w:pPr>
    </w:p>
    <w:p>
      <w:pPr>
        <w:adjustRightInd w:val="0"/>
        <w:snapToGrid w:val="0"/>
        <w:spacing w:line="360" w:lineRule="auto"/>
        <w:rPr>
          <w:b/>
          <w:szCs w:val="21"/>
        </w:rPr>
      </w:pPr>
      <w:r>
        <w:rPr>
          <w:rFonts w:hint="eastAsia"/>
          <w:b/>
          <w:szCs w:val="21"/>
        </w:rPr>
        <w:t xml:space="preserve">保证人（以下称乙方）：            </w:t>
      </w:r>
    </w:p>
    <w:p>
      <w:pPr>
        <w:adjustRightInd w:val="0"/>
        <w:snapToGrid w:val="0"/>
        <w:spacing w:line="360" w:lineRule="auto"/>
        <w:rPr>
          <w:b/>
          <w:szCs w:val="21"/>
        </w:rPr>
      </w:pPr>
      <w:r>
        <w:rPr>
          <w:rFonts w:hint="eastAsia"/>
          <w:b/>
          <w:szCs w:val="21"/>
        </w:rPr>
        <w:t>住       所：</w:t>
      </w:r>
    </w:p>
    <w:p>
      <w:pPr>
        <w:adjustRightInd w:val="0"/>
        <w:snapToGrid w:val="0"/>
        <w:spacing w:line="360" w:lineRule="auto"/>
        <w:rPr>
          <w:b/>
          <w:szCs w:val="21"/>
        </w:rPr>
      </w:pPr>
      <w:r>
        <w:rPr>
          <w:rFonts w:hint="eastAsia"/>
          <w:b/>
          <w:szCs w:val="21"/>
        </w:rPr>
        <w:t>法定代表人：</w:t>
      </w:r>
    </w:p>
    <w:p>
      <w:pPr>
        <w:adjustRightInd w:val="0"/>
        <w:snapToGrid w:val="0"/>
        <w:spacing w:line="360" w:lineRule="auto"/>
        <w:rPr>
          <w:b/>
          <w:szCs w:val="21"/>
        </w:rPr>
      </w:pPr>
      <w:r>
        <w:rPr>
          <w:rFonts w:hint="eastAsia"/>
          <w:b/>
          <w:szCs w:val="21"/>
        </w:rPr>
        <w:t>电      话：                          传     真：</w:t>
      </w:r>
    </w:p>
    <w:p>
      <w:pPr>
        <w:adjustRightInd w:val="0"/>
        <w:snapToGrid w:val="0"/>
        <w:spacing w:line="360" w:lineRule="auto"/>
        <w:ind w:firstLine="642"/>
        <w:rPr>
          <w:b/>
          <w:szCs w:val="21"/>
        </w:rPr>
      </w:pPr>
    </w:p>
    <w:p>
      <w:pPr>
        <w:adjustRightInd w:val="0"/>
        <w:snapToGrid w:val="0"/>
        <w:spacing w:line="360" w:lineRule="auto"/>
        <w:ind w:firstLine="440" w:firstLineChars="200"/>
        <w:rPr>
          <w:szCs w:val="21"/>
        </w:rPr>
      </w:pPr>
      <w:r>
        <w:rPr>
          <w:rFonts w:hint="eastAsia"/>
          <w:szCs w:val="21"/>
        </w:rPr>
        <w:t>鉴于甲方已收到</w:t>
      </w:r>
      <w:r>
        <w:rPr>
          <w:rFonts w:hint="eastAsia"/>
          <w:szCs w:val="21"/>
          <w:u w:val="single"/>
        </w:rPr>
        <w:t xml:space="preserve">                         </w:t>
      </w:r>
      <w:r>
        <w:rPr>
          <w:rFonts w:hint="eastAsia"/>
          <w:szCs w:val="21"/>
        </w:rPr>
        <w:t>（以下简称业主）发出的</w:t>
      </w:r>
    </w:p>
    <w:p>
      <w:pPr>
        <w:adjustRightInd w:val="0"/>
        <w:snapToGrid w:val="0"/>
        <w:spacing w:line="360" w:lineRule="auto"/>
        <w:rPr>
          <w:szCs w:val="21"/>
        </w:rPr>
      </w:pPr>
      <w:r>
        <w:rPr>
          <w:rFonts w:hint="eastAsia"/>
          <w:szCs w:val="21"/>
          <w:u w:val="single"/>
        </w:rPr>
        <w:t xml:space="preserve">                           </w:t>
      </w:r>
      <w:r>
        <w:rPr>
          <w:rFonts w:hint="eastAsia"/>
          <w:szCs w:val="21"/>
        </w:rPr>
        <w:t>（工程名称）的中标通知书，乙方接受甲方的委托，同意为甲方履行上述工程的《建设工程施工合同》（以下简称主合同）约定的义务以保证方式向业主提供工程履约担保。甲乙双方经协商一致，订立本合同。</w:t>
      </w:r>
    </w:p>
    <w:p>
      <w:pPr>
        <w:adjustRightInd w:val="0"/>
        <w:snapToGrid w:val="0"/>
        <w:spacing w:line="360" w:lineRule="auto"/>
        <w:ind w:firstLine="548" w:firstLineChars="248"/>
        <w:rPr>
          <w:b/>
          <w:szCs w:val="21"/>
        </w:rPr>
      </w:pPr>
      <w:r>
        <w:rPr>
          <w:rFonts w:hint="eastAsia"/>
          <w:b/>
          <w:szCs w:val="21"/>
        </w:rPr>
        <w:t>第一条 定义</w:t>
      </w:r>
    </w:p>
    <w:p>
      <w:pPr>
        <w:adjustRightInd w:val="0"/>
        <w:snapToGrid w:val="0"/>
        <w:spacing w:line="360" w:lineRule="auto"/>
        <w:ind w:firstLine="642"/>
        <w:rPr>
          <w:bCs/>
          <w:szCs w:val="21"/>
        </w:rPr>
      </w:pPr>
      <w:r>
        <w:rPr>
          <w:rFonts w:hint="eastAsia"/>
          <w:bCs/>
          <w:szCs w:val="21"/>
        </w:rPr>
        <w:t>本合同所称工程履约担保是指，乙方向业主保证，当甲方未</w:t>
      </w:r>
      <w:r>
        <w:rPr>
          <w:rFonts w:hint="eastAsia"/>
          <w:szCs w:val="21"/>
        </w:rPr>
        <w:t>按照主合同的约定履行主合同义务给业主造成损失时，由乙方按照本合同约定承担保证责任的行为</w:t>
      </w:r>
      <w:r>
        <w:rPr>
          <w:rFonts w:hint="eastAsia"/>
          <w:bCs/>
          <w:szCs w:val="21"/>
        </w:rPr>
        <w:t>。</w:t>
      </w:r>
    </w:p>
    <w:p>
      <w:pPr>
        <w:adjustRightInd w:val="0"/>
        <w:snapToGrid w:val="0"/>
        <w:spacing w:line="360" w:lineRule="auto"/>
        <w:ind w:firstLine="442" w:firstLineChars="200"/>
        <w:rPr>
          <w:b/>
          <w:szCs w:val="21"/>
        </w:rPr>
      </w:pPr>
      <w:r>
        <w:rPr>
          <w:rFonts w:hint="eastAsia"/>
          <w:b/>
          <w:szCs w:val="21"/>
        </w:rPr>
        <w:t>第二条 保证的范围及保证金额</w:t>
      </w:r>
    </w:p>
    <w:p>
      <w:pPr>
        <w:tabs>
          <w:tab w:val="left" w:pos="0"/>
        </w:tabs>
        <w:adjustRightInd w:val="0"/>
        <w:snapToGrid w:val="0"/>
        <w:spacing w:line="360" w:lineRule="auto"/>
        <w:ind w:firstLine="433" w:firstLineChars="197"/>
        <w:rPr>
          <w:b/>
          <w:szCs w:val="21"/>
        </w:rPr>
      </w:pPr>
      <w:r>
        <w:rPr>
          <w:rFonts w:hint="eastAsia"/>
          <w:szCs w:val="21"/>
        </w:rPr>
        <w:t>2．1乙方保证的范围是甲方未履行主合同约定的义务，给业主造成的实际损失。</w:t>
      </w:r>
    </w:p>
    <w:p>
      <w:pPr>
        <w:adjustRightInd w:val="0"/>
        <w:snapToGrid w:val="0"/>
        <w:spacing w:line="360" w:lineRule="auto"/>
        <w:ind w:firstLine="440" w:firstLineChars="200"/>
        <w:rPr>
          <w:szCs w:val="21"/>
        </w:rPr>
      </w:pPr>
      <w:r>
        <w:rPr>
          <w:rFonts w:hint="eastAsia"/>
          <w:szCs w:val="21"/>
        </w:rPr>
        <w:t>2．2</w:t>
      </w:r>
      <w:r>
        <w:rPr>
          <w:rFonts w:hint="eastAsia"/>
          <w:bCs/>
          <w:szCs w:val="21"/>
        </w:rPr>
        <w:t>乙</w:t>
      </w:r>
      <w:r>
        <w:rPr>
          <w:rFonts w:hint="eastAsia"/>
          <w:szCs w:val="21"/>
        </w:rPr>
        <w:t>方保证的金额是主合同约定的合同总价款的</w:t>
      </w:r>
      <w:r>
        <w:rPr>
          <w:rFonts w:hint="eastAsia"/>
          <w:szCs w:val="21"/>
          <w:u w:val="single"/>
        </w:rPr>
        <w:t xml:space="preserve">    </w:t>
      </w:r>
      <w:r>
        <w:rPr>
          <w:rFonts w:hint="eastAsia"/>
          <w:szCs w:val="21"/>
        </w:rPr>
        <w:t>%，数额最高不超过人民币元（大写：</w:t>
      </w:r>
      <w:r>
        <w:rPr>
          <w:rFonts w:hint="eastAsia"/>
          <w:szCs w:val="21"/>
          <w:u w:val="single"/>
        </w:rPr>
        <w:t xml:space="preserve">                   </w:t>
      </w:r>
      <w:r>
        <w:rPr>
          <w:rFonts w:hint="eastAsia"/>
          <w:szCs w:val="21"/>
        </w:rPr>
        <w:t>）。</w:t>
      </w:r>
    </w:p>
    <w:p>
      <w:pPr>
        <w:adjustRightInd w:val="0"/>
        <w:snapToGrid w:val="0"/>
        <w:spacing w:line="360" w:lineRule="auto"/>
        <w:ind w:firstLine="642"/>
        <w:rPr>
          <w:b/>
          <w:szCs w:val="21"/>
        </w:rPr>
      </w:pPr>
      <w:r>
        <w:rPr>
          <w:rFonts w:hint="eastAsia"/>
          <w:b/>
          <w:szCs w:val="21"/>
        </w:rPr>
        <w:t>第三条 保证的方式及保证期间</w:t>
      </w:r>
    </w:p>
    <w:p>
      <w:pPr>
        <w:adjustRightInd w:val="0"/>
        <w:snapToGrid w:val="0"/>
        <w:spacing w:line="360" w:lineRule="auto"/>
        <w:ind w:firstLine="642"/>
        <w:rPr>
          <w:szCs w:val="21"/>
        </w:rPr>
      </w:pPr>
      <w:r>
        <w:rPr>
          <w:rFonts w:hint="eastAsia"/>
          <w:szCs w:val="21"/>
        </w:rPr>
        <w:t>3．1 乙方保证的方式为：连带责任保证。</w:t>
      </w:r>
    </w:p>
    <w:p>
      <w:pPr>
        <w:adjustRightInd w:val="0"/>
        <w:snapToGrid w:val="0"/>
        <w:spacing w:line="360" w:lineRule="auto"/>
        <w:ind w:firstLine="642"/>
        <w:rPr>
          <w:szCs w:val="21"/>
          <w:u w:val="single"/>
        </w:rPr>
      </w:pPr>
      <w:r>
        <w:rPr>
          <w:rFonts w:hint="eastAsia"/>
          <w:szCs w:val="21"/>
        </w:rPr>
        <w:t>3．2 乙方保证的期间为：自本合同生效之日起至主合同约定的工程竣工日期后</w:t>
      </w:r>
      <w:r>
        <w:rPr>
          <w:rFonts w:hint="eastAsia"/>
          <w:szCs w:val="21"/>
          <w:u w:val="single"/>
        </w:rPr>
        <w:t xml:space="preserve">     </w:t>
      </w:r>
    </w:p>
    <w:p>
      <w:pPr>
        <w:adjustRightInd w:val="0"/>
        <w:snapToGrid w:val="0"/>
        <w:spacing w:line="360" w:lineRule="auto"/>
        <w:rPr>
          <w:szCs w:val="21"/>
        </w:rPr>
      </w:pPr>
      <w:r>
        <w:rPr>
          <w:rFonts w:hint="eastAsia"/>
          <w:szCs w:val="21"/>
        </w:rPr>
        <w:t>日内。</w:t>
      </w:r>
    </w:p>
    <w:p>
      <w:pPr>
        <w:adjustRightInd w:val="0"/>
        <w:snapToGrid w:val="0"/>
        <w:spacing w:line="360" w:lineRule="auto"/>
        <w:ind w:firstLine="642"/>
        <w:rPr>
          <w:szCs w:val="21"/>
        </w:rPr>
      </w:pPr>
      <w:r>
        <w:rPr>
          <w:rFonts w:hint="eastAsia"/>
          <w:szCs w:val="21"/>
        </w:rPr>
        <w:t>3．3甲方与业主变更工程竣工日期的，经乙方书面同意后，保证期间按照变更后的竣工日期做相应调整。</w:t>
      </w:r>
    </w:p>
    <w:p>
      <w:pPr>
        <w:adjustRightInd w:val="0"/>
        <w:snapToGrid w:val="0"/>
        <w:spacing w:line="360" w:lineRule="auto"/>
        <w:ind w:firstLine="440" w:firstLineChars="199"/>
        <w:rPr>
          <w:b/>
          <w:szCs w:val="21"/>
        </w:rPr>
      </w:pPr>
      <w:r>
        <w:rPr>
          <w:rFonts w:hint="eastAsia"/>
          <w:b/>
          <w:szCs w:val="21"/>
        </w:rPr>
        <w:t>第四条 承担保证责任的形式</w:t>
      </w:r>
    </w:p>
    <w:p>
      <w:pPr>
        <w:adjustRightInd w:val="0"/>
        <w:snapToGrid w:val="0"/>
        <w:spacing w:line="360" w:lineRule="auto"/>
        <w:ind w:firstLine="642"/>
        <w:rPr>
          <w:szCs w:val="21"/>
        </w:rPr>
      </w:pPr>
      <w:r>
        <w:rPr>
          <w:rFonts w:hint="eastAsia"/>
          <w:szCs w:val="21"/>
        </w:rPr>
        <w:t>4．1乙方根据业主要求以下列方式之一承担保证责任：</w:t>
      </w:r>
    </w:p>
    <w:p>
      <w:pPr>
        <w:adjustRightInd w:val="0"/>
        <w:snapToGrid w:val="0"/>
        <w:spacing w:line="360" w:lineRule="auto"/>
        <w:ind w:firstLine="440" w:firstLineChars="200"/>
        <w:rPr>
          <w:szCs w:val="21"/>
        </w:rPr>
      </w:pPr>
      <w:r>
        <w:rPr>
          <w:rFonts w:hint="eastAsia"/>
          <w:szCs w:val="21"/>
        </w:rPr>
        <w:t>（1）由乙方提供资金及技术援助，甲方继续履行工程交付义务，但乙方支付金额不超过本合同第二条规定的保证金额。</w:t>
      </w:r>
    </w:p>
    <w:p>
      <w:pPr>
        <w:adjustRightInd w:val="0"/>
        <w:snapToGrid w:val="0"/>
        <w:spacing w:line="360" w:lineRule="auto"/>
        <w:ind w:firstLine="440" w:firstLineChars="200"/>
        <w:rPr>
          <w:szCs w:val="21"/>
        </w:rPr>
      </w:pPr>
      <w:r>
        <w:rPr>
          <w:rFonts w:hint="eastAsia"/>
          <w:szCs w:val="21"/>
        </w:rPr>
        <w:t>（2）由乙方在本合同第二条规定的保证金额内赔偿业主的损失。</w:t>
      </w:r>
    </w:p>
    <w:p>
      <w:pPr>
        <w:adjustRightInd w:val="0"/>
        <w:snapToGrid w:val="0"/>
        <w:spacing w:line="360" w:lineRule="auto"/>
        <w:ind w:firstLine="440" w:firstLineChars="199"/>
        <w:rPr>
          <w:b/>
          <w:szCs w:val="21"/>
        </w:rPr>
      </w:pPr>
      <w:r>
        <w:rPr>
          <w:rFonts w:hint="eastAsia"/>
          <w:b/>
          <w:szCs w:val="21"/>
        </w:rPr>
        <w:t>第五条 担保费及支付方式</w:t>
      </w:r>
    </w:p>
    <w:p>
      <w:pPr>
        <w:adjustRightInd w:val="0"/>
        <w:snapToGrid w:val="0"/>
        <w:spacing w:line="360" w:lineRule="auto"/>
        <w:ind w:firstLine="642"/>
        <w:rPr>
          <w:szCs w:val="21"/>
        </w:rPr>
      </w:pPr>
      <w:r>
        <w:rPr>
          <w:rFonts w:hint="eastAsia"/>
          <w:szCs w:val="21"/>
        </w:rPr>
        <w:t>5．1 担保费率根据担保额、担保期限、风险等因素确定。</w:t>
      </w:r>
    </w:p>
    <w:p>
      <w:pPr>
        <w:adjustRightInd w:val="0"/>
        <w:snapToGrid w:val="0"/>
        <w:spacing w:line="360" w:lineRule="auto"/>
        <w:ind w:firstLine="642"/>
        <w:rPr>
          <w:szCs w:val="21"/>
          <w:u w:val="single"/>
        </w:rPr>
      </w:pPr>
      <w:r>
        <w:rPr>
          <w:rFonts w:hint="eastAsia"/>
          <w:szCs w:val="21"/>
        </w:rPr>
        <w:t>5．2 双方确定的担保费率为：</w:t>
      </w:r>
      <w:r>
        <w:rPr>
          <w:rFonts w:hint="eastAsia"/>
          <w:szCs w:val="21"/>
          <w:u w:val="single"/>
        </w:rPr>
        <w:t xml:space="preserve">               </w:t>
      </w:r>
      <w:r>
        <w:rPr>
          <w:rFonts w:hint="eastAsia"/>
          <w:szCs w:val="21"/>
        </w:rPr>
        <w:t>。</w:t>
      </w:r>
    </w:p>
    <w:p>
      <w:pPr>
        <w:adjustRightInd w:val="0"/>
        <w:snapToGrid w:val="0"/>
        <w:spacing w:line="360" w:lineRule="auto"/>
        <w:ind w:firstLine="642"/>
        <w:rPr>
          <w:szCs w:val="21"/>
          <w:u w:val="single"/>
        </w:rPr>
      </w:pPr>
      <w:r>
        <w:rPr>
          <w:rFonts w:hint="eastAsia"/>
          <w:szCs w:val="21"/>
        </w:rPr>
        <w:t>5．3本合同生效后日内，甲方一次性支付乙方担保费共计人民币</w:t>
      </w:r>
      <w:r>
        <w:rPr>
          <w:rFonts w:hint="eastAsia"/>
          <w:szCs w:val="21"/>
          <w:u w:val="single"/>
        </w:rPr>
        <w:t xml:space="preserve">            </w:t>
      </w:r>
    </w:p>
    <w:p>
      <w:pPr>
        <w:adjustRightInd w:val="0"/>
        <w:snapToGrid w:val="0"/>
        <w:spacing w:line="360" w:lineRule="auto"/>
        <w:rPr>
          <w:szCs w:val="21"/>
        </w:rPr>
      </w:pPr>
      <w:r>
        <w:rPr>
          <w:rFonts w:hint="eastAsia"/>
          <w:szCs w:val="21"/>
        </w:rPr>
        <w:t xml:space="preserve"> 元（大写：</w:t>
      </w:r>
      <w:r>
        <w:rPr>
          <w:rFonts w:hint="eastAsia"/>
          <w:szCs w:val="21"/>
          <w:u w:val="single"/>
        </w:rPr>
        <w:t xml:space="preserve">                 </w:t>
      </w:r>
      <w:r>
        <w:rPr>
          <w:rFonts w:hint="eastAsia"/>
          <w:szCs w:val="21"/>
        </w:rPr>
        <w:t>）。</w:t>
      </w:r>
    </w:p>
    <w:p>
      <w:pPr>
        <w:adjustRightInd w:val="0"/>
        <w:snapToGrid w:val="0"/>
        <w:spacing w:line="360" w:lineRule="auto"/>
        <w:ind w:left="525"/>
        <w:rPr>
          <w:b/>
          <w:szCs w:val="21"/>
        </w:rPr>
      </w:pPr>
      <w:r>
        <w:rPr>
          <w:rFonts w:hint="eastAsia"/>
          <w:b/>
          <w:szCs w:val="21"/>
        </w:rPr>
        <w:t>第六条 反担保</w:t>
      </w:r>
    </w:p>
    <w:p>
      <w:pPr>
        <w:adjustRightInd w:val="0"/>
        <w:snapToGrid w:val="0"/>
        <w:spacing w:line="360" w:lineRule="auto"/>
        <w:ind w:firstLine="431" w:firstLineChars="196"/>
        <w:rPr>
          <w:szCs w:val="21"/>
        </w:rPr>
      </w:pPr>
      <w:r>
        <w:rPr>
          <w:rFonts w:hint="eastAsia"/>
          <w:szCs w:val="21"/>
        </w:rPr>
        <w:t>甲方应按照乙方的要求向乙方提供反担保，由双方另行签订反担保合同。</w:t>
      </w:r>
    </w:p>
    <w:p>
      <w:pPr>
        <w:adjustRightInd w:val="0"/>
        <w:snapToGrid w:val="0"/>
        <w:spacing w:line="360" w:lineRule="auto"/>
        <w:ind w:firstLine="433" w:firstLineChars="196"/>
        <w:rPr>
          <w:b/>
          <w:szCs w:val="21"/>
        </w:rPr>
      </w:pPr>
      <w:r>
        <w:rPr>
          <w:rFonts w:hint="eastAsia"/>
          <w:b/>
          <w:szCs w:val="21"/>
        </w:rPr>
        <w:t>第七条 乙方的追偿权</w:t>
      </w:r>
    </w:p>
    <w:p>
      <w:pPr>
        <w:adjustRightInd w:val="0"/>
        <w:snapToGrid w:val="0"/>
        <w:spacing w:line="360" w:lineRule="auto"/>
        <w:ind w:firstLine="431" w:firstLineChars="196"/>
        <w:rPr>
          <w:b/>
          <w:szCs w:val="21"/>
        </w:rPr>
      </w:pPr>
      <w:r>
        <w:rPr>
          <w:rFonts w:hint="eastAsia"/>
          <w:szCs w:val="21"/>
        </w:rPr>
        <w:t>乙方按照本合同的约定承担了保证责任后，即有权要求甲方立即归还乙方代偿的全部款项及乙方实现债权的费用，甲方另外应支付乙方代偿之日起企业银行同期贷款利息、罚息，并按上述代偿款项的</w:t>
      </w:r>
      <w:r>
        <w:rPr>
          <w:rFonts w:hint="eastAsia"/>
          <w:szCs w:val="21"/>
          <w:u w:val="single"/>
        </w:rPr>
        <w:t xml:space="preserve">         </w:t>
      </w:r>
      <w:r>
        <w:rPr>
          <w:szCs w:val="21"/>
        </w:rPr>
        <w:t>%</w:t>
      </w:r>
      <w:r>
        <w:rPr>
          <w:rFonts w:hint="eastAsia"/>
          <w:szCs w:val="21"/>
        </w:rPr>
        <w:t>一次性支付违约金。</w:t>
      </w:r>
    </w:p>
    <w:p>
      <w:pPr>
        <w:adjustRightInd w:val="0"/>
        <w:snapToGrid w:val="0"/>
        <w:spacing w:line="360" w:lineRule="auto"/>
        <w:ind w:firstLine="440" w:firstLineChars="199"/>
        <w:rPr>
          <w:b/>
          <w:szCs w:val="21"/>
        </w:rPr>
      </w:pPr>
      <w:r>
        <w:rPr>
          <w:rFonts w:hint="eastAsia"/>
          <w:b/>
          <w:szCs w:val="21"/>
        </w:rPr>
        <w:t>第八条 双方的其他权利义务</w:t>
      </w:r>
    </w:p>
    <w:p>
      <w:pPr>
        <w:adjustRightInd w:val="0"/>
        <w:snapToGrid w:val="0"/>
        <w:spacing w:line="360" w:lineRule="auto"/>
        <w:ind w:firstLine="543" w:firstLineChars="247"/>
        <w:rPr>
          <w:szCs w:val="21"/>
        </w:rPr>
      </w:pPr>
      <w:r>
        <w:rPr>
          <w:rFonts w:hint="eastAsia"/>
          <w:szCs w:val="21"/>
        </w:rPr>
        <w:t>8．1乙方在甲乙双方签订本合同，并收到甲方支付的担保费之日起</w:t>
      </w:r>
      <w:r>
        <w:rPr>
          <w:rFonts w:hint="eastAsia"/>
          <w:szCs w:val="21"/>
          <w:u w:val="single"/>
        </w:rPr>
        <w:t xml:space="preserve">      </w:t>
      </w:r>
      <w:r>
        <w:rPr>
          <w:rFonts w:hint="eastAsia"/>
          <w:szCs w:val="21"/>
        </w:rPr>
        <w:t>日内，向业主出具《承包商履约保函》。</w:t>
      </w:r>
    </w:p>
    <w:p>
      <w:pPr>
        <w:adjustRightInd w:val="0"/>
        <w:snapToGrid w:val="0"/>
        <w:spacing w:line="360" w:lineRule="auto"/>
        <w:ind w:firstLine="215" w:firstLineChars="98"/>
        <w:rPr>
          <w:szCs w:val="21"/>
        </w:rPr>
      </w:pPr>
      <w:r>
        <w:rPr>
          <w:rFonts w:hint="eastAsia"/>
          <w:szCs w:val="21"/>
        </w:rPr>
        <w:t xml:space="preserve">   8．2甲方如需变更名称、经营范围、注册资金、注册地、主要营业机构所在地、法定代表人或发生合并、分立、重组等重大经营举措应提前三十日通知乙方；发生亏损、诉讼等事项应立即通知乙方。</w:t>
      </w:r>
    </w:p>
    <w:p>
      <w:pPr>
        <w:adjustRightInd w:val="0"/>
        <w:snapToGrid w:val="0"/>
        <w:spacing w:line="360" w:lineRule="auto"/>
        <w:ind w:firstLine="642"/>
        <w:rPr>
          <w:bCs/>
          <w:szCs w:val="21"/>
        </w:rPr>
      </w:pPr>
      <w:r>
        <w:rPr>
          <w:rFonts w:hint="eastAsia"/>
          <w:szCs w:val="21"/>
        </w:rPr>
        <w:t xml:space="preserve">  8．3甲方与业主有关主合同的修改、变更，应告知乙方；如发生结构、规模、标</w:t>
      </w:r>
      <w:r>
        <w:rPr>
          <w:rFonts w:hint="eastAsia"/>
          <w:bCs/>
          <w:szCs w:val="21"/>
        </w:rPr>
        <w:t>准等重大设计变更，应经乙方书面同意。</w:t>
      </w:r>
    </w:p>
    <w:p>
      <w:pPr>
        <w:adjustRightInd w:val="0"/>
        <w:snapToGrid w:val="0"/>
        <w:spacing w:line="360" w:lineRule="auto"/>
        <w:ind w:firstLine="642"/>
        <w:rPr>
          <w:bCs/>
          <w:szCs w:val="21"/>
        </w:rPr>
      </w:pPr>
      <w:r>
        <w:rPr>
          <w:rFonts w:hint="eastAsia"/>
          <w:bCs/>
          <w:szCs w:val="21"/>
        </w:rPr>
        <w:t>8．4甲方应全面履行主合同，及时向乙方通报主合同的履行情况，乙方在进行定期或随时检查和监督时甲方应积极配合。</w:t>
      </w:r>
    </w:p>
    <w:p>
      <w:pPr>
        <w:adjustRightInd w:val="0"/>
        <w:snapToGrid w:val="0"/>
        <w:spacing w:line="360" w:lineRule="auto"/>
        <w:ind w:firstLine="440" w:firstLineChars="199"/>
        <w:rPr>
          <w:b/>
          <w:szCs w:val="21"/>
        </w:rPr>
      </w:pPr>
      <w:r>
        <w:rPr>
          <w:rFonts w:hint="eastAsia"/>
          <w:b/>
          <w:szCs w:val="21"/>
        </w:rPr>
        <w:t>第九条  争议的解决</w:t>
      </w:r>
    </w:p>
    <w:p>
      <w:pPr>
        <w:adjustRightInd w:val="0"/>
        <w:snapToGrid w:val="0"/>
        <w:spacing w:line="360" w:lineRule="auto"/>
        <w:ind w:firstLine="431" w:firstLineChars="196"/>
        <w:rPr>
          <w:szCs w:val="21"/>
        </w:rPr>
      </w:pPr>
      <w:r>
        <w:rPr>
          <w:rFonts w:hint="eastAsia"/>
          <w:szCs w:val="21"/>
        </w:rPr>
        <w:t>本合同发生争议或纠纷时，甲乙双方当事人可以通过协商解决，协商不成的，通过第款约定的方式解决：</w:t>
      </w:r>
    </w:p>
    <w:p>
      <w:pPr>
        <w:adjustRightInd w:val="0"/>
        <w:snapToGrid w:val="0"/>
        <w:spacing w:line="360" w:lineRule="auto"/>
        <w:ind w:firstLine="642"/>
        <w:rPr>
          <w:szCs w:val="21"/>
        </w:rPr>
      </w:pPr>
      <w:r>
        <w:rPr>
          <w:rFonts w:hint="eastAsia"/>
          <w:szCs w:val="21"/>
        </w:rPr>
        <w:t>9．1 向</w:t>
      </w:r>
      <w:r>
        <w:rPr>
          <w:rFonts w:hint="eastAsia"/>
          <w:szCs w:val="21"/>
          <w:u w:val="single"/>
        </w:rPr>
        <w:t xml:space="preserve">           </w:t>
      </w:r>
      <w:r>
        <w:rPr>
          <w:rFonts w:hint="eastAsia"/>
          <w:szCs w:val="21"/>
        </w:rPr>
        <w:t>法院起诉；</w:t>
      </w:r>
    </w:p>
    <w:p>
      <w:pPr>
        <w:adjustRightInd w:val="0"/>
        <w:snapToGrid w:val="0"/>
        <w:spacing w:line="360" w:lineRule="auto"/>
        <w:ind w:firstLine="539" w:firstLineChars="245"/>
        <w:rPr>
          <w:szCs w:val="21"/>
        </w:rPr>
      </w:pPr>
      <w:r>
        <w:rPr>
          <w:rFonts w:hint="eastAsia"/>
          <w:szCs w:val="21"/>
        </w:rPr>
        <w:t>9．2 向</w:t>
      </w:r>
      <w:r>
        <w:rPr>
          <w:rFonts w:hint="eastAsia"/>
          <w:szCs w:val="21"/>
          <w:u w:val="single"/>
        </w:rPr>
        <w:t xml:space="preserve">              </w:t>
      </w:r>
      <w:r>
        <w:rPr>
          <w:rFonts w:hint="eastAsia"/>
          <w:szCs w:val="21"/>
        </w:rPr>
        <w:t>提起仲裁。(写明仲裁机构名称)</w:t>
      </w:r>
    </w:p>
    <w:p>
      <w:pPr>
        <w:adjustRightInd w:val="0"/>
        <w:snapToGrid w:val="0"/>
        <w:spacing w:line="360" w:lineRule="auto"/>
        <w:ind w:firstLine="440" w:firstLineChars="199"/>
        <w:rPr>
          <w:b/>
          <w:szCs w:val="21"/>
          <w:u w:val="single"/>
        </w:rPr>
      </w:pPr>
      <w:r>
        <w:rPr>
          <w:rFonts w:hint="eastAsia"/>
          <w:b/>
          <w:szCs w:val="21"/>
        </w:rPr>
        <w:t>第十条  甲乙双方约定的其它事项</w:t>
      </w:r>
    </w:p>
    <w:p>
      <w:pPr>
        <w:adjustRightInd w:val="0"/>
        <w:snapToGrid w:val="0"/>
        <w:spacing w:line="360" w:lineRule="auto"/>
        <w:ind w:firstLine="600"/>
        <w:rPr>
          <w:b/>
          <w:szCs w:val="21"/>
          <w:u w:val="single"/>
        </w:rPr>
      </w:pPr>
      <w:r>
        <w:rPr>
          <w:rFonts w:hint="eastAsia"/>
          <w:b/>
          <w:szCs w:val="21"/>
          <w:u w:val="single"/>
        </w:rPr>
        <w:t xml:space="preserve">                                                                    </w:t>
      </w:r>
    </w:p>
    <w:p>
      <w:pPr>
        <w:adjustRightInd w:val="0"/>
        <w:snapToGrid w:val="0"/>
        <w:spacing w:line="360" w:lineRule="auto"/>
        <w:ind w:firstLine="642"/>
        <w:rPr>
          <w:b/>
          <w:szCs w:val="21"/>
        </w:rPr>
      </w:pPr>
      <w:r>
        <w:rPr>
          <w:rFonts w:hint="eastAsia"/>
          <w:b/>
          <w:szCs w:val="21"/>
          <w:u w:val="single"/>
        </w:rPr>
        <w:t xml:space="preserve">                                                                    </w:t>
      </w:r>
    </w:p>
    <w:p>
      <w:pPr>
        <w:adjustRightInd w:val="0"/>
        <w:snapToGrid w:val="0"/>
        <w:spacing w:line="360" w:lineRule="auto"/>
        <w:ind w:firstLine="440" w:firstLineChars="199"/>
        <w:rPr>
          <w:b/>
          <w:szCs w:val="21"/>
        </w:rPr>
      </w:pPr>
      <w:r>
        <w:rPr>
          <w:rFonts w:hint="eastAsia"/>
          <w:b/>
          <w:szCs w:val="21"/>
        </w:rPr>
        <w:t>第十一条 合同的生效、变更和解除</w:t>
      </w:r>
    </w:p>
    <w:p>
      <w:pPr>
        <w:adjustRightInd w:val="0"/>
        <w:snapToGrid w:val="0"/>
        <w:spacing w:line="360" w:lineRule="auto"/>
        <w:ind w:firstLine="539" w:firstLineChars="245"/>
        <w:rPr>
          <w:szCs w:val="21"/>
        </w:rPr>
      </w:pPr>
      <w:r>
        <w:rPr>
          <w:rFonts w:hint="eastAsia"/>
          <w:szCs w:val="21"/>
        </w:rPr>
        <w:t>11．1本合同由甲乙双方法定代表人（或其授权代理人）签字或加盖公章后生效。</w:t>
      </w:r>
    </w:p>
    <w:p>
      <w:pPr>
        <w:adjustRightInd w:val="0"/>
        <w:snapToGrid w:val="0"/>
        <w:spacing w:line="360" w:lineRule="auto"/>
        <w:ind w:firstLine="539" w:firstLineChars="245"/>
        <w:rPr>
          <w:szCs w:val="21"/>
        </w:rPr>
      </w:pPr>
      <w:r>
        <w:rPr>
          <w:rFonts w:hint="eastAsia"/>
          <w:szCs w:val="21"/>
        </w:rPr>
        <w:t>11．2本合同生效后，任何有关本合同的补充、修改、变更、解除等均需由甲乙双方协商一致并订立书面协议。</w:t>
      </w:r>
    </w:p>
    <w:p>
      <w:pPr>
        <w:adjustRightInd w:val="0"/>
        <w:snapToGrid w:val="0"/>
        <w:spacing w:line="360" w:lineRule="auto"/>
        <w:ind w:firstLine="642"/>
        <w:rPr>
          <w:szCs w:val="21"/>
        </w:rPr>
      </w:pPr>
    </w:p>
    <w:p>
      <w:pPr>
        <w:adjustRightInd w:val="0"/>
        <w:snapToGrid w:val="0"/>
        <w:spacing w:line="360" w:lineRule="auto"/>
        <w:rPr>
          <w:szCs w:val="21"/>
        </w:rPr>
      </w:pPr>
    </w:p>
    <w:p>
      <w:pPr>
        <w:adjustRightInd w:val="0"/>
        <w:snapToGrid w:val="0"/>
        <w:spacing w:line="360" w:lineRule="auto"/>
        <w:rPr>
          <w:szCs w:val="21"/>
        </w:rPr>
      </w:pPr>
    </w:p>
    <w:p>
      <w:pPr>
        <w:adjustRightInd w:val="0"/>
        <w:snapToGrid w:val="0"/>
        <w:spacing w:line="360" w:lineRule="auto"/>
        <w:ind w:firstLine="642"/>
        <w:rPr>
          <w:szCs w:val="21"/>
        </w:rPr>
      </w:pPr>
      <w:r>
        <w:rPr>
          <w:rFonts w:hint="eastAsia"/>
          <w:szCs w:val="21"/>
        </w:rPr>
        <w:t>甲方：                          乙方：</w:t>
      </w:r>
    </w:p>
    <w:p>
      <w:pPr>
        <w:adjustRightInd w:val="0"/>
        <w:snapToGrid w:val="0"/>
        <w:spacing w:line="360" w:lineRule="auto"/>
        <w:ind w:firstLine="642"/>
        <w:rPr>
          <w:szCs w:val="21"/>
        </w:rPr>
      </w:pPr>
    </w:p>
    <w:p>
      <w:pPr>
        <w:adjustRightInd w:val="0"/>
        <w:snapToGrid w:val="0"/>
        <w:spacing w:line="360" w:lineRule="auto"/>
        <w:ind w:firstLine="642"/>
        <w:rPr>
          <w:szCs w:val="21"/>
        </w:rPr>
      </w:pPr>
      <w:r>
        <w:rPr>
          <w:rFonts w:hint="eastAsia"/>
          <w:szCs w:val="21"/>
        </w:rPr>
        <w:t>法定代表人：                    法定代表人</w:t>
      </w:r>
    </w:p>
    <w:p>
      <w:pPr>
        <w:adjustRightInd w:val="0"/>
        <w:snapToGrid w:val="0"/>
        <w:spacing w:line="360" w:lineRule="auto"/>
        <w:ind w:firstLine="642"/>
        <w:rPr>
          <w:szCs w:val="21"/>
        </w:rPr>
      </w:pPr>
      <w:r>
        <w:rPr>
          <w:rFonts w:hint="eastAsia"/>
          <w:szCs w:val="21"/>
        </w:rPr>
        <w:t>（或授权代理人）                （或授权代理人）</w:t>
      </w:r>
    </w:p>
    <w:p>
      <w:pPr>
        <w:adjustRightInd w:val="0"/>
        <w:snapToGrid w:val="0"/>
        <w:spacing w:line="360" w:lineRule="auto"/>
        <w:ind w:firstLine="642"/>
        <w:rPr>
          <w:sz w:val="24"/>
        </w:rPr>
      </w:pPr>
      <w:r>
        <w:rPr>
          <w:rFonts w:hint="eastAsia"/>
          <w:szCs w:val="21"/>
        </w:rPr>
        <w:t xml:space="preserve">   年    月    日                   年    月    日</w:t>
      </w:r>
    </w:p>
    <w:p>
      <w:pPr>
        <w:adjustRightInd w:val="0"/>
        <w:snapToGrid w:val="0"/>
        <w:spacing w:before="120" w:beforeLines="50" w:line="360" w:lineRule="auto"/>
      </w:pPr>
    </w:p>
    <w:p>
      <w:pPr>
        <w:adjustRightInd w:val="0"/>
        <w:spacing w:line="360" w:lineRule="exact"/>
        <w:ind w:firstLine="600" w:firstLineChars="200"/>
        <w:jc w:val="center"/>
        <w:rPr>
          <w:rFonts w:ascii="黑体" w:hAnsi="黑体" w:eastAsia="黑体"/>
          <w:sz w:val="30"/>
          <w:szCs w:val="30"/>
        </w:rPr>
      </w:pPr>
      <w:r>
        <w:rPr>
          <w:rFonts w:ascii="黑体" w:hAnsi="黑体" w:eastAsia="黑体"/>
          <w:sz w:val="30"/>
          <w:szCs w:val="30"/>
        </w:rPr>
        <w:br w:type="page"/>
      </w:r>
    </w:p>
    <w:p>
      <w:pPr>
        <w:adjustRightInd w:val="0"/>
        <w:spacing w:line="360" w:lineRule="exact"/>
        <w:ind w:firstLine="600" w:firstLineChars="200"/>
        <w:jc w:val="center"/>
        <w:rPr>
          <w:rFonts w:ascii="黑体" w:hAnsi="黑体" w:eastAsia="黑体"/>
          <w:sz w:val="28"/>
          <w:szCs w:val="28"/>
        </w:rPr>
      </w:pPr>
      <w:r>
        <w:rPr>
          <w:rFonts w:hint="eastAsia" w:ascii="黑体" w:hAnsi="黑体" w:eastAsia="黑体"/>
          <w:sz w:val="30"/>
          <w:szCs w:val="30"/>
        </w:rPr>
        <w:t>第四部分    工程建设项目廉政责任书</w:t>
      </w:r>
    </w:p>
    <w:p>
      <w:pPr>
        <w:spacing w:line="360" w:lineRule="exact"/>
        <w:ind w:firstLine="482"/>
        <w:rPr>
          <w:szCs w:val="21"/>
        </w:rPr>
      </w:pPr>
    </w:p>
    <w:p>
      <w:pPr>
        <w:spacing w:line="360" w:lineRule="exact"/>
        <w:ind w:firstLine="482"/>
        <w:rPr>
          <w:szCs w:val="21"/>
          <w:u w:val="single"/>
        </w:rPr>
      </w:pPr>
      <w:r>
        <w:rPr>
          <w:rFonts w:hint="eastAsia"/>
          <w:szCs w:val="21"/>
        </w:rPr>
        <w:t>工程项目名称：</w:t>
      </w:r>
      <w:r>
        <w:rPr>
          <w:rFonts w:hint="eastAsia"/>
          <w:szCs w:val="21"/>
          <w:u w:val="single"/>
        </w:rPr>
        <w:t>三门县浦坝港镇甜瓜标准化生产示范基地建设项目</w:t>
      </w:r>
    </w:p>
    <w:p>
      <w:pPr>
        <w:spacing w:line="360" w:lineRule="exact"/>
        <w:ind w:firstLine="482"/>
        <w:rPr>
          <w:szCs w:val="21"/>
          <w:u w:val="single"/>
        </w:rPr>
      </w:pPr>
      <w:r>
        <w:rPr>
          <w:rFonts w:hint="eastAsia"/>
          <w:szCs w:val="21"/>
        </w:rPr>
        <w:t>工程项目地址：</w:t>
      </w:r>
      <w:r>
        <w:rPr>
          <w:rFonts w:hint="eastAsia"/>
          <w:szCs w:val="21"/>
          <w:u w:val="single"/>
        </w:rPr>
        <w:t>三门县浦坝港镇</w:t>
      </w:r>
    </w:p>
    <w:p>
      <w:pPr>
        <w:spacing w:line="360" w:lineRule="exact"/>
        <w:ind w:firstLine="482"/>
        <w:rPr>
          <w:szCs w:val="21"/>
          <w:u w:val="single"/>
        </w:rPr>
      </w:pPr>
      <w:r>
        <w:rPr>
          <w:rFonts w:hint="eastAsia"/>
          <w:szCs w:val="21"/>
        </w:rPr>
        <w:t>建设单位（甲方）：</w:t>
      </w:r>
      <w:r>
        <w:rPr>
          <w:rFonts w:hint="eastAsia"/>
          <w:bCs/>
          <w:szCs w:val="21"/>
          <w:u w:val="single"/>
        </w:rPr>
        <w:t>三门县浦坝港镇人民政府</w:t>
      </w:r>
    </w:p>
    <w:p>
      <w:pPr>
        <w:spacing w:line="360" w:lineRule="exact"/>
        <w:ind w:firstLine="482"/>
        <w:rPr>
          <w:szCs w:val="21"/>
        </w:rPr>
      </w:pPr>
      <w:r>
        <w:rPr>
          <w:rFonts w:hint="eastAsia"/>
          <w:szCs w:val="21"/>
        </w:rPr>
        <w:t>施工单位（乙方）：</w:t>
      </w:r>
      <w:r>
        <w:rPr>
          <w:rFonts w:hint="eastAsia"/>
          <w:szCs w:val="21"/>
          <w:u w:val="single"/>
        </w:rPr>
        <w:t xml:space="preserve">                                      </w:t>
      </w:r>
      <w:r>
        <w:rPr>
          <w:rFonts w:hint="eastAsia"/>
          <w:szCs w:val="21"/>
        </w:rPr>
        <w:t>。</w:t>
      </w:r>
    </w:p>
    <w:p>
      <w:pPr>
        <w:spacing w:line="360" w:lineRule="exact"/>
        <w:ind w:firstLine="482"/>
        <w:rPr>
          <w:szCs w:val="21"/>
        </w:rPr>
      </w:pPr>
      <w:r>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exact"/>
        <w:rPr>
          <w:szCs w:val="21"/>
        </w:rPr>
      </w:pPr>
      <w:r>
        <w:rPr>
          <w:rFonts w:hint="eastAsia"/>
          <w:szCs w:val="21"/>
        </w:rPr>
        <w:t>　　第一条 甲乙双方的责任</w:t>
      </w:r>
    </w:p>
    <w:p>
      <w:pPr>
        <w:pStyle w:val="7"/>
        <w:spacing w:line="360" w:lineRule="exact"/>
        <w:rPr>
          <w:rFonts w:ascii="Times New Roman"/>
          <w:sz w:val="21"/>
          <w:szCs w:val="21"/>
        </w:rPr>
      </w:pPr>
      <w:r>
        <w:rPr>
          <w:rFonts w:hint="eastAsia" w:ascii="Times New Roman"/>
          <w:sz w:val="21"/>
          <w:szCs w:val="21"/>
        </w:rPr>
        <w:t>　　（一）应严格遵守国家关于市场准入、项目招标投标、工程建设、施工安装和市场活动等有关法律、法规，相关政策，以及廉政建设的各项规定。</w:t>
      </w:r>
    </w:p>
    <w:p>
      <w:pPr>
        <w:spacing w:line="360" w:lineRule="exact"/>
        <w:rPr>
          <w:szCs w:val="21"/>
        </w:rPr>
      </w:pPr>
      <w:r>
        <w:rPr>
          <w:rFonts w:hint="eastAsia"/>
          <w:szCs w:val="21"/>
        </w:rPr>
        <w:t>　　（二）严格执行建设工程项目承发包合同文件，自觉按合同办事。</w:t>
      </w:r>
    </w:p>
    <w:p>
      <w:pPr>
        <w:pStyle w:val="7"/>
        <w:spacing w:line="360" w:lineRule="exact"/>
        <w:rPr>
          <w:rFonts w:ascii="Times New Roman"/>
          <w:sz w:val="21"/>
          <w:szCs w:val="21"/>
        </w:rPr>
      </w:pPr>
      <w:r>
        <w:rPr>
          <w:rFonts w:hint="eastAsia"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7"/>
        <w:spacing w:line="360" w:lineRule="exact"/>
        <w:rPr>
          <w:rFonts w:ascii="Times New Roman"/>
          <w:sz w:val="21"/>
          <w:szCs w:val="21"/>
        </w:rPr>
      </w:pPr>
      <w:r>
        <w:rPr>
          <w:rFonts w:hint="eastAsia" w:ascii="Times New Roman"/>
          <w:sz w:val="21"/>
          <w:szCs w:val="21"/>
        </w:rPr>
        <w:t>　　（四）发现对方在业务活动中有违规、违纪、违法行为的，应及时提醒对方，情节严重的，应向其上级主管部门或纪检监察、司法等有关机关举报。</w:t>
      </w:r>
    </w:p>
    <w:p>
      <w:pPr>
        <w:spacing w:line="360" w:lineRule="exact"/>
        <w:rPr>
          <w:szCs w:val="21"/>
        </w:rPr>
      </w:pPr>
      <w:r>
        <w:rPr>
          <w:rFonts w:hint="eastAsia"/>
          <w:szCs w:val="21"/>
        </w:rPr>
        <w:t>　　第二条 甲方的责任</w:t>
      </w:r>
    </w:p>
    <w:p>
      <w:pPr>
        <w:spacing w:line="360" w:lineRule="exact"/>
        <w:rPr>
          <w:szCs w:val="21"/>
        </w:rPr>
      </w:pPr>
      <w:r>
        <w:rPr>
          <w:rFonts w:hint="eastAsia"/>
          <w:szCs w:val="21"/>
        </w:rPr>
        <w:t>　　甲方的领导和从事该建设工程项目的工作人员，在工程建设的事前、事中、事后应遵守以下规定：</w:t>
      </w:r>
    </w:p>
    <w:p>
      <w:pPr>
        <w:spacing w:line="360" w:lineRule="exact"/>
        <w:rPr>
          <w:szCs w:val="21"/>
        </w:rPr>
      </w:pPr>
      <w:r>
        <w:rPr>
          <w:rFonts w:hint="eastAsia"/>
          <w:szCs w:val="21"/>
        </w:rPr>
        <w:t>　　（一）不准向乙方和相关单位索要或接受回扣、礼金、有价证券、贵重物品和好处费、感谢费等。</w:t>
      </w:r>
    </w:p>
    <w:p>
      <w:pPr>
        <w:spacing w:line="360" w:lineRule="exact"/>
        <w:rPr>
          <w:szCs w:val="21"/>
        </w:rPr>
      </w:pPr>
      <w:r>
        <w:rPr>
          <w:rFonts w:hint="eastAsia"/>
          <w:szCs w:val="21"/>
        </w:rPr>
        <w:t>　　（二）不准在乙方和相关单位报销任何应由甲方或个人支付的费用。</w:t>
      </w:r>
    </w:p>
    <w:p>
      <w:pPr>
        <w:pStyle w:val="7"/>
        <w:spacing w:line="360" w:lineRule="exact"/>
        <w:rPr>
          <w:rFonts w:ascii="Times New Roman"/>
          <w:sz w:val="21"/>
          <w:szCs w:val="21"/>
        </w:rPr>
      </w:pPr>
      <w:r>
        <w:rPr>
          <w:rFonts w:hint="eastAsia" w:ascii="Times New Roman"/>
          <w:sz w:val="21"/>
          <w:szCs w:val="21"/>
        </w:rPr>
        <w:t>　　（三）不准要求、暗示和接受乙方和相关单位为个人装修住房、婚丧嫁娶、配偶子女的工作安排以及出国（境）、旅游等提供方便。</w:t>
      </w:r>
    </w:p>
    <w:p>
      <w:pPr>
        <w:spacing w:line="360" w:lineRule="exact"/>
        <w:rPr>
          <w:szCs w:val="21"/>
        </w:rPr>
      </w:pPr>
      <w:r>
        <w:rPr>
          <w:rFonts w:hint="eastAsia"/>
          <w:szCs w:val="21"/>
        </w:rPr>
        <w:t>　　（四）不准参加有可能影响公正执行公务的乙方和相关单位的宴请和健身、娱乐等活动。</w:t>
      </w:r>
    </w:p>
    <w:p>
      <w:pPr>
        <w:pStyle w:val="7"/>
        <w:spacing w:line="360" w:lineRule="exact"/>
        <w:rPr>
          <w:rFonts w:ascii="Times New Roman"/>
          <w:sz w:val="21"/>
          <w:szCs w:val="21"/>
        </w:rPr>
      </w:pPr>
      <w:r>
        <w:rPr>
          <w:rFonts w:hint="eastAsia"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exact"/>
        <w:rPr>
          <w:szCs w:val="21"/>
        </w:rPr>
      </w:pPr>
      <w:r>
        <w:rPr>
          <w:rFonts w:hint="eastAsia"/>
          <w:szCs w:val="21"/>
        </w:rPr>
        <w:t>　　第三条 乙方的责任</w:t>
      </w:r>
    </w:p>
    <w:p>
      <w:pPr>
        <w:pStyle w:val="7"/>
        <w:spacing w:line="360" w:lineRule="exact"/>
        <w:rPr>
          <w:rFonts w:ascii="Times New Roman"/>
          <w:sz w:val="21"/>
          <w:szCs w:val="21"/>
        </w:rPr>
      </w:pPr>
      <w:r>
        <w:rPr>
          <w:rFonts w:hint="eastAsia"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pPr>
        <w:pStyle w:val="7"/>
        <w:spacing w:line="360" w:lineRule="exact"/>
        <w:rPr>
          <w:rFonts w:ascii="Times New Roman"/>
          <w:sz w:val="21"/>
          <w:szCs w:val="21"/>
        </w:rPr>
      </w:pPr>
      <w:r>
        <w:rPr>
          <w:rFonts w:hint="eastAsia" w:ascii="Times New Roman"/>
          <w:sz w:val="21"/>
          <w:szCs w:val="21"/>
        </w:rPr>
        <w:t>　　（一）不准以任何理由向甲方、相关单位及其工作人员索要、接受或赠送礼金、有价证券、贵重物品和回扣、好处费、感谢费等。</w:t>
      </w:r>
    </w:p>
    <w:p>
      <w:pPr>
        <w:spacing w:line="360" w:lineRule="exact"/>
        <w:rPr>
          <w:szCs w:val="21"/>
        </w:rPr>
      </w:pPr>
      <w:r>
        <w:rPr>
          <w:rFonts w:hint="eastAsia"/>
          <w:szCs w:val="21"/>
        </w:rPr>
        <w:t>　　（二）不准以任何理由为甲方和相关单位报销应由对方或个人支付的费用。</w:t>
      </w:r>
    </w:p>
    <w:p>
      <w:pPr>
        <w:pStyle w:val="7"/>
        <w:spacing w:line="360" w:lineRule="exact"/>
        <w:rPr>
          <w:rFonts w:ascii="Times New Roman"/>
          <w:sz w:val="21"/>
          <w:szCs w:val="21"/>
        </w:rPr>
      </w:pPr>
      <w:r>
        <w:rPr>
          <w:rFonts w:hint="eastAsia" w:ascii="Times New Roman"/>
          <w:sz w:val="21"/>
          <w:szCs w:val="21"/>
        </w:rPr>
        <w:t>　　（三）不准接受或暗示为甲方、相关单位或个人装修住房、婚丧嫁娶、配偶子女的工作安排以及出国（境）、旅游等提供方便。</w:t>
      </w:r>
    </w:p>
    <w:p>
      <w:pPr>
        <w:pStyle w:val="7"/>
        <w:spacing w:line="360" w:lineRule="exact"/>
        <w:rPr>
          <w:rFonts w:ascii="Times New Roman"/>
          <w:sz w:val="21"/>
          <w:szCs w:val="21"/>
        </w:rPr>
      </w:pPr>
      <w:r>
        <w:rPr>
          <w:rFonts w:hint="eastAsia" w:ascii="Times New Roman"/>
          <w:sz w:val="21"/>
          <w:szCs w:val="21"/>
        </w:rPr>
        <w:t>　　（四）不准以任何理由为甲方、相关单位或个人组织有可能影响公正执行公务的宴请、健身、娱乐等活动。</w:t>
      </w:r>
    </w:p>
    <w:p>
      <w:pPr>
        <w:spacing w:line="360" w:lineRule="exact"/>
        <w:rPr>
          <w:szCs w:val="21"/>
        </w:rPr>
      </w:pPr>
      <w:r>
        <w:rPr>
          <w:rFonts w:hint="eastAsia"/>
          <w:szCs w:val="21"/>
        </w:rPr>
        <w:t>　　第四条 违约责任</w:t>
      </w:r>
    </w:p>
    <w:p>
      <w:pPr>
        <w:pStyle w:val="7"/>
        <w:spacing w:line="360" w:lineRule="exact"/>
        <w:rPr>
          <w:rFonts w:ascii="Times New Roman"/>
          <w:sz w:val="21"/>
          <w:szCs w:val="21"/>
        </w:rPr>
      </w:pPr>
      <w:r>
        <w:rPr>
          <w:rFonts w:hint="eastAsia"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7"/>
        <w:spacing w:line="360" w:lineRule="exact"/>
        <w:rPr>
          <w:rFonts w:ascii="Times New Roman"/>
          <w:sz w:val="21"/>
          <w:szCs w:val="21"/>
        </w:rPr>
      </w:pPr>
      <w:r>
        <w:rPr>
          <w:rFonts w:hint="eastAsia"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exact"/>
        <w:rPr>
          <w:szCs w:val="21"/>
        </w:rPr>
      </w:pPr>
      <w:r>
        <w:rPr>
          <w:rFonts w:hint="eastAsia"/>
          <w:szCs w:val="21"/>
        </w:rPr>
        <w:t>　　第五条 本责任书作为工程施工合同的附件，与工程施工合同具有同等法律效力。经双方签署后立即生效。</w:t>
      </w:r>
    </w:p>
    <w:p>
      <w:pPr>
        <w:spacing w:line="360" w:lineRule="exact"/>
        <w:rPr>
          <w:szCs w:val="21"/>
        </w:rPr>
      </w:pPr>
      <w:r>
        <w:rPr>
          <w:rFonts w:hint="eastAsia"/>
          <w:szCs w:val="21"/>
        </w:rPr>
        <w:t>　　第六条 本责任书的有效期为双方签署之日起至该工程项目竣工验收合格时止。</w:t>
      </w:r>
    </w:p>
    <w:p>
      <w:pPr>
        <w:spacing w:line="360" w:lineRule="exact"/>
        <w:rPr>
          <w:szCs w:val="21"/>
        </w:rPr>
      </w:pPr>
      <w:r>
        <w:rPr>
          <w:rFonts w:hint="eastAsia"/>
          <w:szCs w:val="21"/>
        </w:rPr>
        <w:t>　　第七条 本责任书一式四份，由甲乙双方各执一份，送交甲乙双方的监督单位各一份。</w:t>
      </w:r>
    </w:p>
    <w:p>
      <w:pPr>
        <w:spacing w:line="360" w:lineRule="exact"/>
        <w:ind w:firstLine="482"/>
        <w:rPr>
          <w:szCs w:val="21"/>
        </w:rPr>
      </w:pPr>
    </w:p>
    <w:p>
      <w:pPr>
        <w:spacing w:line="360" w:lineRule="exact"/>
        <w:ind w:firstLine="482"/>
        <w:rPr>
          <w:szCs w:val="21"/>
        </w:rPr>
      </w:pPr>
    </w:p>
    <w:p>
      <w:pPr>
        <w:spacing w:line="360" w:lineRule="exact"/>
        <w:ind w:firstLine="482"/>
        <w:rPr>
          <w:szCs w:val="21"/>
        </w:rPr>
      </w:pPr>
      <w:r>
        <w:rPr>
          <w:rFonts w:hint="eastAsia"/>
          <w:szCs w:val="21"/>
        </w:rPr>
        <w:t>甲方单位：（盖章）　　　　　　　　                　　乙方单位：（盖章）</w:t>
      </w:r>
    </w:p>
    <w:p>
      <w:pPr>
        <w:spacing w:line="360" w:lineRule="exact"/>
        <w:ind w:firstLine="482"/>
        <w:rPr>
          <w:szCs w:val="21"/>
        </w:rPr>
      </w:pPr>
      <w:r>
        <w:rPr>
          <w:rFonts w:hint="eastAsia"/>
          <w:szCs w:val="21"/>
        </w:rPr>
        <w:t>法定代表人：　　　　　　　　　               　　　　　法定代表人：</w:t>
      </w:r>
    </w:p>
    <w:p>
      <w:pPr>
        <w:spacing w:line="360" w:lineRule="exact"/>
        <w:ind w:firstLine="482"/>
        <w:rPr>
          <w:szCs w:val="21"/>
        </w:rPr>
      </w:pPr>
      <w:r>
        <w:rPr>
          <w:rFonts w:hint="eastAsia"/>
          <w:szCs w:val="21"/>
        </w:rPr>
        <w:t>地址：　　　　　　　　　　　　　               　　　　地址：</w:t>
      </w:r>
    </w:p>
    <w:p>
      <w:pPr>
        <w:spacing w:line="360" w:lineRule="exact"/>
        <w:ind w:firstLine="482"/>
        <w:rPr>
          <w:szCs w:val="21"/>
        </w:rPr>
      </w:pPr>
      <w:r>
        <w:rPr>
          <w:rFonts w:hint="eastAsia"/>
          <w:szCs w:val="21"/>
        </w:rPr>
        <w:t>电话：　　　　　　　　　　　　　　　               　　电话：</w:t>
      </w:r>
    </w:p>
    <w:p>
      <w:pPr>
        <w:spacing w:line="360" w:lineRule="exact"/>
        <w:ind w:firstLine="482"/>
        <w:rPr>
          <w:szCs w:val="21"/>
        </w:rPr>
      </w:pPr>
      <w:r>
        <w:rPr>
          <w:rFonts w:hint="eastAsia"/>
          <w:szCs w:val="21"/>
        </w:rPr>
        <w:t>年　月　日　　　　　　　　　　　　　               　　年　月　日</w:t>
      </w:r>
    </w:p>
    <w:p>
      <w:pPr>
        <w:spacing w:line="360" w:lineRule="exact"/>
        <w:ind w:firstLine="482"/>
        <w:rPr>
          <w:szCs w:val="21"/>
        </w:rPr>
      </w:pPr>
      <w:r>
        <w:rPr>
          <w:rFonts w:hint="eastAsia"/>
          <w:szCs w:val="21"/>
        </w:rPr>
        <w:t>甲方监督单位（盖章）　　　　　　　　　               乙方监督单位（盖章）</w:t>
      </w:r>
    </w:p>
    <w:p>
      <w:pPr>
        <w:spacing w:line="360" w:lineRule="exact"/>
        <w:ind w:firstLine="482"/>
        <w:rPr>
          <w:szCs w:val="21"/>
        </w:rPr>
      </w:pPr>
      <w:r>
        <w:rPr>
          <w:rFonts w:hint="eastAsia"/>
          <w:szCs w:val="21"/>
        </w:rPr>
        <w:t>年　月　日　　　　　　　　　　　　　　               　年　月　日</w:t>
      </w:r>
    </w:p>
    <w:p>
      <w:pPr>
        <w:rPr>
          <w:i/>
        </w:rPr>
      </w:pPr>
    </w:p>
    <w:p>
      <w:pPr>
        <w:spacing w:line="360" w:lineRule="exact"/>
        <w:ind w:left="440" w:leftChars="50" w:hanging="330" w:hangingChars="150"/>
        <w:rPr>
          <w:szCs w:val="21"/>
        </w:rPr>
      </w:pPr>
    </w:p>
    <w:p>
      <w:pPr>
        <w:spacing w:line="360" w:lineRule="exact"/>
        <w:ind w:firstLine="482"/>
        <w:jc w:val="right"/>
      </w:pPr>
    </w:p>
    <w:p>
      <w:pPr>
        <w:pStyle w:val="2"/>
        <w:spacing w:before="120" w:after="120" w:line="400" w:lineRule="exact"/>
        <w:jc w:val="both"/>
        <w:rPr>
          <w:rFonts w:eastAsia="黑体"/>
        </w:rPr>
      </w:pPr>
      <w:r>
        <w:br w:type="page"/>
      </w:r>
      <w:bookmarkStart w:id="818" w:name="_Toc144974834"/>
      <w:bookmarkStart w:id="819" w:name="_Toc152042554"/>
      <w:bookmarkStart w:id="820" w:name="_Toc152045772"/>
      <w:bookmarkStart w:id="821" w:name="_Toc54339161"/>
      <w:bookmarkStart w:id="822" w:name="_Toc69909758"/>
      <w:r>
        <w:rPr>
          <w:rFonts w:hint="eastAsia"/>
          <w:lang w:val="en-US"/>
        </w:rPr>
        <w:t xml:space="preserve">     </w:t>
      </w:r>
      <w:r>
        <w:rPr>
          <w:rFonts w:eastAsia="黑体"/>
        </w:rPr>
        <w:t xml:space="preserve">第五章  </w:t>
      </w:r>
      <w:bookmarkEnd w:id="818"/>
      <w:bookmarkEnd w:id="819"/>
      <w:bookmarkEnd w:id="820"/>
      <w:r>
        <w:rPr>
          <w:rFonts w:eastAsia="黑体"/>
        </w:rPr>
        <w:t>预算价</w:t>
      </w:r>
      <w:bookmarkEnd w:id="821"/>
      <w:bookmarkEnd w:id="822"/>
    </w:p>
    <w:p>
      <w:pPr>
        <w:pStyle w:val="34"/>
        <w:ind w:firstLine="420"/>
        <w:jc w:val="center"/>
      </w:pPr>
      <w:bookmarkStart w:id="823" w:name="_Toc469310013"/>
      <w:bookmarkStart w:id="824" w:name="_Toc372899880"/>
      <w:bookmarkStart w:id="825" w:name="_Toc54339162"/>
      <w:bookmarkStart w:id="826" w:name="_Toc69909759"/>
      <w:bookmarkStart w:id="827" w:name="_Toc394573950"/>
      <w:bookmarkStart w:id="828" w:name="_Toc288556305"/>
      <w:r>
        <w:rPr>
          <w:rFonts w:hint="eastAsia"/>
        </w:rPr>
        <w:t>1. 投标报价组成</w:t>
      </w:r>
      <w:bookmarkEnd w:id="823"/>
      <w:bookmarkEnd w:id="824"/>
      <w:bookmarkEnd w:id="825"/>
      <w:bookmarkEnd w:id="826"/>
      <w:bookmarkEnd w:id="827"/>
      <w:bookmarkEnd w:id="828"/>
    </w:p>
    <w:p>
      <w:pPr>
        <w:spacing w:line="400" w:lineRule="exact"/>
      </w:pPr>
    </w:p>
    <w:p>
      <w:pPr>
        <w:pStyle w:val="8"/>
        <w:tabs>
          <w:tab w:val="left" w:pos="574"/>
        </w:tabs>
        <w:spacing w:line="288" w:lineRule="auto"/>
        <w:ind w:firstLine="420" w:firstLineChars="200"/>
      </w:pPr>
      <w:r>
        <w:rPr>
          <w:rFonts w:hint="eastAsia"/>
        </w:rPr>
        <w:t>1.1报价方式：本工程项目报价方式为招标文件规定有效报价范围内（</w:t>
      </w:r>
      <w:r>
        <w:t>8</w:t>
      </w:r>
      <w:r>
        <w:rPr>
          <w:rFonts w:hint="eastAsia"/>
        </w:rPr>
        <w:t>%～</w:t>
      </w:r>
      <w:r>
        <w:t>13</w:t>
      </w:r>
      <w:r>
        <w:rPr>
          <w:rFonts w:hint="eastAsia"/>
        </w:rPr>
        <w:t>%）竞报投标报价。</w:t>
      </w:r>
    </w:p>
    <w:p>
      <w:pPr>
        <w:pStyle w:val="8"/>
        <w:tabs>
          <w:tab w:val="left" w:pos="574"/>
        </w:tabs>
        <w:spacing w:line="288" w:lineRule="auto"/>
        <w:ind w:firstLine="420" w:firstLineChars="200"/>
      </w:pPr>
      <w:r>
        <w:rPr>
          <w:rFonts w:hint="eastAsia"/>
        </w:rPr>
        <w:t>1.2</w:t>
      </w:r>
      <w:r>
        <w:t>各投标人应根据发包人提供的全套施工图、技术资料、</w:t>
      </w:r>
      <w:r>
        <w:rPr>
          <w:rFonts w:hint="eastAsia"/>
        </w:rPr>
        <w:t>经审核的</w:t>
      </w:r>
      <w:r>
        <w:t>预算</w:t>
      </w:r>
      <w:r>
        <w:rPr>
          <w:rFonts w:hint="eastAsia"/>
        </w:rPr>
        <w:t>书</w:t>
      </w:r>
      <w:r>
        <w:t>、施工工期，以及本工程实际情况和自身的综合实力，结合市场价格信息、管理技术水平，综合测定后采用下浮的方式竞报投标报价</w:t>
      </w:r>
      <w:r>
        <w:rPr>
          <w:rFonts w:hint="eastAsia"/>
        </w:rPr>
        <w:t>。</w:t>
      </w:r>
    </w:p>
    <w:p>
      <w:pPr>
        <w:pStyle w:val="8"/>
        <w:tabs>
          <w:tab w:val="left" w:pos="574"/>
        </w:tabs>
        <w:spacing w:line="288" w:lineRule="auto"/>
        <w:ind w:firstLine="420" w:firstLineChars="200"/>
      </w:pPr>
      <w:r>
        <w:rPr>
          <w:rFonts w:hint="eastAsia"/>
        </w:rPr>
        <w:t>1.3投标总报价应是招标文件所确定的招标范围内全部工作内容的价格表现。其应包括完成工程量清单所列项目的全部费用，包括分部分项工程费、措施项目费、其他项目费、企业管理费、规费、利润、工伤保险费、</w:t>
      </w:r>
      <w:r>
        <w:rPr>
          <w:rFonts w:hint="eastAsia"/>
          <w:u w:val="single"/>
        </w:rPr>
        <w:t>危险作业意外伤害保险费</w:t>
      </w:r>
      <w:r>
        <w:rPr>
          <w:rFonts w:hint="eastAsia"/>
        </w:rPr>
        <w:t>和税金等所有费用。各投标人应根据招标人提供的全套施工图纸、技术资料、工程量清单</w:t>
      </w:r>
      <w:r>
        <w:t>，</w:t>
      </w:r>
      <w:r>
        <w:rPr>
          <w:rFonts w:hint="eastAsia"/>
        </w:rPr>
        <w:t>以及本工程实际情况和自身的综合实力，竞报投标报价。</w:t>
      </w:r>
    </w:p>
    <w:p>
      <w:pPr>
        <w:spacing w:line="400" w:lineRule="exact"/>
      </w:pPr>
    </w:p>
    <w:p>
      <w:pPr>
        <w:pStyle w:val="34"/>
        <w:jc w:val="center"/>
      </w:pPr>
      <w:bookmarkStart w:id="829" w:name="_Toc144974836"/>
      <w:bookmarkStart w:id="830" w:name="_Toc152042556"/>
      <w:bookmarkStart w:id="831" w:name="_Toc152045774"/>
      <w:bookmarkStart w:id="832" w:name="_Toc288556306"/>
      <w:bookmarkStart w:id="833" w:name="_Toc394573951"/>
      <w:bookmarkStart w:id="834" w:name="_Toc372899881"/>
      <w:bookmarkStart w:id="835" w:name="_Toc20234632"/>
      <w:bookmarkStart w:id="836" w:name="_Toc54339163"/>
      <w:bookmarkStart w:id="837" w:name="_Toc69909760"/>
      <w:r>
        <w:rPr>
          <w:rFonts w:hint="eastAsia"/>
        </w:rPr>
        <w:t>2. 投标报价</w:t>
      </w:r>
      <w:bookmarkEnd w:id="829"/>
      <w:bookmarkEnd w:id="830"/>
      <w:bookmarkEnd w:id="831"/>
      <w:r>
        <w:rPr>
          <w:rFonts w:hint="eastAsia"/>
        </w:rPr>
        <w:t>要求</w:t>
      </w:r>
      <w:bookmarkEnd w:id="832"/>
      <w:bookmarkEnd w:id="833"/>
      <w:bookmarkEnd w:id="834"/>
      <w:bookmarkEnd w:id="835"/>
      <w:bookmarkEnd w:id="836"/>
      <w:bookmarkEnd w:id="837"/>
    </w:p>
    <w:p>
      <w:pPr>
        <w:pStyle w:val="8"/>
        <w:tabs>
          <w:tab w:val="left" w:pos="574"/>
        </w:tabs>
        <w:spacing w:line="288" w:lineRule="auto"/>
        <w:ind w:firstLine="420" w:firstLineChars="200"/>
      </w:pPr>
      <w:r>
        <w:rPr>
          <w:rFonts w:hint="eastAsia"/>
        </w:rPr>
        <w:t>2.1招标文件规定应由投标人自行确定的费用，投标人应根据报价要求，结合工程施工的实际情况、市场行情、技术方案和企业的管理水平，综合分析后自主确定报价。</w:t>
      </w:r>
    </w:p>
    <w:p>
      <w:pPr>
        <w:pStyle w:val="8"/>
        <w:tabs>
          <w:tab w:val="left" w:pos="574"/>
        </w:tabs>
        <w:spacing w:line="288" w:lineRule="auto"/>
        <w:ind w:firstLine="422" w:firstLineChars="200"/>
        <w:rPr>
          <w:rFonts w:eastAsia="黑体"/>
          <w:b/>
        </w:rPr>
      </w:pPr>
      <w:r>
        <w:rPr>
          <w:rFonts w:hint="eastAsia" w:eastAsia="黑体"/>
          <w:b/>
        </w:rPr>
        <w:t>2.2投标人应按招标文件规定下浮范围内竞报投标下浮率，否则将否决其投标。</w:t>
      </w:r>
    </w:p>
    <w:p>
      <w:pPr>
        <w:pStyle w:val="34"/>
        <w:jc w:val="center"/>
      </w:pPr>
      <w:bookmarkStart w:id="838" w:name="_Toc288556307"/>
      <w:bookmarkStart w:id="839" w:name="_Toc372899882"/>
      <w:bookmarkStart w:id="840" w:name="_Toc394573952"/>
      <w:bookmarkStart w:id="841" w:name="_Toc20234633"/>
      <w:bookmarkStart w:id="842" w:name="_Toc69909761"/>
      <w:bookmarkStart w:id="843" w:name="_Toc54339164"/>
      <w:r>
        <w:rPr>
          <w:rFonts w:hint="eastAsia"/>
        </w:rPr>
        <w:t xml:space="preserve">3. </w:t>
      </w:r>
      <w:bookmarkEnd w:id="838"/>
      <w:bookmarkEnd w:id="839"/>
      <w:bookmarkEnd w:id="840"/>
      <w:r>
        <w:rPr>
          <w:rFonts w:hint="eastAsia"/>
        </w:rPr>
        <w:t>预算审核书（网上自行下载）</w:t>
      </w:r>
      <w:bookmarkEnd w:id="841"/>
      <w:bookmarkEnd w:id="842"/>
      <w:bookmarkEnd w:id="843"/>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topLinePunct/>
        <w:spacing w:line="440" w:lineRule="exact"/>
        <w:sectPr>
          <w:footerReference r:id="rId6" w:type="default"/>
          <w:pgSz w:w="11906" w:h="16838"/>
          <w:pgMar w:top="1440" w:right="1797" w:bottom="1440" w:left="1797" w:header="851" w:footer="992" w:gutter="0"/>
          <w:cols w:space="720" w:num="1"/>
          <w:docGrid w:linePitch="312" w:charSpace="0"/>
        </w:sectPr>
      </w:pPr>
    </w:p>
    <w:bookmarkEnd w:id="253"/>
    <w:bookmarkEnd w:id="254"/>
    <w:bookmarkEnd w:id="255"/>
    <w:p>
      <w:pPr>
        <w:pStyle w:val="2"/>
        <w:ind w:firstLine="960" w:firstLineChars="300"/>
        <w:jc w:val="both"/>
      </w:pPr>
      <w:bookmarkStart w:id="844" w:name="_Toc1152"/>
      <w:bookmarkStart w:id="845" w:name="_Toc69909762"/>
      <w:bookmarkStart w:id="846" w:name="_Toc31683"/>
      <w:bookmarkStart w:id="847" w:name="_Toc9339_WPSOffice_Level1"/>
      <w:bookmarkStart w:id="848" w:name="_Toc7249_WPSOffice_Level1"/>
      <w:bookmarkStart w:id="849" w:name="_Toc31378"/>
    </w:p>
    <w:p>
      <w:pPr>
        <w:pStyle w:val="2"/>
        <w:ind w:firstLine="960" w:firstLineChars="300"/>
        <w:jc w:val="both"/>
      </w:pPr>
    </w:p>
    <w:p>
      <w:pPr>
        <w:pStyle w:val="2"/>
        <w:ind w:firstLine="960" w:firstLineChars="300"/>
        <w:jc w:val="both"/>
      </w:pPr>
    </w:p>
    <w:p>
      <w:pPr>
        <w:pStyle w:val="2"/>
        <w:ind w:firstLine="1080" w:firstLineChars="300"/>
        <w:jc w:val="both"/>
        <w:rPr>
          <w:sz w:val="36"/>
          <w:szCs w:val="36"/>
        </w:rPr>
        <w:sectPr>
          <w:pgSz w:w="11906" w:h="16838"/>
          <w:pgMar w:top="1440" w:right="1797" w:bottom="1440" w:left="1797" w:header="851" w:footer="992" w:gutter="0"/>
          <w:cols w:space="720" w:num="1"/>
          <w:docGrid w:linePitch="312" w:charSpace="0"/>
        </w:sectPr>
      </w:pPr>
      <w:r>
        <w:rPr>
          <w:sz w:val="36"/>
          <w:szCs w:val="36"/>
        </w:rPr>
        <w:t>第二卷</w:t>
      </w:r>
      <w:bookmarkEnd w:id="844"/>
      <w:bookmarkEnd w:id="845"/>
      <w:bookmarkEnd w:id="846"/>
    </w:p>
    <w:p>
      <w:pPr>
        <w:topLinePunct/>
        <w:spacing w:line="440" w:lineRule="exact"/>
        <w:jc w:val="center"/>
        <w:outlineLvl w:val="1"/>
        <w:rPr>
          <w:rStyle w:val="36"/>
          <w:rFonts w:ascii="Times New Roman" w:hAnsi="Times New Roman"/>
        </w:rPr>
      </w:pPr>
      <w:bookmarkStart w:id="850" w:name="_Toc144974851"/>
      <w:bookmarkStart w:id="851" w:name="_Toc69909763"/>
      <w:bookmarkStart w:id="852" w:name="_Toc10210_WPSOffice_Level1"/>
      <w:bookmarkStart w:id="853" w:name="_Toc152042571"/>
      <w:bookmarkStart w:id="854" w:name="_Toc22730_WPSOffice_Level1"/>
      <w:bookmarkStart w:id="855" w:name="_Toc15928"/>
      <w:bookmarkStart w:id="856" w:name="_Toc152045782"/>
      <w:bookmarkStart w:id="857" w:name="_Toc10097_WPSOffice_Level1"/>
    </w:p>
    <w:p>
      <w:pPr>
        <w:topLinePunct/>
        <w:spacing w:line="440" w:lineRule="exact"/>
        <w:jc w:val="center"/>
        <w:outlineLvl w:val="1"/>
        <w:rPr>
          <w:rStyle w:val="36"/>
          <w:rFonts w:ascii="Times New Roman" w:hAnsi="Times New Roman"/>
        </w:rPr>
      </w:pPr>
    </w:p>
    <w:p>
      <w:pPr>
        <w:topLinePunct/>
        <w:spacing w:line="440" w:lineRule="exact"/>
        <w:jc w:val="center"/>
        <w:outlineLvl w:val="1"/>
        <w:rPr>
          <w:rStyle w:val="36"/>
          <w:rFonts w:ascii="Times New Roman" w:hAnsi="Times New Roman"/>
        </w:rPr>
      </w:pPr>
      <w:r>
        <w:rPr>
          <w:rStyle w:val="36"/>
          <w:rFonts w:ascii="Times New Roman" w:hAnsi="Times New Roman"/>
        </w:rPr>
        <w:t>第六章  图  纸</w:t>
      </w:r>
      <w:bookmarkEnd w:id="847"/>
      <w:bookmarkEnd w:id="848"/>
      <w:bookmarkEnd w:id="849"/>
      <w:bookmarkEnd w:id="850"/>
      <w:bookmarkEnd w:id="851"/>
      <w:bookmarkEnd w:id="852"/>
      <w:bookmarkEnd w:id="853"/>
      <w:bookmarkEnd w:id="854"/>
      <w:bookmarkEnd w:id="855"/>
      <w:bookmarkEnd w:id="856"/>
      <w:bookmarkEnd w:id="857"/>
    </w:p>
    <w:p>
      <w:pPr>
        <w:sectPr>
          <w:pgSz w:w="11906" w:h="16838"/>
          <w:pgMar w:top="1440" w:right="1797" w:bottom="1440" w:left="1797" w:header="851" w:footer="992" w:gutter="0"/>
          <w:cols w:space="720" w:num="1"/>
          <w:docGrid w:linePitch="312" w:charSpace="0"/>
        </w:sectPr>
      </w:pPr>
      <w:bookmarkStart w:id="858" w:name="_Toc288556310"/>
    </w:p>
    <w:p>
      <w:pPr>
        <w:outlineLvl w:val="1"/>
        <w:rPr>
          <w:rFonts w:eastAsia="黑体"/>
          <w:sz w:val="28"/>
          <w:szCs w:val="28"/>
        </w:rPr>
      </w:pPr>
      <w:bookmarkStart w:id="859" w:name="_Toc137_WPSOffice_Level2"/>
      <w:bookmarkStart w:id="860" w:name="_Toc69909764"/>
      <w:bookmarkStart w:id="861" w:name="_Toc1517_WPSOffice_Level2"/>
      <w:bookmarkStart w:id="862" w:name="_Toc25615_WPSOffice_Level2"/>
      <w:bookmarkStart w:id="863" w:name="_Toc19641_WPSOffice_Level2"/>
      <w:bookmarkStart w:id="864" w:name="_Toc13778_WPSOffice_Level1"/>
      <w:bookmarkStart w:id="865" w:name="_Toc26968"/>
      <w:bookmarkStart w:id="866" w:name="_Toc29492"/>
      <w:r>
        <w:rPr>
          <w:rFonts w:eastAsia="黑体"/>
          <w:sz w:val="28"/>
          <w:szCs w:val="28"/>
        </w:rPr>
        <w:t>1．图纸目录</w:t>
      </w:r>
      <w:bookmarkEnd w:id="858"/>
      <w:bookmarkEnd w:id="859"/>
      <w:bookmarkEnd w:id="860"/>
      <w:bookmarkEnd w:id="861"/>
      <w:bookmarkEnd w:id="862"/>
      <w:bookmarkEnd w:id="863"/>
      <w:bookmarkEnd w:id="864"/>
      <w:bookmarkEnd w:id="865"/>
      <w:bookmarkEnd w:id="86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09"/>
        <w:gridCol w:w="1309"/>
        <w:gridCol w:w="1309"/>
        <w:gridCol w:w="1309"/>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rPr>
                <w:szCs w:val="21"/>
              </w:rPr>
            </w:pPr>
            <w:r>
              <w:rPr>
                <w:szCs w:val="21"/>
              </w:rPr>
              <w:t>序号</w:t>
            </w:r>
          </w:p>
        </w:tc>
        <w:tc>
          <w:tcPr>
            <w:tcW w:w="1309" w:type="dxa"/>
            <w:vAlign w:val="center"/>
          </w:tcPr>
          <w:p>
            <w:pPr>
              <w:rPr>
                <w:szCs w:val="21"/>
              </w:rPr>
            </w:pPr>
            <w:r>
              <w:rPr>
                <w:szCs w:val="21"/>
              </w:rPr>
              <w:t>图名</w:t>
            </w:r>
          </w:p>
        </w:tc>
        <w:tc>
          <w:tcPr>
            <w:tcW w:w="1309" w:type="dxa"/>
            <w:vAlign w:val="center"/>
          </w:tcPr>
          <w:p>
            <w:pPr>
              <w:rPr>
                <w:szCs w:val="21"/>
              </w:rPr>
            </w:pPr>
            <w:r>
              <w:rPr>
                <w:szCs w:val="21"/>
              </w:rPr>
              <w:t>图号</w:t>
            </w:r>
          </w:p>
        </w:tc>
        <w:tc>
          <w:tcPr>
            <w:tcW w:w="1309" w:type="dxa"/>
            <w:vAlign w:val="center"/>
          </w:tcPr>
          <w:p>
            <w:pPr>
              <w:rPr>
                <w:szCs w:val="21"/>
              </w:rPr>
            </w:pPr>
            <w:r>
              <w:rPr>
                <w:szCs w:val="21"/>
              </w:rPr>
              <w:t>版本</w:t>
            </w:r>
          </w:p>
        </w:tc>
        <w:tc>
          <w:tcPr>
            <w:tcW w:w="1309" w:type="dxa"/>
            <w:vAlign w:val="center"/>
          </w:tcPr>
          <w:p>
            <w:pPr>
              <w:rPr>
                <w:szCs w:val="21"/>
              </w:rPr>
            </w:pPr>
            <w:r>
              <w:rPr>
                <w:szCs w:val="21"/>
              </w:rPr>
              <w:t>出图日期</w:t>
            </w:r>
          </w:p>
        </w:tc>
        <w:tc>
          <w:tcPr>
            <w:tcW w:w="1874" w:type="dxa"/>
            <w:vAlign w:val="center"/>
          </w:tcPr>
          <w:p>
            <w:pP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309" w:type="dxa"/>
            <w:vAlign w:val="center"/>
          </w:tcPr>
          <w:p>
            <w:pPr>
              <w:ind w:firstLine="540"/>
              <w:rPr>
                <w:rFonts w:eastAsia="黑体"/>
                <w:sz w:val="27"/>
                <w:szCs w:val="27"/>
              </w:rPr>
            </w:pPr>
          </w:p>
        </w:tc>
        <w:tc>
          <w:tcPr>
            <w:tcW w:w="1874" w:type="dxa"/>
            <w:vAlign w:val="center"/>
          </w:tcPr>
          <w:p>
            <w:pPr>
              <w:ind w:firstLine="540"/>
              <w:rPr>
                <w:rFonts w:eastAsia="黑体"/>
                <w:sz w:val="27"/>
                <w:szCs w:val="27"/>
              </w:rPr>
            </w:pPr>
          </w:p>
        </w:tc>
      </w:tr>
    </w:tbl>
    <w:p>
      <w:pPr>
        <w:sectPr>
          <w:pgSz w:w="11906" w:h="16838"/>
          <w:pgMar w:top="1440" w:right="1797" w:bottom="1440" w:left="1797" w:header="851" w:footer="992" w:gutter="0"/>
          <w:cols w:space="720" w:num="1"/>
          <w:docGrid w:linePitch="312" w:charSpace="0"/>
        </w:sectPr>
      </w:pPr>
    </w:p>
    <w:p>
      <w:pPr>
        <w:outlineLvl w:val="1"/>
        <w:rPr>
          <w:rFonts w:eastAsia="黑体"/>
          <w:sz w:val="28"/>
          <w:szCs w:val="28"/>
        </w:rPr>
      </w:pPr>
      <w:bookmarkStart w:id="867" w:name="_Toc20488"/>
      <w:bookmarkStart w:id="868" w:name="_Toc21286_WPSOffice_Level2"/>
      <w:bookmarkStart w:id="869" w:name="_Toc17077_WPSOffice_Level2"/>
      <w:bookmarkStart w:id="870" w:name="_Toc18702_WPSOffice_Level2"/>
      <w:bookmarkStart w:id="871" w:name="_Toc1675_WPSOffice_Level1"/>
      <w:bookmarkStart w:id="872" w:name="_Toc9317"/>
      <w:bookmarkStart w:id="873" w:name="_Toc3439_WPSOffice_Level2"/>
      <w:bookmarkStart w:id="874" w:name="_Toc69909765"/>
      <w:r>
        <w:rPr>
          <w:rFonts w:eastAsia="黑体"/>
          <w:sz w:val="28"/>
          <w:szCs w:val="28"/>
        </w:rPr>
        <w:t>2．图纸</w:t>
      </w:r>
      <w:bookmarkEnd w:id="867"/>
      <w:bookmarkEnd w:id="868"/>
      <w:bookmarkEnd w:id="869"/>
      <w:bookmarkEnd w:id="870"/>
      <w:bookmarkEnd w:id="871"/>
      <w:bookmarkEnd w:id="872"/>
      <w:bookmarkEnd w:id="873"/>
      <w:bookmarkEnd w:id="874"/>
    </w:p>
    <w:p>
      <w:pPr>
        <w:rPr>
          <w:sz w:val="28"/>
          <w:szCs w:val="28"/>
        </w:rPr>
      </w:pPr>
      <w:bookmarkStart w:id="875" w:name="_Toc21625_WPSOffice_Level2"/>
      <w:bookmarkStart w:id="876" w:name="_Toc8508_WPSOffice_Level2"/>
      <w:bookmarkStart w:id="877" w:name="_Toc20017_WPSOffice_Level2"/>
      <w:bookmarkStart w:id="878" w:name="_Toc21782"/>
      <w:bookmarkStart w:id="879" w:name="_Toc9558_WPSOffice_Level1"/>
      <w:bookmarkStart w:id="880" w:name="_Toc8100"/>
      <w:bookmarkStart w:id="881" w:name="_Toc13165_WPSOffice_Level2"/>
      <w:bookmarkStart w:id="882" w:name="_Toc12665_WPSOffice_Level1"/>
      <w:bookmarkStart w:id="883" w:name="_Toc27404_WPSOffice_Level2"/>
      <w:r>
        <w:rPr>
          <w:sz w:val="28"/>
          <w:szCs w:val="28"/>
        </w:rPr>
        <w:t>详见</w:t>
      </w:r>
      <w:r>
        <w:rPr>
          <w:rFonts w:hint="eastAsia"/>
          <w:sz w:val="28"/>
          <w:szCs w:val="28"/>
        </w:rPr>
        <w:t>三门县小额工程交易平台</w:t>
      </w:r>
      <w:bookmarkEnd w:id="875"/>
      <w:bookmarkEnd w:id="876"/>
      <w:bookmarkEnd w:id="877"/>
      <w:bookmarkEnd w:id="878"/>
      <w:bookmarkEnd w:id="879"/>
      <w:bookmarkEnd w:id="880"/>
      <w:bookmarkEnd w:id="881"/>
      <w:bookmarkEnd w:id="882"/>
      <w:bookmarkEnd w:id="883"/>
      <w:r>
        <w:rPr>
          <w:rFonts w:hint="eastAsia"/>
          <w:sz w:val="28"/>
          <w:szCs w:val="28"/>
        </w:rPr>
        <w:t>招标项目公告</w:t>
      </w:r>
    </w:p>
    <w:p>
      <w:pPr>
        <w:jc w:val="center"/>
        <w:outlineLvl w:val="1"/>
      </w:pPr>
    </w:p>
    <w:p>
      <w:pPr>
        <w:spacing w:line="400" w:lineRule="exact"/>
        <w:sectPr>
          <w:pgSz w:w="11906" w:h="16838"/>
          <w:pgMar w:top="1440" w:right="1797" w:bottom="1440" w:left="1797" w:header="851" w:footer="992" w:gutter="0"/>
          <w:cols w:space="720" w:num="1"/>
          <w:docGrid w:linePitch="312" w:charSpace="0"/>
        </w:sectPr>
      </w:pPr>
    </w:p>
    <w:p>
      <w:pPr>
        <w:pStyle w:val="2"/>
        <w:jc w:val="center"/>
      </w:pPr>
      <w:bookmarkStart w:id="884" w:name="_Toc6980"/>
      <w:bookmarkStart w:id="885" w:name="_Toc69909766"/>
      <w:r>
        <w:t>第三卷</w:t>
      </w:r>
      <w:bookmarkEnd w:id="884"/>
      <w:bookmarkEnd w:id="885"/>
    </w:p>
    <w:p>
      <w:pPr>
        <w:spacing w:line="400" w:lineRule="exact"/>
        <w:sectPr>
          <w:pgSz w:w="11906" w:h="16838"/>
          <w:pgMar w:top="1440" w:right="1797" w:bottom="1440" w:left="1797" w:header="851" w:footer="992" w:gutter="0"/>
          <w:cols w:space="720" w:num="1"/>
          <w:docGrid w:linePitch="312" w:charSpace="0"/>
        </w:sectPr>
      </w:pPr>
      <w:bookmarkStart w:id="886" w:name="_Toc152042574"/>
      <w:bookmarkStart w:id="887" w:name="_Toc144974854"/>
      <w:bookmarkStart w:id="888" w:name="_Toc152045785"/>
    </w:p>
    <w:p>
      <w:pPr>
        <w:spacing w:line="400" w:lineRule="exact"/>
        <w:jc w:val="center"/>
        <w:outlineLvl w:val="1"/>
        <w:rPr>
          <w:b/>
          <w:bCs/>
          <w:sz w:val="32"/>
          <w:szCs w:val="32"/>
        </w:rPr>
      </w:pPr>
      <w:bookmarkStart w:id="889" w:name="_Toc29017_WPSOffice_Level1"/>
      <w:bookmarkStart w:id="890" w:name="_Toc25923_WPSOffice_Level1"/>
      <w:bookmarkStart w:id="891" w:name="_Toc2309_WPSOffice_Level1"/>
      <w:bookmarkStart w:id="892" w:name="_Toc16574"/>
      <w:bookmarkStart w:id="893" w:name="_Toc13901_WPSOffice_Level1"/>
      <w:bookmarkStart w:id="894" w:name="_Toc20225"/>
      <w:bookmarkStart w:id="895" w:name="_Toc13160"/>
      <w:bookmarkStart w:id="896" w:name="_Toc69909767"/>
      <w:bookmarkStart w:id="897" w:name="_Toc21946_WPSOffice_Level1"/>
      <w:r>
        <w:rPr>
          <w:rStyle w:val="36"/>
          <w:rFonts w:ascii="Times New Roman" w:hAnsi="Times New Roman"/>
        </w:rPr>
        <w:t>第七章  技术标准和要求</w:t>
      </w:r>
      <w:bookmarkEnd w:id="886"/>
      <w:bookmarkEnd w:id="887"/>
      <w:bookmarkEnd w:id="888"/>
      <w:bookmarkEnd w:id="889"/>
      <w:bookmarkEnd w:id="890"/>
      <w:bookmarkEnd w:id="891"/>
      <w:bookmarkEnd w:id="892"/>
      <w:bookmarkEnd w:id="893"/>
      <w:bookmarkEnd w:id="894"/>
      <w:bookmarkEnd w:id="895"/>
      <w:bookmarkEnd w:id="896"/>
      <w:bookmarkEnd w:id="897"/>
    </w:p>
    <w:p/>
    <w:p>
      <w:pPr>
        <w:pStyle w:val="34"/>
        <w:jc w:val="center"/>
        <w:rPr>
          <w:rFonts w:cs="Times New Roman"/>
        </w:rPr>
      </w:pPr>
      <w:bookmarkStart w:id="898" w:name="_Toc16521982"/>
      <w:bookmarkStart w:id="899" w:name="_Toc13679"/>
      <w:bookmarkStart w:id="900" w:name="_Toc11259"/>
      <w:bookmarkStart w:id="901" w:name="_Toc7826_WPSOffice_Level2"/>
      <w:bookmarkStart w:id="902" w:name="_Toc8157_WPSOffice_Level2"/>
      <w:bookmarkStart w:id="903" w:name="_Toc12123_WPSOffice_Level2"/>
      <w:bookmarkStart w:id="904" w:name="_Toc31530_WPSOffice_Level2"/>
      <w:bookmarkStart w:id="905" w:name="_Toc69909768"/>
      <w:bookmarkStart w:id="906" w:name="_Toc24534_WPSOffice_Level2"/>
      <w:bookmarkStart w:id="907" w:name="_Toc13185"/>
      <w:bookmarkStart w:id="908" w:name="_Toc12041"/>
      <w:bookmarkStart w:id="909" w:name="_Toc8305386"/>
      <w:bookmarkStart w:id="910" w:name="_Toc372899887"/>
      <w:bookmarkStart w:id="911" w:name="_Toc288556313"/>
      <w:bookmarkStart w:id="912" w:name="_Toc394573957"/>
      <w:bookmarkStart w:id="913" w:name="_Toc283886271"/>
      <w:bookmarkStart w:id="914" w:name="_Toc283976561"/>
      <w:bookmarkStart w:id="915" w:name="_Toc282596326"/>
      <w:r>
        <w:rPr>
          <w:rFonts w:cs="Times New Roman"/>
        </w:rPr>
        <w:t>1. 工程概况</w:t>
      </w:r>
      <w:bookmarkEnd w:id="898"/>
      <w:bookmarkEnd w:id="899"/>
      <w:bookmarkEnd w:id="900"/>
      <w:bookmarkEnd w:id="901"/>
      <w:bookmarkEnd w:id="902"/>
      <w:bookmarkEnd w:id="903"/>
      <w:bookmarkEnd w:id="904"/>
      <w:bookmarkEnd w:id="905"/>
      <w:bookmarkEnd w:id="906"/>
      <w:bookmarkEnd w:id="907"/>
      <w:bookmarkEnd w:id="908"/>
      <w:bookmarkEnd w:id="909"/>
    </w:p>
    <w:p>
      <w:pPr>
        <w:pStyle w:val="39"/>
        <w:ind w:firstLine="440"/>
        <w:outlineLvl w:val="2"/>
        <w:rPr>
          <w:rFonts w:ascii="Times New Roman" w:hAnsi="Times New Roman" w:cs="Times New Roman"/>
        </w:rPr>
      </w:pPr>
      <w:r>
        <w:rPr>
          <w:rFonts w:ascii="Times New Roman" w:hAnsi="Times New Roman" w:cs="Times New Roman"/>
        </w:rPr>
        <w:t xml:space="preserve">1.1招标工程： </w:t>
      </w:r>
    </w:p>
    <w:p>
      <w:pPr>
        <w:pStyle w:val="39"/>
        <w:ind w:firstLine="440"/>
        <w:outlineLvl w:val="2"/>
        <w:rPr>
          <w:rFonts w:ascii="Times New Roman" w:hAnsi="Times New Roman" w:cs="Times New Roman"/>
        </w:rPr>
      </w:pPr>
      <w:r>
        <w:rPr>
          <w:rFonts w:ascii="Times New Roman" w:hAnsi="Times New Roman" w:cs="Times New Roman"/>
        </w:rPr>
        <w:t xml:space="preserve">1.2建设规模：                   </w:t>
      </w:r>
    </w:p>
    <w:p>
      <w:pPr>
        <w:pStyle w:val="39"/>
        <w:ind w:firstLine="440"/>
        <w:outlineLvl w:val="2"/>
        <w:rPr>
          <w:rFonts w:ascii="Times New Roman" w:hAnsi="Times New Roman" w:cs="Times New Roman"/>
        </w:rPr>
      </w:pPr>
      <w:r>
        <w:rPr>
          <w:rFonts w:ascii="Times New Roman" w:hAnsi="Times New Roman" w:cs="Times New Roman"/>
        </w:rPr>
        <w:t xml:space="preserve">1.3招标控制价: 招标控制价电子数据详见附件 （仅供投标人参考）               </w:t>
      </w:r>
    </w:p>
    <w:p>
      <w:pPr>
        <w:pStyle w:val="39"/>
        <w:ind w:firstLine="440"/>
        <w:outlineLvl w:val="2"/>
        <w:rPr>
          <w:rFonts w:ascii="Times New Roman" w:hAnsi="Times New Roman" w:cs="Times New Roman"/>
        </w:rPr>
      </w:pPr>
      <w:r>
        <w:rPr>
          <w:rFonts w:ascii="Times New Roman" w:hAnsi="Times New Roman" w:cs="Times New Roman"/>
        </w:rPr>
        <w:t xml:space="preserve">1.4建设地点：                     </w:t>
      </w:r>
    </w:p>
    <w:p>
      <w:pPr>
        <w:pStyle w:val="34"/>
        <w:jc w:val="center"/>
        <w:rPr>
          <w:rFonts w:cs="Times New Roman"/>
        </w:rPr>
      </w:pPr>
      <w:bookmarkStart w:id="916" w:name="_Toc4884_WPSOffice_Level2"/>
      <w:bookmarkStart w:id="917" w:name="_Toc30954"/>
      <w:bookmarkStart w:id="918" w:name="_Toc69909769"/>
      <w:bookmarkStart w:id="919" w:name="_Toc25730_WPSOffice_Level2"/>
      <w:bookmarkStart w:id="920" w:name="_Toc4837_WPSOffice_Level2"/>
      <w:bookmarkStart w:id="921" w:name="_Toc16521983"/>
      <w:bookmarkStart w:id="922" w:name="_Toc28808"/>
      <w:bookmarkStart w:id="923" w:name="_Toc21617_WPSOffice_Level2"/>
      <w:bookmarkStart w:id="924" w:name="_Toc8951_WPSOffice_Level2"/>
      <w:bookmarkStart w:id="925" w:name="_Toc8305387"/>
      <w:bookmarkStart w:id="926" w:name="_Toc9504"/>
      <w:bookmarkStart w:id="927" w:name="_Toc24971"/>
      <w:r>
        <w:rPr>
          <w:rFonts w:cs="Times New Roman"/>
        </w:rPr>
        <w:t>2. 技术规范及标准</w:t>
      </w:r>
      <w:bookmarkEnd w:id="916"/>
      <w:bookmarkEnd w:id="917"/>
      <w:bookmarkEnd w:id="918"/>
      <w:bookmarkEnd w:id="919"/>
      <w:bookmarkEnd w:id="920"/>
      <w:bookmarkEnd w:id="921"/>
      <w:bookmarkEnd w:id="922"/>
      <w:bookmarkEnd w:id="923"/>
      <w:bookmarkEnd w:id="924"/>
      <w:bookmarkEnd w:id="925"/>
      <w:bookmarkEnd w:id="926"/>
      <w:bookmarkEnd w:id="927"/>
    </w:p>
    <w:p>
      <w:pPr>
        <w:spacing w:line="400" w:lineRule="exact"/>
        <w:ind w:firstLine="440" w:firstLineChars="200"/>
      </w:pPr>
      <w:r>
        <w:t>2.1 依据设计施工图纸和技术文件要求，本工程项目的材料、设备、施工必须达到以下现行中华人民共和国及省、市、行业的一切有关法规、规范的要求，如下述标准及规范要求有出入则以较严格者为准。</w:t>
      </w:r>
    </w:p>
    <w:p>
      <w:pPr>
        <w:pStyle w:val="39"/>
        <w:ind w:firstLine="440"/>
        <w:rPr>
          <w:rFonts w:ascii="Times New Roman" w:hAnsi="Times New Roman" w:cs="Times New Roman"/>
          <w:szCs w:val="21"/>
        </w:rPr>
      </w:pPr>
      <w:r>
        <w:rPr>
          <w:rFonts w:ascii="Times New Roman" w:hAnsi="Times New Roman" w:cs="Times New Roman"/>
        </w:rPr>
        <w:t>《工程测量规范》</w:t>
      </w:r>
      <w:r>
        <w:rPr>
          <w:rFonts w:ascii="Times New Roman" w:hAnsi="Times New Roman" w:cs="Times New Roman"/>
          <w:szCs w:val="21"/>
        </w:rPr>
        <w:t>GB50026-2016</w:t>
      </w:r>
    </w:p>
    <w:p>
      <w:pPr>
        <w:pStyle w:val="39"/>
        <w:ind w:firstLine="440"/>
        <w:rPr>
          <w:rFonts w:ascii="Times New Roman" w:hAnsi="Times New Roman" w:cs="Times New Roman"/>
        </w:rPr>
      </w:pPr>
      <w:r>
        <w:rPr>
          <w:rFonts w:ascii="Times New Roman" w:hAnsi="Times New Roman" w:cs="Times New Roman"/>
        </w:rPr>
        <w:t>《城镇</w:t>
      </w:r>
      <w:r>
        <w:fldChar w:fldCharType="begin"/>
      </w:r>
      <w:r>
        <w:instrText xml:space="preserve"> HYPERLINK "http://www.so.com/s?q=%E9%81%93%E8%B7%AF%E5%B7%A5%E7%A8%8B%E6%96%BD%E5%B7%A5&amp;ie=utf-8&amp;src=wenda_link" \t "http://wenda.so.com/q/_blank" </w:instrText>
      </w:r>
      <w:r>
        <w:fldChar w:fldCharType="separate"/>
      </w:r>
      <w:r>
        <w:rPr>
          <w:rFonts w:ascii="Times New Roman" w:hAnsi="Times New Roman" w:cs="Times New Roman"/>
        </w:rPr>
        <w:t>道路工程施工</w:t>
      </w:r>
      <w:r>
        <w:rPr>
          <w:rFonts w:ascii="Times New Roman" w:hAnsi="Times New Roman" w:cs="Times New Roman"/>
        </w:rPr>
        <w:fldChar w:fldCharType="end"/>
      </w:r>
      <w:r>
        <w:rPr>
          <w:rFonts w:ascii="Times New Roman" w:hAnsi="Times New Roman" w:cs="Times New Roman"/>
        </w:rPr>
        <w:t>与质量验收规范》CJJ1-2008</w:t>
      </w:r>
    </w:p>
    <w:p>
      <w:pPr>
        <w:pStyle w:val="39"/>
        <w:ind w:firstLine="440"/>
        <w:rPr>
          <w:rFonts w:ascii="Times New Roman" w:hAnsi="Times New Roman" w:cs="Times New Roman"/>
          <w:szCs w:val="21"/>
        </w:rPr>
      </w:pPr>
      <w:r>
        <w:rPr>
          <w:rFonts w:ascii="Times New Roman" w:hAnsi="Times New Roman" w:cs="Times New Roman"/>
        </w:rPr>
        <w:t>《给水排水管道工程施工及</w:t>
      </w:r>
      <w:r>
        <w:fldChar w:fldCharType="begin"/>
      </w:r>
      <w:r>
        <w:instrText xml:space="preserve"> HYPERLINK "http://www.so.com/s?q=%E9%AA%8C%E6%94%B6%E8%A7%84%E8%8C%83&amp;ie=utf-8&amp;src=wenda_link" \t "http://wenda.so.com/q/_blank" </w:instrText>
      </w:r>
      <w:r>
        <w:fldChar w:fldCharType="separate"/>
      </w:r>
      <w:r>
        <w:rPr>
          <w:rFonts w:ascii="Times New Roman" w:hAnsi="Times New Roman" w:cs="Times New Roman"/>
        </w:rPr>
        <w:t>验收规范</w:t>
      </w:r>
      <w:r>
        <w:rPr>
          <w:rFonts w:ascii="Times New Roman" w:hAnsi="Times New Roman" w:cs="Times New Roman"/>
        </w:rPr>
        <w:fldChar w:fldCharType="end"/>
      </w:r>
      <w:r>
        <w:rPr>
          <w:rFonts w:ascii="Times New Roman" w:hAnsi="Times New Roman" w:cs="Times New Roman"/>
        </w:rPr>
        <w:t>》GB50268-2008</w:t>
      </w:r>
    </w:p>
    <w:p>
      <w:pPr>
        <w:pStyle w:val="39"/>
        <w:ind w:firstLine="440"/>
        <w:rPr>
          <w:rFonts w:ascii="Times New Roman" w:hAnsi="Times New Roman" w:cs="Times New Roman"/>
        </w:rPr>
      </w:pPr>
      <w:r>
        <w:rPr>
          <w:rFonts w:ascii="Times New Roman" w:hAnsi="Times New Roman" w:cs="Times New Roman"/>
        </w:rPr>
        <w:t>《地基与基础工程施工及验收规范》GB50209-2002</w:t>
      </w:r>
    </w:p>
    <w:p>
      <w:pPr>
        <w:pStyle w:val="39"/>
        <w:ind w:firstLine="440"/>
        <w:rPr>
          <w:rFonts w:ascii="Times New Roman" w:hAnsi="Times New Roman" w:cs="Times New Roman"/>
        </w:rPr>
      </w:pPr>
      <w:r>
        <w:rPr>
          <w:rFonts w:ascii="Times New Roman" w:hAnsi="Times New Roman" w:cs="Times New Roman"/>
        </w:rPr>
        <w:t>《建筑基坑支护技术规范》JGJ120-2012</w:t>
      </w:r>
    </w:p>
    <w:p>
      <w:pPr>
        <w:pStyle w:val="39"/>
        <w:ind w:firstLine="440"/>
        <w:rPr>
          <w:rFonts w:ascii="Times New Roman" w:hAnsi="Times New Roman" w:cs="Times New Roman"/>
        </w:rPr>
      </w:pPr>
      <w:r>
        <w:rPr>
          <w:rFonts w:ascii="Times New Roman" w:hAnsi="Times New Roman" w:cs="Times New Roman"/>
        </w:rPr>
        <w:t>《建筑地基处理技术规范》JGJ79-2012、J220-2012</w:t>
      </w:r>
    </w:p>
    <w:p>
      <w:pPr>
        <w:pStyle w:val="39"/>
        <w:ind w:firstLine="440"/>
        <w:rPr>
          <w:rFonts w:ascii="Times New Roman" w:hAnsi="Times New Roman" w:cs="Times New Roman"/>
        </w:rPr>
      </w:pPr>
      <w:r>
        <w:rPr>
          <w:rFonts w:ascii="Times New Roman" w:hAnsi="Times New Roman" w:cs="Times New Roman"/>
        </w:rPr>
        <w:t>《混凝土结构工程施工及验收规范》GB50204-2015</w:t>
      </w:r>
    </w:p>
    <w:p>
      <w:pPr>
        <w:pStyle w:val="39"/>
        <w:ind w:firstLine="440"/>
        <w:rPr>
          <w:rFonts w:ascii="Times New Roman" w:hAnsi="Times New Roman" w:cs="Times New Roman"/>
        </w:rPr>
      </w:pPr>
      <w:r>
        <w:rPr>
          <w:rFonts w:ascii="Times New Roman" w:hAnsi="Times New Roman" w:cs="Times New Roman"/>
        </w:rPr>
        <w:t>《混凝土质量控制标准》GB50164-2011</w:t>
      </w:r>
    </w:p>
    <w:p>
      <w:pPr>
        <w:pStyle w:val="39"/>
        <w:ind w:firstLine="440"/>
        <w:rPr>
          <w:rFonts w:ascii="Times New Roman" w:hAnsi="Times New Roman" w:cs="Times New Roman"/>
        </w:rPr>
      </w:pPr>
      <w:r>
        <w:rPr>
          <w:rFonts w:ascii="Times New Roman" w:hAnsi="Times New Roman" w:cs="Times New Roman"/>
        </w:rPr>
        <w:t>《普通混凝土用砂、石质量标准及检验方法》</w:t>
      </w:r>
      <w:r>
        <w:rPr>
          <w:rFonts w:ascii="Times New Roman" w:hAnsi="Times New Roman" w:cs="Times New Roman"/>
          <w:szCs w:val="21"/>
        </w:rPr>
        <w:t>JGJ52-2006</w:t>
      </w:r>
    </w:p>
    <w:p>
      <w:pPr>
        <w:pStyle w:val="39"/>
        <w:ind w:firstLine="440"/>
        <w:rPr>
          <w:rFonts w:ascii="Times New Roman" w:hAnsi="Times New Roman" w:cs="Times New Roman"/>
        </w:rPr>
      </w:pPr>
      <w:r>
        <w:rPr>
          <w:rFonts w:ascii="Times New Roman" w:hAnsi="Times New Roman" w:cs="Times New Roman"/>
        </w:rPr>
        <w:t>《普通混凝土用碎石和卵石质量标准及检验方法》JGJ53-92</w:t>
      </w:r>
    </w:p>
    <w:p>
      <w:pPr>
        <w:pStyle w:val="39"/>
        <w:ind w:firstLine="440"/>
        <w:rPr>
          <w:rFonts w:ascii="Times New Roman" w:hAnsi="Times New Roman" w:cs="Times New Roman"/>
        </w:rPr>
      </w:pPr>
      <w:r>
        <w:rPr>
          <w:rFonts w:ascii="Times New Roman" w:hAnsi="Times New Roman" w:cs="Times New Roman"/>
        </w:rPr>
        <w:t>《混凝土外加剂应用技术规范》 GB50119-2013</w:t>
      </w:r>
    </w:p>
    <w:p>
      <w:pPr>
        <w:pStyle w:val="39"/>
        <w:ind w:firstLine="440"/>
        <w:rPr>
          <w:rFonts w:ascii="Times New Roman" w:hAnsi="Times New Roman" w:cs="Times New Roman"/>
        </w:rPr>
      </w:pPr>
      <w:r>
        <w:rPr>
          <w:rFonts w:ascii="Times New Roman" w:hAnsi="Times New Roman" w:cs="Times New Roman"/>
        </w:rPr>
        <w:t>《钢筋机械连接通用技术规程》JBJ107-2010</w:t>
      </w:r>
    </w:p>
    <w:p>
      <w:pPr>
        <w:pStyle w:val="39"/>
        <w:ind w:firstLine="440"/>
        <w:rPr>
          <w:rFonts w:ascii="Times New Roman" w:hAnsi="Times New Roman" w:cs="Times New Roman"/>
        </w:rPr>
      </w:pPr>
      <w:r>
        <w:rPr>
          <w:rFonts w:ascii="Times New Roman" w:hAnsi="Times New Roman" w:cs="Times New Roman"/>
        </w:rPr>
        <w:t>《砌体结构工程施工质量验收规范》GB50203-2011</w:t>
      </w:r>
    </w:p>
    <w:p>
      <w:pPr>
        <w:pStyle w:val="39"/>
        <w:ind w:firstLine="440"/>
        <w:rPr>
          <w:rFonts w:ascii="Times New Roman" w:hAnsi="Times New Roman" w:cs="Times New Roman"/>
        </w:rPr>
      </w:pPr>
      <w:r>
        <w:rPr>
          <w:rFonts w:ascii="Times New Roman" w:hAnsi="Times New Roman" w:cs="Times New Roman"/>
        </w:rPr>
        <w:t>《屋面工程技术规范》GB50345-2012</w:t>
      </w:r>
    </w:p>
    <w:p>
      <w:pPr>
        <w:pStyle w:val="39"/>
        <w:ind w:firstLine="440"/>
        <w:rPr>
          <w:rFonts w:ascii="Times New Roman" w:hAnsi="Times New Roman" w:cs="Times New Roman"/>
        </w:rPr>
      </w:pPr>
      <w:r>
        <w:rPr>
          <w:rFonts w:ascii="Times New Roman" w:hAnsi="Times New Roman" w:cs="Times New Roman"/>
        </w:rPr>
        <w:t xml:space="preserve">《钢结构焊接及验收规程》JGJ81-2003     </w:t>
      </w:r>
    </w:p>
    <w:p>
      <w:pPr>
        <w:pStyle w:val="39"/>
        <w:ind w:firstLine="440"/>
        <w:rPr>
          <w:rFonts w:ascii="Times New Roman" w:hAnsi="Times New Roman" w:cs="Times New Roman"/>
        </w:rPr>
      </w:pPr>
      <w:r>
        <w:rPr>
          <w:rFonts w:ascii="Times New Roman" w:hAnsi="Times New Roman" w:cs="Times New Roman"/>
        </w:rPr>
        <w:t>《冷弯薄壁型钢结构技术规范》GB50018-2016</w:t>
      </w:r>
    </w:p>
    <w:p>
      <w:pPr>
        <w:pStyle w:val="39"/>
        <w:ind w:firstLine="440"/>
        <w:rPr>
          <w:rFonts w:ascii="Times New Roman" w:hAnsi="Times New Roman" w:cs="Times New Roman"/>
        </w:rPr>
      </w:pPr>
      <w:r>
        <w:rPr>
          <w:rFonts w:ascii="Times New Roman" w:hAnsi="Times New Roman" w:cs="Times New Roman"/>
        </w:rPr>
        <w:t xml:space="preserve">《混凝土结构设计规范》GB50010-2010    </w:t>
      </w:r>
    </w:p>
    <w:p>
      <w:pPr>
        <w:pStyle w:val="39"/>
        <w:ind w:firstLine="440"/>
        <w:rPr>
          <w:rFonts w:ascii="Times New Roman" w:hAnsi="Times New Roman" w:cs="Times New Roman"/>
        </w:rPr>
      </w:pPr>
      <w:r>
        <w:rPr>
          <w:rFonts w:ascii="Times New Roman" w:hAnsi="Times New Roman" w:cs="Times New Roman"/>
        </w:rPr>
        <w:t>《钢结构施工及验收规范》GB50205-2002</w:t>
      </w:r>
    </w:p>
    <w:p>
      <w:pPr>
        <w:pStyle w:val="39"/>
        <w:ind w:firstLine="440"/>
        <w:rPr>
          <w:rFonts w:ascii="Times New Roman" w:hAnsi="Times New Roman" w:cs="Times New Roman"/>
        </w:rPr>
      </w:pPr>
      <w:r>
        <w:rPr>
          <w:rFonts w:ascii="Times New Roman" w:hAnsi="Times New Roman" w:cs="Times New Roman"/>
        </w:rPr>
        <w:t xml:space="preserve">《钢结构防火涂料应用技术规范》CECS 24  </w:t>
      </w:r>
    </w:p>
    <w:p>
      <w:pPr>
        <w:pStyle w:val="39"/>
        <w:ind w:firstLine="440"/>
        <w:rPr>
          <w:rFonts w:ascii="Times New Roman" w:hAnsi="Times New Roman" w:cs="Times New Roman"/>
          <w:b/>
          <w:bCs/>
        </w:rPr>
      </w:pPr>
      <w:r>
        <w:rPr>
          <w:rFonts w:ascii="Times New Roman" w:hAnsi="Times New Roman" w:cs="Times New Roman"/>
        </w:rPr>
        <w:t xml:space="preserve">《门式刚架轻型房屋钢结构技术规程》GB51022-2015  </w:t>
      </w:r>
    </w:p>
    <w:p>
      <w:pPr>
        <w:pStyle w:val="39"/>
        <w:ind w:firstLine="440"/>
        <w:rPr>
          <w:rFonts w:ascii="Times New Roman" w:hAnsi="Times New Roman" w:cs="Times New Roman"/>
        </w:rPr>
      </w:pPr>
      <w:r>
        <w:rPr>
          <w:rFonts w:ascii="Times New Roman" w:hAnsi="Times New Roman" w:cs="Times New Roman"/>
        </w:rPr>
        <w:t xml:space="preserve">《钢结构高强度螺栓连接的设施工及验收规程》JGJ82-91  </w:t>
      </w:r>
    </w:p>
    <w:p>
      <w:pPr>
        <w:pStyle w:val="39"/>
        <w:ind w:firstLine="440"/>
        <w:rPr>
          <w:rFonts w:ascii="Times New Roman" w:hAnsi="Times New Roman" w:cs="Times New Roman"/>
        </w:rPr>
      </w:pPr>
      <w:r>
        <w:rPr>
          <w:rFonts w:ascii="Times New Roman" w:hAnsi="Times New Roman" w:cs="Times New Roman"/>
        </w:rPr>
        <w:t xml:space="preserve">《涂装前钢材表面锈蚀等级和除锈等级》GB8923  </w:t>
      </w:r>
    </w:p>
    <w:p>
      <w:pPr>
        <w:pStyle w:val="39"/>
        <w:ind w:firstLine="440"/>
        <w:rPr>
          <w:rFonts w:ascii="Times New Roman" w:hAnsi="Times New Roman" w:cs="Times New Roman"/>
        </w:rPr>
      </w:pPr>
      <w:r>
        <w:rPr>
          <w:rFonts w:ascii="Times New Roman" w:hAnsi="Times New Roman" w:cs="Times New Roman"/>
        </w:rPr>
        <w:t>《施工现场临时用电安全技术规范》JGJ46-2005</w:t>
      </w:r>
    </w:p>
    <w:p>
      <w:pPr>
        <w:pStyle w:val="39"/>
        <w:ind w:firstLine="440"/>
        <w:rPr>
          <w:rFonts w:ascii="Times New Roman" w:hAnsi="Times New Roman" w:cs="Times New Roman"/>
        </w:rPr>
      </w:pPr>
      <w:r>
        <w:rPr>
          <w:rFonts w:ascii="Times New Roman" w:hAnsi="Times New Roman" w:cs="Times New Roman"/>
        </w:rPr>
        <w:t>《建筑施工高处作业安全技术规范》JGJ80-2016</w:t>
      </w:r>
    </w:p>
    <w:p>
      <w:pPr>
        <w:pStyle w:val="39"/>
        <w:ind w:firstLine="440"/>
        <w:rPr>
          <w:rFonts w:ascii="Times New Roman" w:hAnsi="Times New Roman" w:cs="Times New Roman"/>
        </w:rPr>
      </w:pPr>
      <w:r>
        <w:rPr>
          <w:rFonts w:ascii="Times New Roman" w:hAnsi="Times New Roman" w:cs="Times New Roman"/>
        </w:rPr>
        <w:t>《建筑机械使用安全技术规范》JGJ33-2012</w:t>
      </w:r>
    </w:p>
    <w:p>
      <w:pPr>
        <w:pStyle w:val="39"/>
        <w:ind w:firstLine="440"/>
        <w:rPr>
          <w:rFonts w:ascii="Times New Roman" w:hAnsi="Times New Roman" w:cs="Times New Roman"/>
        </w:rPr>
      </w:pPr>
      <w:r>
        <w:rPr>
          <w:rFonts w:ascii="Times New Roman" w:hAnsi="Times New Roman" w:cs="Times New Roman"/>
        </w:rPr>
        <w:t>《建筑内部装修设计防火规范》GB50222-2017</w:t>
      </w:r>
    </w:p>
    <w:p>
      <w:pPr>
        <w:pStyle w:val="39"/>
        <w:ind w:firstLine="440"/>
        <w:rPr>
          <w:rFonts w:ascii="Times New Roman" w:hAnsi="Times New Roman" w:cs="Times New Roman"/>
        </w:rPr>
      </w:pPr>
      <w:r>
        <w:rPr>
          <w:rFonts w:ascii="Times New Roman" w:hAnsi="Times New Roman" w:cs="Times New Roman"/>
        </w:rPr>
        <w:t>《建筑装修工程质量验收规范》GB 50210-2001</w:t>
      </w:r>
    </w:p>
    <w:p>
      <w:pPr>
        <w:pStyle w:val="39"/>
        <w:ind w:firstLine="440"/>
        <w:rPr>
          <w:rFonts w:ascii="Times New Roman" w:hAnsi="Times New Roman" w:cs="Times New Roman"/>
        </w:rPr>
      </w:pPr>
      <w:r>
        <w:rPr>
          <w:rFonts w:ascii="Times New Roman" w:hAnsi="Times New Roman" w:cs="Times New Roman"/>
        </w:rPr>
        <w:t>《民用建筑工程室内环境污染控制规范》GB 50325－2010</w:t>
      </w:r>
    </w:p>
    <w:p>
      <w:pPr>
        <w:pStyle w:val="39"/>
        <w:ind w:firstLine="440"/>
        <w:rPr>
          <w:rFonts w:ascii="Times New Roman" w:hAnsi="Times New Roman" w:cs="Times New Roman"/>
        </w:rPr>
      </w:pPr>
      <w:r>
        <w:rPr>
          <w:rFonts w:ascii="Times New Roman" w:hAnsi="Times New Roman" w:cs="Times New Roman"/>
        </w:rPr>
        <w:t>《采暖通风与空气调节设计规范》GBJ19－2003</w:t>
      </w:r>
    </w:p>
    <w:p>
      <w:pPr>
        <w:pStyle w:val="39"/>
        <w:ind w:firstLine="440"/>
        <w:rPr>
          <w:rFonts w:ascii="Times New Roman" w:hAnsi="Times New Roman" w:cs="Times New Roman"/>
        </w:rPr>
      </w:pPr>
      <w:r>
        <w:rPr>
          <w:rFonts w:ascii="Times New Roman" w:hAnsi="Times New Roman" w:cs="Times New Roman"/>
        </w:rPr>
        <w:t>《建筑电气工程施工质量验收规范》GB50303-2015</w:t>
      </w:r>
    </w:p>
    <w:p>
      <w:pPr>
        <w:pStyle w:val="39"/>
        <w:ind w:firstLine="440"/>
        <w:rPr>
          <w:rFonts w:ascii="Times New Roman" w:hAnsi="Times New Roman" w:cs="Times New Roman"/>
        </w:rPr>
      </w:pPr>
      <w:r>
        <w:rPr>
          <w:rFonts w:ascii="Times New Roman" w:hAnsi="Times New Roman" w:cs="Times New Roman"/>
        </w:rPr>
        <w:t>《建筑给水排水及采暖施工质量验收规范》GB50242-2002</w:t>
      </w:r>
    </w:p>
    <w:p>
      <w:pPr>
        <w:pStyle w:val="39"/>
        <w:ind w:firstLine="440"/>
        <w:rPr>
          <w:rFonts w:ascii="Times New Roman" w:hAnsi="Times New Roman" w:cs="Times New Roman"/>
        </w:rPr>
      </w:pPr>
      <w:r>
        <w:rPr>
          <w:rFonts w:ascii="Times New Roman" w:hAnsi="Times New Roman" w:cs="Times New Roman"/>
        </w:rPr>
        <w:t>《通风与空调工程施工质量验收规范》GB50243-2016</w:t>
      </w:r>
    </w:p>
    <w:p>
      <w:pPr>
        <w:pStyle w:val="39"/>
        <w:ind w:firstLine="440"/>
        <w:rPr>
          <w:rFonts w:ascii="Times New Roman" w:hAnsi="Times New Roman" w:cs="Times New Roman"/>
        </w:rPr>
      </w:pPr>
      <w:r>
        <w:rPr>
          <w:rFonts w:ascii="Times New Roman" w:hAnsi="Times New Roman" w:cs="Times New Roman"/>
        </w:rPr>
        <w:t>《火灾自动报警系统设计规范》GB50116-2013</w:t>
      </w:r>
    </w:p>
    <w:p>
      <w:pPr>
        <w:pStyle w:val="39"/>
        <w:ind w:firstLine="440"/>
        <w:rPr>
          <w:rFonts w:ascii="Times New Roman" w:hAnsi="Times New Roman" w:cs="Times New Roman"/>
        </w:rPr>
      </w:pPr>
      <w:r>
        <w:rPr>
          <w:rFonts w:ascii="Times New Roman" w:hAnsi="Times New Roman" w:cs="Times New Roman"/>
        </w:rPr>
        <w:t>《火灾自动报警系统施工及验收规范》GB 50166-2007</w:t>
      </w:r>
    </w:p>
    <w:p>
      <w:pPr>
        <w:pStyle w:val="39"/>
        <w:ind w:firstLine="440"/>
        <w:rPr>
          <w:rFonts w:ascii="Times New Roman" w:hAnsi="Times New Roman" w:cs="Times New Roman"/>
        </w:rPr>
      </w:pPr>
      <w:r>
        <w:rPr>
          <w:rFonts w:ascii="Times New Roman" w:hAnsi="Times New Roman" w:cs="Times New Roman"/>
        </w:rPr>
        <w:t>《自动喷水灭火系统施工及验收规范》GB 50261-2017</w:t>
      </w:r>
    </w:p>
    <w:p>
      <w:pPr>
        <w:pStyle w:val="39"/>
        <w:ind w:firstLine="440"/>
        <w:rPr>
          <w:rFonts w:ascii="Times New Roman" w:hAnsi="Times New Roman" w:cs="Times New Roman"/>
        </w:rPr>
      </w:pPr>
      <w:r>
        <w:rPr>
          <w:rFonts w:ascii="Times New Roman" w:hAnsi="Times New Roman" w:cs="Times New Roman"/>
        </w:rPr>
        <w:t>……</w:t>
      </w:r>
    </w:p>
    <w:p>
      <w:pPr>
        <w:pStyle w:val="39"/>
        <w:ind w:firstLine="440"/>
        <w:rPr>
          <w:rFonts w:ascii="Times New Roman" w:hAnsi="Times New Roman" w:cs="Times New Roman"/>
        </w:rPr>
      </w:pPr>
      <w:r>
        <w:rPr>
          <w:rFonts w:ascii="Times New Roman" w:hAnsi="Times New Roman" w:cs="Times New Roman"/>
        </w:rPr>
        <w:t>2.2以上技术规范由承包人自备，如有不足之处或未能达到国家最新标准时，承包人应使施工及选用的设备和材料符合最新版本的国家标准、规范。</w:t>
      </w:r>
    </w:p>
    <w:p>
      <w:pPr>
        <w:pStyle w:val="34"/>
        <w:jc w:val="center"/>
        <w:rPr>
          <w:rFonts w:cs="Times New Roman"/>
        </w:rPr>
      </w:pPr>
      <w:bookmarkStart w:id="928" w:name="_Toc20876"/>
      <w:bookmarkStart w:id="929" w:name="_Toc2583_WPSOffice_Level2"/>
      <w:bookmarkStart w:id="930" w:name="_Toc25308"/>
      <w:bookmarkStart w:id="931" w:name="_Toc28311"/>
      <w:bookmarkStart w:id="932" w:name="_Toc14005_WPSOffice_Level2"/>
      <w:bookmarkStart w:id="933" w:name="_Toc1378_WPSOffice_Level2"/>
      <w:bookmarkStart w:id="934" w:name="_Toc8305388"/>
      <w:bookmarkStart w:id="935" w:name="_Toc27093_WPSOffice_Level2"/>
      <w:bookmarkStart w:id="936" w:name="_Toc16521984"/>
      <w:bookmarkStart w:id="937" w:name="_Toc29884"/>
      <w:bookmarkStart w:id="938" w:name="_Toc30284_WPSOffice_Level2"/>
      <w:bookmarkStart w:id="939" w:name="_Toc69909770"/>
      <w:r>
        <w:rPr>
          <w:rFonts w:cs="Times New Roman"/>
        </w:rPr>
        <w:t>3．材料质量要求</w:t>
      </w:r>
      <w:bookmarkEnd w:id="928"/>
      <w:bookmarkEnd w:id="929"/>
      <w:bookmarkEnd w:id="930"/>
      <w:bookmarkEnd w:id="931"/>
      <w:bookmarkEnd w:id="932"/>
      <w:bookmarkEnd w:id="933"/>
      <w:bookmarkEnd w:id="934"/>
      <w:bookmarkEnd w:id="935"/>
      <w:bookmarkEnd w:id="936"/>
      <w:bookmarkEnd w:id="937"/>
      <w:bookmarkEnd w:id="938"/>
      <w:bookmarkEnd w:id="939"/>
    </w:p>
    <w:p>
      <w:pPr>
        <w:pStyle w:val="39"/>
        <w:ind w:firstLine="440"/>
        <w:outlineLvl w:val="2"/>
        <w:rPr>
          <w:rFonts w:ascii="Times New Roman" w:hAnsi="Times New Roman" w:cs="Times New Roman"/>
        </w:rPr>
      </w:pPr>
      <w:r>
        <w:rPr>
          <w:rFonts w:ascii="Times New Roman" w:hAnsi="Times New Roman" w:cs="Times New Roman"/>
        </w:rPr>
        <w:t>3.1 材料选择</w:t>
      </w:r>
    </w:p>
    <w:p>
      <w:pPr>
        <w:pStyle w:val="39"/>
        <w:ind w:firstLine="440"/>
        <w:rPr>
          <w:rFonts w:ascii="Times New Roman" w:hAnsi="Times New Roman" w:cs="Times New Roman"/>
        </w:rPr>
      </w:pPr>
      <w:r>
        <w:rPr>
          <w:rFonts w:ascii="Times New Roman" w:hAnsi="Times New Roman" w:cs="Times New Roman"/>
        </w:rPr>
        <w:t>（1）本章节附件为“主要设备材料备选品牌一览表”， 投标人在投标时必须按表中所列的备选品牌之一进行报价。</w:t>
      </w:r>
    </w:p>
    <w:p>
      <w:pPr>
        <w:pStyle w:val="39"/>
        <w:ind w:firstLine="440"/>
        <w:rPr>
          <w:rFonts w:ascii="Times New Roman" w:hAnsi="Times New Roman" w:cs="Times New Roman"/>
        </w:rPr>
      </w:pPr>
      <w:r>
        <w:rPr>
          <w:rFonts w:ascii="Times New Roman" w:hAnsi="Times New Roman" w:cs="Times New Roman"/>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9"/>
        <w:ind w:firstLine="440"/>
        <w:outlineLvl w:val="2"/>
        <w:rPr>
          <w:rFonts w:ascii="Times New Roman" w:hAnsi="Times New Roman" w:cs="Times New Roman"/>
        </w:rPr>
      </w:pPr>
      <w:r>
        <w:rPr>
          <w:rFonts w:ascii="Times New Roman" w:hAnsi="Times New Roman" w:cs="Times New Roman"/>
        </w:rPr>
        <w:t>3.2 材料的质量保证</w:t>
      </w:r>
    </w:p>
    <w:p>
      <w:pPr>
        <w:pStyle w:val="39"/>
        <w:ind w:firstLine="440"/>
        <w:rPr>
          <w:rFonts w:ascii="Times New Roman" w:hAnsi="Times New Roman" w:cs="Times New Roman"/>
        </w:rPr>
      </w:pPr>
      <w:r>
        <w:rPr>
          <w:rFonts w:ascii="Times New Roman" w:hAnsi="Times New Roman" w:cs="Times New Roman"/>
        </w:rPr>
        <w:t>（1）在免费保修期内，承包人对有缺陷的部位必须无偿地给予修理与更换，并承担一切由此引起的对发包人或第三者的直接损失，除非该缺陷是由于人为破坏或合同规定的不可抗因素造成的损坏。</w:t>
      </w:r>
    </w:p>
    <w:p>
      <w:pPr>
        <w:pStyle w:val="39"/>
        <w:ind w:firstLine="440"/>
        <w:rPr>
          <w:rFonts w:ascii="Times New Roman" w:hAnsi="Times New Roman" w:cs="Times New Roman"/>
        </w:rPr>
      </w:pPr>
      <w:r>
        <w:rPr>
          <w:rFonts w:ascii="Times New Roman" w:hAnsi="Times New Roman" w:cs="Times New Roman"/>
        </w:rPr>
        <w:t>（2）承包人必须对所承包的工程的质量负全部责任，其责任不因其他材料生产商提供的保证书而减轻或更改。</w:t>
      </w:r>
    </w:p>
    <w:p>
      <w:pPr>
        <w:pStyle w:val="39"/>
        <w:ind w:firstLine="440"/>
        <w:rPr>
          <w:rFonts w:ascii="Times New Roman" w:hAnsi="Times New Roman" w:cs="Times New Roman"/>
        </w:rPr>
      </w:pPr>
      <w:r>
        <w:rPr>
          <w:rFonts w:ascii="Times New Roman" w:hAnsi="Times New Roman" w:cs="Times New Roman"/>
        </w:rPr>
        <w:t>（3）材料检验结果证明其有害物质含量指标超标的产品不得在工程上使用。</w:t>
      </w:r>
    </w:p>
    <w:p>
      <w:pPr>
        <w:pStyle w:val="39"/>
        <w:ind w:firstLine="440"/>
        <w:outlineLvl w:val="2"/>
        <w:rPr>
          <w:rFonts w:ascii="Times New Roman" w:hAnsi="Times New Roman" w:cs="Times New Roman"/>
        </w:rPr>
      </w:pPr>
      <w:r>
        <w:rPr>
          <w:rFonts w:ascii="Times New Roman" w:hAnsi="Times New Roman" w:cs="Times New Roman"/>
        </w:rPr>
        <w:t>3.3 供应要求</w:t>
      </w:r>
    </w:p>
    <w:p>
      <w:pPr>
        <w:pStyle w:val="39"/>
        <w:ind w:firstLine="440"/>
        <w:rPr>
          <w:rFonts w:ascii="Times New Roman" w:hAnsi="Times New Roman" w:cs="Times New Roman"/>
        </w:rPr>
      </w:pPr>
      <w:r>
        <w:rPr>
          <w:rFonts w:ascii="Times New Roman" w:hAnsi="Times New Roman" w:cs="Times New Roman"/>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39"/>
        <w:ind w:firstLine="440"/>
        <w:rPr>
          <w:rFonts w:ascii="Times New Roman" w:hAnsi="Times New Roman" w:cs="Times New Roman"/>
          <w:szCs w:val="28"/>
        </w:rPr>
      </w:pPr>
      <w:r>
        <w:rPr>
          <w:rFonts w:ascii="Times New Roman" w:hAnsi="Times New Roman" w:cs="Times New Roman"/>
        </w:rPr>
        <w:t>（2）由承包人采购的主要建筑材料，当承包人选定的产品质量达不到设计要求和预期质量目标时，发包人保留更换的权利，且中标价不予调整。</w:t>
      </w:r>
    </w:p>
    <w:p>
      <w:pPr>
        <w:pStyle w:val="34"/>
        <w:jc w:val="center"/>
        <w:rPr>
          <w:rFonts w:cs="Times New Roman"/>
        </w:rPr>
      </w:pPr>
      <w:bookmarkStart w:id="940" w:name="_Toc3776_WPSOffice_Level2"/>
      <w:bookmarkStart w:id="941" w:name="_Toc26660"/>
      <w:bookmarkStart w:id="942" w:name="_Toc16521985"/>
      <w:bookmarkStart w:id="943" w:name="_Toc8305389"/>
      <w:bookmarkStart w:id="944" w:name="_Toc4972"/>
      <w:bookmarkStart w:id="945" w:name="_Toc10894_WPSOffice_Level2"/>
      <w:bookmarkStart w:id="946" w:name="_Toc7891"/>
      <w:bookmarkStart w:id="947" w:name="_Toc69909771"/>
      <w:bookmarkStart w:id="948" w:name="_Toc3666_WPSOffice_Level2"/>
      <w:bookmarkStart w:id="949" w:name="_Toc11121"/>
      <w:bookmarkStart w:id="950" w:name="_Toc10796_WPSOffice_Level2"/>
      <w:bookmarkStart w:id="951" w:name="_Toc21651_WPSOffice_Level2"/>
      <w:r>
        <w:rPr>
          <w:rFonts w:cs="Times New Roman"/>
        </w:rPr>
        <w:t>4．工程管理的要求</w:t>
      </w:r>
      <w:bookmarkEnd w:id="940"/>
      <w:bookmarkEnd w:id="941"/>
      <w:bookmarkEnd w:id="942"/>
      <w:bookmarkEnd w:id="943"/>
      <w:bookmarkEnd w:id="944"/>
      <w:bookmarkEnd w:id="945"/>
      <w:bookmarkEnd w:id="946"/>
      <w:bookmarkEnd w:id="947"/>
      <w:bookmarkEnd w:id="948"/>
      <w:bookmarkEnd w:id="949"/>
      <w:bookmarkEnd w:id="950"/>
      <w:bookmarkEnd w:id="951"/>
    </w:p>
    <w:p>
      <w:pPr>
        <w:pStyle w:val="39"/>
        <w:ind w:firstLine="440"/>
        <w:rPr>
          <w:rFonts w:ascii="Times New Roman" w:hAnsi="Times New Roman" w:cs="Times New Roman"/>
        </w:rPr>
      </w:pPr>
      <w:r>
        <w:rPr>
          <w:rFonts w:ascii="Times New Roman" w:hAnsi="Times New Roman" w:cs="Times New Roman"/>
        </w:rPr>
        <w:t>4.1 本工程发包范围内的工程项目，未经发包人同意一律不得分包。一经发现立即取消承包资格，作违约处理，并承担由此引起的一切经济损失。</w:t>
      </w:r>
    </w:p>
    <w:p>
      <w:pPr>
        <w:pStyle w:val="39"/>
        <w:ind w:firstLine="440"/>
        <w:rPr>
          <w:rFonts w:ascii="Times New Roman" w:hAnsi="Times New Roman" w:cs="Times New Roman"/>
        </w:rPr>
      </w:pPr>
      <w:r>
        <w:rPr>
          <w:rFonts w:ascii="Times New Roman" w:hAnsi="Times New Roman" w:cs="Times New Roman"/>
        </w:rPr>
        <w:t>4.2 承包人应严格按已确认设计图纸和施工技术方案组织施工，并无条件地接受发包人委托的监理单位对施工质量的监督和管理。</w:t>
      </w:r>
    </w:p>
    <w:bookmarkEnd w:id="910"/>
    <w:bookmarkEnd w:id="911"/>
    <w:bookmarkEnd w:id="912"/>
    <w:bookmarkEnd w:id="913"/>
    <w:bookmarkEnd w:id="914"/>
    <w:bookmarkEnd w:id="915"/>
    <w:p>
      <w:pPr>
        <w:pStyle w:val="40"/>
        <w:spacing w:before="240"/>
        <w:jc w:val="center"/>
        <w:outlineLvl w:val="1"/>
        <w:rPr>
          <w:rFonts w:ascii="Times New Roman" w:hAnsi="Times New Roman"/>
          <w:sz w:val="32"/>
        </w:rPr>
      </w:pPr>
      <w:bookmarkStart w:id="952" w:name="_Toc372899891"/>
      <w:bookmarkStart w:id="953" w:name="_Toc394573961"/>
      <w:bookmarkStart w:id="954" w:name="_Toc9799"/>
      <w:bookmarkStart w:id="955" w:name="_Toc283886274"/>
      <w:bookmarkStart w:id="956" w:name="_Toc16423_WPSOffice_Level2"/>
      <w:bookmarkStart w:id="957" w:name="_Toc16521986"/>
      <w:bookmarkStart w:id="958" w:name="_Toc14581"/>
      <w:bookmarkStart w:id="959" w:name="_Toc288556317"/>
      <w:bookmarkStart w:id="960" w:name="_Toc5042"/>
      <w:bookmarkStart w:id="961" w:name="_Toc282596329"/>
      <w:bookmarkStart w:id="962" w:name="_Toc283976564"/>
      <w:bookmarkStart w:id="963" w:name="_Toc69909772"/>
      <w:bookmarkStart w:id="964" w:name="_Toc21397_WPSOffice_Level2"/>
      <w:bookmarkStart w:id="965" w:name="_Toc8305390"/>
      <w:bookmarkStart w:id="966" w:name="_Toc24061"/>
      <w:bookmarkStart w:id="967" w:name="_Toc10595_WPSOffice_Level2"/>
      <w:bookmarkStart w:id="968" w:name="_Toc14543_WPSOffice_Level2"/>
      <w:bookmarkStart w:id="969" w:name="_Toc4855_WPSOffice_Level2"/>
      <w:bookmarkStart w:id="970" w:name="_Toc229990374"/>
      <w:r>
        <w:rPr>
          <w:rFonts w:ascii="Times New Roman" w:hAnsi="Times New Roman"/>
          <w:sz w:val="32"/>
          <w:szCs w:val="40"/>
        </w:rPr>
        <w:t>5</w:t>
      </w:r>
      <w:r>
        <w:rPr>
          <w:rFonts w:ascii="Times New Roman" w:hAnsi="Times New Roman"/>
          <w:sz w:val="32"/>
        </w:rPr>
        <w:t>．其他</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spacing w:line="400" w:lineRule="exact"/>
        <w:jc w:val="center"/>
      </w:pPr>
    </w:p>
    <w:p>
      <w:pPr>
        <w:spacing w:line="400" w:lineRule="exact"/>
        <w:jc w:val="center"/>
        <w:sectPr>
          <w:pgSz w:w="11906" w:h="16838"/>
          <w:pgMar w:top="1440" w:right="1797" w:bottom="1440" w:left="1797" w:header="851" w:footer="992" w:gutter="0"/>
          <w:cols w:space="720" w:num="1"/>
          <w:docGrid w:linePitch="312" w:charSpace="0"/>
        </w:sectPr>
      </w:pPr>
    </w:p>
    <w:p>
      <w:pPr>
        <w:pStyle w:val="40"/>
        <w:spacing w:before="240"/>
        <w:outlineLvl w:val="9"/>
        <w:rPr>
          <w:rFonts w:ascii="Times New Roman" w:hAnsi="Times New Roman" w:eastAsia="黑体"/>
          <w:szCs w:val="21"/>
        </w:rPr>
      </w:pPr>
      <w:bookmarkStart w:id="971" w:name="_Toc229990375"/>
      <w:bookmarkStart w:id="972" w:name="_Toc4130"/>
      <w:bookmarkStart w:id="973" w:name="_Toc283886275"/>
      <w:bookmarkStart w:id="974" w:name="_Toc282596330"/>
      <w:bookmarkStart w:id="975" w:name="_Toc372899892"/>
      <w:bookmarkStart w:id="976" w:name="_Toc29411"/>
      <w:bookmarkStart w:id="977" w:name="_Toc9120"/>
      <w:bookmarkStart w:id="978" w:name="_Toc8305391"/>
      <w:bookmarkStart w:id="979" w:name="_Toc394573962"/>
      <w:bookmarkStart w:id="980" w:name="_Toc15385"/>
      <w:bookmarkStart w:id="981" w:name="_Toc16521987"/>
      <w:bookmarkStart w:id="982" w:name="_Toc288556318"/>
      <w:bookmarkStart w:id="983" w:name="_Toc283976565"/>
      <w:r>
        <w:rPr>
          <w:rFonts w:ascii="Times New Roman" w:hAnsi="Times New Roman"/>
          <w:szCs w:val="21"/>
        </w:rPr>
        <w:t>附件</w:t>
      </w:r>
      <w:r>
        <w:rPr>
          <w:rFonts w:ascii="Times New Roman" w:hAnsi="Times New Roman" w:eastAsia="黑体"/>
          <w:szCs w:val="21"/>
        </w:rPr>
        <w:t>：</w:t>
      </w:r>
      <w:r>
        <w:rPr>
          <w:rFonts w:ascii="Times New Roman" w:hAnsi="Times New Roman"/>
          <w:szCs w:val="21"/>
        </w:rPr>
        <w:t>主要设备材料备选品牌一览表</w:t>
      </w:r>
      <w:bookmarkEnd w:id="971"/>
      <w:bookmarkEnd w:id="972"/>
      <w:bookmarkEnd w:id="973"/>
      <w:bookmarkEnd w:id="974"/>
      <w:bookmarkEnd w:id="975"/>
      <w:bookmarkEnd w:id="976"/>
      <w:bookmarkEnd w:id="977"/>
      <w:bookmarkEnd w:id="978"/>
      <w:bookmarkEnd w:id="979"/>
      <w:bookmarkEnd w:id="980"/>
      <w:bookmarkEnd w:id="981"/>
      <w:bookmarkEnd w:id="982"/>
      <w:bookmarkEnd w:id="983"/>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02"/>
        <w:gridCol w:w="43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8" w:type="dxa"/>
            <w:vAlign w:val="center"/>
          </w:tcPr>
          <w:p>
            <w:pPr>
              <w:jc w:val="center"/>
              <w:rPr>
                <w:szCs w:val="21"/>
              </w:rPr>
            </w:pPr>
            <w:r>
              <w:rPr>
                <w:szCs w:val="21"/>
              </w:rPr>
              <w:t>序号</w:t>
            </w:r>
          </w:p>
        </w:tc>
        <w:tc>
          <w:tcPr>
            <w:tcW w:w="2302" w:type="dxa"/>
            <w:vAlign w:val="center"/>
          </w:tcPr>
          <w:p>
            <w:pPr>
              <w:jc w:val="center"/>
              <w:rPr>
                <w:szCs w:val="21"/>
              </w:rPr>
            </w:pPr>
            <w:r>
              <w:rPr>
                <w:szCs w:val="21"/>
              </w:rPr>
              <w:t>材料名称</w:t>
            </w:r>
          </w:p>
        </w:tc>
        <w:tc>
          <w:tcPr>
            <w:tcW w:w="4320" w:type="dxa"/>
            <w:vAlign w:val="center"/>
          </w:tcPr>
          <w:p>
            <w:pPr>
              <w:jc w:val="center"/>
              <w:rPr>
                <w:szCs w:val="21"/>
              </w:rPr>
            </w:pPr>
            <w:r>
              <w:rPr>
                <w:szCs w:val="21"/>
              </w:rPr>
              <w:t>备选品牌或厂家</w:t>
            </w:r>
          </w:p>
        </w:tc>
        <w:tc>
          <w:tcPr>
            <w:tcW w:w="2160"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r>
              <w:rPr>
                <w:szCs w:val="21"/>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adjustRightInd w:val="0"/>
              <w:jc w:val="center"/>
              <w:rPr>
                <w:szCs w:val="21"/>
              </w:rPr>
            </w:pPr>
          </w:p>
        </w:tc>
        <w:tc>
          <w:tcPr>
            <w:tcW w:w="2302" w:type="dxa"/>
            <w:vAlign w:val="center"/>
          </w:tcPr>
          <w:p>
            <w:pPr>
              <w:rPr>
                <w:szCs w:val="21"/>
              </w:rPr>
            </w:pPr>
          </w:p>
        </w:tc>
        <w:tc>
          <w:tcPr>
            <w:tcW w:w="4320" w:type="dxa"/>
            <w:vAlign w:val="center"/>
          </w:tcPr>
          <w:p>
            <w:pPr>
              <w:rPr>
                <w:szCs w:val="21"/>
              </w:rPr>
            </w:pPr>
          </w:p>
        </w:tc>
        <w:tc>
          <w:tcPr>
            <w:tcW w:w="2160" w:type="dxa"/>
            <w:vAlign w:val="center"/>
          </w:tcPr>
          <w:p>
            <w:pPr>
              <w:jc w:val="center"/>
              <w:rPr>
                <w:szCs w:val="21"/>
              </w:rPr>
            </w:pPr>
          </w:p>
        </w:tc>
      </w:tr>
    </w:tbl>
    <w:p>
      <w:pPr>
        <w:spacing w:line="400" w:lineRule="exact"/>
        <w:sectPr>
          <w:pgSz w:w="11906" w:h="16838"/>
          <w:pgMar w:top="1304" w:right="1418" w:bottom="1304" w:left="1418" w:header="851" w:footer="992" w:gutter="0"/>
          <w:cols w:space="720" w:num="1"/>
          <w:docGrid w:linePitch="312" w:charSpace="0"/>
        </w:sectPr>
      </w:pPr>
      <w:r>
        <w:t>注：若某设备材料的品牌与厂家存在同名时，以品牌为先。</w:t>
      </w:r>
    </w:p>
    <w:p>
      <w:pPr>
        <w:tabs>
          <w:tab w:val="left" w:pos="1445"/>
          <w:tab w:val="left" w:pos="2889"/>
        </w:tabs>
        <w:spacing w:line="1071" w:lineRule="exact"/>
        <w:ind w:right="282"/>
        <w:jc w:val="center"/>
        <w:rPr>
          <w:lang w:val="en-US"/>
        </w:rPr>
      </w:pPr>
      <w:bookmarkStart w:id="984" w:name="_bookmark76"/>
      <w:bookmarkEnd w:id="984"/>
      <w:r>
        <w:rPr>
          <w:rFonts w:hint="eastAsia"/>
          <w:lang w:val="en-US"/>
        </w:rPr>
        <w:t xml:space="preserve">     </w:t>
      </w:r>
      <w:bookmarkStart w:id="985" w:name="_bookmark129"/>
      <w:bookmarkEnd w:id="985"/>
      <w:bookmarkStart w:id="986" w:name="_bookmark132"/>
      <w:bookmarkEnd w:id="986"/>
    </w:p>
    <w:p>
      <w:pPr>
        <w:tabs>
          <w:tab w:val="left" w:pos="1445"/>
          <w:tab w:val="left" w:pos="2889"/>
        </w:tabs>
        <w:spacing w:line="1071" w:lineRule="exact"/>
        <w:ind w:right="282"/>
        <w:jc w:val="center"/>
        <w:rPr>
          <w:lang w:val="en-US"/>
        </w:rPr>
      </w:pPr>
    </w:p>
    <w:p>
      <w:pPr>
        <w:tabs>
          <w:tab w:val="left" w:pos="1445"/>
          <w:tab w:val="left" w:pos="2889"/>
        </w:tabs>
        <w:spacing w:line="1071" w:lineRule="exact"/>
        <w:ind w:right="282"/>
        <w:jc w:val="center"/>
        <w:rPr>
          <w:rFonts w:ascii="Microsoft JhengHei" w:eastAsia="Microsoft JhengHei"/>
          <w:b/>
          <w:sz w:val="72"/>
        </w:rPr>
      </w:pPr>
      <w:r>
        <w:rPr>
          <w:rFonts w:hint="eastAsia" w:ascii="Microsoft JhengHei" w:eastAsia="Microsoft JhengHei"/>
          <w:b/>
          <w:sz w:val="72"/>
        </w:rPr>
        <w:t>第</w:t>
      </w:r>
      <w:r>
        <w:rPr>
          <w:rFonts w:hint="eastAsia" w:ascii="Microsoft JhengHei" w:eastAsia="Microsoft JhengHei"/>
          <w:b/>
          <w:sz w:val="72"/>
        </w:rPr>
        <w:tab/>
      </w:r>
      <w:r>
        <w:rPr>
          <w:rFonts w:hint="eastAsia" w:ascii="Microsoft JhengHei" w:eastAsia="Microsoft JhengHei"/>
          <w:b/>
          <w:sz w:val="72"/>
        </w:rPr>
        <w:t>四</w:t>
      </w:r>
      <w:r>
        <w:rPr>
          <w:rFonts w:hint="eastAsia" w:ascii="Microsoft JhengHei" w:eastAsia="Microsoft JhengHei"/>
          <w:b/>
          <w:sz w:val="72"/>
        </w:rPr>
        <w:tab/>
      </w:r>
      <w:r>
        <w:rPr>
          <w:rFonts w:hint="eastAsia" w:ascii="Microsoft JhengHei" w:eastAsia="Microsoft JhengHei"/>
          <w:b/>
          <w:sz w:val="72"/>
        </w:rPr>
        <w:t>卷</w:t>
      </w:r>
    </w:p>
    <w:p>
      <w:pPr>
        <w:spacing w:line="1071" w:lineRule="exact"/>
        <w:jc w:val="center"/>
        <w:rPr>
          <w:rFonts w:ascii="Microsoft JhengHei" w:eastAsia="Microsoft JhengHei"/>
          <w:sz w:val="72"/>
        </w:rPr>
        <w:sectPr>
          <w:footerReference r:id="rId7" w:type="default"/>
          <w:pgSz w:w="11910" w:h="16850"/>
          <w:pgMar w:top="1460" w:right="540" w:bottom="1080" w:left="820" w:header="0" w:footer="888" w:gutter="0"/>
          <w:cols w:space="720" w:num="1"/>
        </w:sect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rPr>
          <w:rFonts w:ascii="Microsoft JhengHei"/>
          <w:b/>
          <w:sz w:val="20"/>
        </w:rPr>
      </w:pPr>
    </w:p>
    <w:p>
      <w:pPr>
        <w:pStyle w:val="8"/>
        <w:spacing w:before="10"/>
        <w:rPr>
          <w:rFonts w:ascii="Microsoft JhengHei"/>
          <w:b/>
          <w:sz w:val="11"/>
        </w:rPr>
      </w:pPr>
    </w:p>
    <w:p>
      <w:pPr>
        <w:spacing w:line="593" w:lineRule="exact"/>
        <w:ind w:left="6" w:right="282"/>
        <w:jc w:val="center"/>
        <w:rPr>
          <w:rFonts w:ascii="Microsoft JhengHei" w:eastAsia="Microsoft JhengHei"/>
          <w:b/>
          <w:sz w:val="36"/>
        </w:rPr>
      </w:pPr>
      <w:r>
        <w:rPr>
          <w:rFonts w:hint="eastAsia" w:ascii="Microsoft JhengHei" w:eastAsia="Microsoft JhengHei"/>
          <w:b/>
          <w:sz w:val="36"/>
        </w:rPr>
        <w:t>第八章 投标文件格式</w:t>
      </w:r>
    </w:p>
    <w:p>
      <w:pPr>
        <w:spacing w:line="593" w:lineRule="exact"/>
        <w:jc w:val="center"/>
        <w:rPr>
          <w:rFonts w:ascii="Microsoft JhengHei" w:eastAsia="Microsoft JhengHei"/>
          <w:sz w:val="36"/>
        </w:rPr>
        <w:sectPr>
          <w:pgSz w:w="11910" w:h="16850"/>
          <w:pgMar w:top="1600" w:right="540" w:bottom="1080" w:left="820" w:header="0" w:footer="888" w:gutter="0"/>
          <w:cols w:space="720" w:num="1"/>
        </w:sectPr>
      </w:pPr>
    </w:p>
    <w:p>
      <w:pPr>
        <w:spacing w:before="19"/>
        <w:ind w:left="5" w:right="282"/>
        <w:jc w:val="center"/>
        <w:rPr>
          <w:sz w:val="36"/>
        </w:rPr>
      </w:pPr>
      <w:r>
        <w:rPr>
          <w:sz w:val="36"/>
        </w:rPr>
        <w:t>浙江省</w:t>
      </w:r>
    </w:p>
    <w:p>
      <w:pPr>
        <w:pStyle w:val="8"/>
        <w:rPr>
          <w:sz w:val="36"/>
        </w:rPr>
      </w:pPr>
    </w:p>
    <w:p>
      <w:pPr>
        <w:pStyle w:val="8"/>
        <w:spacing w:before="5"/>
        <w:rPr>
          <w:sz w:val="37"/>
        </w:rPr>
      </w:pPr>
    </w:p>
    <w:p>
      <w:pPr>
        <w:tabs>
          <w:tab w:val="left" w:pos="1260"/>
          <w:tab w:val="left" w:pos="4500"/>
        </w:tabs>
        <w:ind w:right="276"/>
        <w:jc w:val="center"/>
        <w:rPr>
          <w:sz w:val="36"/>
        </w:rPr>
      </w:pPr>
      <w:r>
        <w:rPr>
          <w:rFonts w:ascii="Times New Roman" w:eastAsia="Times New Roman"/>
          <w:sz w:val="36"/>
          <w:u w:val="single"/>
        </w:rPr>
        <w:t xml:space="preserve"> </w:t>
      </w:r>
      <w:r>
        <w:rPr>
          <w:rFonts w:ascii="Times New Roman" w:eastAsia="Times New Roman"/>
          <w:sz w:val="36"/>
          <w:u w:val="single"/>
        </w:rPr>
        <w:tab/>
      </w:r>
      <w:r>
        <w:rPr>
          <w:sz w:val="36"/>
        </w:rPr>
        <w:t>（项目名称）</w:t>
      </w:r>
      <w:r>
        <w:rPr>
          <w:sz w:val="36"/>
          <w:u w:val="single"/>
        </w:rPr>
        <w:t xml:space="preserve"> </w:t>
      </w:r>
      <w:r>
        <w:rPr>
          <w:sz w:val="36"/>
          <w:u w:val="single"/>
        </w:rPr>
        <w:tab/>
      </w:r>
      <w:r>
        <w:rPr>
          <w:sz w:val="36"/>
        </w:rPr>
        <w:t>标段施工招标</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9"/>
        <w:rPr>
          <w:sz w:val="16"/>
        </w:rPr>
      </w:pPr>
    </w:p>
    <w:p>
      <w:pPr>
        <w:tabs>
          <w:tab w:val="left" w:pos="1262"/>
          <w:tab w:val="left" w:pos="2527"/>
          <w:tab w:val="left" w:pos="3794"/>
        </w:tabs>
        <w:spacing w:line="1249" w:lineRule="exact"/>
        <w:ind w:right="280"/>
        <w:jc w:val="center"/>
        <w:rPr>
          <w:rFonts w:ascii="Microsoft JhengHei" w:eastAsia="Microsoft JhengHei"/>
          <w:b/>
          <w:sz w:val="84"/>
        </w:rPr>
      </w:pPr>
      <w:r>
        <w:rPr>
          <w:rFonts w:hint="eastAsia" w:ascii="Microsoft JhengHei" w:eastAsia="Microsoft JhengHei"/>
          <w:b/>
          <w:sz w:val="84"/>
        </w:rPr>
        <w:t>投</w:t>
      </w:r>
      <w:r>
        <w:rPr>
          <w:rFonts w:hint="eastAsia" w:ascii="Microsoft JhengHei" w:eastAsia="Microsoft JhengHei"/>
          <w:b/>
          <w:sz w:val="84"/>
        </w:rPr>
        <w:tab/>
      </w:r>
      <w:r>
        <w:rPr>
          <w:rFonts w:hint="eastAsia" w:ascii="Microsoft JhengHei" w:eastAsia="Microsoft JhengHei"/>
          <w:b/>
          <w:sz w:val="84"/>
        </w:rPr>
        <w:t>标</w:t>
      </w:r>
      <w:r>
        <w:rPr>
          <w:rFonts w:hint="eastAsia" w:ascii="Microsoft JhengHei" w:eastAsia="Microsoft JhengHei"/>
          <w:b/>
          <w:sz w:val="84"/>
        </w:rPr>
        <w:tab/>
      </w:r>
      <w:r>
        <w:rPr>
          <w:rFonts w:hint="eastAsia" w:ascii="Microsoft JhengHei" w:eastAsia="Microsoft JhengHei"/>
          <w:b/>
          <w:sz w:val="84"/>
        </w:rPr>
        <w:t>文</w:t>
      </w:r>
      <w:r>
        <w:rPr>
          <w:rFonts w:hint="eastAsia" w:ascii="Microsoft JhengHei" w:eastAsia="Microsoft JhengHei"/>
          <w:b/>
          <w:sz w:val="84"/>
        </w:rPr>
        <w:tab/>
      </w:r>
      <w:r>
        <w:rPr>
          <w:rFonts w:hint="eastAsia" w:ascii="Microsoft JhengHei" w:eastAsia="Microsoft JhengHei"/>
          <w:b/>
          <w:sz w:val="84"/>
        </w:rPr>
        <w:t>件</w:t>
      </w:r>
    </w:p>
    <w:p>
      <w:pPr>
        <w:pStyle w:val="8"/>
        <w:rPr>
          <w:rFonts w:ascii="Microsoft JhengHei"/>
          <w:b/>
          <w:sz w:val="84"/>
        </w:rPr>
      </w:pPr>
    </w:p>
    <w:p>
      <w:pPr>
        <w:pStyle w:val="8"/>
        <w:spacing w:before="16"/>
        <w:rPr>
          <w:rFonts w:ascii="Microsoft JhengHei"/>
          <w:b/>
          <w:sz w:val="104"/>
        </w:rPr>
      </w:pPr>
    </w:p>
    <w:p>
      <w:pPr>
        <w:tabs>
          <w:tab w:val="left" w:pos="6566"/>
        </w:tabs>
        <w:spacing w:before="1"/>
        <w:ind w:left="2502"/>
        <w:rPr>
          <w:sz w:val="28"/>
        </w:rPr>
      </w:pPr>
      <w:r>
        <w:rPr>
          <w:sz w:val="28"/>
        </w:rPr>
        <w:t>投标人</w:t>
      </w:r>
      <w:r>
        <w:rPr>
          <w:spacing w:val="-3"/>
          <w:sz w:val="28"/>
        </w:rPr>
        <w:t>：</w:t>
      </w:r>
      <w:r>
        <w:rPr>
          <w:spacing w:val="-3"/>
          <w:sz w:val="28"/>
          <w:u w:val="single"/>
        </w:rPr>
        <w:t xml:space="preserve"> </w:t>
      </w:r>
      <w:r>
        <w:rPr>
          <w:spacing w:val="-3"/>
          <w:sz w:val="28"/>
          <w:u w:val="single"/>
        </w:rPr>
        <w:tab/>
      </w:r>
      <w:r>
        <w:rPr>
          <w:sz w:val="28"/>
        </w:rPr>
        <w:t>（</w:t>
      </w:r>
      <w:r>
        <w:rPr>
          <w:spacing w:val="-3"/>
          <w:sz w:val="28"/>
        </w:rPr>
        <w:t>盖</w:t>
      </w:r>
      <w:r>
        <w:rPr>
          <w:sz w:val="28"/>
        </w:rPr>
        <w:t>单位电</w:t>
      </w:r>
      <w:r>
        <w:rPr>
          <w:spacing w:val="-3"/>
          <w:sz w:val="28"/>
        </w:rPr>
        <w:t>子</w:t>
      </w:r>
      <w:r>
        <w:rPr>
          <w:sz w:val="28"/>
        </w:rPr>
        <w:t>公章）</w:t>
      </w:r>
    </w:p>
    <w:p>
      <w:pPr>
        <w:pStyle w:val="8"/>
        <w:rPr>
          <w:sz w:val="20"/>
        </w:rPr>
      </w:pPr>
    </w:p>
    <w:p>
      <w:pPr>
        <w:pStyle w:val="8"/>
        <w:rPr>
          <w:sz w:val="20"/>
        </w:rPr>
      </w:pPr>
    </w:p>
    <w:p>
      <w:pPr>
        <w:tabs>
          <w:tab w:val="left" w:pos="1121"/>
          <w:tab w:val="left" w:pos="2239"/>
          <w:tab w:val="left" w:pos="3081"/>
        </w:tabs>
        <w:spacing w:before="218"/>
        <w:ind w:right="218"/>
        <w:jc w:val="center"/>
        <w:rPr>
          <w:sz w:val="28"/>
        </w:rPr>
      </w:pPr>
      <w:r>
        <w:rPr>
          <w:rFonts w:ascii="Times New Roman" w:eastAsia="Times New Roman"/>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jc w:val="center"/>
        <w:rPr>
          <w:sz w:val="28"/>
        </w:rPr>
        <w:sectPr>
          <w:pgSz w:w="11910" w:h="16850"/>
          <w:pgMar w:top="1420" w:right="540" w:bottom="1080" w:left="820" w:header="0" w:footer="888" w:gutter="0"/>
          <w:cols w:space="720" w:num="1"/>
        </w:sectPr>
      </w:pPr>
    </w:p>
    <w:p>
      <w:pPr>
        <w:spacing w:line="563" w:lineRule="exact"/>
        <w:ind w:left="2" w:right="282"/>
        <w:jc w:val="center"/>
        <w:rPr>
          <w:rFonts w:ascii="Microsoft JhengHei" w:eastAsiaTheme="minorEastAsia"/>
          <w:b/>
          <w:sz w:val="40"/>
        </w:rPr>
      </w:pPr>
    </w:p>
    <w:p>
      <w:pPr>
        <w:spacing w:line="563" w:lineRule="exact"/>
        <w:ind w:left="2" w:right="282"/>
        <w:jc w:val="center"/>
        <w:rPr>
          <w:rFonts w:ascii="Microsoft JhengHei" w:eastAsia="Microsoft JhengHei"/>
          <w:b/>
          <w:sz w:val="48"/>
          <w:szCs w:val="28"/>
        </w:rPr>
      </w:pPr>
      <w:r>
        <w:rPr>
          <w:rFonts w:hint="eastAsia" w:ascii="Microsoft JhengHei" w:eastAsia="Microsoft JhengHei"/>
          <w:b/>
          <w:sz w:val="48"/>
          <w:szCs w:val="28"/>
        </w:rPr>
        <w:t>目</w:t>
      </w:r>
      <w:r>
        <w:rPr>
          <w:rFonts w:hint="eastAsia" w:ascii="Microsoft JhengHei"/>
          <w:b/>
          <w:sz w:val="48"/>
          <w:szCs w:val="28"/>
          <w:lang w:val="en-US"/>
        </w:rPr>
        <w:t xml:space="preserve">   </w:t>
      </w:r>
      <w:r>
        <w:rPr>
          <w:rFonts w:hint="eastAsia" w:ascii="Microsoft JhengHei" w:eastAsia="Microsoft JhengHei"/>
          <w:b/>
          <w:sz w:val="48"/>
          <w:szCs w:val="28"/>
        </w:rPr>
        <w:t>录</w:t>
      </w:r>
    </w:p>
    <w:p>
      <w:pPr>
        <w:pStyle w:val="8"/>
        <w:spacing w:before="17"/>
        <w:rPr>
          <w:rFonts w:ascii="Microsoft JhengHei"/>
          <w:b/>
          <w:sz w:val="17"/>
        </w:rPr>
      </w:pPr>
    </w:p>
    <w:p>
      <w:pPr>
        <w:pStyle w:val="8"/>
        <w:numPr>
          <w:ilvl w:val="0"/>
          <w:numId w:val="3"/>
        </w:numPr>
        <w:spacing w:before="71" w:line="480" w:lineRule="auto"/>
        <w:ind w:left="958"/>
        <w:rPr>
          <w:sz w:val="24"/>
          <w:szCs w:val="24"/>
        </w:rPr>
      </w:pPr>
      <w:r>
        <w:rPr>
          <w:sz w:val="24"/>
          <w:szCs w:val="24"/>
        </w:rPr>
        <w:t>投标函</w:t>
      </w:r>
    </w:p>
    <w:p>
      <w:pPr>
        <w:pStyle w:val="6"/>
        <w:numPr>
          <w:ilvl w:val="0"/>
          <w:numId w:val="3"/>
        </w:numPr>
        <w:adjustRightInd w:val="0"/>
        <w:spacing w:line="480" w:lineRule="auto"/>
        <w:ind w:left="958" w:firstLineChars="0"/>
        <w:rPr>
          <w:sz w:val="24"/>
          <w:szCs w:val="32"/>
        </w:rPr>
      </w:pPr>
      <w:r>
        <w:rPr>
          <w:sz w:val="24"/>
          <w:szCs w:val="32"/>
        </w:rPr>
        <w:t>项目负责人简历表（投标文件格式一）</w:t>
      </w:r>
    </w:p>
    <w:p>
      <w:pPr>
        <w:pStyle w:val="6"/>
        <w:numPr>
          <w:ilvl w:val="0"/>
          <w:numId w:val="3"/>
        </w:numPr>
        <w:adjustRightInd w:val="0"/>
        <w:spacing w:line="480" w:lineRule="auto"/>
        <w:ind w:left="958" w:firstLineChars="0"/>
        <w:rPr>
          <w:sz w:val="24"/>
          <w:szCs w:val="32"/>
        </w:rPr>
      </w:pPr>
      <w:r>
        <w:rPr>
          <w:sz w:val="24"/>
          <w:szCs w:val="32"/>
        </w:rPr>
        <w:t>台州市建设工程安全生产任职资格承诺书（投标文件格式二）；</w:t>
      </w:r>
    </w:p>
    <w:p>
      <w:pPr>
        <w:pStyle w:val="6"/>
        <w:numPr>
          <w:ilvl w:val="0"/>
          <w:numId w:val="3"/>
        </w:numPr>
        <w:adjustRightInd w:val="0"/>
        <w:spacing w:line="480" w:lineRule="auto"/>
        <w:ind w:left="958" w:firstLineChars="0"/>
        <w:rPr>
          <w:sz w:val="24"/>
          <w:szCs w:val="32"/>
        </w:rPr>
      </w:pPr>
      <w:r>
        <w:rPr>
          <w:rFonts w:hint="eastAsia"/>
          <w:sz w:val="24"/>
          <w:szCs w:val="32"/>
        </w:rPr>
        <w:t>法定代表人身份证明</w:t>
      </w:r>
    </w:p>
    <w:p>
      <w:pPr>
        <w:pStyle w:val="6"/>
        <w:numPr>
          <w:ilvl w:val="0"/>
          <w:numId w:val="3"/>
        </w:numPr>
        <w:adjustRightInd w:val="0"/>
        <w:spacing w:line="480" w:lineRule="auto"/>
        <w:ind w:left="958" w:firstLineChars="0"/>
        <w:rPr>
          <w:sz w:val="24"/>
          <w:szCs w:val="32"/>
        </w:rPr>
      </w:pPr>
      <w:r>
        <w:rPr>
          <w:szCs w:val="28"/>
        </w:rPr>
        <w:t>法定代表人授权委托书</w:t>
      </w:r>
    </w:p>
    <w:p>
      <w:pPr>
        <w:pStyle w:val="6"/>
        <w:numPr>
          <w:ilvl w:val="0"/>
          <w:numId w:val="3"/>
        </w:numPr>
        <w:adjustRightInd w:val="0"/>
        <w:spacing w:line="480" w:lineRule="auto"/>
        <w:ind w:left="958" w:firstLineChars="0"/>
        <w:rPr>
          <w:sz w:val="24"/>
          <w:szCs w:val="32"/>
        </w:rPr>
      </w:pPr>
      <w:r>
        <w:rPr>
          <w:sz w:val="24"/>
          <w:szCs w:val="32"/>
        </w:rPr>
        <w:t>证书材料：</w:t>
      </w:r>
      <w:bookmarkStart w:id="987" w:name="_bookmark133"/>
      <w:bookmarkEnd w:id="987"/>
      <w:bookmarkStart w:id="988" w:name="_Toc8130"/>
      <w:bookmarkStart w:id="989" w:name="_Toc13878_WPSOffice_Level1"/>
      <w:bookmarkStart w:id="990" w:name="_Toc23589"/>
      <w:bookmarkStart w:id="991" w:name="_Toc16521988"/>
      <w:bookmarkStart w:id="992" w:name="_Toc5871_WPSOffice_Level2"/>
      <w:bookmarkStart w:id="993" w:name="_Toc24059"/>
      <w:bookmarkStart w:id="994" w:name="_Toc28490_WPSOffice_Level2"/>
      <w:bookmarkStart w:id="995" w:name="_Toc9501_WPSOffice_Level1"/>
      <w:bookmarkStart w:id="996" w:name="_Toc5034_WPSOffice_Level2"/>
      <w:bookmarkStart w:id="997" w:name="_Toc16943"/>
      <w:bookmarkStart w:id="998" w:name="_Toc69909775"/>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Chars="0"/>
      </w:pPr>
    </w:p>
    <w:p>
      <w:pPr>
        <w:pStyle w:val="6"/>
        <w:adjustRightInd w:val="0"/>
        <w:ind w:firstLine="0" w:firstLineChars="0"/>
      </w:pPr>
    </w:p>
    <w:p>
      <w:pPr>
        <w:pStyle w:val="34"/>
        <w:numPr>
          <w:ilvl w:val="0"/>
          <w:numId w:val="4"/>
        </w:numPr>
        <w:rPr>
          <w:rFonts w:cs="Times New Roman"/>
          <w:szCs w:val="28"/>
        </w:rPr>
      </w:pPr>
      <w:r>
        <w:rPr>
          <w:rFonts w:hint="eastAsia" w:cs="Times New Roman"/>
          <w:szCs w:val="28"/>
        </w:rPr>
        <w:t>投标函  系统自动生成</w:t>
      </w:r>
    </w:p>
    <w:bookmarkEnd w:id="988"/>
    <w:bookmarkEnd w:id="989"/>
    <w:bookmarkEnd w:id="990"/>
    <w:bookmarkEnd w:id="991"/>
    <w:bookmarkEnd w:id="992"/>
    <w:bookmarkEnd w:id="993"/>
    <w:bookmarkEnd w:id="994"/>
    <w:bookmarkEnd w:id="995"/>
    <w:bookmarkEnd w:id="996"/>
    <w:bookmarkEnd w:id="997"/>
    <w:bookmarkEnd w:id="998"/>
    <w:p>
      <w:pPr>
        <w:pStyle w:val="34"/>
        <w:numPr>
          <w:ilvl w:val="0"/>
          <w:numId w:val="4"/>
        </w:numPr>
        <w:rPr>
          <w:rFonts w:cs="Times New Roman"/>
          <w:sz w:val="32"/>
          <w:szCs w:val="21"/>
        </w:rPr>
      </w:pPr>
      <w:bookmarkStart w:id="999" w:name="_Toc370743417"/>
      <w:r>
        <w:rPr>
          <w:rFonts w:cs="Times New Roman"/>
        </w:rPr>
        <w:br w:type="page"/>
      </w:r>
      <w:bookmarkEnd w:id="999"/>
      <w:bookmarkStart w:id="1000" w:name="_Toc6849_WPSOffice_Level1"/>
      <w:bookmarkStart w:id="1001" w:name="_Toc69909776"/>
      <w:bookmarkStart w:id="1002" w:name="_Toc27719"/>
      <w:bookmarkStart w:id="1003" w:name="_Toc27796_WPSOffice_Level1"/>
      <w:bookmarkStart w:id="1004" w:name="_Toc28491"/>
      <w:bookmarkStart w:id="1005" w:name="_Toc30718_WPSOffice_Level2"/>
      <w:bookmarkStart w:id="1006" w:name="_Toc4185_WPSOffice_Level2"/>
      <w:bookmarkStart w:id="1007" w:name="_Toc27725_WPSOffice_Level2"/>
      <w:r>
        <w:rPr>
          <w:rFonts w:cs="Times New Roman"/>
          <w:szCs w:val="28"/>
        </w:rPr>
        <w:t>项目负责人简历表</w:t>
      </w:r>
    </w:p>
    <w:p>
      <w:pPr>
        <w:spacing w:line="360" w:lineRule="auto"/>
        <w:jc w:val="center"/>
        <w:outlineLvl w:val="2"/>
        <w:rPr>
          <w:sz w:val="24"/>
        </w:rPr>
      </w:pPr>
      <w:r>
        <w:rPr>
          <w:sz w:val="24"/>
        </w:rPr>
        <w:t xml:space="preserve">  </w:t>
      </w:r>
      <w:r>
        <w:rPr>
          <w:sz w:val="24"/>
          <w:u w:val="single"/>
        </w:rPr>
        <w:t xml:space="preserve">                              </w:t>
      </w:r>
      <w:bookmarkStart w:id="1008" w:name="_Toc14319_WPSOffice_Level2"/>
      <w:bookmarkStart w:id="1009" w:name="_Toc15565_WPSOffice_Level2"/>
      <w:bookmarkStart w:id="1010" w:name="_Toc12544"/>
      <w:r>
        <w:rPr>
          <w:sz w:val="24"/>
        </w:rPr>
        <w:t>工程</w:t>
      </w:r>
      <w:bookmarkEnd w:id="1008"/>
      <w:bookmarkEnd w:id="1009"/>
      <w:bookmarkEnd w:id="1010"/>
      <w:r>
        <w:rPr>
          <w:sz w:val="24"/>
        </w:rPr>
        <w:t xml:space="preserve"> </w:t>
      </w:r>
    </w:p>
    <w:p>
      <w:pPr>
        <w:spacing w:line="360" w:lineRule="auto"/>
        <w:jc w:val="center"/>
        <w:rPr>
          <w:rFonts w:eastAsia="黑体"/>
          <w:sz w:val="44"/>
        </w:rPr>
      </w:pPr>
      <w:r>
        <w:rPr>
          <w:rFonts w:eastAsia="黑体"/>
          <w:sz w:val="44"/>
        </w:rPr>
        <w:t>项目负责人简历表</w:t>
      </w:r>
    </w:p>
    <w:tbl>
      <w:tblPr>
        <w:tblStyle w:val="17"/>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282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sz w:val="24"/>
              </w:rPr>
            </w:pPr>
            <w:r>
              <w:rPr>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专业</w:t>
            </w:r>
          </w:p>
        </w:tc>
        <w:tc>
          <w:tcPr>
            <w:tcW w:w="282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sz w:val="24"/>
              </w:rPr>
            </w:pPr>
            <w:r>
              <w:rPr>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sz w:val="24"/>
              </w:rPr>
            </w:pPr>
            <w:r>
              <w:rPr>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sz w:val="24"/>
              </w:rPr>
            </w:pPr>
            <w:r>
              <w:rPr>
                <w:sz w:val="24"/>
              </w:rPr>
              <w:t>学历</w:t>
            </w:r>
          </w:p>
        </w:tc>
        <w:tc>
          <w:tcPr>
            <w:tcW w:w="2822" w:type="dxa"/>
            <w:tcBorders>
              <w:top w:val="nil"/>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sz w:val="24"/>
              </w:rPr>
            </w:pPr>
            <w:r>
              <w:rPr>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13" w:leftChars="-137" w:hanging="288" w:hangingChars="120"/>
              <w:rPr>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从事项目负责人年限</w:t>
            </w:r>
          </w:p>
        </w:tc>
        <w:tc>
          <w:tcPr>
            <w:tcW w:w="2822" w:type="dxa"/>
            <w:tcBorders>
              <w:top w:val="nil"/>
              <w:left w:val="nil"/>
              <w:bottom w:val="single" w:color="000000" w:sz="4" w:space="0"/>
              <w:right w:val="single" w:color="000000" w:sz="4" w:space="0"/>
            </w:tcBorders>
            <w:shd w:val="clear" w:color="auto" w:fill="FFFFFF"/>
            <w:vAlign w:val="center"/>
          </w:tcPr>
          <w:p>
            <w:pPr>
              <w:widowControl/>
              <w:rPr>
                <w:sz w:val="24"/>
              </w:rPr>
            </w:pPr>
            <w:r>
              <w:rPr>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sz w:val="24"/>
              </w:rPr>
            </w:pPr>
            <w:r>
              <w:rPr>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sz w:val="24"/>
              </w:rPr>
            </w:pPr>
            <w:r>
              <w:rPr>
                <w:sz w:val="24"/>
              </w:rPr>
              <w:t>身份证</w:t>
            </w:r>
          </w:p>
        </w:tc>
        <w:tc>
          <w:tcPr>
            <w:tcW w:w="472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sz w:val="24"/>
              </w:rPr>
            </w:pPr>
            <w:r>
              <w:rPr>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sz w:val="24"/>
              </w:rPr>
            </w:pPr>
            <w:r>
              <w:rPr>
                <w:sz w:val="24"/>
              </w:rPr>
              <w:t>简</w:t>
            </w: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p>
          <w:p>
            <w:pPr>
              <w:widowControl/>
              <w:jc w:val="center"/>
              <w:rPr>
                <w:sz w:val="24"/>
              </w:rPr>
            </w:pPr>
            <w:r>
              <w:rPr>
                <w:sz w:val="24"/>
              </w:rPr>
              <w:t>历</w:t>
            </w:r>
          </w:p>
        </w:tc>
        <w:tc>
          <w:tcPr>
            <w:tcW w:w="876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sz w:val="24"/>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pPr>
          </w:p>
        </w:tc>
        <w:tc>
          <w:tcPr>
            <w:tcW w:w="8769"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pPr>
          </w:p>
        </w:tc>
      </w:tr>
    </w:tbl>
    <w:p>
      <w:pPr>
        <w:spacing w:line="440" w:lineRule="exact"/>
        <w:ind w:right="480" w:firstLine="4800" w:firstLineChars="2000"/>
        <w:rPr>
          <w:sz w:val="24"/>
        </w:rPr>
      </w:pPr>
      <w:r>
        <w:rPr>
          <w:sz w:val="24"/>
        </w:rPr>
        <w:t xml:space="preserve">法定代表人（签字或盖章）： </w:t>
      </w:r>
    </w:p>
    <w:p>
      <w:pPr>
        <w:spacing w:line="440" w:lineRule="exact"/>
        <w:ind w:right="480"/>
        <w:jc w:val="center"/>
        <w:rPr>
          <w:sz w:val="24"/>
        </w:rPr>
      </w:pPr>
      <w:r>
        <w:t xml:space="preserve">                                  </w:t>
      </w:r>
      <w:r>
        <w:rPr>
          <w:sz w:val="24"/>
        </w:rPr>
        <w:t xml:space="preserve">  </w:t>
      </w:r>
    </w:p>
    <w:p>
      <w:pPr>
        <w:spacing w:line="440" w:lineRule="exact"/>
        <w:ind w:right="480"/>
        <w:jc w:val="center"/>
        <w:outlineLvl w:val="2"/>
        <w:rPr>
          <w:sz w:val="24"/>
        </w:rPr>
      </w:pPr>
      <w:r>
        <w:rPr>
          <w:sz w:val="24"/>
        </w:rPr>
        <w:t xml:space="preserve">                                </w:t>
      </w:r>
      <w:bookmarkStart w:id="1011" w:name="_Toc32489_WPSOffice_Level2"/>
      <w:bookmarkStart w:id="1012" w:name="_Toc13246_WPSOffice_Level2"/>
      <w:bookmarkStart w:id="1013" w:name="_Toc6127"/>
      <w:r>
        <w:rPr>
          <w:sz w:val="24"/>
        </w:rPr>
        <w:t>投 标 人（盖章）：</w:t>
      </w:r>
      <w:bookmarkEnd w:id="1011"/>
      <w:bookmarkEnd w:id="1012"/>
      <w:bookmarkEnd w:id="1013"/>
      <w:r>
        <w:rPr>
          <w:sz w:val="24"/>
        </w:rPr>
        <w:t xml:space="preserve">  </w:t>
      </w:r>
    </w:p>
    <w:p>
      <w:pPr>
        <w:spacing w:line="440" w:lineRule="exact"/>
        <w:ind w:right="480"/>
        <w:jc w:val="right"/>
        <w:rPr>
          <w:sz w:val="24"/>
        </w:rPr>
      </w:pPr>
      <w:r>
        <w:rPr>
          <w:sz w:val="24"/>
        </w:rPr>
        <w:t>日期：    年   月   日</w:t>
      </w:r>
    </w:p>
    <w:p>
      <w:pPr>
        <w:pStyle w:val="34"/>
        <w:rPr>
          <w:rFonts w:cs="Times New Roman"/>
          <w:szCs w:val="28"/>
        </w:rPr>
      </w:pPr>
      <w:r>
        <w:rPr>
          <w:rFonts w:hint="eastAsia" w:cs="Times New Roman"/>
          <w:szCs w:val="28"/>
        </w:rPr>
        <w:t>三</w:t>
      </w:r>
      <w:r>
        <w:rPr>
          <w:rFonts w:cs="Times New Roman"/>
          <w:szCs w:val="28"/>
        </w:rPr>
        <w:t>、台州市建设工程安全生产任职资格承诺书</w:t>
      </w:r>
      <w:bookmarkEnd w:id="1000"/>
      <w:bookmarkEnd w:id="1001"/>
      <w:bookmarkEnd w:id="1002"/>
      <w:bookmarkEnd w:id="1003"/>
      <w:bookmarkEnd w:id="1004"/>
      <w:bookmarkEnd w:id="1005"/>
      <w:bookmarkEnd w:id="1006"/>
      <w:bookmarkEnd w:id="1007"/>
    </w:p>
    <w:p>
      <w:pPr>
        <w:adjustRightInd w:val="0"/>
        <w:snapToGrid w:val="0"/>
        <w:spacing w:before="120" w:beforeLines="50" w:line="360" w:lineRule="auto"/>
        <w:rPr>
          <w:b/>
          <w:sz w:val="28"/>
          <w:szCs w:val="28"/>
        </w:rPr>
      </w:pPr>
    </w:p>
    <w:p>
      <w:pPr>
        <w:adjustRightInd w:val="0"/>
        <w:snapToGrid w:val="0"/>
        <w:ind w:firstLine="1738" w:firstLineChars="541"/>
        <w:outlineLvl w:val="2"/>
        <w:rPr>
          <w:b/>
          <w:sz w:val="32"/>
          <w:szCs w:val="32"/>
        </w:rPr>
      </w:pPr>
      <w:r>
        <w:rPr>
          <w:b/>
          <w:sz w:val="32"/>
          <w:szCs w:val="32"/>
        </w:rPr>
        <w:t xml:space="preserve"> </w:t>
      </w:r>
      <w:r>
        <w:rPr>
          <w:b/>
          <w:sz w:val="32"/>
          <w:szCs w:val="32"/>
          <w:u w:val="single"/>
        </w:rPr>
        <w:t xml:space="preserve">                            </w:t>
      </w:r>
      <w:bookmarkStart w:id="1014" w:name="_Toc6332_WPSOffice_Level2"/>
      <w:bookmarkStart w:id="1015" w:name="_Toc18404"/>
      <w:bookmarkStart w:id="1016" w:name="_Toc11588_WPSOffice_Level2"/>
      <w:r>
        <w:rPr>
          <w:b/>
          <w:sz w:val="32"/>
          <w:szCs w:val="32"/>
        </w:rPr>
        <w:t>工程</w:t>
      </w:r>
      <w:bookmarkEnd w:id="1014"/>
      <w:bookmarkEnd w:id="1015"/>
      <w:bookmarkEnd w:id="1016"/>
    </w:p>
    <w:p>
      <w:pPr>
        <w:adjustRightInd w:val="0"/>
        <w:snapToGrid w:val="0"/>
        <w:ind w:firstLine="1738" w:firstLineChars="541"/>
        <w:rPr>
          <w:b/>
          <w:sz w:val="32"/>
          <w:szCs w:val="32"/>
        </w:rPr>
      </w:pPr>
    </w:p>
    <w:p>
      <w:pPr>
        <w:adjustRightInd w:val="0"/>
        <w:snapToGrid w:val="0"/>
        <w:jc w:val="center"/>
        <w:rPr>
          <w:b/>
          <w:sz w:val="32"/>
          <w:szCs w:val="32"/>
        </w:rPr>
      </w:pPr>
      <w:r>
        <w:rPr>
          <w:b/>
          <w:sz w:val="32"/>
          <w:szCs w:val="32"/>
        </w:rPr>
        <w:t>台州市建设工程安全生产任职资格承诺书</w:t>
      </w:r>
    </w:p>
    <w:p>
      <w:pPr>
        <w:adjustRightInd w:val="0"/>
        <w:snapToGrid w:val="0"/>
        <w:jc w:val="center"/>
        <w:rPr>
          <w:b/>
          <w:sz w:val="32"/>
          <w:szCs w:val="32"/>
        </w:rPr>
      </w:pPr>
    </w:p>
    <w:p>
      <w:pPr>
        <w:rPr>
          <w:sz w:val="30"/>
          <w:szCs w:val="30"/>
        </w:rPr>
      </w:pPr>
      <w:r>
        <w:t xml:space="preserve">  </w:t>
      </w:r>
      <w:r>
        <w:rPr>
          <w:sz w:val="30"/>
          <w:szCs w:val="30"/>
        </w:rPr>
        <w:t xml:space="preserve">   本人以企业法定代表人的身份郑重承诺：</w:t>
      </w:r>
    </w:p>
    <w:p>
      <w:pPr>
        <w:adjustRightInd w:val="0"/>
        <w:snapToGrid w:val="0"/>
        <w:spacing w:before="120"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20" w:beforeLines="50" w:line="360" w:lineRule="auto"/>
        <w:ind w:firstLine="600" w:firstLineChars="200"/>
        <w:rPr>
          <w:sz w:val="30"/>
          <w:szCs w:val="30"/>
        </w:rPr>
      </w:pPr>
    </w:p>
    <w:p>
      <w:pPr>
        <w:adjustRightInd w:val="0"/>
        <w:snapToGrid w:val="0"/>
        <w:spacing w:before="120" w:beforeLines="50" w:line="360" w:lineRule="auto"/>
        <w:ind w:firstLine="600" w:firstLineChars="200"/>
        <w:rPr>
          <w:sz w:val="30"/>
          <w:szCs w:val="30"/>
        </w:rPr>
      </w:pPr>
    </w:p>
    <w:p>
      <w:pPr>
        <w:adjustRightInd w:val="0"/>
        <w:snapToGrid w:val="0"/>
        <w:spacing w:before="120" w:beforeLines="50" w:line="360" w:lineRule="auto"/>
        <w:ind w:firstLine="600" w:firstLineChars="200"/>
        <w:rPr>
          <w:sz w:val="30"/>
          <w:szCs w:val="30"/>
        </w:rPr>
      </w:pPr>
    </w:p>
    <w:p>
      <w:pPr>
        <w:adjustRightInd w:val="0"/>
        <w:snapToGrid w:val="0"/>
        <w:spacing w:before="120" w:beforeLines="50" w:line="360" w:lineRule="auto"/>
        <w:ind w:firstLine="600" w:firstLineChars="200"/>
        <w:rPr>
          <w:sz w:val="30"/>
          <w:szCs w:val="30"/>
        </w:rPr>
      </w:pPr>
    </w:p>
    <w:p>
      <w:pPr>
        <w:adjustRightInd w:val="0"/>
        <w:snapToGrid w:val="0"/>
        <w:spacing w:line="360" w:lineRule="auto"/>
        <w:ind w:firstLine="2880" w:firstLineChars="1200"/>
        <w:rPr>
          <w:sz w:val="24"/>
        </w:rPr>
      </w:pPr>
      <w:r>
        <w:rPr>
          <w:sz w:val="24"/>
        </w:rPr>
        <w:t xml:space="preserve">法定代表人（签字或盖章）：                </w:t>
      </w:r>
    </w:p>
    <w:p>
      <w:pPr>
        <w:adjustRightInd w:val="0"/>
        <w:snapToGrid w:val="0"/>
        <w:spacing w:line="586" w:lineRule="exact"/>
        <w:ind w:right="640" w:firstLine="3000" w:firstLineChars="1250"/>
        <w:rPr>
          <w:sz w:val="24"/>
        </w:rPr>
      </w:pPr>
      <w:r>
        <w:rPr>
          <w:sz w:val="24"/>
        </w:rPr>
        <w:t>投  标  人（盖章）：         年    月   日</w:t>
      </w:r>
    </w:p>
    <w:p>
      <w:pPr>
        <w:rPr>
          <w:sz w:val="24"/>
        </w:rPr>
      </w:pPr>
    </w:p>
    <w:p>
      <w:pPr>
        <w:adjustRightInd w:val="0"/>
        <w:snapToGrid w:val="0"/>
        <w:spacing w:before="120" w:beforeLines="50" w:line="360" w:lineRule="auto"/>
        <w:ind w:firstLine="480" w:firstLineChars="200"/>
        <w:rPr>
          <w:sz w:val="24"/>
        </w:rPr>
      </w:pPr>
    </w:p>
    <w:p>
      <w:pPr>
        <w:adjustRightInd w:val="0"/>
        <w:snapToGrid w:val="0"/>
        <w:spacing w:before="120" w:beforeLines="50" w:line="360" w:lineRule="auto"/>
        <w:ind w:firstLine="480" w:firstLineChars="200"/>
        <w:rPr>
          <w:sz w:val="24"/>
        </w:rPr>
      </w:pPr>
    </w:p>
    <w:p>
      <w:pPr>
        <w:adjustRightInd w:val="0"/>
        <w:snapToGrid w:val="0"/>
        <w:spacing w:before="120" w:beforeLines="50" w:line="360" w:lineRule="auto"/>
        <w:ind w:firstLine="480" w:firstLineChars="200"/>
        <w:rPr>
          <w:sz w:val="24"/>
        </w:rPr>
      </w:pPr>
    </w:p>
    <w:p>
      <w:pPr>
        <w:adjustRightInd w:val="0"/>
        <w:snapToGrid w:val="0"/>
        <w:spacing w:before="120" w:beforeLines="50" w:line="360" w:lineRule="auto"/>
        <w:ind w:firstLine="480" w:firstLineChars="200"/>
        <w:rPr>
          <w:sz w:val="24"/>
        </w:rPr>
      </w:pPr>
    </w:p>
    <w:p>
      <w:pPr>
        <w:adjustRightInd w:val="0"/>
        <w:snapToGrid w:val="0"/>
        <w:spacing w:before="120" w:beforeLines="50" w:line="360" w:lineRule="auto"/>
        <w:ind w:firstLine="480" w:firstLineChars="200"/>
        <w:rPr>
          <w:sz w:val="24"/>
        </w:rPr>
      </w:pPr>
    </w:p>
    <w:p>
      <w:pPr>
        <w:pStyle w:val="34"/>
        <w:rPr>
          <w:rFonts w:cs="Times New Roman"/>
          <w:szCs w:val="28"/>
        </w:rPr>
      </w:pPr>
      <w:bookmarkStart w:id="1017" w:name="_Toc4169_WPSOffice_Level1"/>
      <w:bookmarkStart w:id="1018" w:name="_Toc6902"/>
      <w:bookmarkStart w:id="1019" w:name="_Toc13230_WPSOffice_Level1"/>
      <w:bookmarkStart w:id="1020" w:name="_Toc28512_WPSOffice_Level2"/>
      <w:bookmarkStart w:id="1021" w:name="_Toc2452_WPSOffice_Level2"/>
      <w:bookmarkStart w:id="1022" w:name="_Toc7275"/>
      <w:bookmarkStart w:id="1023" w:name="_Toc20841_WPSOffice_Level2"/>
      <w:r>
        <w:rPr>
          <w:rFonts w:cs="Times New Roman"/>
          <w:szCs w:val="28"/>
        </w:rPr>
        <w:br w:type="page"/>
      </w:r>
      <w:bookmarkStart w:id="1024" w:name="_Toc69909777"/>
      <w:r>
        <w:rPr>
          <w:rFonts w:hint="eastAsia" w:cs="Times New Roman"/>
          <w:szCs w:val="28"/>
        </w:rPr>
        <w:t>四</w:t>
      </w:r>
      <w:r>
        <w:rPr>
          <w:rFonts w:cs="Times New Roman"/>
          <w:szCs w:val="28"/>
        </w:rPr>
        <w:t>．法定代表人身份证明</w:t>
      </w:r>
      <w:bookmarkEnd w:id="1017"/>
      <w:bookmarkEnd w:id="1018"/>
      <w:bookmarkEnd w:id="1019"/>
      <w:bookmarkEnd w:id="1020"/>
      <w:bookmarkEnd w:id="1021"/>
      <w:bookmarkEnd w:id="1022"/>
      <w:bookmarkEnd w:id="1023"/>
      <w:bookmarkEnd w:id="1024"/>
    </w:p>
    <w:p/>
    <w:p>
      <w:pPr>
        <w:jc w:val="center"/>
        <w:rPr>
          <w:rFonts w:eastAsia="黑体"/>
          <w:b/>
          <w:bCs/>
          <w:sz w:val="32"/>
          <w:szCs w:val="32"/>
        </w:rPr>
      </w:pPr>
      <w:bookmarkStart w:id="1025" w:name="_Toc28800_WPSOffice_Level1"/>
      <w:bookmarkStart w:id="1026" w:name="_Toc28266"/>
      <w:bookmarkStart w:id="1027" w:name="_Toc4919_WPSOffice_Level1"/>
      <w:bookmarkStart w:id="1028" w:name="_Toc19281_WPSOffice_Level1"/>
      <w:bookmarkStart w:id="1029" w:name="_Toc28096_WPSOffice_Level1"/>
      <w:bookmarkStart w:id="1030" w:name="_Toc7371_WPSOffice_Level1"/>
      <w:bookmarkStart w:id="1031" w:name="_Toc22803_WPSOffice_Level1"/>
      <w:bookmarkStart w:id="1032" w:name="_Toc2033_WPSOffice_Level1"/>
      <w:bookmarkStart w:id="1033" w:name="_Toc24422_WPSOffice_Level1"/>
      <w:r>
        <w:rPr>
          <w:rFonts w:eastAsia="黑体"/>
          <w:b/>
          <w:bCs/>
          <w:sz w:val="32"/>
          <w:szCs w:val="32"/>
        </w:rPr>
        <w:t>法定代表人身份证明</w:t>
      </w:r>
      <w:bookmarkEnd w:id="1025"/>
      <w:bookmarkEnd w:id="1026"/>
      <w:bookmarkEnd w:id="1027"/>
      <w:bookmarkEnd w:id="1028"/>
      <w:bookmarkEnd w:id="1029"/>
      <w:bookmarkEnd w:id="1030"/>
      <w:bookmarkEnd w:id="1031"/>
      <w:bookmarkEnd w:id="1032"/>
      <w:bookmarkEnd w:id="1033"/>
    </w:p>
    <w:p>
      <w:pPr>
        <w:jc w:val="center"/>
        <w:rPr>
          <w:sz w:val="28"/>
        </w:rPr>
      </w:pPr>
      <w:bookmarkStart w:id="1034" w:name="_Toc14758_WPSOffice_Level1"/>
      <w:bookmarkStart w:id="1035" w:name="_Toc11083"/>
      <w:bookmarkStart w:id="1036" w:name="_Toc29151_WPSOffice_Level1"/>
      <w:bookmarkStart w:id="1037" w:name="_Toc25118_WPSOffice_Level2"/>
      <w:bookmarkStart w:id="1038" w:name="_Toc10054_WPSOffice_Level2"/>
      <w:bookmarkStart w:id="1039" w:name="_Toc24870_WPSOffice_Level2"/>
      <w:bookmarkStart w:id="1040" w:name="_Toc13106_WPSOffice_Level2"/>
      <w:bookmarkStart w:id="1041" w:name="_Toc2306_WPSOffice_Level2"/>
      <w:bookmarkStart w:id="1042" w:name="_Toc24179_WPSOffice_Level2"/>
      <w:r>
        <w:rPr>
          <w:sz w:val="28"/>
        </w:rPr>
        <w:t>（参考样张）</w:t>
      </w:r>
      <w:bookmarkEnd w:id="1034"/>
      <w:bookmarkEnd w:id="1035"/>
      <w:bookmarkEnd w:id="1036"/>
      <w:bookmarkEnd w:id="1037"/>
      <w:bookmarkEnd w:id="1038"/>
      <w:bookmarkEnd w:id="1039"/>
      <w:bookmarkEnd w:id="1040"/>
      <w:bookmarkEnd w:id="1041"/>
      <w:bookmarkEnd w:id="1042"/>
    </w:p>
    <w:p>
      <w:pPr>
        <w:rPr>
          <w:sz w:val="44"/>
          <w:szCs w:val="44"/>
        </w:rPr>
      </w:pPr>
    </w:p>
    <w:p>
      <w:pPr>
        <w:rPr>
          <w:sz w:val="28"/>
          <w:szCs w:val="28"/>
          <w:u w:val="single"/>
        </w:rPr>
      </w:pPr>
      <w:r>
        <w:rPr>
          <w:sz w:val="28"/>
          <w:szCs w:val="28"/>
        </w:rPr>
        <w:t>投标人名称：</w:t>
      </w:r>
      <w:r>
        <w:rPr>
          <w:sz w:val="28"/>
          <w:szCs w:val="28"/>
          <w:u w:val="single"/>
        </w:rPr>
        <w:t xml:space="preserve">                              </w:t>
      </w:r>
    </w:p>
    <w:p>
      <w:pPr>
        <w:rPr>
          <w:sz w:val="28"/>
          <w:szCs w:val="28"/>
        </w:rPr>
      </w:pPr>
      <w:r>
        <w:rPr>
          <w:sz w:val="28"/>
          <w:szCs w:val="28"/>
        </w:rPr>
        <w:t>单位性质：</w:t>
      </w:r>
      <w:r>
        <w:rPr>
          <w:sz w:val="28"/>
          <w:szCs w:val="28"/>
          <w:u w:val="single"/>
        </w:rPr>
        <w:t xml:space="preserve">                                </w:t>
      </w:r>
    </w:p>
    <w:p>
      <w:pPr>
        <w:rPr>
          <w:sz w:val="28"/>
          <w:szCs w:val="28"/>
          <w:u w:val="single"/>
        </w:rPr>
      </w:pPr>
      <w:r>
        <w:rPr>
          <w:sz w:val="28"/>
          <w:szCs w:val="28"/>
        </w:rPr>
        <w:t>地址：</w:t>
      </w:r>
      <w:r>
        <w:rPr>
          <w:sz w:val="28"/>
          <w:szCs w:val="28"/>
          <w:u w:val="single"/>
        </w:rPr>
        <w:t xml:space="preserve">                                  </w:t>
      </w:r>
    </w:p>
    <w:p>
      <w:pPr>
        <w:rPr>
          <w:sz w:val="28"/>
          <w:szCs w:val="28"/>
        </w:rPr>
      </w:pPr>
      <w:r>
        <w:rPr>
          <w:sz w:val="28"/>
          <w:szCs w:val="28"/>
        </w:rPr>
        <w:t>成立时间：</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rPr>
          <w:sz w:val="28"/>
          <w:szCs w:val="28"/>
        </w:rPr>
      </w:pPr>
      <w:r>
        <w:rPr>
          <w:sz w:val="28"/>
          <w:szCs w:val="28"/>
        </w:rPr>
        <w:t>经营期限：</w:t>
      </w:r>
      <w:r>
        <w:rPr>
          <w:sz w:val="28"/>
          <w:szCs w:val="28"/>
          <w:u w:val="single"/>
        </w:rPr>
        <w:t xml:space="preserve">                                </w:t>
      </w:r>
    </w:p>
    <w:p>
      <w:pPr>
        <w:rPr>
          <w:sz w:val="28"/>
          <w:szCs w:val="28"/>
          <w:u w:val="single"/>
        </w:rPr>
      </w:pPr>
      <w:r>
        <w:rPr>
          <w:sz w:val="28"/>
          <w:szCs w:val="28"/>
        </w:rPr>
        <w:t>姓名：</w:t>
      </w:r>
      <w:r>
        <w:rPr>
          <w:sz w:val="28"/>
          <w:szCs w:val="28"/>
          <w:u w:val="single"/>
        </w:rPr>
        <w:t xml:space="preserve">       </w:t>
      </w:r>
      <w:r>
        <w:rPr>
          <w:sz w:val="28"/>
          <w:szCs w:val="28"/>
        </w:rPr>
        <w:t>性别：</w:t>
      </w:r>
      <w:r>
        <w:rPr>
          <w:sz w:val="28"/>
          <w:szCs w:val="28"/>
          <w:u w:val="single"/>
        </w:rPr>
        <w:t xml:space="preserve">       </w:t>
      </w:r>
      <w:r>
        <w:rPr>
          <w:sz w:val="28"/>
          <w:szCs w:val="28"/>
        </w:rPr>
        <w:t>年龄：</w:t>
      </w:r>
      <w:r>
        <w:rPr>
          <w:sz w:val="28"/>
          <w:szCs w:val="28"/>
          <w:u w:val="single"/>
        </w:rPr>
        <w:t xml:space="preserve">       </w:t>
      </w:r>
    </w:p>
    <w:p>
      <w:pPr>
        <w:rPr>
          <w:sz w:val="28"/>
          <w:szCs w:val="28"/>
          <w:u w:val="single"/>
        </w:rPr>
      </w:pPr>
      <w:r>
        <w:rPr>
          <w:sz w:val="28"/>
          <w:szCs w:val="28"/>
        </w:rPr>
        <w:t>身份证号码：</w:t>
      </w:r>
      <w:r>
        <w:rPr>
          <w:sz w:val="28"/>
          <w:szCs w:val="28"/>
          <w:u w:val="single"/>
        </w:rPr>
        <w:t xml:space="preserve">                              </w:t>
      </w:r>
    </w:p>
    <w:p>
      <w:pPr>
        <w:rPr>
          <w:sz w:val="28"/>
          <w:szCs w:val="28"/>
          <w:u w:val="single"/>
        </w:rPr>
      </w:pPr>
      <w:r>
        <w:rPr>
          <w:sz w:val="28"/>
          <w:szCs w:val="28"/>
        </w:rPr>
        <w:t>联系电话：</w:t>
      </w:r>
      <w:r>
        <w:rPr>
          <w:sz w:val="28"/>
          <w:szCs w:val="28"/>
          <w:u w:val="single"/>
        </w:rPr>
        <w:t xml:space="preserve">                                </w:t>
      </w:r>
    </w:p>
    <w:p>
      <w:pPr>
        <w:rPr>
          <w:sz w:val="28"/>
          <w:szCs w:val="28"/>
        </w:rPr>
      </w:pPr>
      <w:r>
        <w:rPr>
          <w:sz w:val="28"/>
          <w:szCs w:val="28"/>
        </w:rPr>
        <w:t>职务：</w:t>
      </w:r>
      <w:r>
        <w:rPr>
          <w:sz w:val="28"/>
          <w:szCs w:val="28"/>
          <w:u w:val="single"/>
        </w:rPr>
        <w:t xml:space="preserve">                </w:t>
      </w:r>
      <w:r>
        <w:rPr>
          <w:sz w:val="28"/>
          <w:szCs w:val="28"/>
        </w:rPr>
        <w:t>系</w:t>
      </w:r>
      <w:r>
        <w:rPr>
          <w:sz w:val="28"/>
          <w:szCs w:val="28"/>
          <w:u w:val="single"/>
        </w:rPr>
        <w:t xml:space="preserve">       （投标人名称）</w:t>
      </w:r>
      <w:r>
        <w:rPr>
          <w:sz w:val="28"/>
          <w:szCs w:val="28"/>
        </w:rPr>
        <w:t>的法定代表人。</w:t>
      </w:r>
    </w:p>
    <w:p>
      <w:pPr>
        <w:rPr>
          <w:sz w:val="28"/>
          <w:szCs w:val="28"/>
        </w:rPr>
      </w:pPr>
    </w:p>
    <w:p>
      <w:pPr>
        <w:rPr>
          <w:sz w:val="28"/>
          <w:szCs w:val="28"/>
        </w:rPr>
      </w:pPr>
      <w:r>
        <w:rPr>
          <w:sz w:val="28"/>
          <w:szCs w:val="28"/>
        </w:rPr>
        <w:t>特此证明。</w:t>
      </w:r>
    </w:p>
    <w:p>
      <w:pPr>
        <w:rPr>
          <w:sz w:val="28"/>
          <w:szCs w:val="28"/>
        </w:rPr>
      </w:pPr>
    </w:p>
    <w:p>
      <w:pPr>
        <w:rPr>
          <w:sz w:val="28"/>
          <w:szCs w:val="28"/>
        </w:rPr>
      </w:pPr>
      <w:r>
        <w:rPr>
          <w:sz w:val="28"/>
          <w:szCs w:val="28"/>
        </w:rPr>
        <w:t xml:space="preserve">                                      投标人：（盖单位公章）</w:t>
      </w:r>
    </w:p>
    <w:p>
      <w:pPr>
        <w:rPr>
          <w:sz w:val="28"/>
          <w:szCs w:val="28"/>
          <w:u w:val="single"/>
        </w:rPr>
      </w:pPr>
    </w:p>
    <w:p>
      <w:pPr>
        <w:jc w:val="right"/>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rPr>
          <w:sz w:val="24"/>
        </w:rPr>
      </w:pPr>
    </w:p>
    <w:p>
      <w:pPr>
        <w:pStyle w:val="34"/>
        <w:rPr>
          <w:rFonts w:cs="Times New Roman"/>
          <w:szCs w:val="28"/>
        </w:rPr>
      </w:pPr>
      <w:r>
        <w:rPr>
          <w:rFonts w:cs="Times New Roman"/>
          <w:sz w:val="24"/>
        </w:rPr>
        <w:br w:type="page"/>
      </w:r>
      <w:bookmarkStart w:id="1043" w:name="_Toc23051_WPSOffice_Level2"/>
      <w:bookmarkStart w:id="1044" w:name="_Toc2894"/>
      <w:bookmarkStart w:id="1045" w:name="_Toc18319_WPSOffice_Level2"/>
      <w:bookmarkStart w:id="1046" w:name="_Toc16521995"/>
      <w:bookmarkStart w:id="1047" w:name="_Toc4248"/>
      <w:bookmarkStart w:id="1048" w:name="_Toc11807_WPSOffice_Level1"/>
      <w:bookmarkStart w:id="1049" w:name="_Toc21372_WPSOffice_Level1"/>
      <w:bookmarkStart w:id="1050" w:name="_Toc1984_WPSOffice_Level2"/>
      <w:bookmarkStart w:id="1051" w:name="_Toc26494"/>
      <w:bookmarkStart w:id="1052" w:name="_Toc19854"/>
      <w:bookmarkStart w:id="1053" w:name="_Toc69909778"/>
      <w:r>
        <w:rPr>
          <w:rFonts w:hint="eastAsia" w:cs="Times New Roman"/>
          <w:szCs w:val="28"/>
        </w:rPr>
        <w:t>五</w:t>
      </w:r>
      <w:r>
        <w:rPr>
          <w:rFonts w:cs="Times New Roman"/>
          <w:szCs w:val="28"/>
        </w:rPr>
        <w:t>、法定代表人授权委托书</w:t>
      </w:r>
      <w:bookmarkEnd w:id="1043"/>
      <w:bookmarkEnd w:id="1044"/>
      <w:bookmarkEnd w:id="1045"/>
      <w:bookmarkEnd w:id="1046"/>
      <w:bookmarkEnd w:id="1047"/>
      <w:bookmarkEnd w:id="1048"/>
      <w:bookmarkEnd w:id="1049"/>
      <w:bookmarkEnd w:id="1050"/>
      <w:bookmarkEnd w:id="1051"/>
      <w:bookmarkEnd w:id="1052"/>
      <w:bookmarkEnd w:id="1053"/>
    </w:p>
    <w:p>
      <w:pPr>
        <w:jc w:val="center"/>
        <w:rPr>
          <w:rFonts w:eastAsia="黑体"/>
          <w:sz w:val="44"/>
        </w:rPr>
      </w:pPr>
      <w:bookmarkStart w:id="1054" w:name="_Toc6893_WPSOffice_Level2"/>
      <w:bookmarkStart w:id="1055" w:name="_Toc9534_WPSOffice_Level2"/>
      <w:bookmarkStart w:id="1056" w:name="_Toc22245"/>
      <w:r>
        <w:rPr>
          <w:rFonts w:eastAsia="黑体"/>
          <w:sz w:val="44"/>
        </w:rPr>
        <w:t>法定代表人授权委托书</w:t>
      </w:r>
      <w:bookmarkEnd w:id="1054"/>
      <w:bookmarkEnd w:id="1055"/>
      <w:bookmarkEnd w:id="1056"/>
    </w:p>
    <w:p>
      <w:pPr>
        <w:jc w:val="center"/>
        <w:rPr>
          <w:sz w:val="28"/>
        </w:rPr>
      </w:pPr>
      <w:bookmarkStart w:id="1057" w:name="_Toc18151_WPSOffice_Level1"/>
      <w:bookmarkStart w:id="1058" w:name="_Toc11585_WPSOffice_Level1"/>
      <w:bookmarkStart w:id="1059" w:name="_Toc20989"/>
      <w:r>
        <w:rPr>
          <w:sz w:val="28"/>
        </w:rPr>
        <w:t>（参考样张）</w:t>
      </w:r>
      <w:bookmarkEnd w:id="1057"/>
      <w:bookmarkEnd w:id="1058"/>
      <w:bookmarkEnd w:id="1059"/>
    </w:p>
    <w:p>
      <w:pPr>
        <w:rPr>
          <w:sz w:val="28"/>
        </w:rPr>
      </w:pPr>
    </w:p>
    <w:p>
      <w:pPr>
        <w:rPr>
          <w:sz w:val="28"/>
        </w:rPr>
      </w:pPr>
    </w:p>
    <w:p>
      <w:pPr>
        <w:ind w:firstLine="560" w:firstLineChars="200"/>
        <w:rPr>
          <w:sz w:val="28"/>
        </w:rPr>
      </w:pPr>
      <w:r>
        <w:rPr>
          <w:sz w:val="28"/>
        </w:rPr>
        <w:t>本授权委托书声明：我</w:t>
      </w:r>
      <w:r>
        <w:rPr>
          <w:sz w:val="28"/>
          <w:u w:val="single"/>
        </w:rPr>
        <w:t xml:space="preserve">      </w:t>
      </w:r>
      <w:r>
        <w:rPr>
          <w:sz w:val="28"/>
        </w:rPr>
        <w:t>（姓名）系</w:t>
      </w: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pPr>
        <w:ind w:firstLine="560" w:firstLineChars="200"/>
        <w:rPr>
          <w:sz w:val="28"/>
        </w:rPr>
      </w:pPr>
      <w:r>
        <w:rPr>
          <w:sz w:val="28"/>
        </w:rPr>
        <w:t>代理人无转委权，特此委托。</w:t>
      </w:r>
    </w:p>
    <w:p>
      <w:pPr>
        <w:ind w:firstLine="560" w:firstLineChars="200"/>
        <w:rPr>
          <w:sz w:val="28"/>
        </w:rPr>
      </w:pPr>
      <w:r>
        <w:rPr>
          <w:sz w:val="28"/>
        </w:rPr>
        <w:t>授权代表联系电话：</w:t>
      </w:r>
    </w:p>
    <w:p>
      <w:pPr>
        <w:ind w:firstLine="560" w:firstLineChars="200"/>
        <w:rPr>
          <w:sz w:val="28"/>
        </w:rPr>
      </w:pPr>
    </w:p>
    <w:p>
      <w:pPr>
        <w:ind w:firstLine="560" w:firstLineChars="200"/>
        <w:rPr>
          <w:sz w:val="28"/>
        </w:rPr>
      </w:pPr>
    </w:p>
    <w:p>
      <w:pPr>
        <w:ind w:firstLine="560" w:firstLineChars="200"/>
        <w:rPr>
          <w:sz w:val="28"/>
        </w:rPr>
      </w:pPr>
      <w:r>
        <w:rPr>
          <w:sz w:val="28"/>
        </w:rPr>
        <w:t>投标人（盖章）：</w:t>
      </w:r>
      <w:r>
        <w:rPr>
          <w:sz w:val="28"/>
          <w:u w:val="single"/>
        </w:rPr>
        <w:t xml:space="preserve">                                         </w:t>
      </w:r>
    </w:p>
    <w:p>
      <w:pPr>
        <w:ind w:firstLine="560" w:firstLineChars="200"/>
        <w:rPr>
          <w:sz w:val="28"/>
        </w:rPr>
      </w:pPr>
      <w:r>
        <w:rPr>
          <w:sz w:val="28"/>
        </w:rPr>
        <w:t>法定代表人（盖章）：</w:t>
      </w:r>
      <w:r>
        <w:rPr>
          <w:sz w:val="28"/>
          <w:u w:val="single"/>
        </w:rPr>
        <w:t xml:space="preserve">                                     </w:t>
      </w:r>
    </w:p>
    <w:p>
      <w:pPr>
        <w:ind w:firstLine="560" w:firstLineChars="200"/>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pPr>
        <w:ind w:firstLine="560" w:firstLineChars="200"/>
        <w:rPr>
          <w:sz w:val="28"/>
          <w:u w:val="single"/>
        </w:rPr>
      </w:pPr>
      <w:r>
        <w:rPr>
          <w:sz w:val="28"/>
        </w:rPr>
        <w:t>身份证号码：</w:t>
      </w:r>
      <w:r>
        <w:rPr>
          <w:sz w:val="28"/>
          <w:u w:val="single"/>
        </w:rPr>
        <w:t xml:space="preserve">                  </w:t>
      </w:r>
      <w:r>
        <w:rPr>
          <w:sz w:val="28"/>
        </w:rPr>
        <w:t>职务：</w:t>
      </w:r>
      <w:r>
        <w:rPr>
          <w:sz w:val="28"/>
          <w:u w:val="single"/>
        </w:rPr>
        <w:t xml:space="preserve">                    </w:t>
      </w:r>
    </w:p>
    <w:p>
      <w:pPr>
        <w:ind w:firstLine="560" w:firstLineChars="200"/>
        <w:rPr>
          <w:sz w:val="24"/>
        </w:rPr>
        <w:sectPr>
          <w:footerReference r:id="rId8" w:type="default"/>
          <w:pgSz w:w="11910" w:h="16840"/>
          <w:pgMar w:top="1380" w:right="540" w:bottom="1160" w:left="820" w:header="0" w:footer="972" w:gutter="0"/>
          <w:cols w:space="720" w:num="1"/>
        </w:sect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bookmarkStart w:id="1060" w:name="_bookmark136"/>
      <w:bookmarkEnd w:id="1060"/>
      <w:bookmarkStart w:id="1061" w:name="_bookmark134"/>
      <w:bookmarkEnd w:id="1061"/>
    </w:p>
    <w:p>
      <w:pPr>
        <w:pStyle w:val="8"/>
        <w:rPr>
          <w:sz w:val="28"/>
          <w:szCs w:val="32"/>
          <w:lang w:val="en-US"/>
        </w:rPr>
      </w:pPr>
      <w:r>
        <w:rPr>
          <w:rFonts w:hint="eastAsia"/>
          <w:sz w:val="28"/>
          <w:szCs w:val="32"/>
          <w:lang w:val="en-US"/>
        </w:rPr>
        <w:t xml:space="preserve">    六、证明材料</w:t>
      </w:r>
    </w:p>
    <w:sectPr>
      <w:pgSz w:w="11910" w:h="16840"/>
      <w:pgMar w:top="1380" w:right="540" w:bottom="1160" w:left="820"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9935210</wp:posOffset>
              </wp:positionV>
              <wp:extent cx="211455" cy="1397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211455" cy="139700"/>
                      </a:xfrm>
                      <a:prstGeom prst="rect">
                        <a:avLst/>
                      </a:prstGeom>
                      <a:noFill/>
                      <a:ln>
                        <a:noFill/>
                      </a:ln>
                    </wps:spPr>
                    <wps:txbx>
                      <w:txbxContent>
                        <w:p>
                          <w:pPr>
                            <w:spacing w:line="203" w:lineRule="exact"/>
                            <w:ind w:left="109"/>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5pt;margin-top:782.3pt;height:11pt;width:16.65pt;mso-position-horizontal-relative:page;mso-position-vertical-relative:page;z-index:-251657216;mso-width-relative:page;mso-height-relative:page;" filled="f" stroked="f" coordsize="21600,21600" o:gfxdata="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Rwhm2AAAAA0BAAAPAAAAAAAAAAEAIAAAACIAAABkcnMvZG93bnJldi54bWxQSwEC&#10;FAAUAAAACACHTuJApyxLubsBAAByAwAADgAAAAAAAAABACAAAAAnAQAAZHJzL2Uyb0RvYy54bWxQ&#10;SwUGAAAAAAYABgBZAQAAVAUAAAAA&#10;">
              <v:fill on="f" focussize="0,0"/>
              <v:stroke on="f"/>
              <v:imagedata o:title=""/>
              <o:lock v:ext="edit" aspectratio="f"/>
              <v:textbox inset="0mm,0mm,0mm,0mm">
                <w:txbxContent>
                  <w:p>
                    <w:pPr>
                      <w:spacing w:line="203" w:lineRule="exact"/>
                      <w:ind w:left="109"/>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1"/>
                            <w:jc w:val="center"/>
                          </w:pPr>
                          <w:r>
                            <w:fldChar w:fldCharType="begin"/>
                          </w:r>
                          <w:r>
                            <w:instrText xml:space="preserve">PAGE   \* MERGEFORMAT</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1/vG4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lnFlhqOPH79+OP34d&#10;f35ldEYGdc4XlHfnKDP0r6CnsUlivbsF+dkzCzeNsFt1jQhdo0RFBNPL7N7TAcdHkE33FioqJHYB&#10;ElBfo4nukR+M0Kk5h3NzVB+YjCXz+cuLS84kXeUX+Xx+GbllohgfO/ThtQLDYlBypN4ncLG/9WFI&#10;HVNiLQtr3bap/63964Aw40kiH/kOzEO/6U9mbKA6kAyEYZzoM1HQAH7hrKNRKrmln8NZ+8aSEXHq&#10;xgDHYDMGwkp6WPLA2RDehGE6dw71tiHc0eprMmutk5Do6sDhxJKGI1lxGuQ4fff3KevP5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Nf7xuCgIAAAQEAAAOAAAAAAAAAAEAIAAAAB8BAABk&#10;cnMvZTJvRG9jLnhtbFBLBQYAAAAABgAGAFkBAACbBQ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sz w:val="24"/>
        <w:szCs w:val="24"/>
      </w:rPr>
    </w:pPr>
    <w:r>
      <w:rPr>
        <w:rFonts w:hint="eastAsia"/>
      </w:rPr>
      <w:t xml:space="preserve">                                                                          </w:t>
    </w:r>
    <w:r>
      <w:rPr>
        <w:sz w:val="24"/>
        <w:szCs w:val="24"/>
      </w:rPr>
      <w:fldChar w:fldCharType="begin"/>
    </w:r>
    <w:r>
      <w:rPr>
        <w:rStyle w:val="22"/>
        <w:sz w:val="24"/>
        <w:szCs w:val="24"/>
      </w:rPr>
      <w:instrText xml:space="preserve">PAGE  </w:instrText>
    </w:r>
    <w:r>
      <w:rPr>
        <w:sz w:val="24"/>
        <w:szCs w:val="24"/>
      </w:rPr>
      <w:fldChar w:fldCharType="separate"/>
    </w:r>
    <w:r>
      <w:rPr>
        <w:rStyle w:val="22"/>
        <w:sz w:val="24"/>
        <w:szCs w:val="24"/>
      </w:rPr>
      <w:t>65</w:t>
    </w:r>
    <w:r>
      <w:rPr>
        <w:sz w:val="24"/>
        <w:szCs w:val="24"/>
      </w:rP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fldChar w:fldCharType="begin"/>
                          </w:r>
                          <w:r>
                            <w:rPr>
                              <w:rStyle w:val="20"/>
                            </w:rPr>
                            <w:instrText xml:space="preserve"> PAGE </w:instrText>
                          </w:r>
                          <w:r>
                            <w:fldChar w:fldCharType="separate"/>
                          </w:r>
                          <w:r>
                            <w:rPr>
                              <w:rStyle w:val="20"/>
                            </w:rP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pPr>
                      <w:pStyle w:val="11"/>
                      <w:jc w:val="center"/>
                    </w:pPr>
                    <w:r>
                      <w:fldChar w:fldCharType="begin"/>
                    </w:r>
                    <w:r>
                      <w:rPr>
                        <w:rStyle w:val="20"/>
                      </w:rPr>
                      <w:instrText xml:space="preserve"> PAGE </w:instrText>
                    </w:r>
                    <w:r>
                      <w:fldChar w:fldCharType="separate"/>
                    </w:r>
                    <w:r>
                      <w:rPr>
                        <w:rStyle w:val="20"/>
                      </w:rP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3698240</wp:posOffset>
              </wp:positionH>
              <wp:positionV relativeFrom="page">
                <wp:posOffset>9935210</wp:posOffset>
              </wp:positionV>
              <wp:extent cx="238760" cy="19304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238760" cy="193040"/>
                      </a:xfrm>
                      <a:prstGeom prst="rect">
                        <a:avLst/>
                      </a:prstGeom>
                      <a:noFill/>
                      <a:ln>
                        <a:noFill/>
                      </a:ln>
                    </wps:spPr>
                    <wps:txbx>
                      <w:txbxContent>
                        <w:p>
                          <w:pPr>
                            <w:spacing w:before="67"/>
                            <w:ind w:left="40"/>
                            <w:rPr>
                              <w:rFonts w:ascii="Calibri"/>
                              <w:sz w:val="18"/>
                            </w:rPr>
                          </w:pPr>
                          <w:r>
                            <w:fldChar w:fldCharType="begin"/>
                          </w:r>
                          <w:r>
                            <w:rPr>
                              <w:rFonts w:ascii="Calibri"/>
                              <w:sz w:val="18"/>
                            </w:rPr>
                            <w:instrText xml:space="preserve"> PAGE </w:instrText>
                          </w:r>
                          <w:r>
                            <w:fldChar w:fldCharType="separate"/>
                          </w:r>
                          <w:r>
                            <w:rPr>
                              <w:rFonts w:ascii="Calibri"/>
                              <w:sz w:val="18"/>
                            </w:rPr>
                            <w:t>70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2pt;margin-top:782.3pt;height:15.2pt;width:18.8pt;mso-position-horizontal-relative:page;mso-position-vertical-relative:page;z-index:-251656192;mso-width-relative:page;mso-height-relative:page;" filled="f" stroked="f" coordsize="21600,21600" o:gfxdata="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wGG3dkAAAANAQAADwAAAAAAAAABACAAAAAiAAAAZHJzL2Rvd25yZXYueG1sUEsB&#10;AhQAFAAAAAgAh07iQBdXJQW7AQAAcgMAAA4AAAAAAAAAAQAgAAAAKAEAAGRycy9lMm9Eb2MueG1s&#10;UEsFBgAAAAAGAAYAWQEAAFUFAAAAAA==&#10;">
              <v:fill on="f" focussize="0,0"/>
              <v:stroke on="f"/>
              <v:imagedata o:title=""/>
              <o:lock v:ext="edit" aspectratio="f"/>
              <v:textbox inset="0mm,0mm,0mm,0mm">
                <w:txbxContent>
                  <w:p>
                    <w:pPr>
                      <w:spacing w:before="67"/>
                      <w:ind w:left="40"/>
                      <w:rPr>
                        <w:rFonts w:ascii="Calibri"/>
                        <w:sz w:val="18"/>
                      </w:rPr>
                    </w:pPr>
                    <w:r>
                      <w:fldChar w:fldCharType="begin"/>
                    </w:r>
                    <w:r>
                      <w:rPr>
                        <w:rFonts w:ascii="Calibri"/>
                        <w:sz w:val="18"/>
                      </w:rPr>
                      <w:instrText xml:space="preserve"> PAGE </w:instrText>
                    </w:r>
                    <w:r>
                      <w:fldChar w:fldCharType="separate"/>
                    </w:r>
                    <w:r>
                      <w:rPr>
                        <w:rFonts w:ascii="Calibri"/>
                        <w:sz w:val="18"/>
                      </w:rP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3835400</wp:posOffset>
              </wp:positionH>
              <wp:positionV relativeFrom="page">
                <wp:posOffset>9935210</wp:posOffset>
              </wp:positionV>
              <wp:extent cx="224790" cy="1397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77</w:t>
                          </w:r>
                          <w:r>
                            <w:fldChar w:fldCharType="end"/>
                          </w:r>
                        </w:p>
                      </w:txbxContent>
                    </wps:txbx>
                    <wps:bodyPr lIns="0" tIns="0" rIns="0" bIns="0" upright="1"/>
                  </wps:wsp>
                </a:graphicData>
              </a:graphic>
            </wp:anchor>
          </w:drawing>
        </mc:Choice>
        <mc:Fallback>
          <w:pict>
            <v:shape id="文本框 3" o:spid="_x0000_s1026" o:spt="202" type="#_x0000_t202" style="position:absolute;left:0pt;margin-left:302pt;margin-top:782.3pt;height:11pt;width:17.7pt;mso-position-horizontal-relative:page;mso-position-vertical-relative:page;z-index:-251655168;mso-width-relative:page;mso-height-relative:page;" filled="f" stroked="f" coordsize="21600,21600" o:gfxdata="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Mm3zHaAAAADQEAAA8AAAAAAAAAAQAgAAAAIgAAAGRycy9kb3ducmV2LnhtbFBL&#10;AQIUABQAAAAIAIdO4kAbsWNIuwEAAHIDAAAOAAAAAAAAAAEAIAAAACk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18A72"/>
    <w:multiLevelType w:val="singleLevel"/>
    <w:tmpl w:val="87518A72"/>
    <w:lvl w:ilvl="0" w:tentative="0">
      <w:start w:val="1"/>
      <w:numFmt w:val="decimal"/>
      <w:suff w:val="space"/>
      <w:lvlText w:val="（%1）"/>
      <w:lvlJc w:val="left"/>
    </w:lvl>
  </w:abstractNum>
  <w:abstractNum w:abstractNumId="1">
    <w:nsid w:val="0E103DE4"/>
    <w:multiLevelType w:val="multilevel"/>
    <w:tmpl w:val="0E103DE4"/>
    <w:lvl w:ilvl="0" w:tentative="0">
      <w:start w:val="1"/>
      <w:numFmt w:val="japaneseCounting"/>
      <w:lvlText w:val="%1、"/>
      <w:lvlJc w:val="left"/>
      <w:pPr>
        <w:ind w:left="961" w:hanging="420"/>
      </w:pPr>
      <w:rPr>
        <w:rFonts w:hint="default"/>
      </w:rPr>
    </w:lvl>
    <w:lvl w:ilvl="1" w:tentative="0">
      <w:start w:val="1"/>
      <w:numFmt w:val="lowerLetter"/>
      <w:lvlText w:val="%2)"/>
      <w:lvlJc w:val="left"/>
      <w:pPr>
        <w:ind w:left="1381" w:hanging="420"/>
      </w:pPr>
    </w:lvl>
    <w:lvl w:ilvl="2" w:tentative="0">
      <w:start w:val="1"/>
      <w:numFmt w:val="lowerRoman"/>
      <w:lvlText w:val="%3."/>
      <w:lvlJc w:val="right"/>
      <w:pPr>
        <w:ind w:left="1801" w:hanging="420"/>
      </w:pPr>
    </w:lvl>
    <w:lvl w:ilvl="3" w:tentative="0">
      <w:start w:val="1"/>
      <w:numFmt w:val="decimal"/>
      <w:lvlText w:val="%4."/>
      <w:lvlJc w:val="left"/>
      <w:pPr>
        <w:ind w:left="2221" w:hanging="420"/>
      </w:pPr>
    </w:lvl>
    <w:lvl w:ilvl="4" w:tentative="0">
      <w:start w:val="1"/>
      <w:numFmt w:val="lowerLetter"/>
      <w:lvlText w:val="%5)"/>
      <w:lvlJc w:val="left"/>
      <w:pPr>
        <w:ind w:left="2641" w:hanging="420"/>
      </w:pPr>
    </w:lvl>
    <w:lvl w:ilvl="5" w:tentative="0">
      <w:start w:val="1"/>
      <w:numFmt w:val="lowerRoman"/>
      <w:lvlText w:val="%6."/>
      <w:lvlJc w:val="right"/>
      <w:pPr>
        <w:ind w:left="3061" w:hanging="420"/>
      </w:pPr>
    </w:lvl>
    <w:lvl w:ilvl="6" w:tentative="0">
      <w:start w:val="1"/>
      <w:numFmt w:val="decimal"/>
      <w:lvlText w:val="%7."/>
      <w:lvlJc w:val="left"/>
      <w:pPr>
        <w:ind w:left="3481" w:hanging="420"/>
      </w:pPr>
    </w:lvl>
    <w:lvl w:ilvl="7" w:tentative="0">
      <w:start w:val="1"/>
      <w:numFmt w:val="lowerLetter"/>
      <w:lvlText w:val="%8)"/>
      <w:lvlJc w:val="left"/>
      <w:pPr>
        <w:ind w:left="3901" w:hanging="420"/>
      </w:pPr>
    </w:lvl>
    <w:lvl w:ilvl="8" w:tentative="0">
      <w:start w:val="1"/>
      <w:numFmt w:val="lowerRoman"/>
      <w:lvlText w:val="%9."/>
      <w:lvlJc w:val="right"/>
      <w:pPr>
        <w:ind w:left="4321" w:hanging="420"/>
      </w:pPr>
    </w:lvl>
  </w:abstractNum>
  <w:abstractNum w:abstractNumId="2">
    <w:nsid w:val="359977D1"/>
    <w:multiLevelType w:val="singleLevel"/>
    <w:tmpl w:val="359977D1"/>
    <w:lvl w:ilvl="0" w:tentative="0">
      <w:start w:val="1"/>
      <w:numFmt w:val="chineseCounting"/>
      <w:suff w:val="nothing"/>
      <w:lvlText w:val="%1、"/>
      <w:lvlJc w:val="left"/>
      <w:rPr>
        <w:rFonts w:hint="eastAsia"/>
      </w:rPr>
    </w:lvl>
  </w:abstractNum>
  <w:abstractNum w:abstractNumId="3">
    <w:nsid w:val="5C785F96"/>
    <w:multiLevelType w:val="singleLevel"/>
    <w:tmpl w:val="5C785F96"/>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53"/>
    <w:rsid w:val="0001218C"/>
    <w:rsid w:val="0004183A"/>
    <w:rsid w:val="000C0BE7"/>
    <w:rsid w:val="00155A5B"/>
    <w:rsid w:val="00213153"/>
    <w:rsid w:val="00280426"/>
    <w:rsid w:val="003127DB"/>
    <w:rsid w:val="00350134"/>
    <w:rsid w:val="003519E2"/>
    <w:rsid w:val="00547433"/>
    <w:rsid w:val="005758F7"/>
    <w:rsid w:val="005A1151"/>
    <w:rsid w:val="005D699D"/>
    <w:rsid w:val="006373CF"/>
    <w:rsid w:val="00672D64"/>
    <w:rsid w:val="006E5DF4"/>
    <w:rsid w:val="00770E9C"/>
    <w:rsid w:val="008414F1"/>
    <w:rsid w:val="008D58AD"/>
    <w:rsid w:val="0094165B"/>
    <w:rsid w:val="009835A9"/>
    <w:rsid w:val="009852DC"/>
    <w:rsid w:val="00A343B0"/>
    <w:rsid w:val="00BC08B1"/>
    <w:rsid w:val="00BE3E00"/>
    <w:rsid w:val="00BF5876"/>
    <w:rsid w:val="00C04E43"/>
    <w:rsid w:val="00C17F6A"/>
    <w:rsid w:val="00CA420E"/>
    <w:rsid w:val="00D52A75"/>
    <w:rsid w:val="00D93A7E"/>
    <w:rsid w:val="00DA2BCB"/>
    <w:rsid w:val="00DB581A"/>
    <w:rsid w:val="00DE6F2D"/>
    <w:rsid w:val="00EA704F"/>
    <w:rsid w:val="00FC3B3A"/>
    <w:rsid w:val="00FD206F"/>
    <w:rsid w:val="00FE0266"/>
    <w:rsid w:val="018F46E2"/>
    <w:rsid w:val="024216F9"/>
    <w:rsid w:val="0250700A"/>
    <w:rsid w:val="03616405"/>
    <w:rsid w:val="03734337"/>
    <w:rsid w:val="05F51CBB"/>
    <w:rsid w:val="06810BC1"/>
    <w:rsid w:val="06D64A2B"/>
    <w:rsid w:val="06F53768"/>
    <w:rsid w:val="07FF02F6"/>
    <w:rsid w:val="08232500"/>
    <w:rsid w:val="08360D80"/>
    <w:rsid w:val="08863C72"/>
    <w:rsid w:val="090028EC"/>
    <w:rsid w:val="094F5C7C"/>
    <w:rsid w:val="096C772A"/>
    <w:rsid w:val="09E669F1"/>
    <w:rsid w:val="0A83778A"/>
    <w:rsid w:val="0A8628A7"/>
    <w:rsid w:val="0ADB5C74"/>
    <w:rsid w:val="0B665594"/>
    <w:rsid w:val="0D2D6224"/>
    <w:rsid w:val="0DFD2922"/>
    <w:rsid w:val="0E562AF7"/>
    <w:rsid w:val="0F2325DF"/>
    <w:rsid w:val="0FAD3E73"/>
    <w:rsid w:val="0FD556D7"/>
    <w:rsid w:val="102557CB"/>
    <w:rsid w:val="10906FE0"/>
    <w:rsid w:val="10D05C9F"/>
    <w:rsid w:val="11BF4DDB"/>
    <w:rsid w:val="1232437A"/>
    <w:rsid w:val="12AC4DFE"/>
    <w:rsid w:val="131A7439"/>
    <w:rsid w:val="13F001F1"/>
    <w:rsid w:val="13FC00E0"/>
    <w:rsid w:val="140E1EEB"/>
    <w:rsid w:val="14DE4E87"/>
    <w:rsid w:val="15D90352"/>
    <w:rsid w:val="174848FF"/>
    <w:rsid w:val="1759594A"/>
    <w:rsid w:val="18626BCE"/>
    <w:rsid w:val="188D027C"/>
    <w:rsid w:val="18BC6C00"/>
    <w:rsid w:val="18DA22BF"/>
    <w:rsid w:val="18EB6108"/>
    <w:rsid w:val="195C63BD"/>
    <w:rsid w:val="1977641D"/>
    <w:rsid w:val="19BA3A59"/>
    <w:rsid w:val="19D4626A"/>
    <w:rsid w:val="1A112F91"/>
    <w:rsid w:val="1AAD41FC"/>
    <w:rsid w:val="1AAE1941"/>
    <w:rsid w:val="1B5B6EC2"/>
    <w:rsid w:val="1C3D63A6"/>
    <w:rsid w:val="1C493151"/>
    <w:rsid w:val="1C59103F"/>
    <w:rsid w:val="1C890B9C"/>
    <w:rsid w:val="1CB22083"/>
    <w:rsid w:val="1D234077"/>
    <w:rsid w:val="1E130118"/>
    <w:rsid w:val="1E25759E"/>
    <w:rsid w:val="1E2D7046"/>
    <w:rsid w:val="1FC26D4C"/>
    <w:rsid w:val="1FDD4584"/>
    <w:rsid w:val="205059B5"/>
    <w:rsid w:val="209416D1"/>
    <w:rsid w:val="20E54583"/>
    <w:rsid w:val="217B5004"/>
    <w:rsid w:val="2282726F"/>
    <w:rsid w:val="22B91B20"/>
    <w:rsid w:val="22FB1294"/>
    <w:rsid w:val="234A78CE"/>
    <w:rsid w:val="23A1100E"/>
    <w:rsid w:val="23A3053D"/>
    <w:rsid w:val="241E4733"/>
    <w:rsid w:val="24211F88"/>
    <w:rsid w:val="24EC2F02"/>
    <w:rsid w:val="25826A63"/>
    <w:rsid w:val="258C021D"/>
    <w:rsid w:val="25B11816"/>
    <w:rsid w:val="26391091"/>
    <w:rsid w:val="264258FE"/>
    <w:rsid w:val="26975778"/>
    <w:rsid w:val="26AB3888"/>
    <w:rsid w:val="26D0223B"/>
    <w:rsid w:val="286A4C04"/>
    <w:rsid w:val="28B3754F"/>
    <w:rsid w:val="28C53E04"/>
    <w:rsid w:val="28F159FD"/>
    <w:rsid w:val="2923698E"/>
    <w:rsid w:val="29C007D0"/>
    <w:rsid w:val="2B0F0878"/>
    <w:rsid w:val="2B364978"/>
    <w:rsid w:val="2B640FF1"/>
    <w:rsid w:val="2B7C331F"/>
    <w:rsid w:val="2B8A0DCD"/>
    <w:rsid w:val="2BA46562"/>
    <w:rsid w:val="2CB171B2"/>
    <w:rsid w:val="2CE01EBE"/>
    <w:rsid w:val="2D083262"/>
    <w:rsid w:val="2D0C315E"/>
    <w:rsid w:val="2D921A44"/>
    <w:rsid w:val="2DFE390C"/>
    <w:rsid w:val="2E133B90"/>
    <w:rsid w:val="2E1C061C"/>
    <w:rsid w:val="2FB77622"/>
    <w:rsid w:val="2FC96898"/>
    <w:rsid w:val="2FE46A43"/>
    <w:rsid w:val="2FF94E74"/>
    <w:rsid w:val="30141041"/>
    <w:rsid w:val="3026451E"/>
    <w:rsid w:val="30485483"/>
    <w:rsid w:val="307A34C0"/>
    <w:rsid w:val="31B365BB"/>
    <w:rsid w:val="32682B52"/>
    <w:rsid w:val="327578BD"/>
    <w:rsid w:val="3347003F"/>
    <w:rsid w:val="3371034F"/>
    <w:rsid w:val="338B44F2"/>
    <w:rsid w:val="34D85593"/>
    <w:rsid w:val="35D548BF"/>
    <w:rsid w:val="35EC03AF"/>
    <w:rsid w:val="365B7BC3"/>
    <w:rsid w:val="36F56904"/>
    <w:rsid w:val="37812B57"/>
    <w:rsid w:val="3785481C"/>
    <w:rsid w:val="3799773E"/>
    <w:rsid w:val="37FE16E2"/>
    <w:rsid w:val="38176D52"/>
    <w:rsid w:val="38973B5C"/>
    <w:rsid w:val="39221CAB"/>
    <w:rsid w:val="394907FA"/>
    <w:rsid w:val="39BA17F6"/>
    <w:rsid w:val="39E40CB7"/>
    <w:rsid w:val="3B812569"/>
    <w:rsid w:val="3C2056D9"/>
    <w:rsid w:val="3C5211CA"/>
    <w:rsid w:val="3C5820AD"/>
    <w:rsid w:val="3C7F38F8"/>
    <w:rsid w:val="3C9659BA"/>
    <w:rsid w:val="3CDF01F5"/>
    <w:rsid w:val="3D2B3B36"/>
    <w:rsid w:val="402D4EC5"/>
    <w:rsid w:val="40351E3B"/>
    <w:rsid w:val="40AD7B7E"/>
    <w:rsid w:val="40EF235D"/>
    <w:rsid w:val="41C73948"/>
    <w:rsid w:val="42665E76"/>
    <w:rsid w:val="4288505C"/>
    <w:rsid w:val="43637A32"/>
    <w:rsid w:val="436D16C5"/>
    <w:rsid w:val="43FF2D77"/>
    <w:rsid w:val="44BD32ED"/>
    <w:rsid w:val="45272508"/>
    <w:rsid w:val="45530CE3"/>
    <w:rsid w:val="45591B42"/>
    <w:rsid w:val="45C51B1A"/>
    <w:rsid w:val="46C82830"/>
    <w:rsid w:val="46C91794"/>
    <w:rsid w:val="47AD5C4A"/>
    <w:rsid w:val="48661D0E"/>
    <w:rsid w:val="48EF7DA2"/>
    <w:rsid w:val="48F652A5"/>
    <w:rsid w:val="497D6338"/>
    <w:rsid w:val="49E72735"/>
    <w:rsid w:val="4AB83892"/>
    <w:rsid w:val="4ADF38A5"/>
    <w:rsid w:val="4B044538"/>
    <w:rsid w:val="4BD417AF"/>
    <w:rsid w:val="4BE96B48"/>
    <w:rsid w:val="4BEE0E67"/>
    <w:rsid w:val="4C523257"/>
    <w:rsid w:val="4C7114F6"/>
    <w:rsid w:val="4C93499C"/>
    <w:rsid w:val="4DFD492A"/>
    <w:rsid w:val="4E8B0FC4"/>
    <w:rsid w:val="4F3A2856"/>
    <w:rsid w:val="4FAF4388"/>
    <w:rsid w:val="4FB525D9"/>
    <w:rsid w:val="500D2538"/>
    <w:rsid w:val="50EE4771"/>
    <w:rsid w:val="518C2B37"/>
    <w:rsid w:val="51C62C19"/>
    <w:rsid w:val="54E32FAE"/>
    <w:rsid w:val="552C30B6"/>
    <w:rsid w:val="55B23F0B"/>
    <w:rsid w:val="55F02D41"/>
    <w:rsid w:val="55F24CEF"/>
    <w:rsid w:val="55FC66AF"/>
    <w:rsid w:val="563F196B"/>
    <w:rsid w:val="566B6D5C"/>
    <w:rsid w:val="568338F2"/>
    <w:rsid w:val="56990F40"/>
    <w:rsid w:val="56BF06F7"/>
    <w:rsid w:val="57C43ECB"/>
    <w:rsid w:val="58011368"/>
    <w:rsid w:val="58115173"/>
    <w:rsid w:val="58704680"/>
    <w:rsid w:val="58C53FE8"/>
    <w:rsid w:val="590252BF"/>
    <w:rsid w:val="59570C89"/>
    <w:rsid w:val="59F41647"/>
    <w:rsid w:val="5AC35240"/>
    <w:rsid w:val="5ADC5CB2"/>
    <w:rsid w:val="5AFC478F"/>
    <w:rsid w:val="5B1F566F"/>
    <w:rsid w:val="5C91101D"/>
    <w:rsid w:val="5CCC697C"/>
    <w:rsid w:val="5CCE4E52"/>
    <w:rsid w:val="5D215301"/>
    <w:rsid w:val="5DC0544C"/>
    <w:rsid w:val="5E87568E"/>
    <w:rsid w:val="5F757DB5"/>
    <w:rsid w:val="5FB46A0F"/>
    <w:rsid w:val="5FBB3233"/>
    <w:rsid w:val="60641FF6"/>
    <w:rsid w:val="61D735D4"/>
    <w:rsid w:val="62203C09"/>
    <w:rsid w:val="62E26C6C"/>
    <w:rsid w:val="63C103F6"/>
    <w:rsid w:val="6423691E"/>
    <w:rsid w:val="65C8018B"/>
    <w:rsid w:val="672071CD"/>
    <w:rsid w:val="67560BC3"/>
    <w:rsid w:val="67906CC0"/>
    <w:rsid w:val="689C1DF4"/>
    <w:rsid w:val="695F78A3"/>
    <w:rsid w:val="6A005227"/>
    <w:rsid w:val="6AE219BB"/>
    <w:rsid w:val="6AF531D9"/>
    <w:rsid w:val="6B5D3CCD"/>
    <w:rsid w:val="6B63522A"/>
    <w:rsid w:val="6B6C4EE2"/>
    <w:rsid w:val="6BA90334"/>
    <w:rsid w:val="6CE55DE3"/>
    <w:rsid w:val="6D2454F6"/>
    <w:rsid w:val="6D8C6BB9"/>
    <w:rsid w:val="6DDD4A77"/>
    <w:rsid w:val="6DEE2529"/>
    <w:rsid w:val="6E116B9E"/>
    <w:rsid w:val="6EDF426D"/>
    <w:rsid w:val="6F20244B"/>
    <w:rsid w:val="7068396B"/>
    <w:rsid w:val="708429A3"/>
    <w:rsid w:val="7142324A"/>
    <w:rsid w:val="718B3D16"/>
    <w:rsid w:val="72F63177"/>
    <w:rsid w:val="734076CE"/>
    <w:rsid w:val="735A2414"/>
    <w:rsid w:val="740B46AA"/>
    <w:rsid w:val="74602FEE"/>
    <w:rsid w:val="747D2C8F"/>
    <w:rsid w:val="74ED2CAE"/>
    <w:rsid w:val="750A19F9"/>
    <w:rsid w:val="7718246F"/>
    <w:rsid w:val="7745260E"/>
    <w:rsid w:val="77645459"/>
    <w:rsid w:val="77BC7798"/>
    <w:rsid w:val="78E02EFE"/>
    <w:rsid w:val="795C27F3"/>
    <w:rsid w:val="79CC3D6E"/>
    <w:rsid w:val="7AB11C9B"/>
    <w:rsid w:val="7D790A5C"/>
    <w:rsid w:val="7E022691"/>
    <w:rsid w:val="7E3B12F2"/>
    <w:rsid w:val="7E716C11"/>
    <w:rsid w:val="7EDD0746"/>
    <w:rsid w:val="7F6369CF"/>
    <w:rsid w:val="7FC0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058"/>
      <w:outlineLvl w:val="0"/>
    </w:pPr>
    <w:rPr>
      <w:sz w:val="32"/>
      <w:szCs w:val="32"/>
    </w:rPr>
  </w:style>
  <w:style w:type="paragraph" w:styleId="3">
    <w:name w:val="heading 2"/>
    <w:basedOn w:val="1"/>
    <w:next w:val="1"/>
    <w:link w:val="3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0"/>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styleId="7">
    <w:name w:val="Body Text 3"/>
    <w:basedOn w:val="1"/>
    <w:qFormat/>
    <w:uiPriority w:val="0"/>
    <w:rPr>
      <w:sz w:val="24"/>
      <w:szCs w:val="20"/>
    </w:rPr>
  </w:style>
  <w:style w:type="paragraph" w:styleId="8">
    <w:name w:val="Body Text"/>
    <w:basedOn w:val="1"/>
    <w:qFormat/>
    <w:uiPriority w:val="1"/>
    <w:rPr>
      <w:sz w:val="21"/>
      <w:szCs w:val="21"/>
    </w:rPr>
  </w:style>
  <w:style w:type="paragraph" w:styleId="9">
    <w:name w:val="Plain Text"/>
    <w:basedOn w:val="1"/>
    <w:link w:val="31"/>
    <w:qFormat/>
    <w:uiPriority w:val="0"/>
    <w:pPr>
      <w:autoSpaceDE/>
      <w:autoSpaceDN/>
      <w:jc w:val="both"/>
    </w:pPr>
    <w:rPr>
      <w:rFonts w:hAnsi="Courier New" w:cs="Times New Roman"/>
      <w:kern w:val="2"/>
      <w:sz w:val="21"/>
      <w:szCs w:val="20"/>
      <w:lang w:val="en-US" w:bidi="ar-SA"/>
    </w:rPr>
  </w:style>
  <w:style w:type="paragraph" w:styleId="10">
    <w:name w:val="Balloon Text"/>
    <w:basedOn w:val="1"/>
    <w:link w:val="28"/>
    <w:qFormat/>
    <w:uiPriority w:val="0"/>
    <w:rPr>
      <w:sz w:val="18"/>
      <w:szCs w:val="18"/>
    </w:rPr>
  </w:style>
  <w:style w:type="paragraph" w:styleId="11">
    <w:name w:val="footer"/>
    <w:basedOn w:val="1"/>
    <w:link w:val="27"/>
    <w:qFormat/>
    <w:uiPriority w:val="0"/>
    <w:pPr>
      <w:tabs>
        <w:tab w:val="center" w:pos="4153"/>
        <w:tab w:val="right" w:pos="8306"/>
      </w:tabs>
      <w:snapToGrid w:val="0"/>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2"/>
      <w:ind w:left="978"/>
    </w:pPr>
    <w:rPr>
      <w:sz w:val="21"/>
      <w:szCs w:val="21"/>
    </w:rPr>
  </w:style>
  <w:style w:type="paragraph" w:styleId="14">
    <w:name w:val="footnote text"/>
    <w:basedOn w:val="1"/>
    <w:link w:val="37"/>
    <w:qFormat/>
    <w:uiPriority w:val="0"/>
    <w:pPr>
      <w:autoSpaceDE/>
      <w:autoSpaceDN/>
      <w:snapToGrid w:val="0"/>
    </w:pPr>
    <w:rPr>
      <w:rFonts w:ascii="Times New Roman" w:hAnsi="Times New Roman" w:eastAsia="仿宋_GB2312" w:cs="Times New Roman"/>
      <w:kern w:val="2"/>
      <w:sz w:val="18"/>
      <w:szCs w:val="20"/>
      <w:lang w:val="en-US" w:bidi="ar-SA"/>
    </w:rPr>
  </w:style>
  <w:style w:type="paragraph" w:styleId="15">
    <w:name w:val="toc 2"/>
    <w:basedOn w:val="1"/>
    <w:next w:val="1"/>
    <w:qFormat/>
    <w:uiPriority w:val="1"/>
    <w:pPr>
      <w:spacing w:before="2"/>
      <w:ind w:left="1715" w:hanging="318"/>
    </w:pPr>
    <w:rPr>
      <w:sz w:val="21"/>
      <w:szCs w:val="21"/>
    </w:rPr>
  </w:style>
  <w:style w:type="paragraph" w:styleId="16">
    <w:name w:val="Body Text First Indent"/>
    <w:basedOn w:val="8"/>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footnote reference"/>
    <w:qFormat/>
    <w:uiPriority w:val="0"/>
    <w:rPr>
      <w:vertAlign w:val="superscript"/>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541" w:firstLine="420"/>
    </w:pPr>
  </w:style>
  <w:style w:type="paragraph" w:customStyle="1" w:styleId="25">
    <w:name w:val="Table Paragraph"/>
    <w:basedOn w:val="1"/>
    <w:qFormat/>
    <w:uiPriority w:val="1"/>
  </w:style>
  <w:style w:type="character" w:customStyle="1" w:styleId="26">
    <w:name w:val="页眉 Char"/>
    <w:basedOn w:val="19"/>
    <w:link w:val="12"/>
    <w:qFormat/>
    <w:uiPriority w:val="0"/>
    <w:rPr>
      <w:rFonts w:ascii="宋体" w:hAnsi="宋体" w:cs="宋体"/>
      <w:sz w:val="18"/>
      <w:szCs w:val="18"/>
      <w:lang w:val="zh-CN" w:bidi="zh-CN"/>
    </w:rPr>
  </w:style>
  <w:style w:type="character" w:customStyle="1" w:styleId="27">
    <w:name w:val="页脚 Char"/>
    <w:basedOn w:val="19"/>
    <w:link w:val="11"/>
    <w:qFormat/>
    <w:uiPriority w:val="0"/>
    <w:rPr>
      <w:rFonts w:ascii="宋体" w:hAnsi="宋体" w:cs="宋体"/>
      <w:sz w:val="18"/>
      <w:szCs w:val="18"/>
      <w:lang w:val="zh-CN" w:bidi="zh-CN"/>
    </w:rPr>
  </w:style>
  <w:style w:type="character" w:customStyle="1" w:styleId="28">
    <w:name w:val="批注框文本 Char"/>
    <w:basedOn w:val="19"/>
    <w:link w:val="10"/>
    <w:qFormat/>
    <w:uiPriority w:val="0"/>
    <w:rPr>
      <w:rFonts w:ascii="宋体" w:hAnsi="宋体" w:cs="宋体"/>
      <w:sz w:val="18"/>
      <w:szCs w:val="18"/>
      <w:lang w:val="zh-CN" w:bidi="zh-CN"/>
    </w:rPr>
  </w:style>
  <w:style w:type="character" w:customStyle="1" w:styleId="29">
    <w:name w:val="批注文字 Char1"/>
    <w:semiHidden/>
    <w:qFormat/>
    <w:uiPriority w:val="99"/>
    <w:rPr>
      <w:kern w:val="2"/>
      <w:sz w:val="21"/>
      <w:szCs w:val="24"/>
    </w:rPr>
  </w:style>
  <w:style w:type="character" w:customStyle="1" w:styleId="30">
    <w:name w:val="正文缩进 Char"/>
    <w:link w:val="6"/>
    <w:qFormat/>
    <w:uiPriority w:val="0"/>
    <w:rPr>
      <w:kern w:val="2"/>
      <w:sz w:val="21"/>
      <w:szCs w:val="24"/>
    </w:rPr>
  </w:style>
  <w:style w:type="character" w:customStyle="1" w:styleId="31">
    <w:name w:val="纯文本 Char"/>
    <w:link w:val="9"/>
    <w:qFormat/>
    <w:uiPriority w:val="0"/>
    <w:rPr>
      <w:rFonts w:ascii="宋体" w:hAnsi="Courier New"/>
      <w:kern w:val="2"/>
      <w:sz w:val="21"/>
    </w:rPr>
  </w:style>
  <w:style w:type="character" w:customStyle="1" w:styleId="32">
    <w:name w:val="纯文本 Char1"/>
    <w:basedOn w:val="19"/>
    <w:qFormat/>
    <w:uiPriority w:val="0"/>
    <w:rPr>
      <w:rFonts w:ascii="宋体" w:hAnsi="Courier New" w:cs="Courier New"/>
      <w:sz w:val="21"/>
      <w:szCs w:val="21"/>
      <w:lang w:val="zh-CN" w:bidi="zh-CN"/>
    </w:rPr>
  </w:style>
  <w:style w:type="paragraph" w:customStyle="1" w:styleId="33">
    <w:name w:val="样式 标题 3 + (中文) 黑体 小四 非加粗 段前: 7.8 磅 段后: 0 磅 行距: 固定值 20 磅"/>
    <w:basedOn w:val="4"/>
    <w:qFormat/>
    <w:uiPriority w:val="0"/>
    <w:pPr>
      <w:autoSpaceDE/>
      <w:autoSpaceDN/>
      <w:spacing w:before="0" w:after="0" w:line="400" w:lineRule="exact"/>
      <w:jc w:val="both"/>
    </w:pPr>
    <w:rPr>
      <w:rFonts w:ascii="Times New Roman" w:hAnsi="Times New Roman" w:eastAsia="黑体"/>
      <w:b w:val="0"/>
      <w:bCs w:val="0"/>
      <w:kern w:val="2"/>
      <w:sz w:val="24"/>
      <w:szCs w:val="20"/>
      <w:lang w:val="en-US" w:bidi="ar-SA"/>
    </w:rPr>
  </w:style>
  <w:style w:type="paragraph" w:customStyle="1" w:styleId="34">
    <w:name w:val="样式 标题 2 + Times New Roman 四号 非加粗 段前: 5 磅 段后: 0 磅 行距: 固定值 20..."/>
    <w:basedOn w:val="3"/>
    <w:qFormat/>
    <w:uiPriority w:val="0"/>
    <w:pPr>
      <w:autoSpaceDE/>
      <w:autoSpaceDN/>
      <w:spacing w:before="100" w:after="0" w:line="400" w:lineRule="exact"/>
      <w:jc w:val="both"/>
    </w:pPr>
    <w:rPr>
      <w:rFonts w:ascii="Times New Roman" w:hAnsi="Times New Roman" w:eastAsia="黑体" w:cs="宋体"/>
      <w:b w:val="0"/>
      <w:bCs w:val="0"/>
      <w:kern w:val="2"/>
      <w:sz w:val="28"/>
      <w:szCs w:val="20"/>
      <w:lang w:val="en-US" w:bidi="ar-SA"/>
    </w:rPr>
  </w:style>
  <w:style w:type="character" w:customStyle="1" w:styleId="35">
    <w:name w:val="标题 3 Char"/>
    <w:basedOn w:val="19"/>
    <w:link w:val="4"/>
    <w:semiHidden/>
    <w:qFormat/>
    <w:uiPriority w:val="0"/>
    <w:rPr>
      <w:rFonts w:ascii="宋体" w:hAnsi="宋体" w:cs="宋体"/>
      <w:b/>
      <w:bCs/>
      <w:sz w:val="32"/>
      <w:szCs w:val="32"/>
      <w:lang w:val="zh-CN" w:bidi="zh-CN"/>
    </w:rPr>
  </w:style>
  <w:style w:type="character" w:customStyle="1" w:styleId="36">
    <w:name w:val="标题 2 Char"/>
    <w:basedOn w:val="19"/>
    <w:link w:val="3"/>
    <w:qFormat/>
    <w:uiPriority w:val="0"/>
    <w:rPr>
      <w:rFonts w:asciiTheme="majorHAnsi" w:hAnsiTheme="majorHAnsi" w:eastAsiaTheme="majorEastAsia" w:cstheme="majorBidi"/>
      <w:b/>
      <w:bCs/>
      <w:sz w:val="32"/>
      <w:szCs w:val="32"/>
      <w:lang w:val="zh-CN" w:bidi="zh-CN"/>
    </w:rPr>
  </w:style>
  <w:style w:type="character" w:customStyle="1" w:styleId="37">
    <w:name w:val="脚注文本 Char"/>
    <w:link w:val="14"/>
    <w:qFormat/>
    <w:uiPriority w:val="0"/>
    <w:rPr>
      <w:rFonts w:eastAsia="仿宋_GB2312"/>
      <w:kern w:val="2"/>
      <w:sz w:val="18"/>
    </w:rPr>
  </w:style>
  <w:style w:type="character" w:customStyle="1" w:styleId="38">
    <w:name w:val="脚注文本 Char1"/>
    <w:basedOn w:val="19"/>
    <w:qFormat/>
    <w:uiPriority w:val="0"/>
    <w:rPr>
      <w:rFonts w:ascii="宋体" w:hAnsi="宋体" w:cs="宋体"/>
      <w:sz w:val="18"/>
      <w:szCs w:val="18"/>
      <w:lang w:val="zh-CN" w:bidi="zh-CN"/>
    </w:rPr>
  </w:style>
  <w:style w:type="paragraph" w:customStyle="1" w:styleId="39">
    <w:name w:val="样式 样式1 + 首行缩进:  2 字符"/>
    <w:basedOn w:val="1"/>
    <w:qFormat/>
    <w:uiPriority w:val="0"/>
    <w:pPr>
      <w:spacing w:line="360" w:lineRule="exact"/>
      <w:ind w:firstLine="420" w:firstLineChars="200"/>
    </w:pPr>
    <w:rPr>
      <w:rFonts w:ascii="Arial" w:hAnsi="Arial"/>
      <w:szCs w:val="20"/>
    </w:rPr>
  </w:style>
  <w:style w:type="paragraph" w:customStyle="1" w:styleId="40">
    <w:name w:val="样式 标题 3 + Arial"/>
    <w:basedOn w:val="4"/>
    <w:qFormat/>
    <w:uiPriority w:val="0"/>
    <w:pPr>
      <w:spacing w:before="100" w:beforeLines="100" w:after="0" w:line="360" w:lineRule="auto"/>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7913</Words>
  <Characters>45105</Characters>
  <Lines>375</Lines>
  <Paragraphs>105</Paragraphs>
  <TotalTime>0</TotalTime>
  <ScaleCrop>false</ScaleCrop>
  <LinksUpToDate>false</LinksUpToDate>
  <CharactersWithSpaces>52913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2020-12-04T06:42:00Z</dcterms:created>
  <dc:creator>Administrator</dc:creator>
  <cp:lastModifiedBy>陈选军</cp:lastModifiedBy>
  <cp:lastPrinted>2021-04-25T00:51:00Z</cp:lastPrinted>
  <dcterms:modified xsi:type="dcterms:W3CDTF">2021-04-28T07:06:59Z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2013</vt:lpwstr>
  </property>
  <property fmtid="{D5CDD505-2E9C-101B-9397-08002B2CF9AE}" pid="4" name="LastSaved">
    <vt:filetime>2020-12-04T00:00:00Z</vt:filetime>
  </property>
  <property fmtid="{D5CDD505-2E9C-101B-9397-08002B2CF9AE}" pid="5" name="KSOProductBuildVer">
    <vt:lpwstr>2052-11.1.0.10463</vt:lpwstr>
  </property>
  <property fmtid="{D5CDD505-2E9C-101B-9397-08002B2CF9AE}" pid="6" name="ICV">
    <vt:lpwstr>2D282CC8643D43CABA1AFB02D9A2AC6E</vt:lpwstr>
  </property>
</Properties>
</file>