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三门县浦坝港镇郑畔村水毁修复工程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三门县浦坝港镇人民政府</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浙江恒义工程咨询有限公司</w:t>
      </w:r>
    </w:p>
    <w:p>
      <w:pPr>
        <w:spacing w:line="640" w:lineRule="exact"/>
        <w:ind w:firstLine="900" w:firstLineChars="300"/>
        <w:rPr>
          <w:rFonts w:hint="eastAsia" w:ascii="宋体" w:hAnsi="宋体" w:eastAsia="宋体"/>
          <w:spacing w:val="46"/>
          <w:szCs w:val="32"/>
        </w:rPr>
      </w:pPr>
      <w:r>
        <w:rPr>
          <w:rFonts w:hint="eastAsia" w:ascii="宋体" w:hAnsi="宋体" w:eastAsia="宋体" w:cs="宋体"/>
          <w:sz w:val="30"/>
          <w:szCs w:val="30"/>
        </w:rPr>
        <w:t>招标监管机构</w:t>
      </w:r>
      <w:r>
        <w:rPr>
          <w:rFonts w:hint="eastAsia" w:ascii="宋体" w:hAnsi="宋体" w:eastAsia="宋体"/>
          <w:spacing w:val="46"/>
          <w:sz w:val="30"/>
          <w:szCs w:val="30"/>
        </w:rPr>
        <w:t>：三门县浦坝港镇公共资源交易中心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三</w:t>
      </w:r>
      <w:r>
        <w:rPr>
          <w:rFonts w:hint="eastAsia" w:ascii="宋体" w:hAnsi="宋体" w:eastAsia="宋体"/>
          <w:color w:val="auto"/>
          <w:sz w:val="30"/>
          <w:szCs w:val="30"/>
        </w:rPr>
        <w:t xml:space="preserve"> 月</w:t>
      </w:r>
    </w:p>
    <w:bookmarkEnd w:id="0"/>
    <w:p>
      <w:pPr>
        <w:jc w:val="center"/>
        <w:rPr>
          <w:rFonts w:ascii="宋体" w:hAnsi="宋体" w:eastAsia="宋体"/>
          <w:b/>
          <w:bCs/>
          <w:color w:val="auto"/>
          <w:sz w:val="44"/>
        </w:rPr>
      </w:pPr>
    </w:p>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spacing w:line="640" w:lineRule="exact"/>
        <w:ind w:left="144" w:firstLine="1707" w:firstLineChars="569"/>
        <w:rPr>
          <w:rFonts w:ascii="宋体" w:hAnsi="宋体"/>
          <w:b/>
          <w:bCs/>
          <w:color w:val="000000"/>
          <w:sz w:val="30"/>
          <w:szCs w:val="30"/>
        </w:rPr>
      </w:pPr>
      <w:r>
        <w:rPr>
          <w:rFonts w:hint="eastAsia" w:ascii="宋体" w:hAnsi="宋体" w:eastAsia="宋体"/>
          <w:color w:val="auto"/>
          <w:sz w:val="30"/>
          <w:szCs w:val="30"/>
        </w:rPr>
        <w:t>备案登记号：</w:t>
      </w:r>
      <w:r>
        <w:rPr>
          <w:rFonts w:hint="eastAsia" w:ascii="宋体" w:hAnsi="宋体" w:eastAsia="宋体"/>
          <w:color w:val="auto"/>
          <w:sz w:val="30"/>
          <w:szCs w:val="30"/>
          <w:lang w:val="en-US" w:eastAsia="zh-CN"/>
        </w:rPr>
        <w:t xml:space="preserve"> </w:t>
      </w:r>
      <w:r>
        <w:rPr>
          <w:rFonts w:hint="eastAsia" w:ascii="宋体" w:hAnsi="宋体"/>
          <w:b/>
          <w:bCs/>
          <w:color w:val="000000"/>
          <w:sz w:val="30"/>
          <w:szCs w:val="30"/>
          <w:lang w:eastAsia="zh-CN"/>
        </w:rPr>
        <w:t>三浦招备</w:t>
      </w:r>
      <w:r>
        <w:rPr>
          <w:rFonts w:hint="eastAsia" w:ascii="宋体" w:hAnsi="宋体"/>
          <w:b/>
          <w:bCs/>
          <w:color w:val="000000"/>
          <w:sz w:val="30"/>
          <w:szCs w:val="30"/>
        </w:rPr>
        <w:t>【202</w:t>
      </w:r>
      <w:r>
        <w:rPr>
          <w:rFonts w:hint="eastAsia" w:ascii="宋体" w:hAnsi="宋体"/>
          <w:b/>
          <w:bCs/>
          <w:color w:val="000000"/>
          <w:sz w:val="30"/>
          <w:szCs w:val="30"/>
          <w:lang w:val="en-US" w:eastAsia="zh-CN"/>
        </w:rPr>
        <w:t>1</w:t>
      </w:r>
      <w:r>
        <w:rPr>
          <w:rFonts w:hint="eastAsia" w:ascii="宋体" w:hAnsi="宋体"/>
          <w:b/>
          <w:bCs/>
          <w:color w:val="000000"/>
          <w:sz w:val="30"/>
          <w:szCs w:val="30"/>
        </w:rPr>
        <w:t>】</w:t>
      </w:r>
      <w:r>
        <w:rPr>
          <w:rFonts w:hint="eastAsia" w:ascii="宋体" w:hAnsi="宋体"/>
          <w:b/>
          <w:bCs/>
          <w:color w:val="000000"/>
          <w:sz w:val="30"/>
          <w:szCs w:val="30"/>
          <w:lang w:val="en-US" w:eastAsia="zh-CN"/>
        </w:rPr>
        <w:t>19</w:t>
      </w:r>
      <w:r>
        <w:rPr>
          <w:rFonts w:hint="eastAsia" w:ascii="宋体" w:hAnsi="宋体"/>
          <w:b/>
          <w:bCs/>
          <w:color w:val="000000"/>
          <w:sz w:val="30"/>
          <w:szCs w:val="30"/>
        </w:rPr>
        <w:t>号</w:t>
      </w:r>
    </w:p>
    <w:p>
      <w:pPr>
        <w:pStyle w:val="14"/>
        <w:jc w:val="left"/>
        <w:rPr>
          <w:rFonts w:ascii="宋体" w:hAnsi="宋体" w:eastAsiaTheme="minorEastAsia"/>
          <w:color w:val="auto"/>
          <w:kern w:val="0"/>
          <w:sz w:val="20"/>
        </w:rPr>
      </w:pPr>
    </w:p>
    <w:p>
      <w:pPr>
        <w:pStyle w:val="14"/>
        <w:ind w:firstLine="602"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三门县浦坝港镇郑畔村水毁修复工程</w:t>
      </w:r>
      <w:r>
        <w:rPr>
          <w:rFonts w:hint="eastAsia" w:ascii="宋体" w:hAnsi="宋体"/>
          <w:color w:val="auto"/>
          <w:sz w:val="30"/>
          <w:szCs w:val="30"/>
        </w:rPr>
        <w:t xml:space="preserve"> </w:t>
      </w:r>
    </w:p>
    <w:p>
      <w:pPr>
        <w:pStyle w:val="31"/>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三门县浦坝港镇人民政府</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张礼镯</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13968518968</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浙江恒义工程咨询有限公司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金嘉华</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0576-83220101</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三门县浦坝港镇公共资源交易中心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三</w:t>
      </w:r>
      <w:r>
        <w:rPr>
          <w:rFonts w:hint="eastAsia" w:ascii="宋体" w:hAnsi="宋体" w:eastAsia="宋体"/>
          <w:color w:val="auto"/>
          <w:sz w:val="30"/>
          <w:szCs w:val="30"/>
        </w:rPr>
        <w:t xml:space="preserve"> 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三门县浦坝港镇郑畔村水毁修复工程</w:t>
      </w:r>
    </w:p>
    <w:p>
      <w:pPr>
        <w:spacing w:line="380" w:lineRule="exact"/>
        <w:jc w:val="center"/>
        <w:rPr>
          <w:color w:val="auto"/>
          <w:sz w:val="28"/>
          <w:szCs w:val="28"/>
        </w:rPr>
      </w:pPr>
      <w:r>
        <w:rPr>
          <w:b/>
          <w:color w:val="auto"/>
          <w:sz w:val="28"/>
          <w:szCs w:val="28"/>
        </w:rPr>
        <w:t>招标公告</w:t>
      </w:r>
    </w:p>
    <w:p>
      <w:pPr>
        <w:widowControl/>
        <w:numPr>
          <w:ilvl w:val="0"/>
          <w:numId w:val="1"/>
        </w:numPr>
        <w:snapToGrid w:val="0"/>
        <w:spacing w:line="400" w:lineRule="exact"/>
        <w:ind w:left="425" w:leftChars="0" w:right="-94" w:rightChars="-47" w:hanging="425" w:firstLineChars="0"/>
        <w:jc w:val="left"/>
        <w:rPr>
          <w:b/>
          <w:bCs/>
          <w:color w:val="auto"/>
          <w:szCs w:val="21"/>
        </w:rPr>
      </w:pPr>
      <w:bookmarkStart w:id="2" w:name="_Toc448383198"/>
      <w:bookmarkStart w:id="3" w:name="_Toc413620263"/>
      <w:bookmarkStart w:id="4" w:name="_Toc60687307"/>
      <w:bookmarkStart w:id="5" w:name="_Toc413603492"/>
      <w:bookmarkStart w:id="6" w:name="_Toc60687312"/>
      <w:bookmarkStart w:id="7" w:name="_Toc413603497"/>
      <w:bookmarkStart w:id="8" w:name="_Toc413620268"/>
      <w:bookmarkStart w:id="9" w:name="OLE_LINK3"/>
      <w:r>
        <w:rPr>
          <w:b/>
          <w:bCs/>
          <w:color w:val="auto"/>
          <w:szCs w:val="21"/>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三门县浦坝港镇郑畔村水毁修复工程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财政拨款</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三门县浦坝港镇人民政府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浙江恒义工程咨询有限公司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b/>
          <w:bCs/>
          <w:color w:val="auto"/>
          <w:szCs w:val="21"/>
        </w:rPr>
        <w:t>、项目概况与招标范围</w:t>
      </w:r>
    </w:p>
    <w:p>
      <w:pPr>
        <w:spacing w:line="480" w:lineRule="exact"/>
        <w:ind w:left="-179" w:right="-154"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项目概况：</w:t>
      </w:r>
      <w:bookmarkStart w:id="10" w:name="OLE_LINK7"/>
      <w:r>
        <w:rPr>
          <w:rFonts w:hint="eastAsia" w:ascii="宋体" w:hAnsi="宋体" w:eastAsia="宋体" w:cs="宋体"/>
          <w:color w:val="auto"/>
          <w:sz w:val="24"/>
          <w:szCs w:val="24"/>
        </w:rPr>
        <w:t xml:space="preserve"> </w:t>
      </w:r>
      <w:bookmarkEnd w:id="10"/>
      <w:r>
        <w:rPr>
          <w:rFonts w:hint="eastAsia" w:ascii="宋体" w:hAnsi="宋体" w:eastAsia="宋体" w:cs="宋体"/>
          <w:color w:val="auto"/>
          <w:sz w:val="24"/>
          <w:szCs w:val="24"/>
          <w:lang w:eastAsia="zh-CN"/>
        </w:rPr>
        <w:t>三门县浦坝港镇郑畔村水毁修复工程为</w:t>
      </w:r>
      <w:r>
        <w:rPr>
          <w:rFonts w:hint="eastAsia" w:ascii="宋体" w:hAnsi="宋体" w:eastAsia="宋体" w:cs="宋体"/>
          <w:color w:val="auto"/>
          <w:sz w:val="24"/>
          <w:szCs w:val="24"/>
          <w:lang w:val="en-US" w:eastAsia="zh-CN"/>
        </w:rPr>
        <w:t xml:space="preserve">330米渠道修复 </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1"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205737</w:t>
      </w:r>
      <w:r>
        <w:rPr>
          <w:rFonts w:hint="eastAsia" w:ascii="宋体" w:hAnsi="宋体" w:eastAsia="宋体" w:cs="宋体"/>
          <w:color w:val="auto"/>
          <w:sz w:val="24"/>
          <w:szCs w:val="24"/>
          <w:u w:val="single"/>
        </w:rPr>
        <w:t>元。</w:t>
      </w:r>
    </w:p>
    <w:bookmarkEnd w:id="11"/>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rPr>
        <w:t>30日历天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2" w:name="_Toc221949927"/>
      <w:r>
        <w:rPr>
          <w:rFonts w:hint="eastAsia" w:ascii="宋体" w:hAnsi="宋体" w:eastAsia="宋体" w:cs="宋体"/>
          <w:color w:val="auto"/>
          <w:sz w:val="24"/>
          <w:szCs w:val="24"/>
        </w:rPr>
        <w:t>3.1</w:t>
      </w:r>
      <w:bookmarkEnd w:id="12"/>
      <w:r>
        <w:rPr>
          <w:rFonts w:hint="eastAsia" w:ascii="宋体" w:hAnsi="宋体" w:eastAsia="宋体" w:cs="宋体"/>
          <w:color w:val="auto"/>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（2）项目负责人：具有安全生产考核合格证书（B证）</w:t>
      </w:r>
      <w:r>
        <w:rPr>
          <w:rFonts w:hint="eastAsia" w:ascii="宋体" w:hAnsi="宋体" w:eastAsia="宋体" w:cs="宋体"/>
          <w:color w:val="auto"/>
          <w:sz w:val="24"/>
          <w:szCs w:val="24"/>
          <w:u w:val="single"/>
          <w:lang w:eastAsia="zh-CN"/>
        </w:rPr>
        <w:t>，无在建工程</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40" w:lineRule="exact"/>
        <w:ind w:firstLine="480" w:firstLineChars="200"/>
        <w:rPr>
          <w:rFonts w:hint="eastAsia" w:ascii="宋体" w:hAnsi="宋体" w:eastAsia="宋体" w:cs="宋体"/>
          <w:color w:val="auto"/>
          <w:kern w:val="0"/>
          <w:sz w:val="24"/>
          <w:szCs w:val="24"/>
        </w:rPr>
      </w:pPr>
      <w:bookmarkStart w:id="14" w:name="_Toc221949933"/>
      <w:r>
        <w:rPr>
          <w:rFonts w:hint="eastAsia" w:ascii="宋体" w:hAnsi="宋体" w:eastAsia="宋体" w:cs="宋体"/>
          <w:color w:val="auto"/>
          <w:kern w:val="0"/>
          <w:sz w:val="24"/>
          <w:szCs w:val="24"/>
        </w:rPr>
        <w:t>4.1</w:t>
      </w:r>
      <w:bookmarkEnd w:id="14"/>
      <w:r>
        <w:rPr>
          <w:rFonts w:hint="eastAsia" w:ascii="宋体" w:hAnsi="宋体" w:eastAsia="宋体" w:cs="宋体"/>
          <w:color w:val="auto"/>
          <w:kern w:val="0"/>
          <w:sz w:val="24"/>
          <w:szCs w:val="24"/>
        </w:rPr>
        <w:t>招标文件将于</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31</w:t>
      </w:r>
      <w:r>
        <w:rPr>
          <w:rFonts w:hint="eastAsia" w:ascii="宋体" w:hAnsi="宋体" w:eastAsia="宋体" w:cs="宋体"/>
          <w:color w:val="auto"/>
          <w:kern w:val="0"/>
          <w:sz w:val="24"/>
          <w:szCs w:val="24"/>
        </w:rPr>
        <w:t>日起在三门县公共资源交易中心网 “网址：</w:t>
      </w:r>
      <w:r>
        <w:rPr>
          <w:rFonts w:hint="eastAsia" w:ascii="宋体" w:hAnsi="宋体" w:eastAsia="宋体" w:cs="宋体"/>
          <w:color w:val="auto"/>
          <w:kern w:val="0"/>
          <w:sz w:val="24"/>
          <w:szCs w:val="24"/>
          <w:lang w:eastAsia="zh-CN"/>
        </w:rPr>
        <w:t>http://jyzx.sanmen.gov.cn</w:t>
      </w:r>
      <w:r>
        <w:rPr>
          <w:rFonts w:hint="eastAsia" w:ascii="宋体" w:hAnsi="宋体" w:eastAsia="宋体" w:cs="宋体"/>
          <w:color w:val="auto"/>
          <w:kern w:val="0"/>
          <w:sz w:val="24"/>
          <w:szCs w:val="24"/>
        </w:rPr>
        <w:t>”上发布并供下载，招标文件以书面为准。</w:t>
      </w:r>
    </w:p>
    <w:p>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本项目采用现场报名，将于</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rPr>
        <w:t>日上午</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0</w:t>
      </w:r>
      <w:r>
        <w:rPr>
          <w:rFonts w:hint="eastAsia" w:ascii="宋体" w:hAnsi="宋体" w:eastAsia="宋体" w:cs="宋体"/>
          <w:b/>
          <w:bCs/>
          <w:color w:val="auto"/>
          <w:sz w:val="24"/>
          <w:szCs w:val="24"/>
          <w:u w:val="single"/>
        </w:rPr>
        <w:t>0</w:t>
      </w:r>
      <w:r>
        <w:rPr>
          <w:rFonts w:hint="eastAsia" w:ascii="宋体" w:hAnsi="宋体" w:eastAsia="宋体" w:cs="宋体"/>
          <w:b/>
          <w:bCs/>
          <w:color w:val="auto"/>
          <w:sz w:val="24"/>
          <w:szCs w:val="24"/>
          <w:u w:val="single"/>
          <w:lang w:val="en-US" w:eastAsia="zh-CN"/>
        </w:rPr>
        <w:t>-11:30</w:t>
      </w:r>
      <w:r>
        <w:rPr>
          <w:rFonts w:hint="eastAsia" w:ascii="宋体" w:hAnsi="宋体" w:eastAsia="宋体" w:cs="宋体"/>
          <w:b/>
          <w:bCs/>
          <w:color w:val="auto"/>
          <w:sz w:val="24"/>
          <w:szCs w:val="24"/>
          <w:u w:val="single"/>
        </w:rPr>
        <w:t>--下午</w:t>
      </w:r>
      <w:r>
        <w:rPr>
          <w:rFonts w:hint="eastAsia" w:ascii="宋体" w:hAnsi="宋体" w:eastAsia="宋体" w:cs="宋体"/>
          <w:b/>
          <w:bCs/>
          <w:color w:val="auto"/>
          <w:sz w:val="24"/>
          <w:szCs w:val="24"/>
          <w:u w:val="single"/>
          <w:lang w:val="en-US" w:eastAsia="zh-CN"/>
        </w:rPr>
        <w:t>14:30-</w:t>
      </w: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val="en-US" w:eastAsia="zh-CN"/>
        </w:rPr>
        <w:t>6</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w:t>
      </w:r>
      <w:r>
        <w:rPr>
          <w:rFonts w:hint="eastAsia" w:ascii="宋体" w:hAnsi="宋体"/>
          <w:b/>
          <w:bCs/>
          <w:color w:val="auto"/>
          <w:sz w:val="28"/>
          <w:szCs w:val="28"/>
          <w:u w:val="single"/>
        </w:rPr>
        <w:t xml:space="preserve"> </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三门县海游街道环湖南路3幢2单元806室</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浙江恒义工程咨询有限公司</w:t>
      </w:r>
      <w:r>
        <w:rPr>
          <w:rFonts w:hint="eastAsia" w:ascii="宋体" w:hAnsi="宋体" w:eastAsia="宋体" w:cs="宋体"/>
          <w:color w:val="auto"/>
          <w:kern w:val="0"/>
          <w:sz w:val="24"/>
          <w:szCs w:val="24"/>
        </w:rPr>
        <w:t>）进行现场报名，超过截止时间范围内拒不接受。</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480" w:leftChars="240" w:right="0" w:firstLine="0" w:firstLineChars="0"/>
        <w:textAlignment w:val="auto"/>
        <w:rPr>
          <w:rFonts w:hint="eastAsia" w:ascii="宋体" w:hAnsi="宋体" w:eastAsia="宋体" w:cs="宋体"/>
          <w:color w:val="auto"/>
          <w:sz w:val="24"/>
          <w:szCs w:val="24"/>
          <w:u w:val="single"/>
        </w:rPr>
      </w:pPr>
      <w:bookmarkStart w:id="15" w:name="_Toc221949935"/>
      <w:r>
        <w:rPr>
          <w:rFonts w:hint="eastAsia" w:ascii="宋体" w:hAnsi="宋体" w:eastAsia="宋体" w:cs="宋体"/>
          <w:color w:val="auto"/>
          <w:sz w:val="24"/>
          <w:szCs w:val="24"/>
        </w:rPr>
        <w:t>5.1</w:t>
      </w:r>
      <w:bookmarkEnd w:id="15"/>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 xml:space="preserve"> 30</w:t>
      </w:r>
      <w:r>
        <w:rPr>
          <w:rFonts w:hint="eastAsia" w:ascii="宋体" w:hAnsi="宋体" w:eastAsia="宋体" w:cs="宋体"/>
          <w:color w:val="auto"/>
          <w:sz w:val="24"/>
          <w:szCs w:val="24"/>
        </w:rPr>
        <w:t>分，地点为</w:t>
      </w:r>
      <w:bookmarkStart w:id="16" w:name="_Toc221949936"/>
      <w:r>
        <w:rPr>
          <w:rFonts w:hint="eastAsia" w:ascii="宋体" w:hAnsi="宋体" w:eastAsia="宋体" w:cs="宋体"/>
          <w:color w:val="auto"/>
          <w:sz w:val="24"/>
          <w:szCs w:val="21"/>
          <w:u w:val="single"/>
          <w:lang w:eastAsia="zh-CN"/>
        </w:rPr>
        <w:t>三门县浦坝港镇三角塘村办公楼3楼会议室</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6"/>
      <w:r>
        <w:rPr>
          <w:rFonts w:hint="eastAsia" w:ascii="宋体" w:hAnsi="宋体" w:eastAsia="宋体" w:cs="宋体"/>
          <w:color w:val="auto"/>
          <w:sz w:val="24"/>
          <w:szCs w:val="24"/>
        </w:rPr>
        <w:t>逾期送达的或者未送达指定地点的投标文件，招标人不予受理。</w:t>
      </w:r>
      <w:bookmarkStart w:id="17" w:name="_Toc222032637"/>
      <w:bookmarkEnd w:id="17"/>
      <w:bookmarkStart w:id="18" w:name="_Toc270602174"/>
      <w:bookmarkEnd w:id="18"/>
      <w:bookmarkStart w:id="19" w:name="_Toc229305328"/>
      <w:bookmarkEnd w:id="19"/>
      <w:bookmarkStart w:id="20" w:name="_Toc222030970"/>
      <w:bookmarkEnd w:id="20"/>
      <w:bookmarkStart w:id="21" w:name="_Toc221949937"/>
      <w:bookmarkEnd w:id="21"/>
      <w:bookmarkStart w:id="22" w:name="_Toc222029468"/>
      <w:bookmarkEnd w:id="22"/>
      <w:bookmarkStart w:id="23" w:name="_Toc222033819"/>
      <w:bookmarkEnd w:id="23"/>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复印件）；3、企业安全生产许可证（副本原件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复印件）；4、安全生产考核B类证书复印件；5、报名经办人身份证原件及复印件。以上要求提供的材料加盖单位公章并装订成册。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4" w:name="_Toc229305330"/>
      <w:bookmarkEnd w:id="24"/>
      <w:bookmarkStart w:id="25" w:name="_Toc222033821"/>
      <w:bookmarkEnd w:id="25"/>
      <w:bookmarkStart w:id="26" w:name="_Toc168476035"/>
      <w:bookmarkEnd w:id="26"/>
      <w:bookmarkStart w:id="27" w:name="_Toc222032639"/>
      <w:bookmarkEnd w:id="27"/>
      <w:bookmarkStart w:id="28" w:name="_Toc168475632"/>
      <w:bookmarkEnd w:id="28"/>
      <w:bookmarkStart w:id="29" w:name="_Toc222030972"/>
      <w:bookmarkEnd w:id="29"/>
      <w:bookmarkStart w:id="30" w:name="_Toc144974485"/>
      <w:bookmarkEnd w:id="30"/>
      <w:bookmarkStart w:id="31" w:name="_Toc222029470"/>
      <w:bookmarkEnd w:id="31"/>
      <w:bookmarkStart w:id="32" w:name="_Toc270602176"/>
      <w:bookmarkEnd w:id="32"/>
      <w:bookmarkStart w:id="33" w:name="_Toc221949941"/>
      <w:bookmarkEnd w:id="33"/>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三门县浦坝港镇人民政府</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张礼镯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lang w:eastAsia="zh-CN"/>
        </w:rPr>
        <w:t>13968518968</w:t>
      </w:r>
      <w:r>
        <w:rPr>
          <w:rFonts w:hint="eastAsia" w:ascii="宋体" w:hAnsi="宋体" w:eastAsia="宋体" w:cs="宋体"/>
          <w:color w:val="auto"/>
          <w:sz w:val="24"/>
        </w:rPr>
        <w:t xml:space="preserve"> </w:t>
      </w:r>
    </w:p>
    <w:p>
      <w:pPr>
        <w:spacing w:line="500" w:lineRule="atLeas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浙江恒义工程咨询有限公司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金嘉华</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0576-83220101</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eastAsia="宋体" w:cs="宋体"/>
          <w:color w:val="auto"/>
          <w:sz w:val="24"/>
          <w:szCs w:val="21"/>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三门县浦坝港镇人民政府</w:t>
      </w:r>
    </w:p>
    <w:p>
      <w:pPr>
        <w:spacing w:line="500" w:lineRule="exact"/>
        <w:jc w:val="right"/>
        <w:rPr>
          <w:rFonts w:hint="eastAsia" w:ascii="宋体" w:hAnsi="宋体" w:eastAsia="宋体"/>
          <w:color w:val="auto"/>
          <w:sz w:val="28"/>
          <w:szCs w:val="28"/>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浙江恒义工程咨询有限公司</w:t>
      </w:r>
    </w:p>
    <w:p>
      <w:pPr>
        <w:wordWrap w:val="0"/>
        <w:adjustRightInd w:val="0"/>
        <w:snapToGrid w:val="0"/>
        <w:spacing w:line="500" w:lineRule="exact"/>
        <w:ind w:right="-193"/>
        <w:jc w:val="right"/>
        <w:rPr>
          <w:rFonts w:hint="eastAsia" w:ascii="宋体" w:hAnsi="宋体" w:eastAsia="宋体"/>
          <w:color w:val="auto"/>
          <w:sz w:val="24"/>
          <w:lang w:eastAsia="zh-CN"/>
        </w:rPr>
      </w:pPr>
      <w:r>
        <w:rPr>
          <w:rFonts w:hint="eastAsia" w:ascii="宋体" w:hAnsi="宋体" w:eastAsia="宋体"/>
          <w:color w:val="auto"/>
          <w:sz w:val="24"/>
        </w:rPr>
        <w:t xml:space="preserve"> 招标监管机构：</w:t>
      </w:r>
      <w:r>
        <w:rPr>
          <w:rFonts w:hint="eastAsia" w:ascii="宋体" w:hAnsi="宋体" w:eastAsia="宋体"/>
          <w:color w:val="auto"/>
          <w:sz w:val="24"/>
          <w:lang w:eastAsia="zh-CN"/>
        </w:rPr>
        <w:t>三门县浦坝港镇公共资源交易中心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2021</w:t>
      </w:r>
      <w:r>
        <w:rPr>
          <w:rFonts w:hint="eastAsia" w:ascii="宋体" w:hAnsi="宋体" w:eastAsia="宋体"/>
          <w:color w:val="auto"/>
          <w:sz w:val="24"/>
        </w:rPr>
        <w:t>年</w:t>
      </w:r>
      <w:r>
        <w:rPr>
          <w:rFonts w:hint="eastAsia" w:ascii="宋体" w:hAnsi="宋体"/>
          <w:color w:val="auto"/>
          <w:sz w:val="24"/>
          <w:lang w:val="en-US" w:eastAsia="zh-CN"/>
        </w:rPr>
        <w:t>3</w:t>
      </w:r>
      <w:r>
        <w:rPr>
          <w:rFonts w:hint="eastAsia" w:ascii="宋体" w:hAnsi="宋体" w:eastAsia="宋体"/>
          <w:color w:val="auto"/>
          <w:sz w:val="24"/>
        </w:rPr>
        <w:t>月</w:t>
      </w:r>
      <w:r>
        <w:rPr>
          <w:rFonts w:hint="eastAsia" w:ascii="宋体" w:hAnsi="宋体"/>
          <w:color w:val="auto"/>
          <w:sz w:val="24"/>
          <w:lang w:val="en-US" w:eastAsia="zh-CN"/>
        </w:rPr>
        <w:t>31</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三门县浦坝港镇郑畔村水毁修复工程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205737</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具有安全生产考核合格证书（B证）</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1"/>
                <w:szCs w:val="21"/>
              </w:rPr>
            </w:pPr>
            <w:r>
              <w:rPr>
                <w:rFonts w:hint="eastAsia" w:ascii="宋体" w:hAnsi="宋体" w:eastAsia="宋体"/>
                <w:color w:val="auto"/>
                <w:sz w:val="21"/>
              </w:rPr>
              <w:t>1、保证金金额：</w:t>
            </w:r>
            <w:r>
              <w:rPr>
                <w:rFonts w:hint="eastAsia" w:ascii="宋体" w:hAnsi="宋体" w:eastAsia="宋体"/>
                <w:color w:val="auto"/>
                <w:sz w:val="21"/>
                <w:lang w:eastAsia="zh-CN"/>
              </w:rPr>
              <w:t>肆</w:t>
            </w:r>
            <w:r>
              <w:rPr>
                <w:rFonts w:hint="eastAsia" w:ascii="宋体" w:hAnsi="宋体" w:eastAsia="宋体"/>
                <w:color w:val="auto"/>
                <w:sz w:val="21"/>
                <w:lang w:val="en-US" w:eastAsia="zh-CN"/>
              </w:rPr>
              <w:t>仟</w:t>
            </w:r>
            <w:r>
              <w:rPr>
                <w:rFonts w:hint="eastAsia" w:ascii="宋体" w:hAnsi="宋体" w:eastAsia="宋体"/>
                <w:color w:val="auto"/>
                <w:sz w:val="21"/>
              </w:rPr>
              <w:t>元</w:t>
            </w:r>
            <w:r>
              <w:rPr>
                <w:rFonts w:hint="eastAsia" w:ascii="宋体" w:hAnsi="宋体" w:eastAsia="宋体"/>
                <w:color w:val="auto"/>
                <w:sz w:val="21"/>
                <w:lang w:eastAsia="zh-CN"/>
              </w:rPr>
              <w:t>整</w:t>
            </w:r>
            <w:r>
              <w:rPr>
                <w:rFonts w:hint="eastAsia" w:ascii="宋体" w:hAnsi="宋体" w:eastAsia="宋体"/>
                <w:color w:val="auto"/>
                <w:sz w:val="21"/>
              </w:rPr>
              <w:t>。</w:t>
            </w:r>
            <w:r>
              <w:rPr>
                <w:rFonts w:hint="eastAsia" w:ascii="宋体" w:hAnsi="宋体" w:eastAsia="宋体"/>
                <w:color w:val="auto"/>
                <w:sz w:val="21"/>
                <w:szCs w:val="21"/>
                <w:u w:val="single"/>
              </w:rPr>
              <w:t>202</w:t>
            </w:r>
            <w:r>
              <w:rPr>
                <w:rFonts w:hint="eastAsia" w:ascii="宋体" w:hAnsi="宋体" w:eastAsia="宋体"/>
                <w:color w:val="auto"/>
                <w:sz w:val="21"/>
                <w:szCs w:val="21"/>
                <w:u w:val="single"/>
                <w:lang w:val="en-US" w:eastAsia="zh-CN"/>
              </w:rPr>
              <w:t xml:space="preserve">1 </w:t>
            </w:r>
            <w:r>
              <w:rPr>
                <w:rFonts w:hint="eastAsia" w:ascii="宋体" w:hAnsi="宋体" w:eastAsia="宋体"/>
                <w:color w:val="auto"/>
                <w:sz w:val="21"/>
                <w:szCs w:val="21"/>
                <w:u w:val="single"/>
              </w:rPr>
              <w:t>年</w:t>
            </w:r>
            <w:r>
              <w:rPr>
                <w:rFonts w:hint="eastAsia" w:ascii="宋体" w:hAnsi="宋体" w:eastAsia="宋体"/>
                <w:color w:val="auto"/>
                <w:sz w:val="21"/>
                <w:szCs w:val="21"/>
                <w:u w:val="single"/>
                <w:lang w:val="en-US" w:eastAsia="zh-CN"/>
              </w:rPr>
              <w:t>4</w:t>
            </w:r>
            <w:r>
              <w:rPr>
                <w:rFonts w:hint="eastAsia" w:ascii="宋体" w:hAnsi="宋体" w:eastAsia="宋体"/>
                <w:color w:val="auto"/>
                <w:sz w:val="21"/>
                <w:szCs w:val="21"/>
                <w:u w:val="single"/>
              </w:rPr>
              <w:t>月</w:t>
            </w:r>
            <w:r>
              <w:rPr>
                <w:rFonts w:hint="eastAsia" w:ascii="宋体" w:hAnsi="宋体" w:eastAsia="宋体"/>
                <w:color w:val="auto"/>
                <w:sz w:val="21"/>
                <w:szCs w:val="21"/>
                <w:u w:val="single"/>
                <w:lang w:val="en-US" w:eastAsia="zh-CN"/>
              </w:rPr>
              <w:t xml:space="preserve">8 </w:t>
            </w:r>
            <w:r>
              <w:rPr>
                <w:rFonts w:hint="eastAsia" w:ascii="宋体" w:hAnsi="宋体" w:eastAsia="宋体"/>
                <w:color w:val="auto"/>
                <w:sz w:val="21"/>
                <w:szCs w:val="21"/>
                <w:u w:val="single"/>
              </w:rPr>
              <w:t>日</w:t>
            </w:r>
            <w:r>
              <w:rPr>
                <w:rFonts w:hint="eastAsia" w:ascii="宋体" w:hAnsi="宋体" w:eastAsia="宋体"/>
                <w:color w:val="auto"/>
                <w:sz w:val="21"/>
                <w:szCs w:val="21"/>
                <w:u w:val="single"/>
                <w:lang w:eastAsia="zh-CN"/>
              </w:rPr>
              <w:t>上午</w:t>
            </w:r>
            <w:r>
              <w:rPr>
                <w:rFonts w:hint="eastAsia" w:ascii="宋体" w:hAnsi="宋体" w:eastAsia="宋体"/>
                <w:color w:val="auto"/>
                <w:sz w:val="21"/>
                <w:szCs w:val="21"/>
                <w:u w:val="single"/>
                <w:lang w:val="en-US" w:eastAsia="zh-CN"/>
              </w:rPr>
              <w:t xml:space="preserve">9 </w:t>
            </w:r>
            <w:r>
              <w:rPr>
                <w:rFonts w:hint="eastAsia" w:ascii="宋体" w:hAnsi="宋体" w:eastAsia="宋体"/>
                <w:color w:val="auto"/>
                <w:sz w:val="21"/>
                <w:szCs w:val="21"/>
                <w:u w:val="single"/>
              </w:rPr>
              <w:t>时</w:t>
            </w:r>
            <w:r>
              <w:rPr>
                <w:rFonts w:hint="eastAsia" w:ascii="宋体" w:hAnsi="宋体" w:eastAsia="宋体"/>
                <w:color w:val="auto"/>
                <w:sz w:val="21"/>
                <w:szCs w:val="21"/>
                <w:u w:val="single"/>
                <w:lang w:val="en-US" w:eastAsia="zh-CN"/>
              </w:rPr>
              <w:t>30</w:t>
            </w:r>
            <w:r>
              <w:rPr>
                <w:rFonts w:hint="eastAsia" w:ascii="宋体" w:hAnsi="宋体" w:eastAsia="宋体"/>
                <w:color w:val="auto"/>
                <w:sz w:val="21"/>
                <w:szCs w:val="21"/>
                <w:u w:val="single"/>
              </w:rPr>
              <w:t>分</w:t>
            </w:r>
            <w:r>
              <w:rPr>
                <w:rFonts w:hint="eastAsia" w:ascii="宋体" w:hAnsi="宋体" w:eastAsia="宋体"/>
                <w:color w:val="auto"/>
                <w:sz w:val="21"/>
                <w:szCs w:val="21"/>
              </w:rPr>
              <w:t>前必须足额自行提交寄存箱内（现金）（如保证金不足额，中标后取消中标资格）。中标人的投标保证金转为部分履约保证金，未中标人的保证金在投标结束当天自行开箱领回。</w:t>
            </w:r>
          </w:p>
          <w:p>
            <w:pPr>
              <w:spacing w:line="360" w:lineRule="auto"/>
              <w:rPr>
                <w:rFonts w:hint="eastAsia" w:ascii="宋体" w:hAnsi="宋体" w:eastAsia="宋体"/>
                <w:color w:val="auto"/>
                <w:sz w:val="21"/>
                <w:szCs w:val="21"/>
              </w:rPr>
            </w:pPr>
            <w:r>
              <w:rPr>
                <w:rFonts w:hint="eastAsia" w:ascii="宋体" w:hAnsi="宋体" w:eastAsia="宋体"/>
                <w:color w:val="auto"/>
                <w:sz w:val="21"/>
                <w:szCs w:val="21"/>
              </w:rPr>
              <w:t>2、担保形式：现金</w:t>
            </w:r>
          </w:p>
          <w:p>
            <w:pPr>
              <w:adjustRightInd w:val="0"/>
              <w:snapToGrid w:val="0"/>
              <w:spacing w:line="340" w:lineRule="exact"/>
              <w:rPr>
                <w:rFonts w:ascii="宋体" w:hAnsi="宋体" w:eastAsia="宋体"/>
                <w:color w:val="auto"/>
                <w:sz w:val="21"/>
                <w:szCs w:val="21"/>
              </w:rPr>
            </w:pPr>
            <w:r>
              <w:rPr>
                <w:rFonts w:hint="eastAsia" w:ascii="宋体" w:hAnsi="宋体" w:eastAsia="宋体"/>
                <w:color w:val="auto"/>
                <w:sz w:val="21"/>
                <w:szCs w:val="21"/>
              </w:rPr>
              <w:t>3、提交单位及地址：</w:t>
            </w:r>
            <w:r>
              <w:rPr>
                <w:rFonts w:hint="eastAsia" w:ascii="宋体" w:hAnsi="宋体" w:eastAsia="宋体" w:cs="宋体"/>
                <w:color w:val="auto"/>
                <w:kern w:val="0"/>
                <w:sz w:val="21"/>
                <w:szCs w:val="21"/>
                <w:u w:val="single"/>
              </w:rPr>
              <w:t>三门县浦坝港镇三角塘</w:t>
            </w:r>
            <w:r>
              <w:rPr>
                <w:rFonts w:hint="eastAsia" w:ascii="宋体" w:hAnsi="宋体" w:eastAsia="宋体" w:cs="宋体"/>
                <w:color w:val="auto"/>
                <w:kern w:val="0"/>
                <w:sz w:val="21"/>
                <w:szCs w:val="21"/>
                <w:u w:val="single"/>
                <w:lang w:val="en-US" w:eastAsia="zh-CN"/>
              </w:rPr>
              <w:t>村</w:t>
            </w:r>
            <w:r>
              <w:rPr>
                <w:rFonts w:hint="eastAsia" w:ascii="宋体" w:hAnsi="宋体" w:eastAsia="宋体" w:cs="宋体"/>
                <w:color w:val="auto"/>
                <w:kern w:val="0"/>
                <w:sz w:val="21"/>
                <w:szCs w:val="21"/>
                <w:u w:val="single"/>
              </w:rPr>
              <w:t>办公楼三楼会议室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三门县浦坝港镇三角塘村办公楼3楼会议室</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三门县浦坝港镇三角塘村办公楼3楼会议室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30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4"/>
        <w:spacing w:line="400" w:lineRule="exact"/>
        <w:rPr>
          <w:color w:val="auto"/>
          <w:sz w:val="30"/>
          <w:szCs w:val="30"/>
        </w:rPr>
      </w:pPr>
      <w:bookmarkStart w:id="34" w:name="_Toc500208464"/>
      <w:bookmarkStart w:id="35" w:name="_Toc500209413"/>
      <w:bookmarkStart w:id="36" w:name="_Toc18718"/>
      <w:r>
        <w:rPr>
          <w:rFonts w:hint="eastAsia" w:ascii="宋体" w:hAnsi="宋体" w:cs="宋体"/>
          <w:color w:val="auto"/>
          <w:sz w:val="30"/>
          <w:szCs w:val="30"/>
        </w:rPr>
        <w:t>第一节  总  则</w:t>
      </w:r>
      <w:bookmarkEnd w:id="34"/>
      <w:bookmarkEnd w:id="35"/>
      <w:bookmarkEnd w:id="36"/>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7"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7"/>
    <w:p>
      <w:pPr>
        <w:spacing w:line="400" w:lineRule="exact"/>
        <w:rPr>
          <w:rFonts w:ascii="宋体" w:hAnsi="宋体" w:eastAsia="宋体"/>
          <w:color w:val="auto"/>
          <w:sz w:val="21"/>
          <w:szCs w:val="21"/>
        </w:rPr>
      </w:pPr>
      <w:bookmarkStart w:id="38"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9" w:name="_Toc169487778"/>
      <w:bookmarkStart w:id="40" w:name="_Toc89"/>
      <w:bookmarkStart w:id="41" w:name="_Toc155342530"/>
      <w:r>
        <w:rPr>
          <w:rFonts w:hint="eastAsia" w:ascii="宋体" w:hAnsi="宋体" w:eastAsia="宋体"/>
          <w:b/>
          <w:color w:val="auto"/>
          <w:sz w:val="21"/>
          <w:szCs w:val="21"/>
        </w:rPr>
        <w:t xml:space="preserve">    3、资金来源</w:t>
      </w:r>
      <w:bookmarkEnd w:id="38"/>
      <w:bookmarkEnd w:id="39"/>
      <w:bookmarkEnd w:id="40"/>
      <w:bookmarkEnd w:id="4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2" w:name="_Toc155342531"/>
      <w:bookmarkStart w:id="43" w:name="_Toc169487779"/>
      <w:bookmarkStart w:id="44"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2"/>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5" w:name="_Toc155342532"/>
      <w:bookmarkStart w:id="46" w:name="_Toc169487780"/>
      <w:bookmarkStart w:id="47"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5"/>
      <w:bookmarkEnd w:id="46"/>
      <w:bookmarkEnd w:id="47"/>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8" w:name="_Toc343791608"/>
      <w:bookmarkStart w:id="49" w:name="_Toc6360"/>
      <w:bookmarkStart w:id="50" w:name="_Toc169487782"/>
      <w:bookmarkStart w:id="51"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8"/>
      <w:bookmarkEnd w:id="4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2"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50"/>
      <w:bookmarkEnd w:id="51"/>
      <w:bookmarkEnd w:id="5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3" w:name="_Toc400"/>
      <w:bookmarkStart w:id="54" w:name="_Toc500209414"/>
      <w:bookmarkStart w:id="55" w:name="_Toc500208467"/>
      <w:r>
        <w:rPr>
          <w:rFonts w:hint="eastAsia" w:ascii="宋体" w:hAnsi="宋体" w:cs="宋体"/>
          <w:color w:val="auto"/>
          <w:sz w:val="30"/>
          <w:szCs w:val="30"/>
        </w:rPr>
        <w:t>第二节  招标文件</w:t>
      </w:r>
      <w:bookmarkEnd w:id="53"/>
      <w:bookmarkEnd w:id="54"/>
      <w:bookmarkEnd w:id="55"/>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6" w:name="_Toc500208469"/>
      <w:bookmarkStart w:id="57" w:name="_Toc155342537"/>
      <w:bookmarkStart w:id="58" w:name="_Toc25615"/>
      <w:bookmarkStart w:id="59" w:name="_Toc169487785"/>
      <w:r>
        <w:rPr>
          <w:rFonts w:hint="eastAsia" w:ascii="宋体" w:hAnsi="宋体" w:eastAsia="宋体"/>
          <w:b/>
          <w:color w:val="auto"/>
          <w:sz w:val="21"/>
          <w:szCs w:val="21"/>
        </w:rPr>
        <w:t xml:space="preserve">    9、招标文件的</w:t>
      </w:r>
      <w:bookmarkEnd w:id="56"/>
      <w:r>
        <w:rPr>
          <w:rFonts w:hint="eastAsia" w:ascii="宋体" w:hAnsi="宋体" w:eastAsia="宋体"/>
          <w:b/>
          <w:color w:val="auto"/>
          <w:sz w:val="21"/>
          <w:szCs w:val="21"/>
        </w:rPr>
        <w:t>澄清</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60" w:name="_Toc155342540"/>
      <w:bookmarkStart w:id="61" w:name="_Toc169487788"/>
      <w:bookmarkStart w:id="62" w:name="_Toc8037"/>
      <w:r>
        <w:rPr>
          <w:rFonts w:hint="eastAsia" w:ascii="宋体" w:hAnsi="宋体" w:eastAsia="宋体"/>
          <w:b/>
          <w:color w:val="auto"/>
          <w:sz w:val="21"/>
          <w:szCs w:val="21"/>
        </w:rPr>
        <w:t xml:space="preserve">    12、招标文件的解释权</w:t>
      </w:r>
      <w:bookmarkEnd w:id="60"/>
      <w:bookmarkEnd w:id="61"/>
      <w:bookmarkEnd w:id="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3" w:name="_Toc500208475"/>
      <w:bookmarkStart w:id="64" w:name="_Toc4188"/>
      <w:bookmarkStart w:id="65" w:name="_Toc500209416"/>
      <w:r>
        <w:rPr>
          <w:rFonts w:hint="eastAsia" w:ascii="宋体" w:hAnsi="宋体" w:cs="宋体"/>
          <w:color w:val="auto"/>
          <w:sz w:val="30"/>
          <w:szCs w:val="30"/>
        </w:rPr>
        <w:t>第三节  投标文件的编制</w:t>
      </w:r>
      <w:bookmarkEnd w:id="63"/>
      <w:bookmarkEnd w:id="64"/>
      <w:bookmarkEnd w:id="65"/>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6" w:name="_Toc155342544"/>
      <w:bookmarkStart w:id="67" w:name="_Toc169487791"/>
      <w:bookmarkStart w:id="68" w:name="_Toc23066"/>
      <w:r>
        <w:rPr>
          <w:rFonts w:hint="eastAsia" w:ascii="宋体" w:hAnsi="宋体" w:eastAsia="宋体"/>
          <w:b/>
          <w:color w:val="auto"/>
          <w:sz w:val="21"/>
          <w:szCs w:val="21"/>
        </w:rPr>
        <w:t xml:space="preserve">    14、投标文件的格式</w:t>
      </w:r>
      <w:bookmarkEnd w:id="66"/>
      <w:bookmarkEnd w:id="67"/>
      <w:bookmarkEnd w:id="6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9" w:name="_Toc14574"/>
      <w:bookmarkStart w:id="70" w:name="_Toc169487792"/>
      <w:bookmarkStart w:id="71" w:name="_Toc155342545"/>
      <w:r>
        <w:rPr>
          <w:rFonts w:hint="eastAsia" w:ascii="宋体" w:hAnsi="宋体" w:eastAsia="宋体"/>
          <w:b/>
          <w:color w:val="auto"/>
          <w:sz w:val="21"/>
          <w:szCs w:val="21"/>
        </w:rPr>
        <w:t xml:space="preserve">    15、投标报价组成</w:t>
      </w:r>
      <w:bookmarkEnd w:id="69"/>
      <w:bookmarkEnd w:id="70"/>
      <w:bookmarkEnd w:id="7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2" w:name="_Toc155342547"/>
      <w:bookmarkStart w:id="73" w:name="_Toc169487794"/>
      <w:bookmarkStart w:id="74"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2"/>
      <w:bookmarkEnd w:id="73"/>
      <w:bookmarkEnd w:id="7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5" w:name="_Toc9382"/>
      <w:bookmarkStart w:id="76" w:name="_Toc169487795"/>
      <w:bookmarkStart w:id="77" w:name="_Toc155342548"/>
      <w:r>
        <w:rPr>
          <w:rFonts w:hint="eastAsia" w:ascii="宋体" w:hAnsi="宋体" w:eastAsia="宋体"/>
          <w:b/>
          <w:color w:val="auto"/>
          <w:sz w:val="21"/>
          <w:szCs w:val="21"/>
        </w:rPr>
        <w:t xml:space="preserve">    17、投标有效期</w:t>
      </w:r>
      <w:bookmarkEnd w:id="75"/>
      <w:bookmarkEnd w:id="76"/>
      <w:bookmarkEnd w:id="7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8" w:name="_Toc500208479"/>
      <w:bookmarkStart w:id="79" w:name="_Toc7107"/>
      <w:bookmarkStart w:id="80" w:name="_Toc155342549"/>
      <w:bookmarkStart w:id="81" w:name="_Toc169487796"/>
      <w:r>
        <w:rPr>
          <w:rFonts w:hint="eastAsia" w:ascii="宋体" w:hAnsi="宋体" w:eastAsia="宋体"/>
          <w:b/>
          <w:color w:val="auto"/>
          <w:sz w:val="21"/>
          <w:szCs w:val="21"/>
        </w:rPr>
        <w:t xml:space="preserve">    18、投标文件的份数和签署</w:t>
      </w:r>
      <w:bookmarkEnd w:id="78"/>
      <w:bookmarkEnd w:id="79"/>
      <w:bookmarkEnd w:id="80"/>
      <w:bookmarkEnd w:id="8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2" w:name="_Toc20303"/>
      <w:bookmarkStart w:id="83" w:name="_Toc500208480"/>
      <w:bookmarkStart w:id="84"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2"/>
      <w:bookmarkEnd w:id="83"/>
      <w:bookmarkEnd w:id="84"/>
      <w:bookmarkStart w:id="85" w:name="_Toc4467"/>
      <w:bookmarkStart w:id="86" w:name="_Toc155342551"/>
      <w:bookmarkStart w:id="87" w:name="_Toc500208481"/>
      <w:bookmarkStart w:id="88"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5"/>
      <w:bookmarkEnd w:id="86"/>
      <w:bookmarkEnd w:id="87"/>
      <w:bookmarkEnd w:id="8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9" w:name="_Toc169487799"/>
      <w:bookmarkStart w:id="90" w:name="_Toc155342552"/>
      <w:bookmarkStart w:id="91" w:name="_Toc32353"/>
      <w:bookmarkStart w:id="92" w:name="_Toc500208482"/>
      <w:r>
        <w:rPr>
          <w:rFonts w:hint="eastAsia" w:ascii="宋体" w:hAnsi="宋体" w:eastAsia="宋体"/>
          <w:b/>
          <w:color w:val="auto"/>
          <w:sz w:val="21"/>
          <w:szCs w:val="21"/>
        </w:rPr>
        <w:t xml:space="preserve">    20、投标文件的递交</w:t>
      </w:r>
      <w:bookmarkEnd w:id="89"/>
      <w:bookmarkEnd w:id="90"/>
      <w:bookmarkEnd w:id="9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3" w:name="_Toc169487800"/>
      <w:bookmarkStart w:id="94" w:name="_Toc155342553"/>
      <w:bookmarkStart w:id="95" w:name="_Toc116"/>
      <w:r>
        <w:rPr>
          <w:rFonts w:hint="eastAsia" w:ascii="宋体" w:hAnsi="宋体" w:eastAsia="宋体"/>
          <w:b/>
          <w:color w:val="auto"/>
          <w:sz w:val="21"/>
          <w:szCs w:val="21"/>
        </w:rPr>
        <w:t xml:space="preserve">    21、投标截止期</w:t>
      </w:r>
      <w:bookmarkEnd w:id="92"/>
      <w:bookmarkEnd w:id="93"/>
      <w:bookmarkEnd w:id="94"/>
      <w:bookmarkEnd w:id="95"/>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6" w:name="_Toc500208483"/>
      <w:bookmarkStart w:id="97" w:name="_Toc14038"/>
      <w:bookmarkStart w:id="98" w:name="_Toc155342554"/>
      <w:bookmarkStart w:id="99" w:name="_Toc169487801"/>
      <w:r>
        <w:rPr>
          <w:rFonts w:hint="eastAsia" w:ascii="宋体" w:hAnsi="宋体" w:eastAsia="宋体"/>
          <w:b/>
          <w:color w:val="auto"/>
          <w:sz w:val="21"/>
          <w:szCs w:val="21"/>
        </w:rPr>
        <w:t xml:space="preserve">    22、投标文件的补充、修改与撤回</w:t>
      </w:r>
      <w:bookmarkEnd w:id="96"/>
      <w:bookmarkEnd w:id="97"/>
      <w:bookmarkEnd w:id="98"/>
      <w:bookmarkEnd w:id="99"/>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100" w:name="_Toc22605"/>
      <w:bookmarkStart w:id="101" w:name="_Toc500209418"/>
      <w:bookmarkStart w:id="102"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100"/>
      <w:bookmarkEnd w:id="101"/>
      <w:bookmarkEnd w:id="102"/>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3" w:name="_Toc169487803"/>
      <w:bookmarkStart w:id="104" w:name="_Toc30402"/>
      <w:bookmarkStart w:id="105" w:name="_Toc500208485"/>
      <w:bookmarkStart w:id="106" w:name="_Toc155342556"/>
      <w:r>
        <w:rPr>
          <w:rFonts w:hint="eastAsia" w:ascii="宋体" w:hAnsi="宋体" w:eastAsia="宋体"/>
          <w:b/>
          <w:color w:val="auto"/>
          <w:sz w:val="21"/>
          <w:szCs w:val="21"/>
        </w:rPr>
        <w:t xml:space="preserve">    23、开标</w:t>
      </w:r>
      <w:bookmarkEnd w:id="103"/>
      <w:bookmarkEnd w:id="104"/>
      <w:bookmarkEnd w:id="105"/>
      <w:bookmarkEnd w:id="10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7" w:name="_Toc169487804"/>
      <w:bookmarkStart w:id="108" w:name="_Toc155342557"/>
      <w:bookmarkStart w:id="109" w:name="_Toc24770"/>
      <w:r>
        <w:rPr>
          <w:rFonts w:hint="eastAsia" w:ascii="宋体" w:hAnsi="宋体" w:eastAsia="宋体"/>
          <w:b/>
          <w:color w:val="auto"/>
          <w:sz w:val="21"/>
          <w:szCs w:val="21"/>
        </w:rPr>
        <w:t xml:space="preserve">    24、投标文件公布</w:t>
      </w:r>
      <w:bookmarkEnd w:id="107"/>
      <w:bookmarkEnd w:id="108"/>
      <w:bookmarkEnd w:id="10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10" w:name="_Toc10452"/>
      <w:bookmarkStart w:id="111" w:name="_Toc500208488"/>
      <w:bookmarkStart w:id="112"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10"/>
      <w:bookmarkEnd w:id="111"/>
      <w:bookmarkEnd w:id="112"/>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3" w:name="_Toc31709"/>
      <w:bookmarkStart w:id="114" w:name="_Toc169487807"/>
      <w:bookmarkStart w:id="115"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3"/>
      <w:bookmarkEnd w:id="114"/>
      <w:bookmarkEnd w:id="11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6" w:name="_Toc155342561"/>
      <w:bookmarkStart w:id="117" w:name="_Toc169487808"/>
      <w:bookmarkStart w:id="118" w:name="_Toc2230"/>
      <w:r>
        <w:rPr>
          <w:rFonts w:hint="eastAsia" w:ascii="宋体" w:hAnsi="宋体" w:eastAsia="宋体"/>
          <w:b/>
          <w:color w:val="auto"/>
          <w:sz w:val="21"/>
          <w:szCs w:val="21"/>
        </w:rPr>
        <w:t xml:space="preserve">    27、投标文件符合性鉴定</w:t>
      </w:r>
      <w:bookmarkEnd w:id="116"/>
      <w:bookmarkEnd w:id="117"/>
      <w:bookmarkEnd w:id="11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9" w:name="_Toc31036"/>
      <w:bookmarkStart w:id="120" w:name="_Toc155342562"/>
      <w:bookmarkStart w:id="121" w:name="_Toc169487809"/>
      <w:r>
        <w:rPr>
          <w:rFonts w:hint="eastAsia" w:ascii="宋体" w:hAnsi="宋体" w:eastAsia="宋体"/>
          <w:b/>
          <w:color w:val="auto"/>
          <w:sz w:val="21"/>
          <w:szCs w:val="21"/>
        </w:rPr>
        <w:t xml:space="preserve">    28、投标文件的澄清</w:t>
      </w:r>
      <w:bookmarkEnd w:id="119"/>
      <w:bookmarkEnd w:id="120"/>
      <w:bookmarkEnd w:id="12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2" w:name="_Toc155342563"/>
      <w:bookmarkStart w:id="123" w:name="_Toc169487810"/>
      <w:bookmarkStart w:id="124" w:name="_Toc10155"/>
      <w:r>
        <w:rPr>
          <w:rFonts w:hint="eastAsia" w:ascii="宋体" w:hAnsi="宋体" w:eastAsia="宋体"/>
          <w:b/>
          <w:color w:val="auto"/>
          <w:sz w:val="21"/>
          <w:szCs w:val="21"/>
        </w:rPr>
        <w:t xml:space="preserve">    29、投标文件的评审</w:t>
      </w:r>
      <w:bookmarkEnd w:id="122"/>
      <w:bookmarkEnd w:id="123"/>
      <w:bookmarkEnd w:id="124"/>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5"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5"/>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6" w:name="_Toc19533"/>
      <w:bookmarkStart w:id="127" w:name="_Toc155342567"/>
      <w:bookmarkStart w:id="128" w:name="_Toc169487814"/>
      <w:r>
        <w:rPr>
          <w:rFonts w:hint="eastAsia" w:ascii="宋体" w:hAnsi="宋体" w:eastAsia="宋体"/>
          <w:b/>
          <w:color w:val="auto"/>
          <w:sz w:val="21"/>
          <w:szCs w:val="21"/>
        </w:rPr>
        <w:t xml:space="preserve">   </w:t>
      </w:r>
      <w:bookmarkEnd w:id="126"/>
      <w:bookmarkEnd w:id="127"/>
      <w:bookmarkEnd w:id="128"/>
      <w:bookmarkStart w:id="129" w:name="_Toc169487816"/>
      <w:bookmarkStart w:id="130" w:name="_Toc26921"/>
      <w:r>
        <w:rPr>
          <w:rFonts w:hint="eastAsia" w:ascii="宋体" w:hAnsi="宋体" w:eastAsia="宋体"/>
          <w:b/>
          <w:color w:val="auto"/>
          <w:sz w:val="21"/>
          <w:szCs w:val="21"/>
        </w:rPr>
        <w:t xml:space="preserve"> 34、中标通知书</w:t>
      </w:r>
      <w:bookmarkEnd w:id="129"/>
      <w:bookmarkEnd w:id="1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1" w:name="_Toc155342569"/>
      <w:bookmarkStart w:id="132" w:name="_Toc169487817"/>
      <w:bookmarkStart w:id="133"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4" w:name="_Toc29308"/>
      <w:bookmarkStart w:id="135" w:name="_Toc296354029"/>
      <w:r>
        <w:rPr>
          <w:rFonts w:hint="eastAsia" w:ascii="宋体" w:hAnsi="宋体" w:eastAsia="宋体"/>
          <w:b/>
          <w:color w:val="auto"/>
          <w:sz w:val="21"/>
          <w:szCs w:val="21"/>
        </w:rPr>
        <w:t xml:space="preserve">    35、合同签订</w:t>
      </w:r>
      <w:bookmarkEnd w:id="131"/>
      <w:bookmarkEnd w:id="132"/>
      <w:bookmarkEnd w:id="134"/>
      <w:bookmarkEnd w:id="13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3"/>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6" w:name="_Toc465775888"/>
      <w:bookmarkStart w:id="137" w:name="_Toc426899883"/>
      <w:bookmarkStart w:id="138" w:name="_Toc272503795"/>
      <w:bookmarkStart w:id="139" w:name="_Toc448481093"/>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6"/>
      <w:bookmarkEnd w:id="137"/>
      <w:bookmarkEnd w:id="138"/>
      <w:bookmarkEnd w:id="139"/>
    </w:p>
    <w:p>
      <w:pPr>
        <w:pStyle w:val="2"/>
        <w:ind w:left="288"/>
        <w:jc w:val="center"/>
        <w:rPr>
          <w:rFonts w:ascii="Times New Roman" w:hAnsi="Times New Roman" w:eastAsia="黑体"/>
          <w:b w:val="0"/>
          <w:color w:val="auto"/>
          <w:sz w:val="28"/>
          <w:szCs w:val="28"/>
        </w:rPr>
      </w:pPr>
      <w:bookmarkStart w:id="140" w:name="_Toc465775889"/>
      <w:bookmarkStart w:id="141" w:name="_Toc448481094"/>
      <w:bookmarkStart w:id="142" w:name="_Toc426899884"/>
      <w:bookmarkStart w:id="143"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40"/>
      <w:bookmarkEnd w:id="141"/>
      <w:bookmarkEnd w:id="142"/>
      <w:bookmarkEnd w:id="143"/>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44" w:name="_Toc465775890"/>
      <w:bookmarkStart w:id="145" w:name="_Toc272503797"/>
      <w:bookmarkStart w:id="146" w:name="_Toc426899885"/>
      <w:bookmarkStart w:id="147" w:name="_Toc448481095"/>
      <w:r>
        <w:rPr>
          <w:rFonts w:hint="eastAsia" w:ascii="宋体" w:hAnsi="宋体" w:eastAsia="宋体" w:cs="宋体"/>
          <w:color w:val="auto"/>
          <w:sz w:val="28"/>
          <w:szCs w:val="28"/>
        </w:rPr>
        <w:t>第2部分 专用合同条款</w:t>
      </w:r>
      <w:bookmarkEnd w:id="144"/>
      <w:bookmarkEnd w:id="145"/>
      <w:bookmarkEnd w:id="146"/>
      <w:bookmarkEnd w:id="147"/>
    </w:p>
    <w:p>
      <w:pPr>
        <w:spacing w:beforeLines="30" w:afterLines="30" w:line="360" w:lineRule="exact"/>
        <w:outlineLvl w:val="3"/>
        <w:rPr>
          <w:rFonts w:hint="eastAsia" w:ascii="宋体" w:hAnsi="宋体" w:eastAsia="宋体" w:cs="宋体"/>
          <w:b/>
          <w:color w:val="auto"/>
          <w:szCs w:val="21"/>
        </w:rPr>
      </w:pPr>
      <w:bookmarkStart w:id="148" w:name="_Toc272503798"/>
      <w:bookmarkStart w:id="149" w:name="_Toc448481096"/>
      <w:bookmarkStart w:id="150" w:name="_Toc271202045"/>
      <w:r>
        <w:rPr>
          <w:rFonts w:hint="eastAsia" w:ascii="宋体" w:hAnsi="宋体" w:eastAsia="宋体" w:cs="宋体"/>
          <w:b/>
          <w:color w:val="auto"/>
          <w:szCs w:val="21"/>
        </w:rPr>
        <w:t>1  一般约定</w:t>
      </w:r>
      <w:bookmarkEnd w:id="148"/>
      <w:bookmarkEnd w:id="149"/>
      <w:bookmarkEnd w:id="150"/>
    </w:p>
    <w:p>
      <w:pPr>
        <w:spacing w:beforeLines="30" w:afterLines="30" w:line="360" w:lineRule="exact"/>
        <w:outlineLvl w:val="3"/>
        <w:rPr>
          <w:rFonts w:hint="eastAsia" w:ascii="宋体" w:hAnsi="宋体" w:eastAsia="宋体" w:cs="宋体"/>
          <w:b/>
          <w:color w:val="auto"/>
          <w:szCs w:val="21"/>
        </w:rPr>
      </w:pPr>
      <w:bookmarkStart w:id="151" w:name="_Toc271240979"/>
      <w:bookmarkStart w:id="152" w:name="_Toc272503799"/>
      <w:bookmarkStart w:id="153" w:name="_Toc448481097"/>
      <w:bookmarkStart w:id="154" w:name="_Toc271578075"/>
      <w:bookmarkStart w:id="155" w:name="_Toc272503232"/>
      <w:bookmarkStart w:id="156" w:name="_Toc271202046"/>
      <w:bookmarkStart w:id="157" w:name="_Toc271015063"/>
      <w:r>
        <w:rPr>
          <w:rFonts w:hint="eastAsia" w:ascii="宋体" w:hAnsi="宋体" w:eastAsia="宋体" w:cs="宋体"/>
          <w:b/>
          <w:color w:val="auto"/>
          <w:szCs w:val="21"/>
        </w:rPr>
        <w:t>1.1  词语定义</w:t>
      </w:r>
      <w:bookmarkEnd w:id="151"/>
      <w:bookmarkEnd w:id="152"/>
      <w:bookmarkEnd w:id="153"/>
      <w:bookmarkEnd w:id="154"/>
      <w:bookmarkEnd w:id="155"/>
      <w:bookmarkEnd w:id="156"/>
      <w:bookmarkEnd w:id="157"/>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三门县浦坝港镇人民政府</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8" w:name="_Toc271202047"/>
      <w:bookmarkStart w:id="159" w:name="_Toc271015064"/>
      <w:bookmarkStart w:id="160" w:name="_Toc448481098"/>
      <w:bookmarkStart w:id="161" w:name="_Toc271240980"/>
      <w:bookmarkStart w:id="162" w:name="_Toc272503233"/>
      <w:bookmarkStart w:id="163" w:name="_Toc272503800"/>
      <w:bookmarkStart w:id="164" w:name="_Toc271578076"/>
      <w:r>
        <w:rPr>
          <w:rFonts w:hint="eastAsia" w:ascii="宋体" w:hAnsi="宋体" w:eastAsia="宋体" w:cs="宋体"/>
          <w:b/>
          <w:color w:val="auto"/>
          <w:szCs w:val="21"/>
        </w:rPr>
        <w:t>1.4  合同文件的优先顺序</w:t>
      </w:r>
      <w:bookmarkEnd w:id="158"/>
      <w:bookmarkEnd w:id="159"/>
      <w:bookmarkEnd w:id="160"/>
      <w:bookmarkEnd w:id="161"/>
      <w:bookmarkEnd w:id="162"/>
      <w:bookmarkEnd w:id="163"/>
      <w:bookmarkEnd w:id="164"/>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5" w:name="_Toc271240981"/>
      <w:bookmarkStart w:id="166" w:name="_Toc271202048"/>
      <w:bookmarkStart w:id="167" w:name="_Toc272503234"/>
      <w:bookmarkStart w:id="168" w:name="_Toc271015065"/>
      <w:bookmarkStart w:id="169" w:name="_Toc272503801"/>
      <w:bookmarkStart w:id="170" w:name="_Toc271578077"/>
      <w:bookmarkStart w:id="171" w:name="_Toc448481099"/>
      <w:r>
        <w:rPr>
          <w:rFonts w:hint="eastAsia" w:ascii="宋体" w:hAnsi="宋体" w:eastAsia="宋体" w:cs="宋体"/>
          <w:b/>
          <w:color w:val="auto"/>
          <w:szCs w:val="21"/>
        </w:rPr>
        <w:t>1.7  联络</w:t>
      </w:r>
      <w:bookmarkEnd w:id="165"/>
      <w:bookmarkEnd w:id="166"/>
      <w:bookmarkEnd w:id="167"/>
      <w:bookmarkEnd w:id="168"/>
      <w:bookmarkEnd w:id="169"/>
      <w:bookmarkEnd w:id="170"/>
      <w:bookmarkEnd w:id="171"/>
    </w:p>
    <w:p>
      <w:pPr>
        <w:adjustRightInd w:val="0"/>
        <w:snapToGrid w:val="0"/>
        <w:spacing w:line="360" w:lineRule="exact"/>
        <w:ind w:firstLine="400" w:firstLineChars="200"/>
        <w:rPr>
          <w:rFonts w:hint="eastAsia" w:ascii="宋体" w:hAnsi="宋体" w:eastAsia="宋体" w:cs="宋体"/>
          <w:color w:val="auto"/>
          <w:szCs w:val="21"/>
        </w:rPr>
      </w:pPr>
      <w:bookmarkStart w:id="172"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73" w:name="_Toc448481100"/>
      <w:bookmarkStart w:id="174" w:name="_Toc271202049"/>
      <w:bookmarkStart w:id="175" w:name="_Toc272503802"/>
      <w:r>
        <w:rPr>
          <w:rFonts w:hint="eastAsia" w:ascii="宋体" w:hAnsi="宋体" w:eastAsia="宋体" w:cs="宋体"/>
          <w:b/>
          <w:color w:val="auto"/>
          <w:szCs w:val="21"/>
        </w:rPr>
        <w:t>2  发包人义务</w:t>
      </w:r>
      <w:bookmarkEnd w:id="172"/>
      <w:bookmarkEnd w:id="173"/>
      <w:bookmarkEnd w:id="174"/>
      <w:bookmarkEnd w:id="175"/>
    </w:p>
    <w:p>
      <w:pPr>
        <w:spacing w:beforeLines="30" w:afterLines="30" w:line="360" w:lineRule="exact"/>
        <w:outlineLvl w:val="3"/>
        <w:rPr>
          <w:rFonts w:hint="eastAsia" w:ascii="宋体" w:hAnsi="宋体" w:eastAsia="宋体" w:cs="宋体"/>
          <w:b/>
          <w:color w:val="auto"/>
          <w:szCs w:val="21"/>
        </w:rPr>
      </w:pPr>
      <w:bookmarkStart w:id="176" w:name="_Toc271202050"/>
      <w:bookmarkStart w:id="177" w:name="_Toc271240983"/>
      <w:bookmarkStart w:id="178" w:name="_Toc271015067"/>
      <w:bookmarkStart w:id="179" w:name="_Toc271578079"/>
      <w:bookmarkStart w:id="180" w:name="_Toc448481101"/>
      <w:bookmarkStart w:id="181" w:name="_Toc272503236"/>
      <w:bookmarkStart w:id="182" w:name="_Toc272503803"/>
      <w:r>
        <w:rPr>
          <w:rFonts w:hint="eastAsia" w:ascii="宋体" w:hAnsi="宋体" w:eastAsia="宋体" w:cs="宋体"/>
          <w:b/>
          <w:color w:val="auto"/>
          <w:szCs w:val="21"/>
        </w:rPr>
        <w:t>2.3  提供施工场地</w:t>
      </w:r>
      <w:bookmarkEnd w:id="176"/>
      <w:bookmarkEnd w:id="177"/>
      <w:bookmarkEnd w:id="178"/>
      <w:bookmarkEnd w:id="179"/>
      <w:bookmarkEnd w:id="180"/>
      <w:bookmarkEnd w:id="181"/>
      <w:bookmarkEnd w:id="182"/>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83" w:name="_Toc271015068"/>
      <w:bookmarkStart w:id="184" w:name="_Toc272503804"/>
      <w:bookmarkStart w:id="185" w:name="_Toc272503237"/>
      <w:bookmarkStart w:id="186" w:name="_Toc448481102"/>
      <w:bookmarkStart w:id="187" w:name="_Toc271202051"/>
      <w:bookmarkStart w:id="188" w:name="_Toc271240984"/>
      <w:bookmarkStart w:id="189" w:name="_Toc271578080"/>
      <w:r>
        <w:rPr>
          <w:rFonts w:hint="eastAsia" w:ascii="宋体" w:hAnsi="宋体" w:eastAsia="宋体" w:cs="宋体"/>
          <w:b/>
          <w:iCs/>
          <w:color w:val="auto"/>
          <w:szCs w:val="21"/>
        </w:rPr>
        <w:t>2.8  其它义务</w:t>
      </w:r>
      <w:bookmarkEnd w:id="183"/>
      <w:bookmarkEnd w:id="184"/>
      <w:bookmarkEnd w:id="185"/>
      <w:bookmarkEnd w:id="186"/>
      <w:bookmarkEnd w:id="187"/>
      <w:bookmarkEnd w:id="188"/>
      <w:bookmarkEnd w:id="189"/>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90" w:name="_Toc448481103"/>
      <w:bookmarkStart w:id="191" w:name="_Toc271202052"/>
      <w:bookmarkStart w:id="192" w:name="_Toc265086109"/>
      <w:bookmarkStart w:id="193" w:name="_Toc272503805"/>
      <w:r>
        <w:rPr>
          <w:rFonts w:hint="eastAsia" w:ascii="宋体" w:hAnsi="宋体" w:eastAsia="宋体" w:cs="宋体"/>
          <w:b/>
          <w:color w:val="auto"/>
          <w:szCs w:val="21"/>
        </w:rPr>
        <w:t>3  监理人</w:t>
      </w:r>
      <w:bookmarkEnd w:id="190"/>
      <w:bookmarkEnd w:id="191"/>
      <w:bookmarkEnd w:id="192"/>
      <w:bookmarkEnd w:id="193"/>
    </w:p>
    <w:p>
      <w:pPr>
        <w:spacing w:beforeLines="30" w:afterLines="30" w:line="360" w:lineRule="exact"/>
        <w:outlineLvl w:val="3"/>
        <w:rPr>
          <w:rFonts w:hint="eastAsia" w:ascii="宋体" w:hAnsi="宋体" w:eastAsia="宋体" w:cs="宋体"/>
          <w:b/>
          <w:color w:val="auto"/>
          <w:szCs w:val="21"/>
        </w:rPr>
      </w:pPr>
      <w:bookmarkStart w:id="194" w:name="_Toc271202053"/>
      <w:bookmarkStart w:id="195" w:name="_Toc272503239"/>
      <w:bookmarkStart w:id="196" w:name="_Toc271015070"/>
      <w:bookmarkStart w:id="197" w:name="_Toc271578082"/>
      <w:bookmarkStart w:id="198" w:name="_Toc271240986"/>
      <w:bookmarkStart w:id="199" w:name="_Toc448481104"/>
      <w:bookmarkStart w:id="200" w:name="_Toc272503806"/>
      <w:r>
        <w:rPr>
          <w:rFonts w:hint="eastAsia" w:ascii="宋体" w:hAnsi="宋体" w:eastAsia="宋体" w:cs="宋体"/>
          <w:b/>
          <w:color w:val="auto"/>
          <w:szCs w:val="21"/>
        </w:rPr>
        <w:t>3.1  监理人的职责和权力</w:t>
      </w:r>
      <w:bookmarkEnd w:id="194"/>
      <w:bookmarkEnd w:id="195"/>
      <w:bookmarkEnd w:id="196"/>
      <w:bookmarkEnd w:id="197"/>
      <w:bookmarkEnd w:id="198"/>
      <w:bookmarkEnd w:id="199"/>
      <w:bookmarkEnd w:id="200"/>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3"/>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3"/>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201" w:name="_Toc265086110"/>
      <w:bookmarkStart w:id="202" w:name="_Toc272503807"/>
      <w:bookmarkStart w:id="203" w:name="_Toc271202054"/>
      <w:bookmarkStart w:id="204" w:name="_Toc448481105"/>
      <w:r>
        <w:rPr>
          <w:rFonts w:hint="eastAsia" w:ascii="宋体" w:hAnsi="宋体" w:eastAsia="宋体" w:cs="宋体"/>
          <w:b/>
          <w:iCs/>
          <w:color w:val="auto"/>
          <w:szCs w:val="21"/>
        </w:rPr>
        <w:t>4  承包人</w:t>
      </w:r>
      <w:bookmarkEnd w:id="201"/>
      <w:bookmarkEnd w:id="202"/>
      <w:bookmarkEnd w:id="203"/>
      <w:bookmarkEnd w:id="204"/>
    </w:p>
    <w:p>
      <w:pPr>
        <w:spacing w:beforeLines="30" w:afterLines="30" w:line="360" w:lineRule="exact"/>
        <w:outlineLvl w:val="3"/>
        <w:rPr>
          <w:rFonts w:hint="eastAsia" w:ascii="宋体" w:hAnsi="宋体" w:eastAsia="宋体" w:cs="宋体"/>
          <w:b/>
          <w:color w:val="auto"/>
          <w:szCs w:val="21"/>
        </w:rPr>
      </w:pPr>
      <w:bookmarkStart w:id="205" w:name="_Toc271202055"/>
      <w:bookmarkStart w:id="206" w:name="_Toc271240988"/>
      <w:bookmarkStart w:id="207" w:name="_Toc272503241"/>
      <w:bookmarkStart w:id="208" w:name="_Toc272503808"/>
      <w:bookmarkStart w:id="209" w:name="_Toc271015072"/>
      <w:bookmarkStart w:id="210" w:name="_Toc448481106"/>
      <w:bookmarkStart w:id="211" w:name="_Toc271578084"/>
      <w:r>
        <w:rPr>
          <w:rFonts w:hint="eastAsia" w:ascii="宋体" w:hAnsi="宋体" w:eastAsia="宋体" w:cs="宋体"/>
          <w:b/>
          <w:color w:val="auto"/>
          <w:szCs w:val="21"/>
        </w:rPr>
        <w:t>4.1  承包人的一般义务</w:t>
      </w:r>
      <w:bookmarkEnd w:id="205"/>
      <w:bookmarkEnd w:id="206"/>
      <w:bookmarkEnd w:id="207"/>
      <w:bookmarkEnd w:id="208"/>
      <w:bookmarkEnd w:id="209"/>
      <w:bookmarkEnd w:id="210"/>
      <w:bookmarkEnd w:id="211"/>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4"/>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12" w:name="_Toc271015073"/>
      <w:bookmarkStart w:id="213" w:name="_Toc271202056"/>
      <w:bookmarkStart w:id="214" w:name="_Toc272503809"/>
      <w:bookmarkStart w:id="215" w:name="_Toc271578085"/>
      <w:bookmarkStart w:id="216" w:name="_Toc272503242"/>
      <w:bookmarkStart w:id="217" w:name="_Toc448481107"/>
      <w:bookmarkStart w:id="218" w:name="_Toc271240989"/>
      <w:r>
        <w:rPr>
          <w:rFonts w:hint="eastAsia" w:ascii="宋体" w:hAnsi="宋体" w:eastAsia="宋体" w:cs="宋体"/>
          <w:b/>
          <w:iCs/>
          <w:color w:val="auto"/>
          <w:szCs w:val="21"/>
        </w:rPr>
        <w:t>4.3  分包</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9" w:name="_Toc448481108"/>
      <w:bookmarkStart w:id="220" w:name="_Toc272503243"/>
      <w:bookmarkStart w:id="221" w:name="_Toc271240990"/>
      <w:bookmarkStart w:id="222" w:name="_Toc271578086"/>
      <w:bookmarkStart w:id="223" w:name="_Toc272503810"/>
      <w:bookmarkStart w:id="224" w:name="_Toc271015074"/>
      <w:bookmarkStart w:id="225" w:name="_Toc271202057"/>
      <w:r>
        <w:rPr>
          <w:rFonts w:hint="eastAsia" w:ascii="宋体" w:hAnsi="宋体" w:eastAsia="宋体" w:cs="宋体"/>
          <w:b/>
          <w:color w:val="auto"/>
          <w:szCs w:val="21"/>
        </w:rPr>
        <w:t>4.5承包人项目负责人</w:t>
      </w:r>
      <w:bookmarkEnd w:id="219"/>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6" w:name="_Toc448481109"/>
      <w:r>
        <w:rPr>
          <w:rFonts w:hint="eastAsia" w:ascii="宋体" w:hAnsi="宋体" w:eastAsia="宋体" w:cs="宋体"/>
          <w:b/>
          <w:color w:val="auto"/>
          <w:szCs w:val="21"/>
        </w:rPr>
        <w:t>4.6承包人人员管理</w:t>
      </w:r>
      <w:bookmarkEnd w:id="226"/>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7" w:name="_Toc448481110"/>
      <w:r>
        <w:rPr>
          <w:rFonts w:hint="eastAsia" w:ascii="宋体" w:hAnsi="宋体" w:eastAsia="宋体" w:cs="宋体"/>
          <w:b/>
          <w:color w:val="auto"/>
          <w:szCs w:val="21"/>
        </w:rPr>
        <w:t>4.7 撤换承包人项目负责人和其他人员</w:t>
      </w:r>
      <w:bookmarkEnd w:id="227"/>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8" w:name="_Toc448481111"/>
      <w:r>
        <w:rPr>
          <w:rFonts w:hint="eastAsia" w:ascii="宋体" w:hAnsi="宋体" w:eastAsia="宋体" w:cs="宋体"/>
          <w:b/>
          <w:color w:val="auto"/>
          <w:szCs w:val="21"/>
        </w:rPr>
        <w:t>4.11  不利物质条件</w:t>
      </w:r>
      <w:bookmarkEnd w:id="220"/>
      <w:bookmarkEnd w:id="221"/>
      <w:bookmarkEnd w:id="222"/>
      <w:bookmarkEnd w:id="223"/>
      <w:bookmarkEnd w:id="224"/>
      <w:bookmarkEnd w:id="225"/>
      <w:bookmarkEnd w:id="22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9" w:name="_Toc272503811"/>
      <w:bookmarkStart w:id="230" w:name="_Toc448481112"/>
      <w:bookmarkStart w:id="231" w:name="_Toc271202058"/>
      <w:bookmarkStart w:id="232" w:name="_Toc265086111"/>
      <w:r>
        <w:rPr>
          <w:rFonts w:hint="eastAsia" w:ascii="宋体" w:hAnsi="宋体" w:eastAsia="宋体" w:cs="宋体"/>
          <w:b/>
          <w:iCs/>
          <w:color w:val="auto"/>
          <w:szCs w:val="21"/>
        </w:rPr>
        <w:t>5  材料和工程设备</w:t>
      </w:r>
      <w:bookmarkEnd w:id="229"/>
      <w:bookmarkEnd w:id="230"/>
      <w:bookmarkEnd w:id="231"/>
      <w:bookmarkEnd w:id="232"/>
    </w:p>
    <w:p>
      <w:pPr>
        <w:spacing w:beforeLines="30" w:afterLines="30" w:line="360" w:lineRule="exact"/>
        <w:outlineLvl w:val="3"/>
        <w:rPr>
          <w:rFonts w:hint="eastAsia" w:ascii="宋体" w:hAnsi="宋体" w:eastAsia="宋体" w:cs="宋体"/>
          <w:b/>
          <w:iCs/>
          <w:color w:val="auto"/>
          <w:szCs w:val="21"/>
        </w:rPr>
      </w:pPr>
      <w:bookmarkStart w:id="233" w:name="_Toc272503245"/>
      <w:bookmarkStart w:id="234" w:name="_Toc272503812"/>
      <w:bookmarkStart w:id="235" w:name="_Toc271015076"/>
      <w:bookmarkStart w:id="236" w:name="_Toc271240992"/>
      <w:bookmarkStart w:id="237" w:name="_Toc271578088"/>
      <w:bookmarkStart w:id="238" w:name="_Toc448481113"/>
      <w:bookmarkStart w:id="239" w:name="_Toc271202059"/>
      <w:r>
        <w:rPr>
          <w:rFonts w:hint="eastAsia" w:ascii="宋体" w:hAnsi="宋体" w:eastAsia="宋体" w:cs="宋体"/>
          <w:b/>
          <w:iCs/>
          <w:color w:val="auto"/>
          <w:szCs w:val="21"/>
        </w:rPr>
        <w:t>5.2  发包人提供的材料和工程设备</w:t>
      </w:r>
      <w:bookmarkEnd w:id="233"/>
      <w:bookmarkEnd w:id="234"/>
      <w:bookmarkEnd w:id="235"/>
      <w:bookmarkEnd w:id="236"/>
      <w:bookmarkEnd w:id="237"/>
      <w:bookmarkEnd w:id="238"/>
      <w:bookmarkEnd w:id="239"/>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40" w:name="_Toc448481114"/>
      <w:bookmarkStart w:id="241" w:name="_Toc271202060"/>
      <w:bookmarkStart w:id="242" w:name="_Toc265086112"/>
      <w:bookmarkStart w:id="243" w:name="_Toc272503813"/>
      <w:r>
        <w:rPr>
          <w:rFonts w:hint="eastAsia" w:ascii="宋体" w:hAnsi="宋体" w:eastAsia="宋体" w:cs="宋体"/>
          <w:b/>
          <w:iCs/>
          <w:color w:val="auto"/>
          <w:szCs w:val="21"/>
        </w:rPr>
        <w:t>6  施工设备和临时设施</w:t>
      </w:r>
      <w:bookmarkEnd w:id="240"/>
      <w:bookmarkEnd w:id="241"/>
      <w:bookmarkEnd w:id="242"/>
      <w:bookmarkEnd w:id="243"/>
    </w:p>
    <w:p>
      <w:pPr>
        <w:spacing w:beforeLines="30" w:afterLines="30" w:line="360" w:lineRule="exact"/>
        <w:outlineLvl w:val="3"/>
        <w:rPr>
          <w:rFonts w:hint="eastAsia" w:ascii="宋体" w:hAnsi="宋体" w:eastAsia="宋体" w:cs="宋体"/>
          <w:b/>
          <w:iCs/>
          <w:color w:val="auto"/>
          <w:szCs w:val="21"/>
        </w:rPr>
      </w:pPr>
      <w:bookmarkStart w:id="244" w:name="_Toc271015078"/>
      <w:bookmarkStart w:id="245" w:name="_Toc271578090"/>
      <w:bookmarkStart w:id="246" w:name="_Toc271202061"/>
      <w:bookmarkStart w:id="247" w:name="_Toc272503814"/>
      <w:bookmarkStart w:id="248" w:name="_Toc272503247"/>
      <w:bookmarkStart w:id="249" w:name="_Toc448481115"/>
      <w:bookmarkStart w:id="250" w:name="_Toc271240994"/>
      <w:r>
        <w:rPr>
          <w:rFonts w:hint="eastAsia" w:ascii="宋体" w:hAnsi="宋体" w:eastAsia="宋体" w:cs="宋体"/>
          <w:b/>
          <w:iCs/>
          <w:color w:val="auto"/>
          <w:szCs w:val="21"/>
        </w:rPr>
        <w:t>6.2  发包人提供的施工设备和临时设施</w:t>
      </w:r>
      <w:bookmarkEnd w:id="244"/>
      <w:bookmarkEnd w:id="245"/>
      <w:bookmarkEnd w:id="246"/>
      <w:bookmarkEnd w:id="247"/>
      <w:bookmarkEnd w:id="248"/>
      <w:bookmarkEnd w:id="249"/>
      <w:bookmarkEnd w:id="250"/>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51" w:name="_Toc271202062"/>
      <w:bookmarkStart w:id="252" w:name="_Toc265086113"/>
      <w:bookmarkStart w:id="253" w:name="_Toc272503815"/>
      <w:bookmarkStart w:id="254" w:name="_Toc448481116"/>
      <w:r>
        <w:rPr>
          <w:rFonts w:hint="eastAsia" w:ascii="宋体" w:hAnsi="宋体" w:eastAsia="宋体" w:cs="宋体"/>
          <w:b/>
          <w:color w:val="auto"/>
          <w:szCs w:val="21"/>
        </w:rPr>
        <w:t>7  交通运输</w:t>
      </w:r>
      <w:bookmarkEnd w:id="251"/>
      <w:bookmarkEnd w:id="252"/>
      <w:bookmarkEnd w:id="253"/>
      <w:bookmarkEnd w:id="254"/>
    </w:p>
    <w:p>
      <w:pPr>
        <w:spacing w:beforeLines="30" w:afterLines="30" w:line="360" w:lineRule="exact"/>
        <w:outlineLvl w:val="3"/>
        <w:rPr>
          <w:rFonts w:hint="eastAsia" w:ascii="宋体" w:hAnsi="宋体" w:eastAsia="宋体" w:cs="宋体"/>
          <w:b/>
          <w:color w:val="auto"/>
          <w:szCs w:val="21"/>
        </w:rPr>
      </w:pPr>
      <w:bookmarkStart w:id="255" w:name="_Toc271578092"/>
      <w:bookmarkStart w:id="256" w:name="_Toc272503249"/>
      <w:bookmarkStart w:id="257" w:name="_Toc271015080"/>
      <w:bookmarkStart w:id="258" w:name="_Toc271240996"/>
      <w:bookmarkStart w:id="259" w:name="_Toc448481117"/>
      <w:bookmarkStart w:id="260" w:name="_Toc272503816"/>
      <w:bookmarkStart w:id="261" w:name="_Toc271202063"/>
      <w:r>
        <w:rPr>
          <w:rFonts w:hint="eastAsia" w:ascii="宋体" w:hAnsi="宋体" w:eastAsia="宋体" w:cs="宋体"/>
          <w:b/>
          <w:color w:val="auto"/>
          <w:szCs w:val="21"/>
        </w:rPr>
        <w:t>7.1  道路通行权和场外设施</w:t>
      </w:r>
      <w:bookmarkEnd w:id="255"/>
      <w:bookmarkEnd w:id="256"/>
      <w:bookmarkEnd w:id="257"/>
      <w:bookmarkEnd w:id="258"/>
      <w:bookmarkEnd w:id="259"/>
      <w:bookmarkEnd w:id="260"/>
      <w:bookmarkEnd w:id="26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62" w:name="_Toc448481118"/>
      <w:bookmarkStart w:id="263" w:name="_Toc271202064"/>
      <w:bookmarkStart w:id="264" w:name="_Toc272503817"/>
      <w:bookmarkStart w:id="265" w:name="_Toc265086114"/>
      <w:r>
        <w:rPr>
          <w:rFonts w:hint="eastAsia" w:ascii="宋体" w:hAnsi="宋体" w:eastAsia="宋体" w:cs="宋体"/>
          <w:b/>
          <w:iCs/>
          <w:color w:val="auto"/>
          <w:szCs w:val="21"/>
        </w:rPr>
        <w:t>8  测量放线</w:t>
      </w:r>
      <w:bookmarkEnd w:id="262"/>
      <w:bookmarkEnd w:id="263"/>
      <w:bookmarkEnd w:id="264"/>
      <w:bookmarkEnd w:id="265"/>
    </w:p>
    <w:p>
      <w:pPr>
        <w:spacing w:beforeLines="30" w:afterLines="30" w:line="360" w:lineRule="exact"/>
        <w:outlineLvl w:val="3"/>
        <w:rPr>
          <w:rFonts w:hint="eastAsia" w:ascii="宋体" w:hAnsi="宋体" w:eastAsia="宋体" w:cs="宋体"/>
          <w:b/>
          <w:iCs/>
          <w:color w:val="auto"/>
          <w:szCs w:val="21"/>
        </w:rPr>
      </w:pPr>
      <w:bookmarkStart w:id="266" w:name="_Toc271578094"/>
      <w:bookmarkStart w:id="267" w:name="_Toc272503818"/>
      <w:bookmarkStart w:id="268" w:name="_Toc271015082"/>
      <w:bookmarkStart w:id="269" w:name="_Toc448481119"/>
      <w:bookmarkStart w:id="270" w:name="_Toc271202065"/>
      <w:bookmarkStart w:id="271" w:name="_Toc272503251"/>
      <w:bookmarkStart w:id="272" w:name="_Toc271240998"/>
      <w:r>
        <w:rPr>
          <w:rFonts w:hint="eastAsia" w:ascii="宋体" w:hAnsi="宋体" w:eastAsia="宋体" w:cs="宋体"/>
          <w:b/>
          <w:iCs/>
          <w:color w:val="auto"/>
          <w:szCs w:val="21"/>
        </w:rPr>
        <w:t>8.1  施工控制网</w:t>
      </w:r>
      <w:bookmarkEnd w:id="266"/>
      <w:bookmarkEnd w:id="267"/>
      <w:bookmarkEnd w:id="268"/>
      <w:bookmarkEnd w:id="269"/>
      <w:bookmarkEnd w:id="270"/>
      <w:bookmarkEnd w:id="271"/>
      <w:bookmarkEnd w:id="272"/>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73" w:name="_Toc448481120"/>
      <w:bookmarkStart w:id="274" w:name="_Toc271202066"/>
      <w:bookmarkStart w:id="275" w:name="_Toc265086115"/>
      <w:bookmarkStart w:id="276" w:name="_Toc272503819"/>
      <w:r>
        <w:rPr>
          <w:rFonts w:hint="eastAsia" w:ascii="宋体" w:hAnsi="宋体" w:eastAsia="宋体" w:cs="宋体"/>
          <w:b/>
          <w:iCs/>
          <w:color w:val="auto"/>
          <w:szCs w:val="21"/>
        </w:rPr>
        <w:t>9  施工安全、治安保卫和环境保护</w:t>
      </w:r>
      <w:bookmarkEnd w:id="273"/>
      <w:bookmarkEnd w:id="274"/>
      <w:bookmarkEnd w:id="275"/>
      <w:bookmarkEnd w:id="276"/>
    </w:p>
    <w:p>
      <w:pPr>
        <w:spacing w:beforeLines="30" w:afterLines="30" w:line="360" w:lineRule="exact"/>
        <w:outlineLvl w:val="3"/>
        <w:rPr>
          <w:rFonts w:hint="eastAsia" w:ascii="宋体" w:hAnsi="宋体" w:eastAsia="宋体" w:cs="宋体"/>
          <w:b/>
          <w:color w:val="auto"/>
          <w:szCs w:val="21"/>
        </w:rPr>
      </w:pPr>
      <w:bookmarkStart w:id="277" w:name="_Toc271015084"/>
      <w:bookmarkStart w:id="278" w:name="_Toc271578096"/>
      <w:bookmarkStart w:id="279" w:name="_Toc271241000"/>
      <w:bookmarkStart w:id="280" w:name="_Toc448481121"/>
      <w:bookmarkStart w:id="281" w:name="_Toc272503253"/>
      <w:bookmarkStart w:id="282" w:name="_Toc271202067"/>
      <w:bookmarkStart w:id="283" w:name="_Toc272503820"/>
      <w:r>
        <w:rPr>
          <w:rFonts w:hint="eastAsia" w:ascii="宋体" w:hAnsi="宋体" w:eastAsia="宋体" w:cs="宋体"/>
          <w:b/>
          <w:color w:val="auto"/>
          <w:szCs w:val="21"/>
        </w:rPr>
        <w:t>9.1  发包人的施工安全责任</w:t>
      </w:r>
      <w:bookmarkEnd w:id="277"/>
      <w:bookmarkEnd w:id="278"/>
      <w:bookmarkEnd w:id="279"/>
      <w:bookmarkEnd w:id="280"/>
      <w:bookmarkEnd w:id="281"/>
      <w:bookmarkEnd w:id="282"/>
      <w:bookmarkEnd w:id="28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84" w:name="_Toc271241001"/>
      <w:bookmarkStart w:id="285" w:name="_Toc271578097"/>
      <w:bookmarkStart w:id="286" w:name="_Toc272503254"/>
      <w:bookmarkStart w:id="287" w:name="_Toc271202068"/>
      <w:bookmarkStart w:id="288" w:name="_Toc272503821"/>
      <w:bookmarkStart w:id="289" w:name="_Toc271015085"/>
      <w:r>
        <w:rPr>
          <w:rFonts w:hint="eastAsia" w:ascii="宋体" w:hAnsi="宋体" w:eastAsia="宋体" w:cs="宋体"/>
          <w:b/>
          <w:color w:val="auto"/>
          <w:szCs w:val="21"/>
        </w:rPr>
        <w:t>9.2  承包人的施工安全责任</w:t>
      </w:r>
      <w:bookmarkEnd w:id="284"/>
      <w:bookmarkEnd w:id="285"/>
      <w:bookmarkEnd w:id="286"/>
      <w:bookmarkEnd w:id="287"/>
      <w:bookmarkEnd w:id="288"/>
      <w:bookmarkEnd w:id="28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90" w:name="_Toc272503255"/>
      <w:bookmarkStart w:id="291" w:name="_Toc271015086"/>
      <w:bookmarkStart w:id="292" w:name="_Toc271578098"/>
      <w:bookmarkStart w:id="293" w:name="_Toc271241002"/>
      <w:bookmarkStart w:id="294" w:name="_Toc271202069"/>
      <w:bookmarkStart w:id="295" w:name="_Toc272503822"/>
      <w:r>
        <w:rPr>
          <w:rFonts w:hint="eastAsia" w:ascii="宋体" w:hAnsi="宋体" w:eastAsia="宋体" w:cs="宋体"/>
          <w:b/>
          <w:color w:val="auto"/>
          <w:szCs w:val="21"/>
        </w:rPr>
        <w:t>9.7  文明工地</w:t>
      </w:r>
      <w:bookmarkEnd w:id="290"/>
      <w:bookmarkEnd w:id="291"/>
      <w:bookmarkEnd w:id="292"/>
      <w:bookmarkEnd w:id="293"/>
      <w:bookmarkEnd w:id="294"/>
      <w:bookmarkEnd w:id="295"/>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6" w:name="_Toc448481122"/>
      <w:bookmarkStart w:id="297" w:name="_Toc405878929"/>
      <w:bookmarkStart w:id="298" w:name="_Toc272503258"/>
      <w:bookmarkStart w:id="299" w:name="_Toc272503825"/>
      <w:bookmarkStart w:id="300" w:name="_Toc271202072"/>
      <w:bookmarkStart w:id="301" w:name="_Toc271015089"/>
      <w:bookmarkStart w:id="302" w:name="_Toc271578101"/>
      <w:bookmarkStart w:id="303" w:name="_Toc271241005"/>
      <w:r>
        <w:rPr>
          <w:rFonts w:hint="eastAsia" w:ascii="宋体" w:hAnsi="宋体" w:eastAsia="宋体" w:cs="宋体"/>
          <w:b/>
          <w:color w:val="auto"/>
          <w:szCs w:val="21"/>
        </w:rPr>
        <w:t>11  开工和竣工（完工）</w:t>
      </w:r>
      <w:bookmarkEnd w:id="296"/>
    </w:p>
    <w:p>
      <w:pPr>
        <w:spacing w:beforeLines="30" w:afterLines="30" w:line="360" w:lineRule="exact"/>
        <w:outlineLvl w:val="3"/>
        <w:rPr>
          <w:rFonts w:hint="eastAsia" w:ascii="宋体" w:hAnsi="宋体" w:eastAsia="宋体" w:cs="宋体"/>
          <w:b/>
          <w:color w:val="auto"/>
          <w:szCs w:val="21"/>
        </w:rPr>
      </w:pPr>
      <w:bookmarkStart w:id="304" w:name="_Toc448481123"/>
      <w:r>
        <w:rPr>
          <w:rFonts w:hint="eastAsia" w:ascii="宋体" w:hAnsi="宋体" w:eastAsia="宋体" w:cs="宋体"/>
          <w:b/>
          <w:color w:val="auto"/>
          <w:szCs w:val="21"/>
        </w:rPr>
        <w:t>11.4 异常恶劣的气候条件</w:t>
      </w:r>
      <w:bookmarkEnd w:id="297"/>
      <w:bookmarkEnd w:id="304"/>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5" w:name="_Toc448481124"/>
      <w:r>
        <w:rPr>
          <w:rFonts w:hint="eastAsia" w:ascii="宋体" w:hAnsi="宋体" w:eastAsia="宋体" w:cs="宋体"/>
          <w:b/>
          <w:color w:val="auto"/>
          <w:szCs w:val="21"/>
        </w:rPr>
        <w:t>11.5 承包人工期延误</w:t>
      </w:r>
      <w:bookmarkEnd w:id="298"/>
      <w:bookmarkEnd w:id="299"/>
      <w:bookmarkEnd w:id="300"/>
      <w:bookmarkEnd w:id="301"/>
      <w:bookmarkEnd w:id="302"/>
      <w:bookmarkEnd w:id="303"/>
      <w:bookmarkEnd w:id="305"/>
    </w:p>
    <w:p>
      <w:pPr>
        <w:adjustRightInd w:val="0"/>
        <w:snapToGrid w:val="0"/>
        <w:spacing w:line="360" w:lineRule="exact"/>
        <w:ind w:firstLine="400" w:firstLineChars="200"/>
        <w:rPr>
          <w:rFonts w:hint="eastAsia" w:ascii="宋体" w:hAnsi="宋体" w:eastAsia="宋体" w:cs="宋体"/>
          <w:color w:val="auto"/>
          <w:szCs w:val="21"/>
        </w:rPr>
      </w:pPr>
      <w:bookmarkStart w:id="306" w:name="_Toc265086117"/>
      <w:bookmarkStart w:id="307" w:name="_Toc272503827"/>
      <w:bookmarkStart w:id="308"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30</w:t>
            </w:r>
            <w:bookmarkStart w:id="568" w:name="_GoBack"/>
            <w:bookmarkEnd w:id="568"/>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9" w:name="_Toc448481125"/>
      <w:bookmarkStart w:id="310" w:name="_Toc405878931"/>
      <w:r>
        <w:rPr>
          <w:rFonts w:hint="eastAsia" w:ascii="宋体" w:hAnsi="宋体" w:eastAsia="宋体" w:cs="宋体"/>
          <w:b/>
          <w:color w:val="auto"/>
          <w:szCs w:val="21"/>
        </w:rPr>
        <w:t>11.6 工期提前</w:t>
      </w:r>
      <w:bookmarkEnd w:id="309"/>
      <w:bookmarkEnd w:id="3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1" w:name="_Toc448481126"/>
      <w:r>
        <w:rPr>
          <w:rFonts w:hint="eastAsia" w:ascii="宋体" w:hAnsi="宋体" w:eastAsia="宋体" w:cs="宋体"/>
          <w:b/>
          <w:color w:val="auto"/>
          <w:szCs w:val="21"/>
        </w:rPr>
        <w:t>12  暂停施工</w:t>
      </w:r>
      <w:bookmarkEnd w:id="306"/>
      <w:bookmarkEnd w:id="307"/>
      <w:bookmarkEnd w:id="308"/>
      <w:bookmarkEnd w:id="311"/>
    </w:p>
    <w:p>
      <w:pPr>
        <w:spacing w:beforeLines="30" w:afterLines="30" w:line="360" w:lineRule="exact"/>
        <w:outlineLvl w:val="3"/>
        <w:rPr>
          <w:rFonts w:hint="eastAsia" w:ascii="宋体" w:hAnsi="宋体" w:eastAsia="宋体" w:cs="宋体"/>
          <w:b/>
          <w:color w:val="auto"/>
          <w:szCs w:val="21"/>
        </w:rPr>
      </w:pPr>
      <w:bookmarkStart w:id="312" w:name="_Toc405878932"/>
      <w:bookmarkStart w:id="313" w:name="_Toc448481127"/>
      <w:r>
        <w:rPr>
          <w:rFonts w:hint="eastAsia" w:ascii="宋体" w:hAnsi="宋体" w:eastAsia="宋体" w:cs="宋体"/>
          <w:b/>
          <w:color w:val="auto"/>
          <w:szCs w:val="21"/>
        </w:rPr>
        <w:t>12.1 承包人暂停施工的责任</w:t>
      </w:r>
      <w:bookmarkEnd w:id="312"/>
      <w:bookmarkEnd w:id="3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4" w:name="_Toc448481128"/>
      <w:bookmarkStart w:id="315" w:name="_Toc405878933"/>
      <w:r>
        <w:rPr>
          <w:rFonts w:hint="eastAsia" w:ascii="宋体" w:hAnsi="宋体" w:eastAsia="宋体" w:cs="宋体"/>
          <w:b/>
          <w:color w:val="auto"/>
          <w:szCs w:val="21"/>
        </w:rPr>
        <w:t>12.2 发包人暂停施工的责任</w:t>
      </w:r>
      <w:bookmarkEnd w:id="314"/>
      <w:bookmarkEnd w:id="31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6" w:name="_Toc271202077"/>
      <w:bookmarkStart w:id="317" w:name="_Toc448481129"/>
      <w:bookmarkStart w:id="318" w:name="_Toc272503830"/>
      <w:bookmarkStart w:id="319" w:name="_Toc265086118"/>
      <w:r>
        <w:rPr>
          <w:rFonts w:hint="eastAsia" w:ascii="宋体" w:hAnsi="宋体" w:eastAsia="宋体" w:cs="宋体"/>
          <w:b/>
          <w:color w:val="auto"/>
          <w:szCs w:val="21"/>
        </w:rPr>
        <w:t>13  工程质量</w:t>
      </w:r>
      <w:bookmarkEnd w:id="316"/>
      <w:bookmarkEnd w:id="317"/>
      <w:bookmarkEnd w:id="318"/>
      <w:bookmarkEnd w:id="319"/>
    </w:p>
    <w:p>
      <w:pPr>
        <w:spacing w:beforeLines="30" w:afterLines="30" w:line="360" w:lineRule="exact"/>
        <w:outlineLvl w:val="3"/>
        <w:rPr>
          <w:rFonts w:hint="eastAsia" w:ascii="宋体" w:hAnsi="宋体" w:eastAsia="宋体" w:cs="宋体"/>
          <w:b/>
          <w:color w:val="auto"/>
          <w:szCs w:val="21"/>
        </w:rPr>
      </w:pPr>
      <w:bookmarkStart w:id="320" w:name="_Toc272503831"/>
      <w:bookmarkStart w:id="321" w:name="_Toc271202078"/>
      <w:bookmarkStart w:id="322" w:name="_Toc448481130"/>
      <w:bookmarkStart w:id="323" w:name="_Toc271241011"/>
      <w:bookmarkStart w:id="324" w:name="_Toc271015095"/>
      <w:bookmarkStart w:id="325" w:name="_Toc271578107"/>
      <w:bookmarkStart w:id="326" w:name="_Toc272503264"/>
      <w:r>
        <w:rPr>
          <w:rFonts w:hint="eastAsia" w:ascii="宋体" w:hAnsi="宋体" w:eastAsia="宋体" w:cs="宋体"/>
          <w:b/>
          <w:color w:val="auto"/>
          <w:szCs w:val="21"/>
        </w:rPr>
        <w:t>13.7  质量评定</w:t>
      </w:r>
      <w:bookmarkEnd w:id="320"/>
      <w:bookmarkEnd w:id="321"/>
      <w:bookmarkEnd w:id="322"/>
      <w:bookmarkEnd w:id="323"/>
      <w:bookmarkEnd w:id="324"/>
      <w:bookmarkEnd w:id="325"/>
      <w:bookmarkEnd w:id="326"/>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7" w:name="_Toc271202080"/>
      <w:bookmarkStart w:id="328" w:name="_Toc448481131"/>
      <w:bookmarkStart w:id="329" w:name="_Toc272503833"/>
      <w:bookmarkStart w:id="330" w:name="_Toc265086119"/>
      <w:r>
        <w:rPr>
          <w:rFonts w:hint="eastAsia" w:ascii="宋体" w:hAnsi="宋体" w:eastAsia="宋体" w:cs="宋体"/>
          <w:b/>
          <w:color w:val="auto"/>
          <w:szCs w:val="21"/>
        </w:rPr>
        <w:t>14  试验和检验</w:t>
      </w:r>
      <w:bookmarkEnd w:id="327"/>
      <w:bookmarkEnd w:id="328"/>
      <w:bookmarkEnd w:id="329"/>
      <w:bookmarkEnd w:id="330"/>
    </w:p>
    <w:p>
      <w:pPr>
        <w:spacing w:beforeLines="30" w:afterLines="30" w:line="360" w:lineRule="exact"/>
        <w:outlineLvl w:val="3"/>
        <w:rPr>
          <w:rFonts w:hint="eastAsia" w:ascii="宋体" w:hAnsi="宋体" w:eastAsia="宋体" w:cs="宋体"/>
          <w:b/>
          <w:color w:val="auto"/>
          <w:szCs w:val="21"/>
        </w:rPr>
      </w:pPr>
      <w:bookmarkStart w:id="331" w:name="_Toc271015098"/>
      <w:bookmarkStart w:id="332" w:name="_Toc271202081"/>
      <w:bookmarkStart w:id="333" w:name="_Toc448481132"/>
      <w:bookmarkStart w:id="334" w:name="_Toc271578110"/>
      <w:bookmarkStart w:id="335" w:name="_Toc272503834"/>
      <w:bookmarkStart w:id="336" w:name="_Toc272503267"/>
      <w:bookmarkStart w:id="337" w:name="_Toc271241014"/>
      <w:r>
        <w:rPr>
          <w:rFonts w:hint="eastAsia" w:ascii="宋体" w:hAnsi="宋体" w:eastAsia="宋体" w:cs="宋体"/>
          <w:b/>
          <w:color w:val="auto"/>
          <w:szCs w:val="21"/>
        </w:rPr>
        <w:t>14.1  材料、工程设备和工程的试验和检验</w:t>
      </w:r>
      <w:bookmarkEnd w:id="331"/>
      <w:bookmarkEnd w:id="332"/>
      <w:bookmarkEnd w:id="333"/>
      <w:bookmarkEnd w:id="334"/>
      <w:bookmarkEnd w:id="335"/>
      <w:bookmarkEnd w:id="336"/>
      <w:bookmarkEnd w:id="337"/>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38" w:name="_Toc265086120"/>
      <w:bookmarkStart w:id="339" w:name="_Toc271202082"/>
      <w:bookmarkStart w:id="340" w:name="_Toc272503835"/>
      <w:bookmarkStart w:id="341" w:name="_Toc448481133"/>
      <w:r>
        <w:rPr>
          <w:rFonts w:hint="eastAsia" w:ascii="宋体" w:hAnsi="宋体" w:eastAsia="宋体" w:cs="宋体"/>
          <w:b/>
          <w:iCs/>
          <w:color w:val="auto"/>
          <w:szCs w:val="21"/>
        </w:rPr>
        <w:t>15  变更</w:t>
      </w:r>
      <w:bookmarkEnd w:id="338"/>
      <w:bookmarkEnd w:id="339"/>
      <w:bookmarkEnd w:id="340"/>
      <w:bookmarkEnd w:id="341"/>
    </w:p>
    <w:p>
      <w:pPr>
        <w:spacing w:beforeLines="30" w:afterLines="30" w:line="360" w:lineRule="auto"/>
        <w:outlineLvl w:val="3"/>
        <w:rPr>
          <w:rFonts w:hint="eastAsia" w:ascii="宋体" w:hAnsi="宋体" w:eastAsia="宋体" w:cs="宋体"/>
          <w:b/>
          <w:color w:val="auto"/>
          <w:szCs w:val="21"/>
        </w:rPr>
      </w:pPr>
      <w:bookmarkStart w:id="342" w:name="_Toc271015100"/>
      <w:bookmarkStart w:id="343" w:name="_Toc271202083"/>
      <w:bookmarkStart w:id="344" w:name="_Toc271241016"/>
      <w:bookmarkStart w:id="345" w:name="_Toc271578112"/>
      <w:bookmarkStart w:id="346" w:name="_Toc272503269"/>
      <w:bookmarkStart w:id="347" w:name="_Toc272503836"/>
      <w:bookmarkStart w:id="348" w:name="_Toc448481134"/>
      <w:r>
        <w:rPr>
          <w:rFonts w:hint="eastAsia" w:ascii="宋体" w:hAnsi="宋体" w:eastAsia="宋体" w:cs="宋体"/>
          <w:b/>
          <w:color w:val="auto"/>
          <w:szCs w:val="21"/>
        </w:rPr>
        <w:t>15.1  变更的范围和内容</w:t>
      </w:r>
      <w:bookmarkEnd w:id="342"/>
      <w:bookmarkEnd w:id="343"/>
      <w:bookmarkEnd w:id="344"/>
      <w:bookmarkEnd w:id="345"/>
      <w:bookmarkEnd w:id="346"/>
      <w:bookmarkEnd w:id="347"/>
      <w:bookmarkEnd w:id="348"/>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49" w:name="_Toc448481135"/>
      <w:r>
        <w:rPr>
          <w:rFonts w:hint="eastAsia" w:ascii="宋体" w:hAnsi="宋体" w:eastAsia="宋体" w:cs="宋体"/>
          <w:b/>
          <w:color w:val="auto"/>
          <w:szCs w:val="21"/>
        </w:rPr>
        <w:t>15.4变更的估价原则</w:t>
      </w:r>
      <w:bookmarkEnd w:id="349"/>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50" w:name="_Toc271578113"/>
      <w:bookmarkStart w:id="351" w:name="_Toc272503270"/>
      <w:bookmarkStart w:id="352" w:name="_Toc272503837"/>
      <w:bookmarkStart w:id="353" w:name="_Toc448481136"/>
      <w:bookmarkStart w:id="354" w:name="_Toc271202084"/>
      <w:bookmarkStart w:id="355" w:name="_Toc271015101"/>
      <w:bookmarkStart w:id="356" w:name="_Toc271241017"/>
      <w:r>
        <w:rPr>
          <w:rFonts w:hint="eastAsia" w:ascii="宋体" w:hAnsi="宋体" w:eastAsia="宋体" w:cs="宋体"/>
          <w:b/>
          <w:color w:val="auto"/>
          <w:szCs w:val="21"/>
        </w:rPr>
        <w:t>15.5  承包人的合理化建议</w:t>
      </w:r>
      <w:bookmarkEnd w:id="350"/>
      <w:bookmarkEnd w:id="351"/>
      <w:bookmarkEnd w:id="352"/>
      <w:bookmarkEnd w:id="353"/>
      <w:bookmarkEnd w:id="354"/>
      <w:bookmarkEnd w:id="355"/>
      <w:bookmarkEnd w:id="35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7" w:name="_Toc271015102"/>
      <w:bookmarkStart w:id="358" w:name="_Toc271578114"/>
      <w:bookmarkStart w:id="359" w:name="_Toc272503271"/>
      <w:bookmarkStart w:id="360" w:name="_Toc271202085"/>
      <w:bookmarkStart w:id="361" w:name="_Toc271241018"/>
      <w:bookmarkStart w:id="362" w:name="_Toc448481137"/>
      <w:bookmarkStart w:id="363" w:name="_Toc272503838"/>
      <w:r>
        <w:rPr>
          <w:rFonts w:hint="eastAsia" w:ascii="宋体" w:hAnsi="宋体" w:eastAsia="宋体" w:cs="宋体"/>
          <w:b/>
          <w:color w:val="auto"/>
          <w:szCs w:val="21"/>
        </w:rPr>
        <w:t>15.8  暂估价</w:t>
      </w:r>
      <w:bookmarkEnd w:id="357"/>
      <w:bookmarkEnd w:id="358"/>
      <w:bookmarkEnd w:id="359"/>
      <w:bookmarkEnd w:id="360"/>
      <w:bookmarkEnd w:id="361"/>
      <w:bookmarkEnd w:id="362"/>
      <w:bookmarkEnd w:id="363"/>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4" w:name="_Toc448481138"/>
      <w:bookmarkStart w:id="365" w:name="_Toc272503839"/>
      <w:bookmarkStart w:id="366" w:name="_Toc271202086"/>
      <w:bookmarkStart w:id="367" w:name="_Toc265086121"/>
      <w:r>
        <w:rPr>
          <w:rFonts w:hint="eastAsia" w:ascii="宋体" w:hAnsi="宋体" w:eastAsia="宋体" w:cs="宋体"/>
          <w:b/>
          <w:color w:val="auto"/>
          <w:szCs w:val="21"/>
        </w:rPr>
        <w:t>16  价格调整</w:t>
      </w:r>
      <w:bookmarkEnd w:id="364"/>
      <w:bookmarkEnd w:id="365"/>
      <w:bookmarkEnd w:id="366"/>
      <w:bookmarkEnd w:id="367"/>
    </w:p>
    <w:p>
      <w:pPr>
        <w:spacing w:beforeLines="30" w:afterLines="30" w:line="360" w:lineRule="exact"/>
        <w:outlineLvl w:val="3"/>
        <w:rPr>
          <w:rFonts w:hint="eastAsia" w:ascii="宋体" w:hAnsi="宋体" w:eastAsia="宋体" w:cs="宋体"/>
          <w:b/>
          <w:color w:val="auto"/>
          <w:szCs w:val="21"/>
        </w:rPr>
      </w:pPr>
      <w:bookmarkStart w:id="368" w:name="_Toc272503840"/>
      <w:bookmarkStart w:id="369" w:name="_Toc448481139"/>
      <w:bookmarkStart w:id="370" w:name="_Toc271015104"/>
      <w:bookmarkStart w:id="371" w:name="_Toc272503273"/>
      <w:bookmarkStart w:id="372" w:name="_Toc271578116"/>
      <w:bookmarkStart w:id="373" w:name="_Toc271202087"/>
      <w:bookmarkStart w:id="374" w:name="_Toc271241020"/>
      <w:r>
        <w:rPr>
          <w:rFonts w:hint="eastAsia" w:ascii="宋体" w:hAnsi="宋体" w:eastAsia="宋体" w:cs="宋体"/>
          <w:b/>
          <w:color w:val="auto"/>
          <w:szCs w:val="21"/>
        </w:rPr>
        <w:t>16.1  物价波动引起的价格调整</w:t>
      </w:r>
      <w:bookmarkEnd w:id="368"/>
      <w:bookmarkEnd w:id="369"/>
      <w:bookmarkEnd w:id="370"/>
      <w:bookmarkEnd w:id="371"/>
      <w:bookmarkEnd w:id="372"/>
      <w:bookmarkEnd w:id="373"/>
      <w:bookmarkEnd w:id="374"/>
    </w:p>
    <w:p>
      <w:pPr>
        <w:adjustRightInd w:val="0"/>
        <w:snapToGrid w:val="0"/>
        <w:spacing w:line="360" w:lineRule="exact"/>
        <w:ind w:firstLine="400" w:firstLineChars="200"/>
        <w:rPr>
          <w:rFonts w:hint="eastAsia" w:ascii="宋体" w:hAnsi="宋体" w:eastAsia="宋体" w:cs="宋体"/>
          <w:color w:val="auto"/>
          <w:szCs w:val="21"/>
        </w:rPr>
      </w:pPr>
      <w:bookmarkStart w:id="375" w:name="_Toc271202088"/>
      <w:bookmarkStart w:id="376" w:name="_Toc272503841"/>
      <w:bookmarkStart w:id="377"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78" w:name="_Toc448481140"/>
      <w:r>
        <w:rPr>
          <w:rFonts w:hint="eastAsia" w:ascii="宋体" w:hAnsi="宋体" w:eastAsia="宋体" w:cs="宋体"/>
          <w:b/>
          <w:color w:val="auto"/>
          <w:szCs w:val="21"/>
        </w:rPr>
        <w:t>17  计量与支付</w:t>
      </w:r>
      <w:bookmarkEnd w:id="375"/>
      <w:bookmarkEnd w:id="376"/>
      <w:bookmarkEnd w:id="377"/>
      <w:bookmarkEnd w:id="378"/>
    </w:p>
    <w:p>
      <w:pPr>
        <w:spacing w:beforeLines="30" w:afterLines="30" w:line="360" w:lineRule="exact"/>
        <w:outlineLvl w:val="3"/>
        <w:rPr>
          <w:rFonts w:hint="eastAsia" w:ascii="宋体" w:hAnsi="宋体" w:eastAsia="宋体" w:cs="宋体"/>
          <w:b/>
          <w:color w:val="auto"/>
          <w:szCs w:val="21"/>
        </w:rPr>
      </w:pPr>
      <w:bookmarkStart w:id="379" w:name="_Toc272503275"/>
      <w:bookmarkStart w:id="380" w:name="_Toc271578118"/>
      <w:bookmarkStart w:id="381" w:name="_Toc448481141"/>
      <w:bookmarkStart w:id="382" w:name="_Toc271241022"/>
      <w:bookmarkStart w:id="383" w:name="_Toc271202089"/>
      <w:bookmarkStart w:id="384" w:name="_Toc271015106"/>
      <w:bookmarkStart w:id="385" w:name="_Toc272503842"/>
      <w:r>
        <w:rPr>
          <w:rFonts w:hint="eastAsia" w:ascii="宋体" w:hAnsi="宋体" w:eastAsia="宋体" w:cs="宋体"/>
          <w:b/>
          <w:color w:val="auto"/>
          <w:szCs w:val="21"/>
        </w:rPr>
        <w:t>17.2  预付款</w:t>
      </w:r>
      <w:bookmarkEnd w:id="379"/>
      <w:bookmarkEnd w:id="380"/>
      <w:bookmarkEnd w:id="381"/>
      <w:bookmarkEnd w:id="382"/>
      <w:bookmarkEnd w:id="383"/>
      <w:bookmarkEnd w:id="384"/>
      <w:bookmarkEnd w:id="385"/>
    </w:p>
    <w:p>
      <w:pPr>
        <w:adjustRightInd w:val="0"/>
        <w:snapToGrid w:val="0"/>
        <w:spacing w:line="360" w:lineRule="exact"/>
        <w:ind w:firstLine="400" w:firstLineChars="200"/>
        <w:rPr>
          <w:rFonts w:hint="eastAsia" w:ascii="宋体" w:hAnsi="宋体" w:eastAsia="宋体" w:cs="宋体"/>
          <w:color w:val="auto"/>
          <w:szCs w:val="21"/>
        </w:rPr>
      </w:pPr>
      <w:bookmarkStart w:id="386" w:name="_Toc271015107"/>
      <w:bookmarkStart w:id="387" w:name="_Toc271202090"/>
      <w:bookmarkStart w:id="388" w:name="_Toc271241023"/>
      <w:bookmarkStart w:id="389" w:name="_Toc272503276"/>
      <w:bookmarkStart w:id="390" w:name="_Toc272503843"/>
      <w:bookmarkStart w:id="391" w:name="_Toc271578119"/>
      <w:bookmarkStart w:id="392"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93" w:name="_Toc448481142"/>
      <w:r>
        <w:rPr>
          <w:rFonts w:hint="eastAsia" w:ascii="宋体" w:hAnsi="宋体" w:eastAsia="宋体" w:cs="宋体"/>
          <w:b/>
          <w:color w:val="auto"/>
          <w:szCs w:val="21"/>
        </w:rPr>
        <w:t>17.3 工程进度付款</w:t>
      </w:r>
      <w:bookmarkEnd w:id="386"/>
      <w:bookmarkEnd w:id="387"/>
      <w:bookmarkEnd w:id="388"/>
      <w:bookmarkEnd w:id="389"/>
      <w:bookmarkEnd w:id="390"/>
      <w:bookmarkEnd w:id="391"/>
      <w:bookmarkEnd w:id="392"/>
      <w:bookmarkEnd w:id="393"/>
    </w:p>
    <w:p>
      <w:pPr>
        <w:adjustRightInd w:val="0"/>
        <w:snapToGrid w:val="0"/>
        <w:spacing w:line="360" w:lineRule="exact"/>
        <w:ind w:firstLine="400" w:firstLineChars="200"/>
        <w:rPr>
          <w:rFonts w:hint="eastAsia" w:ascii="宋体" w:hAnsi="宋体" w:eastAsia="宋体" w:cs="宋体"/>
          <w:color w:val="auto"/>
          <w:szCs w:val="21"/>
        </w:rPr>
      </w:pPr>
      <w:bookmarkStart w:id="394" w:name="_Toc271241024"/>
      <w:bookmarkStart w:id="395" w:name="_Toc271578120"/>
      <w:bookmarkStart w:id="396" w:name="_Toc271202091"/>
      <w:bookmarkStart w:id="397" w:name="_Toc272503844"/>
      <w:bookmarkStart w:id="398" w:name="_Toc272503277"/>
      <w:bookmarkStart w:id="399"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400"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94"/>
      <w:bookmarkEnd w:id="395"/>
      <w:bookmarkEnd w:id="396"/>
      <w:bookmarkEnd w:id="397"/>
      <w:bookmarkEnd w:id="398"/>
      <w:bookmarkEnd w:id="399"/>
      <w:bookmarkEnd w:id="40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401" w:name="_Toc271241025"/>
      <w:bookmarkStart w:id="402" w:name="_Toc272503278"/>
      <w:bookmarkStart w:id="403" w:name="_Toc272503845"/>
      <w:bookmarkStart w:id="404" w:name="_Toc448481144"/>
      <w:bookmarkStart w:id="405" w:name="_Toc271015109"/>
      <w:bookmarkStart w:id="406" w:name="_Toc271202092"/>
      <w:bookmarkStart w:id="407" w:name="_Toc271578121"/>
      <w:r>
        <w:rPr>
          <w:rFonts w:hint="eastAsia" w:ascii="宋体" w:hAnsi="宋体" w:eastAsia="宋体" w:cs="宋体"/>
          <w:b/>
          <w:iCs/>
          <w:color w:val="auto"/>
          <w:szCs w:val="21"/>
        </w:rPr>
        <w:t>17.5  竣工(完工)结算</w:t>
      </w:r>
      <w:bookmarkEnd w:id="401"/>
      <w:bookmarkEnd w:id="402"/>
      <w:bookmarkEnd w:id="403"/>
      <w:bookmarkEnd w:id="404"/>
      <w:bookmarkEnd w:id="405"/>
      <w:bookmarkEnd w:id="406"/>
      <w:bookmarkEnd w:id="40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8" w:name="_Toc271578122"/>
      <w:bookmarkStart w:id="409" w:name="_Toc271015110"/>
      <w:bookmarkStart w:id="410" w:name="_Toc448481145"/>
      <w:bookmarkStart w:id="411" w:name="_Toc272503846"/>
      <w:bookmarkStart w:id="412" w:name="_Toc272503279"/>
      <w:bookmarkStart w:id="413" w:name="_Toc271202093"/>
      <w:bookmarkStart w:id="414" w:name="_Toc271241026"/>
      <w:r>
        <w:rPr>
          <w:rFonts w:hint="eastAsia" w:ascii="宋体" w:hAnsi="宋体" w:eastAsia="宋体" w:cs="宋体"/>
          <w:b/>
          <w:color w:val="auto"/>
          <w:szCs w:val="21"/>
        </w:rPr>
        <w:t>17.6  最终结清</w:t>
      </w:r>
      <w:bookmarkEnd w:id="408"/>
      <w:bookmarkEnd w:id="409"/>
      <w:bookmarkEnd w:id="410"/>
      <w:bookmarkEnd w:id="411"/>
      <w:bookmarkEnd w:id="412"/>
      <w:bookmarkEnd w:id="413"/>
      <w:bookmarkEnd w:id="4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5" w:name="_Toc271241027"/>
      <w:bookmarkStart w:id="416" w:name="_Toc271202094"/>
      <w:bookmarkStart w:id="417" w:name="_Toc271015111"/>
      <w:bookmarkStart w:id="418" w:name="_Toc272503280"/>
      <w:bookmarkStart w:id="419" w:name="_Toc272503847"/>
      <w:bookmarkStart w:id="420" w:name="_Toc271578123"/>
      <w:r>
        <w:rPr>
          <w:rFonts w:hint="eastAsia" w:ascii="宋体" w:hAnsi="宋体" w:eastAsia="宋体" w:cs="宋体"/>
          <w:b/>
          <w:color w:val="auto"/>
          <w:szCs w:val="21"/>
        </w:rPr>
        <w:t>17.7  竣工财务决算</w:t>
      </w:r>
      <w:bookmarkEnd w:id="415"/>
      <w:bookmarkEnd w:id="416"/>
      <w:bookmarkEnd w:id="417"/>
      <w:bookmarkEnd w:id="418"/>
      <w:bookmarkEnd w:id="419"/>
      <w:bookmarkEnd w:id="42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1" w:name="_Toc265086123"/>
      <w:bookmarkStart w:id="422" w:name="_Toc448481146"/>
      <w:bookmarkStart w:id="423" w:name="_Toc271202095"/>
      <w:bookmarkStart w:id="424" w:name="_Toc272503848"/>
      <w:r>
        <w:rPr>
          <w:rFonts w:hint="eastAsia" w:ascii="宋体" w:hAnsi="宋体" w:eastAsia="宋体" w:cs="宋体"/>
          <w:b/>
          <w:color w:val="auto"/>
          <w:szCs w:val="21"/>
        </w:rPr>
        <w:t>18  工程验收</w:t>
      </w:r>
      <w:bookmarkEnd w:id="421"/>
      <w:bookmarkEnd w:id="422"/>
      <w:bookmarkEnd w:id="423"/>
      <w:bookmarkEnd w:id="424"/>
    </w:p>
    <w:p>
      <w:pPr>
        <w:spacing w:beforeLines="30" w:afterLines="30" w:line="360" w:lineRule="exact"/>
        <w:outlineLvl w:val="3"/>
        <w:rPr>
          <w:rFonts w:hint="eastAsia" w:ascii="宋体" w:hAnsi="宋体" w:eastAsia="宋体" w:cs="宋体"/>
          <w:b/>
          <w:color w:val="auto"/>
          <w:szCs w:val="21"/>
        </w:rPr>
      </w:pPr>
      <w:bookmarkStart w:id="425" w:name="_Toc271241029"/>
      <w:bookmarkStart w:id="426" w:name="_Toc271015113"/>
      <w:bookmarkStart w:id="427" w:name="_Toc271202096"/>
      <w:bookmarkStart w:id="428" w:name="_Toc448481147"/>
      <w:bookmarkStart w:id="429" w:name="_Toc272503282"/>
      <w:bookmarkStart w:id="430" w:name="_Toc272503849"/>
      <w:bookmarkStart w:id="431" w:name="_Toc271578125"/>
      <w:r>
        <w:rPr>
          <w:rFonts w:hint="eastAsia" w:ascii="宋体" w:hAnsi="宋体" w:eastAsia="宋体" w:cs="宋体"/>
          <w:b/>
          <w:color w:val="auto"/>
          <w:szCs w:val="21"/>
        </w:rPr>
        <w:t>18.1  验收工作分类</w:t>
      </w:r>
      <w:bookmarkEnd w:id="425"/>
      <w:bookmarkEnd w:id="426"/>
      <w:bookmarkEnd w:id="427"/>
      <w:bookmarkEnd w:id="428"/>
      <w:bookmarkEnd w:id="429"/>
      <w:bookmarkEnd w:id="430"/>
      <w:bookmarkEnd w:id="431"/>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32" w:name="_Toc271202097"/>
      <w:bookmarkStart w:id="433" w:name="_Toc271015114"/>
      <w:bookmarkStart w:id="434" w:name="_Toc448481148"/>
      <w:bookmarkStart w:id="435" w:name="_Toc272503850"/>
      <w:bookmarkStart w:id="436" w:name="_Toc271241030"/>
      <w:bookmarkStart w:id="437" w:name="_Toc271578126"/>
      <w:bookmarkStart w:id="438" w:name="_Toc272503283"/>
      <w:r>
        <w:rPr>
          <w:rFonts w:hint="eastAsia" w:ascii="宋体" w:hAnsi="宋体" w:eastAsia="宋体" w:cs="宋体"/>
          <w:b/>
          <w:color w:val="auto"/>
          <w:szCs w:val="21"/>
        </w:rPr>
        <w:t>18.2  分部工程验收</w:t>
      </w:r>
      <w:bookmarkEnd w:id="432"/>
      <w:bookmarkEnd w:id="433"/>
      <w:bookmarkEnd w:id="434"/>
      <w:bookmarkEnd w:id="435"/>
      <w:bookmarkEnd w:id="436"/>
      <w:bookmarkEnd w:id="437"/>
      <w:bookmarkEnd w:id="43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39" w:name="_Toc448481149"/>
      <w:bookmarkStart w:id="440" w:name="_Toc271241031"/>
      <w:bookmarkStart w:id="441" w:name="_Toc271202098"/>
      <w:bookmarkStart w:id="442" w:name="_Toc272503284"/>
      <w:bookmarkStart w:id="443" w:name="_Toc272503851"/>
      <w:bookmarkStart w:id="444" w:name="_Toc271578127"/>
      <w:bookmarkStart w:id="445" w:name="_Toc271015115"/>
      <w:r>
        <w:rPr>
          <w:rFonts w:hint="eastAsia" w:ascii="宋体" w:hAnsi="宋体" w:eastAsia="宋体" w:cs="宋体"/>
          <w:b/>
          <w:color w:val="auto"/>
          <w:szCs w:val="21"/>
        </w:rPr>
        <w:t>18.3  单位工程验收</w:t>
      </w:r>
      <w:bookmarkEnd w:id="439"/>
      <w:bookmarkEnd w:id="440"/>
      <w:bookmarkEnd w:id="441"/>
      <w:bookmarkEnd w:id="442"/>
      <w:bookmarkEnd w:id="443"/>
      <w:bookmarkEnd w:id="444"/>
      <w:bookmarkEnd w:id="44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6" w:name="_Toc448481150"/>
      <w:bookmarkStart w:id="447" w:name="_Toc272503285"/>
      <w:bookmarkStart w:id="448" w:name="_Toc271202099"/>
      <w:bookmarkStart w:id="449" w:name="_Toc271578128"/>
      <w:bookmarkStart w:id="450" w:name="_Toc271015116"/>
      <w:bookmarkStart w:id="451" w:name="_Toc272503852"/>
      <w:bookmarkStart w:id="452" w:name="_Toc271241032"/>
      <w:r>
        <w:rPr>
          <w:rFonts w:hint="eastAsia" w:ascii="宋体" w:hAnsi="宋体" w:eastAsia="宋体" w:cs="宋体"/>
          <w:b/>
          <w:color w:val="auto"/>
          <w:szCs w:val="21"/>
        </w:rPr>
        <w:t>18.5  阶段验收</w:t>
      </w:r>
      <w:bookmarkEnd w:id="446"/>
      <w:bookmarkEnd w:id="447"/>
      <w:bookmarkEnd w:id="448"/>
      <w:bookmarkEnd w:id="449"/>
      <w:bookmarkEnd w:id="450"/>
      <w:bookmarkEnd w:id="451"/>
      <w:bookmarkEnd w:id="45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3" w:name="_Toc271241033"/>
      <w:bookmarkStart w:id="454" w:name="_Toc272503853"/>
      <w:bookmarkStart w:id="455" w:name="_Toc272503286"/>
      <w:bookmarkStart w:id="456" w:name="_Toc271202100"/>
      <w:bookmarkStart w:id="457" w:name="_Toc271015117"/>
      <w:bookmarkStart w:id="458" w:name="_Toc448481151"/>
      <w:bookmarkStart w:id="459" w:name="_Toc271578129"/>
      <w:r>
        <w:rPr>
          <w:rFonts w:hint="eastAsia" w:ascii="宋体" w:hAnsi="宋体" w:eastAsia="宋体" w:cs="宋体"/>
          <w:b/>
          <w:color w:val="auto"/>
          <w:szCs w:val="21"/>
        </w:rPr>
        <w:t>18.6  专项验收</w:t>
      </w:r>
      <w:bookmarkEnd w:id="453"/>
      <w:bookmarkEnd w:id="454"/>
      <w:bookmarkEnd w:id="455"/>
      <w:bookmarkEnd w:id="456"/>
      <w:bookmarkEnd w:id="457"/>
      <w:bookmarkEnd w:id="458"/>
      <w:bookmarkEnd w:id="45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60" w:name="_Toc271202101"/>
      <w:bookmarkStart w:id="461" w:name="_Toc271241034"/>
      <w:bookmarkStart w:id="462" w:name="_Toc272503854"/>
      <w:bookmarkStart w:id="463" w:name="_Toc271015118"/>
      <w:bookmarkStart w:id="464" w:name="_Toc272503287"/>
      <w:bookmarkStart w:id="465" w:name="_Toc448481152"/>
      <w:bookmarkStart w:id="466" w:name="_Toc271578130"/>
      <w:r>
        <w:rPr>
          <w:rFonts w:hint="eastAsia" w:ascii="宋体" w:hAnsi="宋体" w:eastAsia="宋体" w:cs="宋体"/>
          <w:b/>
          <w:color w:val="auto"/>
          <w:szCs w:val="21"/>
        </w:rPr>
        <w:t>18.7  竣工验收</w:t>
      </w:r>
      <w:bookmarkEnd w:id="460"/>
      <w:bookmarkEnd w:id="461"/>
      <w:bookmarkEnd w:id="462"/>
      <w:bookmarkEnd w:id="463"/>
      <w:bookmarkEnd w:id="464"/>
      <w:bookmarkEnd w:id="465"/>
      <w:bookmarkEnd w:id="46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67" w:name="_Toc272503855"/>
      <w:bookmarkStart w:id="468" w:name="_Toc448481153"/>
      <w:bookmarkStart w:id="469" w:name="_Toc271578131"/>
      <w:bookmarkStart w:id="470" w:name="_Toc272503288"/>
      <w:bookmarkStart w:id="471" w:name="_Toc271241035"/>
      <w:bookmarkStart w:id="472" w:name="_Toc271202102"/>
      <w:bookmarkStart w:id="473" w:name="_Toc271015119"/>
      <w:r>
        <w:rPr>
          <w:rFonts w:hint="eastAsia" w:ascii="宋体" w:hAnsi="宋体" w:eastAsia="宋体" w:cs="宋体"/>
          <w:b/>
          <w:color w:val="auto"/>
          <w:szCs w:val="21"/>
        </w:rPr>
        <w:t>18.8  施工期运行</w:t>
      </w:r>
      <w:bookmarkEnd w:id="467"/>
      <w:bookmarkEnd w:id="468"/>
      <w:bookmarkEnd w:id="469"/>
      <w:bookmarkEnd w:id="470"/>
      <w:bookmarkEnd w:id="471"/>
      <w:bookmarkEnd w:id="472"/>
      <w:bookmarkEnd w:id="473"/>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74" w:name="_Toc272503856"/>
      <w:bookmarkStart w:id="475" w:name="_Toc271241036"/>
      <w:bookmarkStart w:id="476" w:name="_Toc271202103"/>
      <w:bookmarkStart w:id="477" w:name="_Toc272503289"/>
      <w:bookmarkStart w:id="478" w:name="_Toc448481154"/>
      <w:bookmarkStart w:id="479" w:name="_Toc271578132"/>
      <w:bookmarkStart w:id="480" w:name="_Toc271015120"/>
      <w:r>
        <w:rPr>
          <w:rFonts w:hint="eastAsia" w:ascii="宋体" w:hAnsi="宋体" w:eastAsia="宋体" w:cs="宋体"/>
          <w:b/>
          <w:color w:val="auto"/>
          <w:szCs w:val="21"/>
        </w:rPr>
        <w:t>18.9  试运行</w:t>
      </w:r>
      <w:bookmarkEnd w:id="474"/>
      <w:bookmarkEnd w:id="475"/>
      <w:bookmarkEnd w:id="476"/>
      <w:bookmarkEnd w:id="477"/>
      <w:bookmarkEnd w:id="478"/>
      <w:bookmarkEnd w:id="479"/>
      <w:bookmarkEnd w:id="480"/>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81" w:name="_Toc272503857"/>
      <w:bookmarkStart w:id="482" w:name="_Toc271202104"/>
      <w:bookmarkStart w:id="483" w:name="_Toc448481155"/>
      <w:bookmarkStart w:id="484" w:name="_Toc265086124"/>
      <w:r>
        <w:rPr>
          <w:rFonts w:hint="eastAsia" w:ascii="宋体" w:hAnsi="宋体" w:eastAsia="宋体" w:cs="宋体"/>
          <w:b/>
          <w:color w:val="auto"/>
          <w:szCs w:val="21"/>
        </w:rPr>
        <w:t>19  缺陷责任与保修责任</w:t>
      </w:r>
      <w:bookmarkEnd w:id="481"/>
      <w:bookmarkEnd w:id="482"/>
      <w:bookmarkEnd w:id="483"/>
      <w:bookmarkEnd w:id="484"/>
    </w:p>
    <w:p>
      <w:pPr>
        <w:spacing w:beforeLines="30" w:afterLines="30" w:line="360" w:lineRule="exact"/>
        <w:outlineLvl w:val="3"/>
        <w:rPr>
          <w:rFonts w:hint="eastAsia" w:ascii="宋体" w:hAnsi="宋体" w:eastAsia="宋体" w:cs="宋体"/>
          <w:b/>
          <w:color w:val="auto"/>
          <w:szCs w:val="21"/>
        </w:rPr>
      </w:pPr>
      <w:bookmarkStart w:id="485" w:name="_Toc448481156"/>
      <w:bookmarkStart w:id="486" w:name="_Toc271015122"/>
      <w:bookmarkStart w:id="487" w:name="_Toc272503858"/>
      <w:bookmarkStart w:id="488" w:name="_Toc271578134"/>
      <w:bookmarkStart w:id="489" w:name="_Toc272503291"/>
      <w:bookmarkStart w:id="490" w:name="_Toc271241038"/>
      <w:bookmarkStart w:id="491" w:name="_Toc271202105"/>
      <w:r>
        <w:rPr>
          <w:rFonts w:hint="eastAsia" w:ascii="宋体" w:hAnsi="宋体" w:eastAsia="宋体" w:cs="宋体"/>
          <w:b/>
          <w:color w:val="auto"/>
          <w:szCs w:val="21"/>
        </w:rPr>
        <w:t>19.1  缺陷责任期(工程质量保修期)的起算时间</w:t>
      </w:r>
      <w:bookmarkEnd w:id="485"/>
    </w:p>
    <w:bookmarkEnd w:id="486"/>
    <w:bookmarkEnd w:id="487"/>
    <w:bookmarkEnd w:id="488"/>
    <w:bookmarkEnd w:id="489"/>
    <w:bookmarkEnd w:id="490"/>
    <w:bookmarkEnd w:id="491"/>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92" w:name="_Toc271202106"/>
      <w:bookmarkStart w:id="493" w:name="_Toc265086125"/>
      <w:bookmarkStart w:id="494" w:name="_Toc448481157"/>
      <w:bookmarkStart w:id="495" w:name="_Toc272503859"/>
      <w:r>
        <w:rPr>
          <w:rFonts w:hint="eastAsia" w:ascii="宋体" w:hAnsi="宋体" w:eastAsia="宋体" w:cs="宋体"/>
          <w:b/>
          <w:color w:val="auto"/>
          <w:szCs w:val="21"/>
        </w:rPr>
        <w:t>20  保险</w:t>
      </w:r>
      <w:bookmarkEnd w:id="492"/>
      <w:bookmarkEnd w:id="493"/>
      <w:bookmarkEnd w:id="494"/>
      <w:bookmarkEnd w:id="495"/>
    </w:p>
    <w:p>
      <w:pPr>
        <w:spacing w:beforeLines="30" w:afterLines="30" w:line="360" w:lineRule="exact"/>
        <w:outlineLvl w:val="3"/>
        <w:rPr>
          <w:rFonts w:hint="eastAsia" w:ascii="宋体" w:hAnsi="宋体" w:eastAsia="宋体" w:cs="宋体"/>
          <w:b/>
          <w:color w:val="auto"/>
          <w:szCs w:val="21"/>
        </w:rPr>
      </w:pPr>
      <w:bookmarkStart w:id="496" w:name="_Toc271241040"/>
      <w:bookmarkStart w:id="497" w:name="_Toc448481158"/>
      <w:bookmarkStart w:id="498" w:name="_Toc272503860"/>
      <w:bookmarkStart w:id="499" w:name="_Toc271578136"/>
      <w:bookmarkStart w:id="500" w:name="_Toc271202107"/>
      <w:bookmarkStart w:id="501" w:name="_Toc271015124"/>
      <w:bookmarkStart w:id="502" w:name="_Toc272503293"/>
      <w:r>
        <w:rPr>
          <w:rFonts w:hint="eastAsia" w:ascii="宋体" w:hAnsi="宋体" w:eastAsia="宋体" w:cs="宋体"/>
          <w:b/>
          <w:color w:val="auto"/>
          <w:szCs w:val="21"/>
        </w:rPr>
        <w:t>20.1  工程保险</w:t>
      </w:r>
      <w:bookmarkEnd w:id="496"/>
      <w:bookmarkEnd w:id="497"/>
      <w:bookmarkEnd w:id="498"/>
      <w:bookmarkEnd w:id="499"/>
      <w:bookmarkEnd w:id="500"/>
      <w:bookmarkEnd w:id="501"/>
      <w:bookmarkEnd w:id="502"/>
    </w:p>
    <w:p>
      <w:pPr>
        <w:spacing w:line="360" w:lineRule="exact"/>
        <w:ind w:firstLine="400" w:firstLineChars="200"/>
        <w:rPr>
          <w:rFonts w:hint="eastAsia" w:ascii="宋体" w:hAnsi="宋体" w:eastAsia="宋体" w:cs="宋体"/>
          <w:color w:val="auto"/>
          <w:szCs w:val="21"/>
          <w:u w:val="single"/>
        </w:rPr>
      </w:pPr>
      <w:bookmarkStart w:id="503" w:name="_Toc221951323"/>
      <w:bookmarkStart w:id="504" w:name="_Toc271241042"/>
      <w:bookmarkStart w:id="505" w:name="_Toc271015126"/>
      <w:bookmarkStart w:id="506" w:name="_Toc271578138"/>
      <w:bookmarkStart w:id="507" w:name="_Toc271202109"/>
      <w:bookmarkStart w:id="508" w:name="_Toc272503295"/>
      <w:bookmarkStart w:id="509"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3"/>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10" w:name="_Toc448481159"/>
      <w:r>
        <w:rPr>
          <w:rFonts w:hint="eastAsia" w:ascii="宋体" w:hAnsi="宋体" w:eastAsia="宋体" w:cs="宋体"/>
          <w:b/>
          <w:color w:val="auto"/>
          <w:szCs w:val="21"/>
        </w:rPr>
        <w:t>20.4  第三者责任险</w:t>
      </w:r>
      <w:bookmarkEnd w:id="510"/>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1" w:name="_Toc448481160"/>
      <w:r>
        <w:rPr>
          <w:rFonts w:hint="eastAsia" w:ascii="宋体" w:hAnsi="宋体" w:eastAsia="宋体" w:cs="宋体"/>
          <w:b/>
          <w:color w:val="auto"/>
          <w:szCs w:val="21"/>
        </w:rPr>
        <w:t>20.5  其它保险</w:t>
      </w:r>
      <w:bookmarkEnd w:id="504"/>
      <w:bookmarkEnd w:id="505"/>
      <w:bookmarkEnd w:id="506"/>
      <w:bookmarkEnd w:id="507"/>
      <w:bookmarkEnd w:id="508"/>
      <w:bookmarkEnd w:id="509"/>
      <w:bookmarkEnd w:id="51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12" w:name="_Toc272503863"/>
      <w:bookmarkStart w:id="513" w:name="_Toc272503296"/>
      <w:bookmarkStart w:id="514" w:name="_Toc271241043"/>
      <w:bookmarkStart w:id="515" w:name="_Toc271578139"/>
      <w:bookmarkStart w:id="516" w:name="_Toc448481161"/>
      <w:bookmarkStart w:id="517" w:name="_Toc271202110"/>
      <w:bookmarkStart w:id="518" w:name="_Toc271015127"/>
      <w:r>
        <w:rPr>
          <w:rFonts w:hint="eastAsia" w:ascii="宋体" w:hAnsi="宋体" w:eastAsia="宋体" w:cs="宋体"/>
          <w:b/>
          <w:color w:val="auto"/>
          <w:szCs w:val="21"/>
        </w:rPr>
        <w:t>20.6  对各项保险的一般要求</w:t>
      </w:r>
      <w:bookmarkEnd w:id="512"/>
      <w:bookmarkEnd w:id="513"/>
      <w:bookmarkEnd w:id="514"/>
      <w:bookmarkEnd w:id="515"/>
      <w:bookmarkEnd w:id="516"/>
      <w:bookmarkEnd w:id="517"/>
      <w:bookmarkEnd w:id="518"/>
    </w:p>
    <w:p>
      <w:pPr>
        <w:adjustRightInd w:val="0"/>
        <w:snapToGrid w:val="0"/>
        <w:spacing w:line="360" w:lineRule="exact"/>
        <w:ind w:firstLine="400" w:firstLineChars="200"/>
        <w:rPr>
          <w:rFonts w:hint="eastAsia" w:ascii="宋体" w:hAnsi="宋体" w:eastAsia="宋体" w:cs="宋体"/>
          <w:color w:val="auto"/>
          <w:szCs w:val="21"/>
        </w:rPr>
      </w:pPr>
      <w:bookmarkStart w:id="519" w:name="_Toc272503864"/>
      <w:bookmarkStart w:id="520" w:name="_Toc271202111"/>
      <w:bookmarkStart w:id="521"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22" w:name="_Toc448481162"/>
      <w:r>
        <w:rPr>
          <w:rFonts w:hint="eastAsia" w:ascii="宋体" w:hAnsi="宋体" w:eastAsia="宋体" w:cs="宋体"/>
          <w:b/>
          <w:color w:val="auto"/>
          <w:szCs w:val="21"/>
        </w:rPr>
        <w:t>24  争议的解决</w:t>
      </w:r>
      <w:bookmarkEnd w:id="519"/>
      <w:bookmarkEnd w:id="520"/>
      <w:bookmarkEnd w:id="521"/>
      <w:bookmarkEnd w:id="522"/>
    </w:p>
    <w:p>
      <w:pPr>
        <w:spacing w:beforeLines="30" w:afterLines="30" w:line="360" w:lineRule="exact"/>
        <w:outlineLvl w:val="3"/>
        <w:rPr>
          <w:rFonts w:hint="eastAsia" w:ascii="宋体" w:hAnsi="宋体" w:eastAsia="宋体" w:cs="宋体"/>
          <w:b/>
          <w:color w:val="auto"/>
          <w:szCs w:val="21"/>
        </w:rPr>
      </w:pPr>
      <w:bookmarkStart w:id="523" w:name="_Toc271202112"/>
      <w:bookmarkStart w:id="524" w:name="_Toc272503298"/>
      <w:bookmarkStart w:id="525" w:name="_Toc271015129"/>
      <w:bookmarkStart w:id="526" w:name="_Toc271241045"/>
      <w:bookmarkStart w:id="527" w:name="_Toc271578141"/>
      <w:bookmarkStart w:id="528" w:name="_Toc272503865"/>
      <w:bookmarkStart w:id="529" w:name="_Toc448481163"/>
      <w:r>
        <w:rPr>
          <w:rFonts w:hint="eastAsia" w:ascii="宋体" w:hAnsi="宋体" w:eastAsia="宋体" w:cs="宋体"/>
          <w:b/>
          <w:color w:val="auto"/>
          <w:szCs w:val="21"/>
        </w:rPr>
        <w:t>24.1  争议的解决方式</w:t>
      </w:r>
      <w:bookmarkEnd w:id="523"/>
      <w:bookmarkEnd w:id="524"/>
      <w:bookmarkEnd w:id="525"/>
      <w:bookmarkEnd w:id="526"/>
      <w:bookmarkEnd w:id="527"/>
      <w:bookmarkEnd w:id="528"/>
      <w:bookmarkEnd w:id="529"/>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30" w:name="_Toc448481164"/>
      <w:r>
        <w:rPr>
          <w:rFonts w:hint="eastAsia" w:ascii="宋体" w:hAnsi="宋体" w:eastAsia="宋体" w:cs="宋体"/>
          <w:b/>
          <w:color w:val="auto"/>
          <w:szCs w:val="21"/>
        </w:rPr>
        <w:t>24.2  友好解决</w:t>
      </w:r>
      <w:bookmarkEnd w:id="53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1" w:name="_Toc448481165"/>
      <w:r>
        <w:rPr>
          <w:rFonts w:hint="eastAsia" w:ascii="宋体" w:hAnsi="宋体" w:eastAsia="宋体" w:cs="宋体"/>
          <w:b/>
          <w:color w:val="auto"/>
          <w:szCs w:val="21"/>
        </w:rPr>
        <w:t>24.3  争议评审</w:t>
      </w:r>
      <w:bookmarkEnd w:id="531"/>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2" w:name="_Toc392253302"/>
      <w:bookmarkStart w:id="533" w:name="_Toc178843982"/>
      <w:bookmarkStart w:id="534" w:name="_Toc345521006"/>
      <w:bookmarkStart w:id="535" w:name="_Toc346610608"/>
      <w:bookmarkStart w:id="536" w:name="_Toc248838242"/>
      <w:bookmarkStart w:id="537" w:name="_Toc340157936"/>
      <w:bookmarkStart w:id="538" w:name="_Toc448481166"/>
      <w:r>
        <w:rPr>
          <w:rFonts w:hint="eastAsia" w:ascii="宋体" w:hAnsi="宋体" w:eastAsia="宋体" w:cs="宋体"/>
          <w:b/>
          <w:color w:val="auto"/>
          <w:szCs w:val="21"/>
        </w:rPr>
        <w:t>25 合同类型</w:t>
      </w:r>
      <w:bookmarkEnd w:id="532"/>
      <w:bookmarkEnd w:id="533"/>
      <w:bookmarkEnd w:id="534"/>
      <w:bookmarkEnd w:id="535"/>
      <w:bookmarkEnd w:id="536"/>
      <w:bookmarkEnd w:id="537"/>
      <w:bookmarkEnd w:id="53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39" w:name="_Toc426899887"/>
      <w:bookmarkStart w:id="540" w:name="_Toc272503866"/>
      <w:bookmarkStart w:id="541" w:name="_Toc448481167"/>
      <w:bookmarkStart w:id="542" w:name="_Toc426899886"/>
      <w:bookmarkStart w:id="543" w:name="_Toc465775891"/>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39"/>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40"/>
      <w:bookmarkEnd w:id="541"/>
      <w:bookmarkEnd w:id="542"/>
      <w:bookmarkEnd w:id="543"/>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44" w:name="_Toc362883305"/>
      <w:bookmarkStart w:id="545" w:name="_Toc381776174"/>
      <w:bookmarkStart w:id="546" w:name="_Toc370459081"/>
      <w:bookmarkStart w:id="547" w:name="_Toc389141956"/>
      <w:bookmarkStart w:id="548" w:name="_Toc227577499"/>
      <w:bookmarkStart w:id="549" w:name="_Toc320961027"/>
      <w:r>
        <w:rPr>
          <w:rFonts w:hint="eastAsia" w:ascii="宋体" w:hAnsi="宋体" w:eastAsia="宋体" w:cs="宋体"/>
          <w:b/>
          <w:color w:val="auto"/>
          <w:sz w:val="32"/>
          <w:szCs w:val="32"/>
        </w:rPr>
        <w:t>附件二  工程廉政责任书（格式）</w:t>
      </w:r>
      <w:bookmarkEnd w:id="544"/>
      <w:bookmarkEnd w:id="545"/>
      <w:bookmarkEnd w:id="546"/>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7"/>
      <w:bookmarkEnd w:id="548"/>
      <w:bookmarkEnd w:id="549"/>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三门县浦坝港镇郑畔村水毁修复工程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三门县浦坝港镇人民政府</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三门县浦坝港镇郑畔村水毁修复工程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205737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50"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50"/>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三门县浦坝港镇郑畔村水毁修复工程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1" w:name="_Toc155342580"/>
      <w:bookmarkStart w:id="552" w:name="_Toc144975208"/>
      <w:bookmarkStart w:id="553" w:name="_Toc201383241"/>
      <w:bookmarkStart w:id="554" w:name="_Toc169487830"/>
      <w:bookmarkStart w:id="555" w:name="_Toc5638"/>
      <w:bookmarkStart w:id="556" w:name="_Toc106012815"/>
      <w:bookmarkStart w:id="557" w:name="_Toc106553077"/>
      <w:r>
        <w:rPr>
          <w:rFonts w:hint="eastAsia" w:ascii="宋体" w:hAnsi="宋体" w:cs="宋体"/>
          <w:b w:val="0"/>
          <w:bCs w:val="0"/>
          <w:color w:val="auto"/>
          <w:sz w:val="21"/>
          <w:szCs w:val="21"/>
        </w:rPr>
        <w:t>附件三：</w:t>
      </w:r>
      <w:bookmarkEnd w:id="551"/>
      <w:bookmarkEnd w:id="552"/>
      <w:bookmarkEnd w:id="553"/>
      <w:bookmarkEnd w:id="554"/>
      <w:bookmarkEnd w:id="555"/>
    </w:p>
    <w:bookmarkEnd w:id="556"/>
    <w:bookmarkEnd w:id="557"/>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三门县浦坝港镇郑畔村水毁修复工程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8" w:name="_Toc201383242"/>
      <w:bookmarkStart w:id="559" w:name="_Toc20133"/>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8"/>
      <w:bookmarkEnd w:id="559"/>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三门县浦坝港镇郑畔村水毁修复工程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60" w:name="_Toc155342588"/>
      <w:bookmarkStart w:id="561" w:name="_Toc169487834"/>
      <w:bookmarkStart w:id="562" w:name="_Toc201383244"/>
      <w:bookmarkStart w:id="563" w:name="_Toc20033"/>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60"/>
      <w:bookmarkEnd w:id="561"/>
      <w:bookmarkEnd w:id="562"/>
      <w:bookmarkEnd w:id="563"/>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三门县浦坝港镇郑畔村水毁修复工程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4" w:name="_Toc155342591"/>
      <w:bookmarkStart w:id="565" w:name="_Toc169487835"/>
      <w:bookmarkStart w:id="566" w:name="_Toc201383245"/>
      <w:bookmarkStart w:id="567"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4"/>
      <w:bookmarkEnd w:id="565"/>
      <w:bookmarkEnd w:id="566"/>
      <w:bookmarkEnd w:id="567"/>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148D6A77"/>
    <w:rsid w:val="153C31AD"/>
    <w:rsid w:val="1BBB46FD"/>
    <w:rsid w:val="1C1571EA"/>
    <w:rsid w:val="22BB28D7"/>
    <w:rsid w:val="26395548"/>
    <w:rsid w:val="2EF71E90"/>
    <w:rsid w:val="2FCF1CCF"/>
    <w:rsid w:val="35A52517"/>
    <w:rsid w:val="37A27B09"/>
    <w:rsid w:val="38D741F2"/>
    <w:rsid w:val="3C5C20D6"/>
    <w:rsid w:val="3E0E4BF7"/>
    <w:rsid w:val="400C7BC5"/>
    <w:rsid w:val="580A6D7C"/>
    <w:rsid w:val="58CA1105"/>
    <w:rsid w:val="590B2DCB"/>
    <w:rsid w:val="60083D7F"/>
    <w:rsid w:val="60B02D95"/>
    <w:rsid w:val="61E2209E"/>
    <w:rsid w:val="623926C8"/>
    <w:rsid w:val="65997201"/>
    <w:rsid w:val="6896075F"/>
    <w:rsid w:val="6983523B"/>
    <w:rsid w:val="6ED61447"/>
    <w:rsid w:val="6FFF11D8"/>
    <w:rsid w:val="72F30101"/>
    <w:rsid w:val="737D3836"/>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24</TotalTime>
  <ScaleCrop>false</ScaleCrop>
  <LinksUpToDate>false</LinksUpToDate>
  <CharactersWithSpaces>24535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Administrator</cp:lastModifiedBy>
  <cp:lastPrinted>2018-12-28T03:17:00Z</cp:lastPrinted>
  <dcterms:modified xsi:type="dcterms:W3CDTF">2021-03-31T06:50:55Z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9E6589C98AB04AAF85F5BD61D72B8F98</vt:lpwstr>
  </property>
</Properties>
</file>